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word/diagrams/quickStyle1.xml" ContentType="application/vnd.openxmlformats-officedocument.drawingml.diagramStyle+xml"/>
  <Override PartName="/customXml/itemProps1.xml" ContentType="application/vnd.openxmlformats-officedocument.customXmlProperties+xml"/>
  <Override PartName="/word/diagrams/data1.xml" ContentType="application/vnd.openxmlformats-officedocument.drawingml.diagramData+xml"/>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diagrams/drawing1.xml" ContentType="application/vnd.ms-office.drawingml.diagramDrawing+xml"/>
  <Default Extension="gif" ContentType="image/gif"/>
  <Override PartName="/word/footer1.xml" ContentType="application/vnd.openxmlformats-officedocument.wordprocessingml.footer+xml"/>
  <Default Extension="tiff" ContentType="image/tiff"/>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word/diagrams/layout1.xml" ContentType="application/vnd.openxmlformats-officedocument.drawingml.diagramLayou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A6E15" w:rsidRPr="008338B9" w:rsidRDefault="00477B99">
      <w:pPr>
        <w:spacing w:before="0" w:after="0"/>
        <w:jc w:val="left"/>
        <w:rPr>
          <w:rFonts w:eastAsiaTheme="minorEastAsia"/>
          <w:sz w:val="23"/>
          <w:szCs w:val="23"/>
          <w:lang w:val="en-IE" w:eastAsia="ja-JP" w:bidi="ar-SA"/>
        </w:rPr>
      </w:pPr>
      <w:r>
        <w:rPr>
          <w:rFonts w:eastAsiaTheme="minorEastAsia"/>
          <w:b/>
          <w:bCs/>
          <w:sz w:val="23"/>
          <w:szCs w:val="23"/>
          <w:lang w:val="en-IE" w:eastAsia="ja-JP"/>
        </w:rPr>
        <w:tab/>
      </w:r>
      <w:sdt>
        <w:sdtPr>
          <w:rPr>
            <w:rFonts w:eastAsiaTheme="minorEastAsia"/>
            <w:b/>
            <w:bCs/>
            <w:sz w:val="23"/>
            <w:szCs w:val="23"/>
            <w:lang w:val="en-IE" w:eastAsia="ja-JP"/>
          </w:rPr>
          <w:id w:val="-1081756661"/>
          <w:docPartObj>
            <w:docPartGallery w:val="Cover Pages"/>
            <w:docPartUnique/>
          </w:docPartObj>
        </w:sdtPr>
        <w:sdtContent>
          <w:r w:rsidR="00793E9C">
            <w:rPr>
              <w:rFonts w:eastAsiaTheme="minorEastAsia"/>
              <w:noProof/>
              <w:sz w:val="23"/>
              <w:szCs w:val="23"/>
              <w:lang w:val="nl-NL" w:eastAsia="nl-NL" w:bidi="ar-SA"/>
            </w:rPr>
            <w:pict>
              <v:rect id="Rectangle 620" o:spid="_x0000_s1026" style="position:absolute;margin-left:0;margin-top:0;width:534.75pt;height:244.5pt;z-index:251660288;visibility:visible;mso-wrap-style:square;mso-width-percent:0;mso-height-percent:0;mso-top-percent:250;mso-wrap-distance-left:9pt;mso-wrap-distance-top:0;mso-wrap-distance-right:9pt;mso-wrap-distance-bottom:0;mso-position-horizontal:center;mso-position-horizontal-relative:margin;mso-position-vertical-relative:margin;mso-width-percent:0;mso-height-percent:0;mso-top-percent:25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" o:allowincell="f" filled="f" fillcolor="white [3212]" stroked="f" strokecolor="black [3213]" strokeweight=".25pt">
                <v:textbox inset="0,0,0,0">
                  <w:txbxContent>
                    <w:tbl>
                      <w:tblPr>
                        <w:tblStyle w:val="TableGrid"/>
                        <w:tblOverlap w:val="never"/>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44" w:type="dxa"/>
                          <w:left w:w="0" w:type="dxa"/>
                          <w:bottom w:w="144" w:type="dxa"/>
                          <w:right w:w="0" w:type="dxa"/>
                        </w:tblCellMar>
                        <w:tblLook w:val="04A0"/>
                      </w:tblPr>
                      <w:tblGrid>
                        <w:gridCol w:w="10710"/>
                      </w:tblGrid>
                      <w:tr w:rsidR="00422BF6">
                        <w:trPr>
                          <w:trHeight w:val="144"/>
                          <w:jc w:val="center"/>
                        </w:trPr>
                        <w:tc>
                          <w:tcPr>
                            <w:tcW w:w="11520" w:type="dxa"/>
                            <w:shd w:val="clear" w:color="auto" w:fill="B8CCE4" w:themeFill="accent1" w:themeFillTint="66"/>
                            <w:tcMar>
                              <w:top w:w="0" w:type="dxa"/>
                              <w:bottom w:w="0" w:type="dxa"/>
                            </w:tcMar>
                            <w:vAlign w:val="center"/>
                          </w:tcPr>
                          <w:p w:rsidR="00422BF6" w:rsidRDefault="00422BF6">
                            <w:pPr>
                              <w:pStyle w:val="NoSpacing"/>
                              <w:rPr>
                                <w:sz w:val="8"/>
                                <w:szCs w:val="8"/>
                              </w:rPr>
                            </w:pPr>
                          </w:p>
                        </w:tc>
                      </w:tr>
                      <w:tr w:rsidR="00422BF6" w:rsidRPr="00BA6E15">
                        <w:trPr>
                          <w:trHeight w:val="1440"/>
                          <w:jc w:val="center"/>
                        </w:trPr>
                        <w:tc>
                          <w:tcPr>
                            <w:tcW w:w="11520" w:type="dxa"/>
                            <w:shd w:val="clear" w:color="auto" w:fill="4F81BD" w:themeFill="accent1"/>
                            <w:vAlign w:val="center"/>
                          </w:tcPr>
                          <w:p w:rsidR="00422BF6" w:rsidRPr="00BA6E15" w:rsidRDefault="00793E9C" w:rsidP="007F69A8">
                            <w:pPr>
                              <w:pStyle w:val="NoSpacing"/>
                              <w:suppressOverlap/>
                              <w:jc w:val="center"/>
                              <w:rPr>
                                <w:rFonts w:asciiTheme="majorHAnsi" w:eastAsiaTheme="majorEastAsia" w:hAnsiTheme="majorHAnsi" w:cstheme="majorBidi"/>
                                <w:color w:val="FFFFFF" w:themeColor="background1"/>
                                <w:sz w:val="72"/>
                                <w:szCs w:val="72"/>
                                <w:lang w:val="en-IE"/>
                              </w:rPr>
                            </w:pPr>
                            <w:sdt>
                              <w:sdtPr>
                                <w:rPr>
                                  <w:rFonts w:asciiTheme="majorHAnsi" w:eastAsiaTheme="majorEastAsia" w:hAnsiTheme="majorHAnsi" w:cstheme="majorBidi"/>
                                  <w:color w:val="FFFFFF" w:themeColor="background1"/>
                                  <w:sz w:val="72"/>
                                  <w:szCs w:val="72"/>
                                  <w:lang w:val="en-IE"/>
                                </w:rPr>
                                <w:alias w:val="Title"/>
                                <w:id w:val="302507544"/>
                                <w:dataBinding w:prefixMappings="xmlns:ns0='http://schemas.openxmlformats.org/package/2006/metadata/core-properties' xmlns:ns1='http://purl.org/dc/elements/1.1/'" w:xpath="/ns0:coreProperties[1]/ns1:title[1]" w:storeItemID="{6C3C8BC8-F283-45AE-878A-BAB7291924A1}"/>
                                <w:text/>
                              </w:sdtPr>
                              <w:sdtContent>
                                <w:r w:rsidR="00422BF6">
                                  <w:rPr>
                                    <w:rFonts w:asciiTheme="majorHAnsi" w:eastAsiaTheme="majorEastAsia" w:hAnsiTheme="majorHAnsi" w:cstheme="majorBidi"/>
                                    <w:color w:val="FFFFFF" w:themeColor="background1"/>
                                    <w:sz w:val="72"/>
                                    <w:szCs w:val="72"/>
                                  </w:rPr>
                                  <w:t>Good Bye Blue Collar?</w:t>
                                </w:r>
                              </w:sdtContent>
                            </w:sdt>
                          </w:p>
                        </w:tc>
                      </w:tr>
                      <w:tr w:rsidR="00422BF6" w:rsidRPr="00BA6E15">
                        <w:trPr>
                          <w:trHeight w:val="144"/>
                          <w:jc w:val="center"/>
                        </w:trPr>
                        <w:tc>
                          <w:tcPr>
                            <w:tcW w:w="11520" w:type="dxa"/>
                            <w:shd w:val="clear" w:color="auto" w:fill="4BACC6" w:themeFill="accent5"/>
                            <w:tcMar>
                              <w:top w:w="0" w:type="dxa"/>
                              <w:bottom w:w="0" w:type="dxa"/>
                            </w:tcMar>
                            <w:vAlign w:val="center"/>
                          </w:tcPr>
                          <w:p w:rsidR="00422BF6" w:rsidRPr="00BA6E15" w:rsidRDefault="00422BF6">
                            <w:pPr>
                              <w:pStyle w:val="NoSpacing"/>
                              <w:rPr>
                                <w:sz w:val="8"/>
                                <w:szCs w:val="8"/>
                                <w:lang w:val="en-IE"/>
                              </w:rPr>
                            </w:pPr>
                          </w:p>
                        </w:tc>
                      </w:tr>
                      <w:tr w:rsidR="00422BF6" w:rsidRPr="00BA6E15">
                        <w:trPr>
                          <w:trHeight w:val="720"/>
                          <w:jc w:val="center"/>
                        </w:trPr>
                        <w:tc>
                          <w:tcPr>
                            <w:tcW w:w="11520" w:type="dxa"/>
                            <w:vAlign w:val="bottom"/>
                          </w:tcPr>
                          <w:p w:rsidR="00422BF6" w:rsidRPr="00813D69" w:rsidRDefault="00793E9C" w:rsidP="001018B3">
                            <w:pPr>
                              <w:pStyle w:val="NoSpacing"/>
                              <w:suppressOverlap/>
                              <w:jc w:val="center"/>
                              <w:rPr>
                                <w:rFonts w:asciiTheme="majorHAnsi" w:eastAsiaTheme="majorEastAsia" w:hAnsiTheme="majorHAnsi" w:cstheme="majorBidi"/>
                                <w:sz w:val="36"/>
                                <w:szCs w:val="36"/>
                                <w:lang w:val="en-IE"/>
                              </w:rPr>
                            </w:pPr>
                            <w:sdt>
                              <w:sdtPr>
                                <w:rPr>
                                  <w:rFonts w:asciiTheme="majorHAnsi" w:eastAsiaTheme="majorEastAsia" w:hAnsiTheme="majorHAnsi" w:cstheme="majorBidi"/>
                                  <w:sz w:val="44"/>
                                  <w:szCs w:val="72"/>
                                  <w:lang w:val="en-IE"/>
                                </w:rPr>
                                <w:alias w:val="Subtitle"/>
                                <w:id w:val="-1910756779"/>
                                <w:dataBinding w:prefixMappings="xmlns:ns0='http://schemas.openxmlformats.org/package/2006/metadata/core-properties' xmlns:ns1='http://purl.org/dc/elements/1.1/'" w:xpath="/ns0:coreProperties[1]/ns1:subject[1]" w:storeItemID="{6C3C8BC8-F283-45AE-878A-BAB7291924A1}"/>
                                <w:text/>
                              </w:sdtPr>
                              <w:sdtContent>
                                <w:r w:rsidR="00422BF6" w:rsidRPr="00DB64AA">
                                  <w:rPr>
                                    <w:rFonts w:asciiTheme="majorHAnsi" w:eastAsiaTheme="majorEastAsia" w:hAnsiTheme="majorHAnsi" w:cstheme="majorBidi"/>
                                    <w:sz w:val="44"/>
                                    <w:szCs w:val="72"/>
                                    <w:lang w:val="en-IE"/>
                                  </w:rPr>
                                  <w:t>A Multilevel Logistic Regression Analysis of Social Democratic Voters in Western-Europe</w:t>
                                </w:r>
                              </w:sdtContent>
                            </w:sdt>
                          </w:p>
                        </w:tc>
                      </w:tr>
                    </w:tbl>
                    <w:p w:rsidR="00422BF6" w:rsidRPr="00813D69" w:rsidRDefault="00422BF6">
                      <w:pPr>
                        <w:rPr>
                          <w:lang w:val="en-IE"/>
                        </w:rPr>
                      </w:pPr>
                    </w:p>
                  </w:txbxContent>
                </v:textbox>
                <w10:wrap anchorx="margin" anchory="margin"/>
              </v:rect>
            </w:pict>
          </w:r>
          <w:r w:rsidR="00793E9C">
            <w:rPr>
              <w:rFonts w:eastAsiaTheme="minorEastAsia"/>
              <w:noProof/>
              <w:sz w:val="23"/>
              <w:szCs w:val="23"/>
              <w:lang w:val="nl-NL" w:eastAsia="nl-NL" w:bidi="ar-SA"/>
            </w:rPr>
            <w:pict>
              <v:roundrect id="AutoShape 624" o:spid="_x0000_s1036" style="position:absolute;margin-left:0;margin-top:0;width:561.35pt;height:742.95pt;z-index:-251654144;visibility:visible;mso-wrap-style:square;mso-width-percent:920;mso-height-percent:940;mso-wrap-distance-left:9pt;mso-wrap-distance-top:0;mso-wrap-distance-right:9pt;mso-wrap-distance-bottom:0;mso-position-horizontal:center;mso-position-horizontal-relative:margin;mso-position-vertical:center;mso-position-vertical-relative:margin;mso-width-percent:920;mso-height-percent:940;mso-width-relative:page;mso-height-relative:page;v-text-anchor:top" arcsize="2269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" o:allowincell="f" filled="f" fillcolor="black" strokecolor="black [3213]">
                <w10:wrap anchorx="margin" anchory="margin"/>
              </v:roundrect>
            </w:pict>
          </w:r>
          <w:bookmarkStart w:id="0" w:name="_GoBack"/>
          <w:r w:rsidR="00793E9C">
            <w:rPr>
              <w:rFonts w:eastAsiaTheme="minorEastAsia"/>
              <w:noProof/>
              <w:sz w:val="23"/>
              <w:szCs w:val="23"/>
              <w:lang w:val="nl-NL" w:eastAsia="nl-NL" w:bidi="ar-SA"/>
            </w:rPr>
            <w:pict>
              <v:roundrect id="AutoShape 623" o:spid="_x0000_s1035" alt="Light vertical" style="position:absolute;margin-left:0;margin-top:0;width:562.1pt;height:744.45pt;z-index:-251655168;visibility:visible;mso-wrap-style:square;mso-width-percent:920;mso-height-percent:940;mso-wrap-distance-left:9pt;mso-wrap-distance-top:0;mso-wrap-distance-right:9pt;mso-wrap-distance-bottom:0;mso-position-horizontal:center;mso-position-horizontal-relative:margin;mso-position-vertical:center;mso-position-vertical-relative:margin;mso-width-percent:920;mso-height-percent:940;mso-width-relative:page;mso-height-relative:page;v-text-anchor:top" arcsize="2269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" o:allowincell="f" fillcolor="#d7cfbf" stroked="f">
                <v:fill r:id="rId9" o:title="" color2="#eeece1 [3214]" type="pattern"/>
                <w10:wrap anchorx="margin" anchory="margin"/>
              </v:roundrect>
            </w:pict>
          </w:r>
          <w:bookmarkEnd w:id="0"/>
          <w:r w:rsidR="00793E9C">
            <w:rPr>
              <w:rFonts w:eastAsiaTheme="minorEastAsia"/>
              <w:noProof/>
              <w:sz w:val="23"/>
              <w:szCs w:val="23"/>
              <w:lang w:val="nl-NL" w:eastAsia="nl-NL" w:bidi="ar-SA"/>
            </w:rPr>
            <w:pict>
              <v:rect id="Rectangle 614" o:spid="_x0000_s1027" style="position:absolute;margin-left:0;margin-top:0;width:468pt;height:94pt;z-index:251659264;visibility:visible;mso-wrap-style:square;mso-width-percent:1000;mso-height-percent:1000;mso-top-percent:800;mso-wrap-distance-left:9pt;mso-wrap-distance-top:0;mso-wrap-distance-right:9pt;mso-wrap-distance-bottom:0;mso-position-horizontal:center;mso-position-horizontal-relative:margin;mso-position-vertical-relative:margin;mso-width-percent:1000;mso-height-percent:1000;mso-top-percent:80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" o:allowincell="f" filled="f" fillcolor="white [3212]" stroked="f" strokecolor="black [3213]" strokeweight=".25pt">
                <v:fill opacity="46003f"/>
                <v:textbox style="mso-fit-shape-to-text:t" inset=",18pt,,18pt">
                  <w:txbxContent>
                    <w:p w:rsidR="00422BF6" w:rsidRPr="00A86390" w:rsidRDefault="00793E9C">
                      <w:pPr>
                        <w:pStyle w:val="NoSpacing"/>
                        <w:spacing w:line="276" w:lineRule="auto"/>
                        <w:suppressOverlap/>
                        <w:jc w:val="center"/>
                        <w:rPr>
                          <w:b/>
                          <w:bCs/>
                          <w:caps/>
                          <w:color w:val="4F81BD" w:themeColor="accent1"/>
                        </w:rPr>
                      </w:pPr>
                      <w:sdt>
                        <w:sdtPr>
                          <w:rPr>
                            <w:b/>
                            <w:bCs/>
                            <w:caps/>
                            <w:color w:val="4F81BD" w:themeColor="accent1"/>
                          </w:rPr>
                          <w:alias w:val="Company"/>
                          <w:id w:val="10847817"/>
                          <w:dataBinding w:prefixMappings="xmlns:ns0='http://schemas.openxmlformats.org/officeDocument/2006/extended-properties'" w:xpath="/ns0:Properties[1]/ns0:Company[1]" w:storeItemID="{6668398D-A668-4E3E-A5EB-62B293D839F1}"/>
                          <w:text/>
                        </w:sdtPr>
                        <w:sdtContent>
                          <w:r w:rsidR="00422BF6" w:rsidRPr="00A86390">
                            <w:rPr>
                              <w:b/>
                              <w:bCs/>
                              <w:caps/>
                              <w:color w:val="4F81BD" w:themeColor="accent1"/>
                            </w:rPr>
                            <w:t>Radboud University Nijmegen</w:t>
                          </w:r>
                        </w:sdtContent>
                      </w:sdt>
                    </w:p>
                    <w:p w:rsidR="00422BF6" w:rsidRPr="00A86390" w:rsidRDefault="00422BF6">
                      <w:pPr>
                        <w:pStyle w:val="NoSpacing"/>
                        <w:spacing w:line="276" w:lineRule="auto"/>
                        <w:suppressOverlap/>
                        <w:jc w:val="center"/>
                        <w:rPr>
                          <w:b/>
                          <w:bCs/>
                          <w:caps/>
                          <w:color w:val="4F81BD" w:themeColor="accent1"/>
                        </w:rPr>
                      </w:pPr>
                    </w:p>
                    <w:p w:rsidR="00422BF6" w:rsidRPr="00E65D2B" w:rsidRDefault="00793E9C">
                      <w:pPr>
                        <w:pStyle w:val="NoSpacing"/>
                        <w:spacing w:line="276" w:lineRule="auto"/>
                        <w:suppressOverlap/>
                        <w:jc w:val="center"/>
                        <w:rPr>
                          <w:b/>
                        </w:rPr>
                      </w:pPr>
                      <w:sdt>
                        <w:sdtPr>
                          <w:rPr>
                            <w:b/>
                          </w:rPr>
                          <w:alias w:val="Year"/>
                          <w:tag w:val="Year"/>
                          <w:id w:val="-677659829"/>
                          <w:dataBinding w:prefixMappings="xmlns:ns0='http://schemas.microsoft.com/office/2006/coverPageProps'" w:xpath="/ns0:CoverPageProperties[1]/ns0:PublishDate[1]" w:storeItemID="{55AF091B-3C7A-41E3-B477-F2FDAA23CFDA}"/>
                          <w:date w:fullDate="2016-08-15T00:00:00Z">
                            <w:dateFormat w:val="MMMM d, yyyy"/>
                            <w:lid w:val="en-US"/>
                            <w:storeMappedDataAs w:val="dateTime"/>
                            <w:calendar w:val="gregorian"/>
                          </w:date>
                        </w:sdtPr>
                        <w:sdtContent>
                          <w:r w:rsidR="00422BF6" w:rsidRPr="00E65D2B">
                            <w:rPr>
                              <w:b/>
                            </w:rPr>
                            <w:t>August 15, 2016</w:t>
                          </w:r>
                        </w:sdtContent>
                      </w:sdt>
                    </w:p>
                    <w:p w:rsidR="00422BF6" w:rsidRPr="00E65D2B" w:rsidRDefault="00793E9C">
                      <w:pPr>
                        <w:pStyle w:val="NoSpacing"/>
                        <w:spacing w:line="276" w:lineRule="auto"/>
                        <w:jc w:val="center"/>
                        <w:rPr>
                          <w:b/>
                        </w:rPr>
                      </w:pPr>
                      <w:sdt>
                        <w:sdtPr>
                          <w:rPr>
                            <w:b/>
                          </w:rPr>
                          <w:alias w:val="Author"/>
                          <w:id w:val="-1643564946"/>
                          <w:dataBinding w:prefixMappings="xmlns:ns0='http://schemas.openxmlformats.org/package/2006/metadata/core-properties' xmlns:ns1='http://purl.org/dc/elements/1.1/'" w:xpath="/ns0:coreProperties[1]/ns1:creator[1]" w:storeItemID="{6C3C8BC8-F283-45AE-878A-BAB7291924A1}"/>
                          <w:text/>
                        </w:sdtPr>
                        <w:sdtContent>
                          <w:r w:rsidR="00422BF6" w:rsidRPr="00E65D2B">
                            <w:rPr>
                              <w:b/>
                            </w:rPr>
                            <w:t>Willem Gielen</w:t>
                          </w:r>
                        </w:sdtContent>
                      </w:sdt>
                      <w:r w:rsidR="00422BF6" w:rsidRPr="00E65D2B">
                        <w:rPr>
                          <w:b/>
                        </w:rPr>
                        <w:t xml:space="preserve"> (s4136004)</w:t>
                      </w:r>
                    </w:p>
                    <w:p w:rsidR="00422BF6" w:rsidRPr="00E65D2B" w:rsidRDefault="00422BF6">
                      <w:pPr>
                        <w:pStyle w:val="NoSpacing"/>
                        <w:spacing w:line="276" w:lineRule="auto"/>
                        <w:jc w:val="center"/>
                        <w:rPr>
                          <w:b/>
                          <w:lang w:val="en-IE"/>
                        </w:rPr>
                      </w:pPr>
                      <w:r w:rsidRPr="00E65D2B">
                        <w:rPr>
                          <w:b/>
                          <w:lang w:val="en-IE"/>
                        </w:rPr>
                        <w:t>Master Thesis Comparative Politics, Administration and Society (COMPASS)</w:t>
                      </w:r>
                    </w:p>
                    <w:p w:rsidR="00422BF6" w:rsidRPr="00E65D2B" w:rsidRDefault="00422BF6">
                      <w:pPr>
                        <w:pStyle w:val="NoSpacing"/>
                        <w:spacing w:line="276" w:lineRule="auto"/>
                        <w:jc w:val="center"/>
                        <w:rPr>
                          <w:b/>
                          <w:lang w:val="en-IE"/>
                        </w:rPr>
                      </w:pPr>
                      <w:r w:rsidRPr="00E65D2B">
                        <w:rPr>
                          <w:b/>
                          <w:lang w:val="en-IE"/>
                        </w:rPr>
                        <w:t>Supervisor: Dr. Alex Lehr</w:t>
                      </w:r>
                    </w:p>
                    <w:p w:rsidR="00422BF6" w:rsidRPr="00E65D2B" w:rsidRDefault="00B56D65" w:rsidP="00914232">
                      <w:pPr>
                        <w:pStyle w:val="NoSpacing"/>
                        <w:spacing w:line="276" w:lineRule="auto"/>
                        <w:jc w:val="center"/>
                        <w:rPr>
                          <w:b/>
                          <w:lang w:val="en-IE"/>
                        </w:rPr>
                      </w:pPr>
                      <w:r>
                        <w:rPr>
                          <w:b/>
                          <w:lang w:val="en-IE"/>
                        </w:rPr>
                        <w:t>34.048</w:t>
                      </w:r>
                      <w:r w:rsidR="00422BF6" w:rsidRPr="00E65D2B">
                        <w:rPr>
                          <w:b/>
                          <w:lang w:val="en-IE"/>
                        </w:rPr>
                        <w:t xml:space="preserve"> Words</w:t>
                      </w:r>
                    </w:p>
                    <w:p w:rsidR="00422BF6" w:rsidRDefault="00422BF6">
                      <w:pPr>
                        <w:pStyle w:val="NoSpacing"/>
                        <w:spacing w:line="276" w:lineRule="auto"/>
                        <w:jc w:val="center"/>
                        <w:rPr>
                          <w:lang w:val="en-IE"/>
                        </w:rPr>
                      </w:pPr>
                    </w:p>
                    <w:p w:rsidR="00422BF6" w:rsidRPr="00BA6E15" w:rsidRDefault="00422BF6">
                      <w:pPr>
                        <w:pStyle w:val="NoSpacing"/>
                        <w:spacing w:line="276" w:lineRule="auto"/>
                        <w:jc w:val="center"/>
                        <w:rPr>
                          <w:lang w:val="en-IE"/>
                        </w:rPr>
                      </w:pPr>
                    </w:p>
                  </w:txbxContent>
                </v:textbox>
                <w10:wrap anchorx="margin" anchory="margin"/>
              </v:rect>
            </w:pict>
          </w:r>
          <w:r w:rsidR="00BA6E15" w:rsidRPr="008338B9">
            <w:rPr>
              <w:rFonts w:eastAsiaTheme="minorEastAsia"/>
              <w:b/>
              <w:bCs/>
              <w:sz w:val="23"/>
              <w:szCs w:val="23"/>
              <w:lang w:val="en-IE" w:eastAsia="ja-JP"/>
            </w:rPr>
            <w:br w:type="page"/>
          </w:r>
        </w:sdtContent>
      </w:sdt>
    </w:p>
    <w:p w:rsidR="00A12F57" w:rsidRDefault="00A12F57" w:rsidP="004D7F91">
      <w:pPr>
        <w:pStyle w:val="Bibliographyentry"/>
      </w:pPr>
      <w:r w:rsidRPr="004D7F91">
        <w:lastRenderedPageBreak/>
        <w:t>Abstract</w:t>
      </w:r>
      <w:r w:rsidR="00AB0E4C">
        <w:t xml:space="preserve"> </w:t>
      </w:r>
    </w:p>
    <w:p w:rsidR="004D7F91" w:rsidRDefault="004D7F91" w:rsidP="004D7F91">
      <w:pPr>
        <w:spacing w:before="0" w:after="0"/>
        <w:rPr>
          <w:lang w:val="en-GB" w:bidi="ar-SA"/>
        </w:rPr>
      </w:pPr>
    </w:p>
    <w:p w:rsidR="00B42CF4" w:rsidRDefault="008208BB" w:rsidP="004A229B">
      <w:pPr>
        <w:spacing w:before="0" w:after="0" w:line="480" w:lineRule="auto"/>
        <w:rPr>
          <w:lang w:val="en-GB" w:bidi="ar-SA"/>
        </w:rPr>
      </w:pPr>
      <w:r>
        <w:rPr>
          <w:lang w:val="en-GB" w:bidi="ar-SA"/>
        </w:rPr>
        <w:t>Social democratic parties</w:t>
      </w:r>
      <w:r w:rsidR="006F01CA">
        <w:rPr>
          <w:lang w:val="en-GB" w:bidi="ar-SA"/>
        </w:rPr>
        <w:t xml:space="preserve"> (SDPs)</w:t>
      </w:r>
      <w:r>
        <w:rPr>
          <w:lang w:val="en-GB" w:bidi="ar-SA"/>
        </w:rPr>
        <w:t xml:space="preserve"> in </w:t>
      </w:r>
      <w:r w:rsidR="00676399">
        <w:rPr>
          <w:lang w:val="en-GB" w:bidi="ar-SA"/>
        </w:rPr>
        <w:t>Western Europe</w:t>
      </w:r>
      <w:r>
        <w:rPr>
          <w:lang w:val="en-GB" w:bidi="ar-SA"/>
        </w:rPr>
        <w:t xml:space="preserve"> are undergoing turbulent times. From being among the largest and most influential </w:t>
      </w:r>
      <w:r w:rsidR="00314608">
        <w:rPr>
          <w:lang w:val="en-GB" w:bidi="ar-SA"/>
        </w:rPr>
        <w:t xml:space="preserve">political </w:t>
      </w:r>
      <w:r>
        <w:rPr>
          <w:lang w:val="en-GB" w:bidi="ar-SA"/>
        </w:rPr>
        <w:t xml:space="preserve">parties after WWII, in recent times they have been struggling with a constant drop in their </w:t>
      </w:r>
      <w:r w:rsidR="00927406">
        <w:rPr>
          <w:lang w:val="en-GB" w:bidi="ar-SA"/>
        </w:rPr>
        <w:t xml:space="preserve">rates of </w:t>
      </w:r>
      <w:r>
        <w:rPr>
          <w:lang w:val="en-GB" w:bidi="ar-SA"/>
        </w:rPr>
        <w:t xml:space="preserve">electoral support. </w:t>
      </w:r>
      <w:r w:rsidR="00046D34">
        <w:rPr>
          <w:lang w:val="en-GB" w:bidi="ar-SA"/>
        </w:rPr>
        <w:t>In this</w:t>
      </w:r>
      <w:r w:rsidR="00403FB2">
        <w:rPr>
          <w:lang w:val="en-GB" w:bidi="ar-SA"/>
        </w:rPr>
        <w:t xml:space="preserve"> thesis I </w:t>
      </w:r>
      <w:r w:rsidR="0034356B">
        <w:rPr>
          <w:lang w:val="en-GB" w:bidi="ar-SA"/>
        </w:rPr>
        <w:t>have therefore</w:t>
      </w:r>
      <w:r w:rsidR="00BD61F3">
        <w:rPr>
          <w:lang w:val="en-GB" w:bidi="ar-SA"/>
        </w:rPr>
        <w:t xml:space="preserve"> investigate</w:t>
      </w:r>
      <w:r w:rsidR="0034356B">
        <w:rPr>
          <w:lang w:val="en-GB" w:bidi="ar-SA"/>
        </w:rPr>
        <w:t>d</w:t>
      </w:r>
      <w:r w:rsidR="00BD61F3">
        <w:rPr>
          <w:lang w:val="en-GB" w:bidi="ar-SA"/>
        </w:rPr>
        <w:t xml:space="preserve"> which</w:t>
      </w:r>
      <w:r w:rsidR="00023EF5">
        <w:rPr>
          <w:lang w:val="en-GB" w:bidi="ar-SA"/>
        </w:rPr>
        <w:t xml:space="preserve"> groups in society</w:t>
      </w:r>
      <w:r w:rsidR="00BD61F3">
        <w:rPr>
          <w:lang w:val="en-GB" w:bidi="ar-SA"/>
        </w:rPr>
        <w:t xml:space="preserve"> still support SDPs and </w:t>
      </w:r>
      <w:r w:rsidR="0034356B">
        <w:rPr>
          <w:lang w:val="en-GB" w:bidi="ar-SA"/>
        </w:rPr>
        <w:t xml:space="preserve">what </w:t>
      </w:r>
      <w:r w:rsidR="00801B42">
        <w:rPr>
          <w:lang w:val="en-GB" w:bidi="ar-SA"/>
        </w:rPr>
        <w:t>the motivations behind this choice</w:t>
      </w:r>
      <w:r w:rsidR="0034356B">
        <w:rPr>
          <w:lang w:val="en-GB" w:bidi="ar-SA"/>
        </w:rPr>
        <w:t xml:space="preserve"> are.</w:t>
      </w:r>
      <w:r w:rsidR="00A83E36">
        <w:rPr>
          <w:lang w:val="en-GB" w:bidi="ar-SA"/>
        </w:rPr>
        <w:t xml:space="preserve"> </w:t>
      </w:r>
      <w:r w:rsidR="001B7287">
        <w:rPr>
          <w:lang w:val="en-GB" w:bidi="ar-SA"/>
        </w:rPr>
        <w:t>The</w:t>
      </w:r>
      <w:r w:rsidR="007F57F4">
        <w:rPr>
          <w:lang w:val="en-GB" w:bidi="ar-SA"/>
        </w:rPr>
        <w:t xml:space="preserve"> analysis shows </w:t>
      </w:r>
      <w:r w:rsidR="007F0E45">
        <w:rPr>
          <w:lang w:val="en-GB" w:bidi="ar-SA"/>
        </w:rPr>
        <w:t xml:space="preserve">that </w:t>
      </w:r>
      <w:r w:rsidR="000B38EA">
        <w:rPr>
          <w:lang w:val="en-GB" w:bidi="ar-SA"/>
        </w:rPr>
        <w:t xml:space="preserve">someone who is lower-educated, belongs to the working class, has a reasonably protected job and has a positive attitude towards </w:t>
      </w:r>
      <w:r w:rsidR="00653A64">
        <w:rPr>
          <w:lang w:val="en-GB" w:bidi="ar-SA"/>
        </w:rPr>
        <w:t>cultural liberalism</w:t>
      </w:r>
      <w:r w:rsidR="000B38EA">
        <w:rPr>
          <w:lang w:val="en-GB" w:bidi="ar-SA"/>
        </w:rPr>
        <w:t>, European integration as well as immigration</w:t>
      </w:r>
      <w:r w:rsidR="00E33F90">
        <w:rPr>
          <w:lang w:val="en-GB" w:bidi="ar-SA"/>
        </w:rPr>
        <w:t>,</w:t>
      </w:r>
      <w:r w:rsidR="000B38EA">
        <w:rPr>
          <w:lang w:val="en-GB" w:bidi="ar-SA"/>
        </w:rPr>
        <w:t xml:space="preserve"> will be the most likely to vote for SDPs.</w:t>
      </w:r>
      <w:r w:rsidR="000E56F9">
        <w:rPr>
          <w:lang w:val="en-GB" w:bidi="ar-SA"/>
        </w:rPr>
        <w:t xml:space="preserve"> For SDPs, this implies that the </w:t>
      </w:r>
      <w:r w:rsidR="00BD7AB8">
        <w:rPr>
          <w:lang w:val="en-GB" w:bidi="ar-SA"/>
        </w:rPr>
        <w:t>years to come</w:t>
      </w:r>
      <w:r w:rsidR="000E56F9">
        <w:rPr>
          <w:lang w:val="en-GB" w:bidi="ar-SA"/>
        </w:rPr>
        <w:t xml:space="preserve"> will be</w:t>
      </w:r>
      <w:r w:rsidR="004509BF">
        <w:rPr>
          <w:lang w:val="en-GB" w:bidi="ar-SA"/>
        </w:rPr>
        <w:t xml:space="preserve"> </w:t>
      </w:r>
      <w:r w:rsidR="003A6FB9">
        <w:rPr>
          <w:lang w:val="en-GB" w:bidi="ar-SA"/>
        </w:rPr>
        <w:t xml:space="preserve">probably </w:t>
      </w:r>
      <w:r w:rsidR="004509BF">
        <w:rPr>
          <w:lang w:val="en-GB" w:bidi="ar-SA"/>
        </w:rPr>
        <w:t>very</w:t>
      </w:r>
      <w:r w:rsidR="000E56F9">
        <w:rPr>
          <w:lang w:val="en-GB" w:bidi="ar-SA"/>
        </w:rPr>
        <w:t xml:space="preserve"> difficult as well. </w:t>
      </w:r>
      <w:r w:rsidR="00A10102">
        <w:rPr>
          <w:lang w:val="en-GB" w:bidi="ar-SA"/>
        </w:rPr>
        <w:t>The size of the working class has strongly declined over the last years, the labour market is becoming increasingly f</w:t>
      </w:r>
      <w:r w:rsidR="004509BF">
        <w:rPr>
          <w:lang w:val="en-GB" w:bidi="ar-SA"/>
        </w:rPr>
        <w:t>lexible</w:t>
      </w:r>
      <w:r w:rsidR="00264241">
        <w:rPr>
          <w:lang w:val="en-GB" w:bidi="ar-SA"/>
        </w:rPr>
        <w:t>, the European project has been under a vast amount of critique an</w:t>
      </w:r>
      <w:r w:rsidR="00D81282">
        <w:rPr>
          <w:lang w:val="en-GB" w:bidi="ar-SA"/>
        </w:rPr>
        <w:t xml:space="preserve">d the refugee crisis has strongly polarised </w:t>
      </w:r>
      <w:r w:rsidR="00542385">
        <w:rPr>
          <w:lang w:val="en-GB" w:bidi="ar-SA"/>
        </w:rPr>
        <w:t>Western European societies</w:t>
      </w:r>
      <w:r w:rsidR="00E65D2B">
        <w:rPr>
          <w:lang w:val="en-GB" w:bidi="ar-SA"/>
        </w:rPr>
        <w:t>.</w:t>
      </w:r>
    </w:p>
    <w:p w:rsidR="00846A75" w:rsidRDefault="00846A75" w:rsidP="004D7F91">
      <w:pPr>
        <w:spacing w:before="0" w:after="0"/>
        <w:rPr>
          <w:lang w:val="en-GB" w:bidi="ar-SA"/>
        </w:rPr>
      </w:pPr>
    </w:p>
    <w:p w:rsidR="008208BB" w:rsidRPr="004D7F91" w:rsidRDefault="008208BB" w:rsidP="004D7F91">
      <w:pPr>
        <w:spacing w:before="0" w:after="0"/>
        <w:rPr>
          <w:lang w:val="en-GB" w:bidi="ar-SA"/>
        </w:rPr>
      </w:pPr>
    </w:p>
    <w:p w:rsidR="00A12F57" w:rsidRDefault="00A12F57" w:rsidP="00971718">
      <w:pPr>
        <w:pStyle w:val="Normal-Primerprrafo"/>
      </w:pPr>
      <w:r w:rsidRPr="00A12F57">
        <w:rPr>
          <w:b/>
        </w:rPr>
        <w:t xml:space="preserve">Key words: </w:t>
      </w:r>
      <w:r>
        <w:t>Social d</w:t>
      </w:r>
      <w:r w:rsidR="004D7F91">
        <w:t xml:space="preserve">emocracy, class voting, insiders and </w:t>
      </w:r>
      <w:r>
        <w:t>outsider</w:t>
      </w:r>
      <w:r w:rsidR="004D7F91">
        <w:t>s</w:t>
      </w:r>
      <w:r>
        <w:t>, in</w:t>
      </w:r>
      <w:r w:rsidR="00F049F9">
        <w:t>tegration-demarcation, populism, multilevel regression analysis.</w:t>
      </w:r>
    </w:p>
    <w:p w:rsidR="00D320B1" w:rsidRDefault="00D320B1" w:rsidP="00D320B1">
      <w:pPr>
        <w:rPr>
          <w:lang w:val="en-IE" w:bidi="ar-SA"/>
        </w:rPr>
      </w:pPr>
    </w:p>
    <w:p w:rsidR="00586E25" w:rsidRDefault="00586E25" w:rsidP="00D320B1">
      <w:pPr>
        <w:pStyle w:val="TOCHeading"/>
        <w:spacing w:before="0"/>
        <w:rPr>
          <w:rFonts w:asciiTheme="minorHAnsi" w:hAnsiTheme="minorHAnsi"/>
          <w:color w:val="auto"/>
          <w:sz w:val="32"/>
          <w:lang w:val="en-IE"/>
        </w:rPr>
      </w:pPr>
    </w:p>
    <w:p w:rsidR="00586E25" w:rsidRDefault="00586E25" w:rsidP="00D320B1">
      <w:pPr>
        <w:pStyle w:val="TOCHeading"/>
        <w:spacing w:before="0"/>
        <w:rPr>
          <w:rFonts w:asciiTheme="minorHAnsi" w:hAnsiTheme="minorHAnsi"/>
          <w:color w:val="auto"/>
          <w:sz w:val="32"/>
          <w:lang w:val="en-IE"/>
        </w:rPr>
      </w:pPr>
    </w:p>
    <w:p w:rsidR="00586E25" w:rsidRDefault="00586E25" w:rsidP="00586E25">
      <w:pPr>
        <w:rPr>
          <w:lang w:val="en-IE" w:eastAsia="nl-NL" w:bidi="ar-SA"/>
        </w:rPr>
      </w:pPr>
    </w:p>
    <w:p w:rsidR="00586E25" w:rsidRPr="00586E25" w:rsidRDefault="00586E25" w:rsidP="00586E25">
      <w:pPr>
        <w:rPr>
          <w:lang w:val="en-IE" w:eastAsia="nl-NL" w:bidi="ar-SA"/>
        </w:rPr>
      </w:pPr>
    </w:p>
    <w:p w:rsidR="00D320B1" w:rsidRPr="00D320B1" w:rsidRDefault="00D320B1" w:rsidP="00D320B1">
      <w:pPr>
        <w:pStyle w:val="TOCHeading"/>
        <w:spacing w:before="0"/>
        <w:rPr>
          <w:rFonts w:asciiTheme="minorHAnsi" w:hAnsiTheme="minorHAnsi"/>
          <w:color w:val="auto"/>
          <w:sz w:val="32"/>
          <w:lang w:val="en-IE"/>
        </w:rPr>
      </w:pPr>
      <w:r w:rsidRPr="00D320B1">
        <w:rPr>
          <w:rFonts w:asciiTheme="minorHAnsi" w:hAnsiTheme="minorHAnsi"/>
          <w:color w:val="auto"/>
          <w:sz w:val="32"/>
          <w:lang w:val="en-IE"/>
        </w:rPr>
        <w:lastRenderedPageBreak/>
        <w:t>Acknowledgements</w:t>
      </w:r>
    </w:p>
    <w:p w:rsidR="00D320B1" w:rsidRPr="00A82AD7" w:rsidRDefault="005C6D91" w:rsidP="00D320B1">
      <w:pPr>
        <w:spacing w:line="480" w:lineRule="auto"/>
        <w:rPr>
          <w:szCs w:val="22"/>
          <w:lang w:val="en-IE" w:eastAsia="nl-NL" w:bidi="ar-SA"/>
        </w:rPr>
      </w:pPr>
      <w:r w:rsidRPr="00A82AD7">
        <w:rPr>
          <w:szCs w:val="22"/>
          <w:lang w:val="en-IE" w:eastAsia="nl-NL" w:bidi="ar-SA"/>
        </w:rPr>
        <w:t xml:space="preserve">With this thesis </w:t>
      </w:r>
      <w:r w:rsidR="00EF1A8A" w:rsidRPr="00A82AD7">
        <w:rPr>
          <w:szCs w:val="22"/>
          <w:lang w:val="en-IE" w:eastAsia="nl-NL" w:bidi="ar-SA"/>
        </w:rPr>
        <w:t xml:space="preserve">I </w:t>
      </w:r>
      <w:r w:rsidR="002038ED" w:rsidRPr="00A82AD7">
        <w:rPr>
          <w:szCs w:val="22"/>
          <w:lang w:val="en-IE" w:eastAsia="nl-NL" w:bidi="ar-SA"/>
        </w:rPr>
        <w:t xml:space="preserve">am </w:t>
      </w:r>
      <w:r w:rsidRPr="00A82AD7">
        <w:rPr>
          <w:szCs w:val="22"/>
          <w:lang w:val="en-IE" w:eastAsia="nl-NL" w:bidi="ar-SA"/>
        </w:rPr>
        <w:t>finishing</w:t>
      </w:r>
      <w:r w:rsidR="00EF1A8A" w:rsidRPr="00A82AD7">
        <w:rPr>
          <w:szCs w:val="22"/>
          <w:lang w:val="en-IE" w:eastAsia="nl-NL" w:bidi="ar-SA"/>
        </w:rPr>
        <w:t xml:space="preserve"> </w:t>
      </w:r>
      <w:r w:rsidR="008542DF" w:rsidRPr="00A82AD7">
        <w:rPr>
          <w:szCs w:val="22"/>
          <w:lang w:val="en-IE" w:eastAsia="nl-NL" w:bidi="ar-SA"/>
        </w:rPr>
        <w:t>an</w:t>
      </w:r>
      <w:r w:rsidR="00DE680F" w:rsidRPr="00A82AD7">
        <w:rPr>
          <w:szCs w:val="22"/>
          <w:lang w:val="en-IE" w:eastAsia="nl-NL" w:bidi="ar-SA"/>
        </w:rPr>
        <w:t xml:space="preserve"> important chapter of</w:t>
      </w:r>
      <w:r w:rsidR="00EF1A8A" w:rsidRPr="00A82AD7">
        <w:rPr>
          <w:szCs w:val="22"/>
          <w:lang w:val="en-IE" w:eastAsia="nl-NL" w:bidi="ar-SA"/>
        </w:rPr>
        <w:t xml:space="preserve"> my life. </w:t>
      </w:r>
      <w:r w:rsidR="008542DF" w:rsidRPr="00A82AD7">
        <w:rPr>
          <w:szCs w:val="22"/>
          <w:lang w:val="en-IE" w:eastAsia="nl-NL" w:bidi="ar-SA"/>
        </w:rPr>
        <w:t xml:space="preserve">Over the last five years, </w:t>
      </w:r>
      <w:r w:rsidR="00CE5537" w:rsidRPr="00A82AD7">
        <w:rPr>
          <w:szCs w:val="22"/>
          <w:lang w:val="en-IE" w:eastAsia="nl-NL" w:bidi="ar-SA"/>
        </w:rPr>
        <w:t xml:space="preserve">I have truly enjoyed </w:t>
      </w:r>
      <w:r w:rsidR="008542DF" w:rsidRPr="00A82AD7">
        <w:rPr>
          <w:szCs w:val="22"/>
          <w:lang w:val="en-IE" w:eastAsia="nl-NL" w:bidi="ar-SA"/>
        </w:rPr>
        <w:t>b</w:t>
      </w:r>
      <w:r w:rsidR="00EF1A8A" w:rsidRPr="00A82AD7">
        <w:rPr>
          <w:szCs w:val="22"/>
          <w:lang w:val="en-IE" w:eastAsia="nl-NL" w:bidi="ar-SA"/>
        </w:rPr>
        <w:t xml:space="preserve">eing a </w:t>
      </w:r>
      <w:r w:rsidR="00F9758C" w:rsidRPr="00A82AD7">
        <w:rPr>
          <w:szCs w:val="22"/>
          <w:lang w:val="en-IE" w:eastAsia="nl-NL" w:bidi="ar-SA"/>
        </w:rPr>
        <w:t>P</w:t>
      </w:r>
      <w:r w:rsidR="00EF1A8A" w:rsidRPr="00A82AD7">
        <w:rPr>
          <w:szCs w:val="22"/>
          <w:lang w:val="en-IE" w:eastAsia="nl-NL" w:bidi="ar-SA"/>
        </w:rPr>
        <w:t>oliti</w:t>
      </w:r>
      <w:r w:rsidR="00F9758C" w:rsidRPr="00A82AD7">
        <w:rPr>
          <w:szCs w:val="22"/>
          <w:lang w:val="en-IE" w:eastAsia="nl-NL" w:bidi="ar-SA"/>
        </w:rPr>
        <w:t>cal S</w:t>
      </w:r>
      <w:r w:rsidR="008542DF" w:rsidRPr="00A82AD7">
        <w:rPr>
          <w:szCs w:val="22"/>
          <w:lang w:val="en-IE" w:eastAsia="nl-NL" w:bidi="ar-SA"/>
        </w:rPr>
        <w:t>cience student in Nijmegen</w:t>
      </w:r>
      <w:r w:rsidR="002038ED" w:rsidRPr="00A82AD7">
        <w:rPr>
          <w:szCs w:val="22"/>
          <w:lang w:val="en-IE" w:eastAsia="nl-NL" w:bidi="ar-SA"/>
        </w:rPr>
        <w:t xml:space="preserve">. </w:t>
      </w:r>
      <w:r w:rsidR="00CE5537" w:rsidRPr="00A82AD7">
        <w:rPr>
          <w:szCs w:val="22"/>
          <w:lang w:val="en-IE" w:eastAsia="nl-NL" w:bidi="ar-SA"/>
        </w:rPr>
        <w:t xml:space="preserve">Especially the first two years were much fun, </w:t>
      </w:r>
      <w:r w:rsidR="003427F4" w:rsidRPr="00A82AD7">
        <w:rPr>
          <w:szCs w:val="22"/>
          <w:lang w:val="en-IE" w:eastAsia="nl-NL" w:bidi="ar-SA"/>
        </w:rPr>
        <w:t xml:space="preserve">mostly because the nice group of friends we developed </w:t>
      </w:r>
      <w:r w:rsidR="00836199" w:rsidRPr="00A82AD7">
        <w:rPr>
          <w:szCs w:val="22"/>
          <w:lang w:val="en-IE" w:eastAsia="nl-NL" w:bidi="ar-SA"/>
        </w:rPr>
        <w:t>in that period.</w:t>
      </w:r>
      <w:r w:rsidR="005C26C8" w:rsidRPr="00A82AD7">
        <w:rPr>
          <w:szCs w:val="22"/>
          <w:lang w:val="en-IE" w:eastAsia="nl-NL" w:bidi="ar-SA"/>
        </w:rPr>
        <w:t xml:space="preserve"> I</w:t>
      </w:r>
      <w:r w:rsidR="0089371B" w:rsidRPr="00A82AD7">
        <w:rPr>
          <w:szCs w:val="22"/>
          <w:lang w:val="en-IE" w:eastAsia="nl-NL" w:bidi="ar-SA"/>
        </w:rPr>
        <w:t xml:space="preserve"> have learned a lot</w:t>
      </w:r>
      <w:r w:rsidR="007B40C0" w:rsidRPr="00A82AD7">
        <w:rPr>
          <w:szCs w:val="22"/>
          <w:lang w:val="en-IE" w:eastAsia="nl-NL" w:bidi="ar-SA"/>
        </w:rPr>
        <w:t xml:space="preserve"> from the programme</w:t>
      </w:r>
      <w:r w:rsidR="0089371B" w:rsidRPr="00A82AD7">
        <w:rPr>
          <w:szCs w:val="22"/>
          <w:lang w:val="en-IE" w:eastAsia="nl-NL" w:bidi="ar-SA"/>
        </w:rPr>
        <w:t xml:space="preserve">, something that became very clear to me when I spent a semester abroad in Ireland and I worked a semester full-time as an intern at Statistic Netherlands. </w:t>
      </w:r>
      <w:r w:rsidR="007B40C0" w:rsidRPr="00A82AD7">
        <w:rPr>
          <w:szCs w:val="22"/>
          <w:lang w:val="en-IE" w:eastAsia="nl-NL" w:bidi="ar-SA"/>
        </w:rPr>
        <w:t xml:space="preserve">Therefore I want to thank all the teachers from </w:t>
      </w:r>
      <w:r w:rsidR="00E33F90">
        <w:rPr>
          <w:szCs w:val="22"/>
          <w:lang w:val="en-IE" w:eastAsia="nl-NL" w:bidi="ar-SA"/>
        </w:rPr>
        <w:t>Political Science department of the Radboud University Nijmegen.</w:t>
      </w:r>
    </w:p>
    <w:p w:rsidR="00F9758C" w:rsidRPr="00A82AD7" w:rsidRDefault="00F9758C" w:rsidP="00D320B1">
      <w:pPr>
        <w:spacing w:line="480" w:lineRule="auto"/>
        <w:rPr>
          <w:szCs w:val="22"/>
          <w:lang w:val="en-IE" w:eastAsia="nl-NL" w:bidi="ar-SA"/>
        </w:rPr>
      </w:pPr>
      <w:r w:rsidRPr="00A82AD7">
        <w:rPr>
          <w:szCs w:val="22"/>
          <w:lang w:val="en-IE" w:eastAsia="nl-NL" w:bidi="ar-SA"/>
        </w:rPr>
        <w:tab/>
        <w:t xml:space="preserve">Furthermore, I want to thank my thesis supervisor Alex Lehr. </w:t>
      </w:r>
      <w:r w:rsidR="00822837" w:rsidRPr="00A82AD7">
        <w:rPr>
          <w:szCs w:val="22"/>
          <w:lang w:val="en-IE" w:eastAsia="nl-NL" w:bidi="ar-SA"/>
        </w:rPr>
        <w:t xml:space="preserve">At the start of the year I was not sure </w:t>
      </w:r>
      <w:r w:rsidR="00B73BB1" w:rsidRPr="00A82AD7">
        <w:rPr>
          <w:szCs w:val="22"/>
          <w:lang w:val="en-IE" w:eastAsia="nl-NL" w:bidi="ar-SA"/>
        </w:rPr>
        <w:t xml:space="preserve">about the ideas I had and whether I could write an interesting thesis about it. It was mostly in that period that Alex’ help </w:t>
      </w:r>
      <w:r w:rsidR="00E07B76" w:rsidRPr="00A82AD7">
        <w:rPr>
          <w:szCs w:val="22"/>
          <w:lang w:val="en-IE" w:eastAsia="nl-NL" w:bidi="ar-SA"/>
        </w:rPr>
        <w:t>really brought me further. The meetings we had were always really constructive, which was very helpful at the times I felt like I was a bit stuck.</w:t>
      </w:r>
      <w:r w:rsidR="00D214EE" w:rsidRPr="00A82AD7">
        <w:rPr>
          <w:szCs w:val="22"/>
          <w:lang w:val="en-IE" w:eastAsia="nl-NL" w:bidi="ar-SA"/>
        </w:rPr>
        <w:t xml:space="preserve"> </w:t>
      </w:r>
      <w:r w:rsidR="00F06BC7" w:rsidRPr="00A82AD7">
        <w:rPr>
          <w:szCs w:val="22"/>
          <w:lang w:val="en-IE" w:eastAsia="nl-NL" w:bidi="ar-SA"/>
        </w:rPr>
        <w:t>At the halfway point of the process, I had to start with the statistical methods. Although I had some prior knowledge,</w:t>
      </w:r>
      <w:r w:rsidR="00A467E2" w:rsidRPr="00A82AD7">
        <w:rPr>
          <w:szCs w:val="22"/>
          <w:lang w:val="en-IE" w:eastAsia="nl-NL" w:bidi="ar-SA"/>
        </w:rPr>
        <w:t xml:space="preserve"> I have to admit that th</w:t>
      </w:r>
      <w:r w:rsidR="00F06BC7" w:rsidRPr="00A82AD7">
        <w:rPr>
          <w:szCs w:val="22"/>
          <w:lang w:val="en-IE" w:eastAsia="nl-NL" w:bidi="ar-SA"/>
        </w:rPr>
        <w:t>e prospect of doing complex multilevel</w:t>
      </w:r>
      <w:r w:rsidR="00E11612" w:rsidRPr="00A82AD7">
        <w:rPr>
          <w:szCs w:val="22"/>
          <w:lang w:val="en-IE" w:eastAsia="nl-NL" w:bidi="ar-SA"/>
        </w:rPr>
        <w:t xml:space="preserve"> statistics did scare me a bit. Again, Alex helped me very well. He provided me with the right tools to understand and explore the material that </w:t>
      </w:r>
      <w:r w:rsidR="00E1449A" w:rsidRPr="00A82AD7">
        <w:rPr>
          <w:szCs w:val="22"/>
          <w:lang w:val="en-IE" w:eastAsia="nl-NL" w:bidi="ar-SA"/>
        </w:rPr>
        <w:t>seemed</w:t>
      </w:r>
      <w:r w:rsidR="00E11612" w:rsidRPr="00A82AD7">
        <w:rPr>
          <w:szCs w:val="22"/>
          <w:lang w:val="en-IE" w:eastAsia="nl-NL" w:bidi="ar-SA"/>
        </w:rPr>
        <w:t xml:space="preserve"> so elusive in the beginning.</w:t>
      </w:r>
      <w:r w:rsidR="00D70CC4" w:rsidRPr="00A82AD7">
        <w:rPr>
          <w:szCs w:val="22"/>
          <w:lang w:val="en-IE" w:eastAsia="nl-NL" w:bidi="ar-SA"/>
        </w:rPr>
        <w:t xml:space="preserve"> </w:t>
      </w:r>
      <w:r w:rsidR="00D679AF" w:rsidRPr="00A82AD7">
        <w:rPr>
          <w:szCs w:val="22"/>
          <w:lang w:val="en-IE" w:eastAsia="nl-NL" w:bidi="ar-SA"/>
        </w:rPr>
        <w:t xml:space="preserve">Alex, thank you for dragging me into </w:t>
      </w:r>
      <w:r w:rsidR="004C15E1" w:rsidRPr="00A82AD7">
        <w:rPr>
          <w:szCs w:val="22"/>
          <w:lang w:val="en-IE" w:eastAsia="nl-NL" w:bidi="ar-SA"/>
        </w:rPr>
        <w:t>the choice for the methods and helping me along the way.</w:t>
      </w:r>
      <w:r w:rsidR="00C57BDC" w:rsidRPr="00A82AD7">
        <w:rPr>
          <w:szCs w:val="22"/>
          <w:lang w:val="en-IE" w:eastAsia="nl-NL" w:bidi="ar-SA"/>
        </w:rPr>
        <w:t xml:space="preserve"> I have learned a lot from it, and although sometimes it was quite frustrating, I really liked the </w:t>
      </w:r>
      <w:r w:rsidR="002751EC" w:rsidRPr="00A82AD7">
        <w:rPr>
          <w:szCs w:val="22"/>
          <w:lang w:val="en-IE" w:eastAsia="nl-NL" w:bidi="ar-SA"/>
        </w:rPr>
        <w:t xml:space="preserve">methodological </w:t>
      </w:r>
      <w:r w:rsidR="00C57BDC" w:rsidRPr="00A82AD7">
        <w:rPr>
          <w:szCs w:val="22"/>
          <w:lang w:val="en-IE" w:eastAsia="nl-NL" w:bidi="ar-SA"/>
        </w:rPr>
        <w:t>puzzle</w:t>
      </w:r>
      <w:r w:rsidR="002751EC" w:rsidRPr="00A82AD7">
        <w:rPr>
          <w:szCs w:val="22"/>
          <w:lang w:val="en-IE" w:eastAsia="nl-NL" w:bidi="ar-SA"/>
        </w:rPr>
        <w:t>s</w:t>
      </w:r>
      <w:r w:rsidR="00C57BDC" w:rsidRPr="00A82AD7">
        <w:rPr>
          <w:szCs w:val="22"/>
          <w:lang w:val="en-IE" w:eastAsia="nl-NL" w:bidi="ar-SA"/>
        </w:rPr>
        <w:t>.</w:t>
      </w:r>
    </w:p>
    <w:p w:rsidR="00CB14AE" w:rsidRPr="00A82AD7" w:rsidRDefault="00CB14AE" w:rsidP="00D320B1">
      <w:pPr>
        <w:spacing w:line="480" w:lineRule="auto"/>
        <w:rPr>
          <w:szCs w:val="22"/>
          <w:lang w:val="en-GB" w:bidi="ar-SA"/>
        </w:rPr>
      </w:pPr>
      <w:r w:rsidRPr="00A82AD7">
        <w:rPr>
          <w:szCs w:val="22"/>
          <w:lang w:val="en-IE" w:eastAsia="nl-NL" w:bidi="ar-SA"/>
        </w:rPr>
        <w:tab/>
        <w:t>In addition, I also want to thank Andrej Zaslove</w:t>
      </w:r>
      <w:r w:rsidR="00A82AD7">
        <w:rPr>
          <w:szCs w:val="22"/>
          <w:lang w:val="en-IE" w:eastAsia="nl-NL" w:bidi="ar-SA"/>
        </w:rPr>
        <w:t xml:space="preserve"> from the Radboud University</w:t>
      </w:r>
      <w:r w:rsidRPr="00A82AD7">
        <w:rPr>
          <w:szCs w:val="22"/>
          <w:lang w:val="en-IE" w:eastAsia="nl-NL" w:bidi="ar-SA"/>
        </w:rPr>
        <w:t xml:space="preserve"> for helping me with the classification of right- </w:t>
      </w:r>
      <w:r w:rsidR="008D5078" w:rsidRPr="00A82AD7">
        <w:rPr>
          <w:szCs w:val="22"/>
          <w:lang w:val="en-IE" w:eastAsia="nl-NL" w:bidi="ar-SA"/>
        </w:rPr>
        <w:t xml:space="preserve">and left-wing populist parties, and </w:t>
      </w:r>
      <w:r w:rsidR="008D5078" w:rsidRPr="00A82AD7">
        <w:rPr>
          <w:szCs w:val="22"/>
          <w:lang w:val="en-GB" w:bidi="ar-SA"/>
        </w:rPr>
        <w:t>Anders Ravik Jupskås from the University of Oslo for aiding me with the classification of a</w:t>
      </w:r>
      <w:r w:rsidR="00577B91" w:rsidRPr="00A82AD7">
        <w:rPr>
          <w:szCs w:val="22"/>
          <w:lang w:val="en-GB" w:bidi="ar-SA"/>
        </w:rPr>
        <w:t>n</w:t>
      </w:r>
      <w:r w:rsidR="008D5078" w:rsidRPr="00A82AD7">
        <w:rPr>
          <w:szCs w:val="22"/>
          <w:lang w:val="en-GB" w:bidi="ar-SA"/>
        </w:rPr>
        <w:t xml:space="preserve"> Icelandic populist party.</w:t>
      </w:r>
    </w:p>
    <w:p w:rsidR="00577B91" w:rsidRDefault="00577B91" w:rsidP="00D320B1">
      <w:pPr>
        <w:spacing w:line="480" w:lineRule="auto"/>
        <w:rPr>
          <w:szCs w:val="22"/>
          <w:lang w:val="en-GB" w:bidi="ar-SA"/>
        </w:rPr>
      </w:pPr>
      <w:r w:rsidRPr="00A82AD7">
        <w:rPr>
          <w:szCs w:val="22"/>
          <w:lang w:val="en-GB" w:bidi="ar-SA"/>
        </w:rPr>
        <w:lastRenderedPageBreak/>
        <w:tab/>
        <w:t xml:space="preserve">Lastly, I want to thank </w:t>
      </w:r>
      <w:r w:rsidR="00E34F4C" w:rsidRPr="00A82AD7">
        <w:rPr>
          <w:szCs w:val="22"/>
          <w:lang w:val="en-GB" w:bidi="ar-SA"/>
        </w:rPr>
        <w:t xml:space="preserve">my girlfriend </w:t>
      </w:r>
      <w:r w:rsidR="0063610B" w:rsidRPr="00A82AD7">
        <w:rPr>
          <w:szCs w:val="22"/>
          <w:lang w:val="en-GB" w:bidi="ar-SA"/>
        </w:rPr>
        <w:t>Ana Jim</w:t>
      </w:r>
      <w:r w:rsidR="00B40E54" w:rsidRPr="00A82AD7">
        <w:rPr>
          <w:szCs w:val="22"/>
          <w:lang w:val="en-GB" w:bidi="ar-SA"/>
        </w:rPr>
        <w:t>énez Tirado for all her lang</w:t>
      </w:r>
      <w:r w:rsidR="00B6113C" w:rsidRPr="00A82AD7">
        <w:rPr>
          <w:szCs w:val="22"/>
          <w:lang w:val="en-GB" w:bidi="ar-SA"/>
        </w:rPr>
        <w:t>uage-relate</w:t>
      </w:r>
      <w:r w:rsidR="00DE680F" w:rsidRPr="00A82AD7">
        <w:rPr>
          <w:szCs w:val="22"/>
          <w:lang w:val="en-GB" w:bidi="ar-SA"/>
        </w:rPr>
        <w:t xml:space="preserve">d and much-needed mental support. Writing </w:t>
      </w:r>
      <w:r w:rsidR="00B37AF7" w:rsidRPr="00A82AD7">
        <w:rPr>
          <w:szCs w:val="22"/>
          <w:lang w:val="en-GB" w:bidi="ar-SA"/>
        </w:rPr>
        <w:t>my</w:t>
      </w:r>
      <w:r w:rsidR="00DE680F" w:rsidRPr="00A82AD7">
        <w:rPr>
          <w:szCs w:val="22"/>
          <w:lang w:val="en-GB" w:bidi="ar-SA"/>
        </w:rPr>
        <w:t xml:space="preserve"> </w:t>
      </w:r>
      <w:r w:rsidR="00B6113C" w:rsidRPr="00A82AD7">
        <w:rPr>
          <w:szCs w:val="22"/>
          <w:lang w:val="en-GB" w:bidi="ar-SA"/>
        </w:rPr>
        <w:t xml:space="preserve">master’s thesis </w:t>
      </w:r>
      <w:r w:rsidR="00B37AF7" w:rsidRPr="00A82AD7">
        <w:rPr>
          <w:szCs w:val="22"/>
          <w:lang w:val="en-GB" w:bidi="ar-SA"/>
        </w:rPr>
        <w:t>was</w:t>
      </w:r>
      <w:r w:rsidR="00DE680F" w:rsidRPr="00A82AD7">
        <w:rPr>
          <w:szCs w:val="22"/>
          <w:lang w:val="en-GB" w:bidi="ar-SA"/>
        </w:rPr>
        <w:t xml:space="preserve"> </w:t>
      </w:r>
      <w:r w:rsidR="00B37AF7" w:rsidRPr="00A82AD7">
        <w:rPr>
          <w:szCs w:val="22"/>
          <w:lang w:val="en-GB" w:bidi="ar-SA"/>
        </w:rPr>
        <w:t xml:space="preserve">quite </w:t>
      </w:r>
      <w:r w:rsidR="00DE680F" w:rsidRPr="00A82AD7">
        <w:rPr>
          <w:szCs w:val="22"/>
          <w:lang w:val="en-GB" w:bidi="ar-SA"/>
        </w:rPr>
        <w:t>a lonely business,</w:t>
      </w:r>
      <w:r w:rsidR="00B6113C" w:rsidRPr="00A82AD7">
        <w:rPr>
          <w:szCs w:val="22"/>
          <w:lang w:val="en-GB" w:bidi="ar-SA"/>
        </w:rPr>
        <w:t xml:space="preserve"> but </w:t>
      </w:r>
      <w:r w:rsidR="00166A7C">
        <w:rPr>
          <w:szCs w:val="22"/>
          <w:lang w:val="en-GB" w:bidi="ar-SA"/>
        </w:rPr>
        <w:t xml:space="preserve">even </w:t>
      </w:r>
      <w:r w:rsidR="00B6113C" w:rsidRPr="00A82AD7">
        <w:rPr>
          <w:szCs w:val="22"/>
          <w:lang w:val="en-GB" w:bidi="ar-SA"/>
        </w:rPr>
        <w:t xml:space="preserve">without being physically there, Ana always cheered me up and gave me new strength. </w:t>
      </w:r>
      <w:r w:rsidR="00FC5104" w:rsidRPr="00A82AD7">
        <w:rPr>
          <w:szCs w:val="22"/>
          <w:lang w:val="en-GB" w:bidi="ar-SA"/>
        </w:rPr>
        <w:t>Muchas gracias.</w:t>
      </w:r>
      <w:r w:rsidR="00B6113C" w:rsidRPr="00A82AD7">
        <w:rPr>
          <w:szCs w:val="22"/>
          <w:lang w:val="en-GB" w:bidi="ar-SA"/>
        </w:rPr>
        <w:t xml:space="preserve"> </w:t>
      </w:r>
    </w:p>
    <w:p w:rsidR="00A82AD7" w:rsidRDefault="00A82AD7" w:rsidP="00D320B1">
      <w:pPr>
        <w:spacing w:line="480" w:lineRule="auto"/>
        <w:rPr>
          <w:szCs w:val="22"/>
          <w:lang w:val="en-GB" w:bidi="ar-SA"/>
        </w:rPr>
      </w:pPr>
    </w:p>
    <w:p w:rsidR="00D320B1" w:rsidRDefault="00D320B1" w:rsidP="00D320B1">
      <w:pPr>
        <w:spacing w:before="0" w:after="0"/>
        <w:rPr>
          <w:lang w:val="en-IE" w:eastAsia="nl-NL" w:bidi="ar-SA"/>
        </w:rPr>
      </w:pPr>
    </w:p>
    <w:p w:rsidR="00A82AD7" w:rsidRDefault="00A82AD7" w:rsidP="00D320B1">
      <w:pPr>
        <w:spacing w:before="0" w:after="0"/>
        <w:rPr>
          <w:lang w:val="en-IE" w:eastAsia="nl-NL" w:bidi="ar-SA"/>
        </w:rPr>
      </w:pPr>
    </w:p>
    <w:p w:rsidR="00A82AD7" w:rsidRDefault="00A82AD7" w:rsidP="00D320B1">
      <w:pPr>
        <w:spacing w:before="0" w:after="0"/>
        <w:rPr>
          <w:lang w:val="en-IE" w:eastAsia="nl-NL" w:bidi="ar-SA"/>
        </w:rPr>
      </w:pPr>
    </w:p>
    <w:p w:rsidR="00A82AD7" w:rsidRDefault="00A82AD7" w:rsidP="00D320B1">
      <w:pPr>
        <w:spacing w:before="0" w:after="0"/>
        <w:rPr>
          <w:lang w:val="en-IE" w:eastAsia="nl-NL" w:bidi="ar-SA"/>
        </w:rPr>
      </w:pPr>
    </w:p>
    <w:p w:rsidR="00A82AD7" w:rsidRDefault="00A82AD7" w:rsidP="00D320B1">
      <w:pPr>
        <w:spacing w:before="0" w:after="0"/>
        <w:rPr>
          <w:lang w:val="en-IE" w:eastAsia="nl-NL" w:bidi="ar-SA"/>
        </w:rPr>
      </w:pPr>
    </w:p>
    <w:p w:rsidR="00A82AD7" w:rsidRDefault="00A82AD7" w:rsidP="00D320B1">
      <w:pPr>
        <w:spacing w:before="0" w:after="0"/>
        <w:rPr>
          <w:lang w:val="en-IE" w:eastAsia="nl-NL" w:bidi="ar-SA"/>
        </w:rPr>
      </w:pPr>
    </w:p>
    <w:p w:rsidR="00A82AD7" w:rsidRDefault="00A82AD7" w:rsidP="00D320B1">
      <w:pPr>
        <w:spacing w:before="0" w:after="0"/>
        <w:rPr>
          <w:lang w:val="en-IE" w:eastAsia="nl-NL" w:bidi="ar-SA"/>
        </w:rPr>
      </w:pPr>
    </w:p>
    <w:p w:rsidR="00A82AD7" w:rsidRDefault="00A82AD7" w:rsidP="00D320B1">
      <w:pPr>
        <w:spacing w:before="0" w:after="0"/>
        <w:rPr>
          <w:lang w:val="en-IE" w:eastAsia="nl-NL" w:bidi="ar-SA"/>
        </w:rPr>
      </w:pPr>
    </w:p>
    <w:p w:rsidR="00A82AD7" w:rsidRDefault="00A82AD7" w:rsidP="00D320B1">
      <w:pPr>
        <w:spacing w:before="0" w:after="0"/>
        <w:rPr>
          <w:lang w:val="en-IE" w:eastAsia="nl-NL" w:bidi="ar-SA"/>
        </w:rPr>
      </w:pPr>
    </w:p>
    <w:p w:rsidR="00A82AD7" w:rsidRDefault="00A82AD7" w:rsidP="00D320B1">
      <w:pPr>
        <w:spacing w:before="0" w:after="0"/>
        <w:rPr>
          <w:lang w:val="en-IE" w:eastAsia="nl-NL" w:bidi="ar-SA"/>
        </w:rPr>
      </w:pPr>
    </w:p>
    <w:p w:rsidR="00A82AD7" w:rsidRDefault="00A82AD7" w:rsidP="00D320B1">
      <w:pPr>
        <w:spacing w:before="0" w:after="0"/>
        <w:rPr>
          <w:lang w:val="en-IE" w:eastAsia="nl-NL" w:bidi="ar-SA"/>
        </w:rPr>
      </w:pPr>
    </w:p>
    <w:p w:rsidR="00A82AD7" w:rsidRDefault="00A82AD7" w:rsidP="00D320B1">
      <w:pPr>
        <w:spacing w:before="0" w:after="0"/>
        <w:rPr>
          <w:lang w:val="en-IE" w:eastAsia="nl-NL" w:bidi="ar-SA"/>
        </w:rPr>
      </w:pPr>
    </w:p>
    <w:p w:rsidR="00A82AD7" w:rsidRDefault="00A82AD7" w:rsidP="00D320B1">
      <w:pPr>
        <w:spacing w:before="0" w:after="0"/>
        <w:rPr>
          <w:lang w:val="en-IE" w:eastAsia="nl-NL" w:bidi="ar-SA"/>
        </w:rPr>
      </w:pPr>
    </w:p>
    <w:p w:rsidR="00A82AD7" w:rsidRDefault="00A82AD7" w:rsidP="00D320B1">
      <w:pPr>
        <w:spacing w:before="0" w:after="0"/>
        <w:rPr>
          <w:lang w:val="en-IE" w:eastAsia="nl-NL" w:bidi="ar-SA"/>
        </w:rPr>
      </w:pPr>
    </w:p>
    <w:p w:rsidR="00A82AD7" w:rsidRDefault="00A82AD7" w:rsidP="00D320B1">
      <w:pPr>
        <w:spacing w:before="0" w:after="0"/>
        <w:rPr>
          <w:lang w:val="en-IE" w:eastAsia="nl-NL" w:bidi="ar-SA"/>
        </w:rPr>
      </w:pPr>
    </w:p>
    <w:p w:rsidR="00A82AD7" w:rsidRDefault="00A82AD7" w:rsidP="00D320B1">
      <w:pPr>
        <w:spacing w:before="0" w:after="0"/>
        <w:rPr>
          <w:lang w:val="en-IE" w:eastAsia="nl-NL" w:bidi="ar-SA"/>
        </w:rPr>
      </w:pPr>
    </w:p>
    <w:p w:rsidR="00A82AD7" w:rsidRDefault="00A82AD7" w:rsidP="00D320B1">
      <w:pPr>
        <w:spacing w:before="0" w:after="0"/>
        <w:rPr>
          <w:lang w:val="en-IE" w:eastAsia="nl-NL" w:bidi="ar-SA"/>
        </w:rPr>
      </w:pPr>
    </w:p>
    <w:p w:rsidR="00A82AD7" w:rsidRDefault="00A82AD7" w:rsidP="00D320B1">
      <w:pPr>
        <w:spacing w:before="0" w:after="0"/>
        <w:rPr>
          <w:lang w:val="en-IE" w:eastAsia="nl-NL" w:bidi="ar-SA"/>
        </w:rPr>
      </w:pPr>
    </w:p>
    <w:p w:rsidR="00A82AD7" w:rsidRDefault="00A82AD7" w:rsidP="00D320B1">
      <w:pPr>
        <w:spacing w:before="0" w:after="0"/>
        <w:rPr>
          <w:lang w:val="en-IE" w:eastAsia="nl-NL" w:bidi="ar-SA"/>
        </w:rPr>
      </w:pPr>
    </w:p>
    <w:p w:rsidR="00A82AD7" w:rsidRDefault="00A82AD7" w:rsidP="00D320B1">
      <w:pPr>
        <w:spacing w:before="0" w:after="0"/>
        <w:rPr>
          <w:lang w:val="en-IE" w:eastAsia="nl-NL" w:bidi="ar-SA"/>
        </w:rPr>
      </w:pPr>
    </w:p>
    <w:p w:rsidR="00A82AD7" w:rsidRDefault="00A82AD7" w:rsidP="00D320B1">
      <w:pPr>
        <w:spacing w:before="0" w:after="0"/>
        <w:rPr>
          <w:lang w:val="en-IE" w:eastAsia="nl-NL" w:bidi="ar-SA"/>
        </w:rPr>
      </w:pPr>
    </w:p>
    <w:p w:rsidR="00A82AD7" w:rsidRDefault="00A82AD7" w:rsidP="00D320B1">
      <w:pPr>
        <w:spacing w:before="0" w:after="0"/>
        <w:rPr>
          <w:lang w:val="en-IE" w:eastAsia="nl-NL" w:bidi="ar-SA"/>
        </w:rPr>
      </w:pPr>
    </w:p>
    <w:p w:rsidR="00A82AD7" w:rsidRDefault="00A82AD7" w:rsidP="00D320B1">
      <w:pPr>
        <w:spacing w:before="0" w:after="0"/>
        <w:rPr>
          <w:lang w:val="en-IE" w:eastAsia="nl-NL" w:bidi="ar-SA"/>
        </w:rPr>
      </w:pPr>
    </w:p>
    <w:p w:rsidR="00A82AD7" w:rsidRDefault="00A82AD7" w:rsidP="00D320B1">
      <w:pPr>
        <w:spacing w:before="0" w:after="0"/>
        <w:rPr>
          <w:lang w:val="en-IE" w:eastAsia="nl-NL" w:bidi="ar-SA"/>
        </w:rPr>
      </w:pPr>
    </w:p>
    <w:p w:rsidR="00A82AD7" w:rsidRDefault="00A82AD7" w:rsidP="00D320B1">
      <w:pPr>
        <w:spacing w:before="0" w:after="0"/>
        <w:rPr>
          <w:lang w:val="en-IE" w:eastAsia="nl-NL" w:bidi="ar-SA"/>
        </w:rPr>
      </w:pPr>
    </w:p>
    <w:p w:rsidR="00A82AD7" w:rsidRDefault="00A82AD7" w:rsidP="00D320B1">
      <w:pPr>
        <w:spacing w:before="0" w:after="0"/>
        <w:rPr>
          <w:lang w:val="en-IE" w:eastAsia="nl-NL" w:bidi="ar-SA"/>
        </w:rPr>
      </w:pPr>
    </w:p>
    <w:p w:rsidR="00A82AD7" w:rsidRDefault="00A82AD7" w:rsidP="00D320B1">
      <w:pPr>
        <w:spacing w:before="0" w:after="0"/>
        <w:rPr>
          <w:lang w:val="en-IE" w:eastAsia="nl-NL" w:bidi="ar-SA"/>
        </w:rPr>
      </w:pPr>
    </w:p>
    <w:p w:rsidR="00A82AD7" w:rsidRDefault="00A82AD7" w:rsidP="00D320B1">
      <w:pPr>
        <w:spacing w:before="0" w:after="0"/>
        <w:rPr>
          <w:lang w:val="en-IE" w:eastAsia="nl-NL" w:bidi="ar-SA"/>
        </w:rPr>
      </w:pPr>
    </w:p>
    <w:p w:rsidR="00A82AD7" w:rsidRDefault="00A82AD7" w:rsidP="00D320B1">
      <w:pPr>
        <w:spacing w:before="0" w:after="0"/>
        <w:rPr>
          <w:lang w:val="en-IE" w:eastAsia="nl-NL" w:bidi="ar-SA"/>
        </w:rPr>
      </w:pPr>
    </w:p>
    <w:p w:rsidR="00A82AD7" w:rsidRDefault="00A82AD7" w:rsidP="00D320B1">
      <w:pPr>
        <w:spacing w:before="0" w:after="0"/>
        <w:rPr>
          <w:lang w:val="en-IE" w:eastAsia="nl-NL" w:bidi="ar-SA"/>
        </w:rPr>
      </w:pPr>
    </w:p>
    <w:p w:rsidR="00A82AD7" w:rsidRDefault="00A82AD7" w:rsidP="00D320B1">
      <w:pPr>
        <w:spacing w:before="0" w:after="0"/>
        <w:rPr>
          <w:lang w:val="en-IE" w:eastAsia="nl-NL" w:bidi="ar-SA"/>
        </w:rPr>
      </w:pPr>
    </w:p>
    <w:p w:rsidR="00A82AD7" w:rsidRDefault="00A82AD7" w:rsidP="00D320B1">
      <w:pPr>
        <w:spacing w:before="0" w:after="0"/>
        <w:rPr>
          <w:lang w:val="en-IE" w:eastAsia="nl-NL" w:bidi="ar-SA"/>
        </w:rPr>
      </w:pPr>
    </w:p>
    <w:p w:rsidR="00A82AD7" w:rsidRDefault="00A82AD7" w:rsidP="00D320B1">
      <w:pPr>
        <w:spacing w:before="0" w:after="0"/>
        <w:rPr>
          <w:lang w:val="en-IE" w:eastAsia="nl-NL" w:bidi="ar-SA"/>
        </w:rPr>
      </w:pPr>
    </w:p>
    <w:p w:rsidR="00A82AD7" w:rsidRDefault="00A82AD7" w:rsidP="00D320B1">
      <w:pPr>
        <w:spacing w:before="0" w:after="0"/>
        <w:rPr>
          <w:lang w:val="en-IE" w:eastAsia="nl-NL" w:bidi="ar-SA"/>
        </w:rPr>
      </w:pPr>
    </w:p>
    <w:sdt>
      <w:sdtPr>
        <w:rPr>
          <w:rFonts w:asciiTheme="minorHAnsi" w:eastAsiaTheme="minorHAnsi" w:hAnsiTheme="minorHAnsi" w:cstheme="minorBidi"/>
          <w:b w:val="0"/>
          <w:bCs w:val="0"/>
          <w:color w:val="auto"/>
          <w:sz w:val="24"/>
          <w:szCs w:val="20"/>
          <w:lang w:val="en-US" w:eastAsia="en-US" w:bidi="en-US"/>
        </w:rPr>
        <w:id w:val="284933170"/>
        <w:docPartObj>
          <w:docPartGallery w:val="Table of Contents"/>
          <w:docPartUnique/>
        </w:docPartObj>
      </w:sdtPr>
      <w:sdtContent>
        <w:p w:rsidR="007A4FB2" w:rsidRPr="007A4FB2" w:rsidRDefault="007A4FB2" w:rsidP="007A4FB2">
          <w:pPr>
            <w:pStyle w:val="TOCHeading"/>
            <w:jc w:val="left"/>
            <w:rPr>
              <w:rFonts w:asciiTheme="minorHAnsi" w:hAnsiTheme="minorHAnsi"/>
              <w:color w:val="auto"/>
              <w:sz w:val="32"/>
              <w:szCs w:val="32"/>
            </w:rPr>
          </w:pPr>
          <w:r>
            <w:rPr>
              <w:rFonts w:asciiTheme="minorHAnsi" w:hAnsiTheme="minorHAnsi"/>
              <w:color w:val="auto"/>
              <w:sz w:val="32"/>
              <w:szCs w:val="32"/>
            </w:rPr>
            <w:t>Table of Contents</w:t>
          </w:r>
        </w:p>
        <w:p w:rsidR="002E5650" w:rsidRDefault="00793E9C">
          <w:pPr>
            <w:pStyle w:val="TOC1"/>
            <w:rPr>
              <w:rFonts w:eastAsiaTheme="minorEastAsia" w:cstheme="minorBidi"/>
              <w:b w:val="0"/>
              <w:sz w:val="22"/>
              <w:szCs w:val="22"/>
              <w:lang w:val="nl-NL" w:eastAsia="nl-NL" w:bidi="ar-SA"/>
            </w:rPr>
          </w:pPr>
          <w:r w:rsidRPr="00793E9C">
            <w:fldChar w:fldCharType="begin"/>
          </w:r>
          <w:r w:rsidR="007A4FB2">
            <w:instrText xml:space="preserve"> TOC \o "1-3" \h \z \u </w:instrText>
          </w:r>
          <w:r w:rsidRPr="00793E9C">
            <w:fldChar w:fldCharType="separate"/>
          </w:r>
          <w:hyperlink w:anchor="_Toc459986243" w:history="1">
            <w:r w:rsidR="002E5650" w:rsidRPr="00895116">
              <w:rPr>
                <w:rStyle w:val="Hyperlink"/>
              </w:rPr>
              <w:t>List of figures and tables</w:t>
            </w:r>
            <w:r w:rsidR="002E5650">
              <w:rPr>
                <w:webHidden/>
              </w:rPr>
              <w:tab/>
            </w:r>
            <w:r>
              <w:rPr>
                <w:webHidden/>
              </w:rPr>
              <w:fldChar w:fldCharType="begin"/>
            </w:r>
            <w:r w:rsidR="002E5650">
              <w:rPr>
                <w:webHidden/>
              </w:rPr>
              <w:instrText xml:space="preserve"> PAGEREF _Toc459986243 \h </w:instrText>
            </w:r>
            <w:r>
              <w:rPr>
                <w:webHidden/>
              </w:rPr>
            </w:r>
            <w:r>
              <w:rPr>
                <w:webHidden/>
              </w:rPr>
              <w:fldChar w:fldCharType="separate"/>
            </w:r>
            <w:r w:rsidR="009559EB">
              <w:rPr>
                <w:webHidden/>
              </w:rPr>
              <w:t>6</w:t>
            </w:r>
            <w:r>
              <w:rPr>
                <w:webHidden/>
              </w:rPr>
              <w:fldChar w:fldCharType="end"/>
            </w:r>
          </w:hyperlink>
        </w:p>
        <w:p w:rsidR="002E5650" w:rsidRDefault="00793E9C">
          <w:pPr>
            <w:pStyle w:val="TOC1"/>
            <w:rPr>
              <w:rFonts w:eastAsiaTheme="minorEastAsia" w:cstheme="minorBidi"/>
              <w:b w:val="0"/>
              <w:sz w:val="22"/>
              <w:szCs w:val="22"/>
              <w:lang w:val="nl-NL" w:eastAsia="nl-NL" w:bidi="ar-SA"/>
            </w:rPr>
          </w:pPr>
          <w:hyperlink w:anchor="_Toc459986244" w:history="1">
            <w:r w:rsidR="002E5650" w:rsidRPr="00895116">
              <w:rPr>
                <w:rStyle w:val="Hyperlink"/>
              </w:rPr>
              <w:t>List of abbreviations</w:t>
            </w:r>
            <w:r w:rsidR="002E5650">
              <w:rPr>
                <w:webHidden/>
              </w:rPr>
              <w:tab/>
            </w:r>
            <w:r>
              <w:rPr>
                <w:webHidden/>
              </w:rPr>
              <w:fldChar w:fldCharType="begin"/>
            </w:r>
            <w:r w:rsidR="002E5650">
              <w:rPr>
                <w:webHidden/>
              </w:rPr>
              <w:instrText xml:space="preserve"> PAGEREF _Toc459986244 \h </w:instrText>
            </w:r>
            <w:r>
              <w:rPr>
                <w:webHidden/>
              </w:rPr>
            </w:r>
            <w:r>
              <w:rPr>
                <w:webHidden/>
              </w:rPr>
              <w:fldChar w:fldCharType="separate"/>
            </w:r>
            <w:r w:rsidR="009559EB">
              <w:rPr>
                <w:webHidden/>
              </w:rPr>
              <w:t>8</w:t>
            </w:r>
            <w:r>
              <w:rPr>
                <w:webHidden/>
              </w:rPr>
              <w:fldChar w:fldCharType="end"/>
            </w:r>
          </w:hyperlink>
        </w:p>
        <w:p w:rsidR="002E5650" w:rsidRDefault="00793E9C">
          <w:pPr>
            <w:pStyle w:val="TOC1"/>
            <w:rPr>
              <w:rFonts w:eastAsiaTheme="minorEastAsia" w:cstheme="minorBidi"/>
              <w:b w:val="0"/>
              <w:sz w:val="22"/>
              <w:szCs w:val="22"/>
              <w:lang w:val="nl-NL" w:eastAsia="nl-NL" w:bidi="ar-SA"/>
            </w:rPr>
          </w:pPr>
          <w:hyperlink w:anchor="_Toc459986245" w:history="1">
            <w:r w:rsidR="002E5650" w:rsidRPr="00895116">
              <w:rPr>
                <w:rStyle w:val="Hyperlink"/>
              </w:rPr>
              <w:t>Chapter 1: Introduction</w:t>
            </w:r>
            <w:r w:rsidR="002E5650">
              <w:rPr>
                <w:webHidden/>
              </w:rPr>
              <w:tab/>
            </w:r>
            <w:r>
              <w:rPr>
                <w:webHidden/>
              </w:rPr>
              <w:fldChar w:fldCharType="begin"/>
            </w:r>
            <w:r w:rsidR="002E5650">
              <w:rPr>
                <w:webHidden/>
              </w:rPr>
              <w:instrText xml:space="preserve"> PAGEREF _Toc459986245 \h </w:instrText>
            </w:r>
            <w:r>
              <w:rPr>
                <w:webHidden/>
              </w:rPr>
            </w:r>
            <w:r>
              <w:rPr>
                <w:webHidden/>
              </w:rPr>
              <w:fldChar w:fldCharType="separate"/>
            </w:r>
            <w:r w:rsidR="009559EB">
              <w:rPr>
                <w:webHidden/>
              </w:rPr>
              <w:t>9</w:t>
            </w:r>
            <w:r>
              <w:rPr>
                <w:webHidden/>
              </w:rPr>
              <w:fldChar w:fldCharType="end"/>
            </w:r>
          </w:hyperlink>
        </w:p>
        <w:p w:rsidR="002E5650" w:rsidRDefault="00793E9C">
          <w:pPr>
            <w:pStyle w:val="TOC1"/>
            <w:rPr>
              <w:rFonts w:eastAsiaTheme="minorEastAsia" w:cstheme="minorBidi"/>
              <w:b w:val="0"/>
              <w:sz w:val="22"/>
              <w:szCs w:val="22"/>
              <w:lang w:val="nl-NL" w:eastAsia="nl-NL" w:bidi="ar-SA"/>
            </w:rPr>
          </w:pPr>
          <w:hyperlink w:anchor="_Toc459986246" w:history="1">
            <w:r w:rsidR="002E5650" w:rsidRPr="00895116">
              <w:rPr>
                <w:rStyle w:val="Hyperlink"/>
              </w:rPr>
              <w:t>Chapter 2: Theoretical Framework</w:t>
            </w:r>
            <w:r w:rsidR="002E5650">
              <w:rPr>
                <w:webHidden/>
              </w:rPr>
              <w:tab/>
            </w:r>
            <w:r>
              <w:rPr>
                <w:webHidden/>
              </w:rPr>
              <w:fldChar w:fldCharType="begin"/>
            </w:r>
            <w:r w:rsidR="002E5650">
              <w:rPr>
                <w:webHidden/>
              </w:rPr>
              <w:instrText xml:space="preserve"> PAGEREF _Toc459986246 \h </w:instrText>
            </w:r>
            <w:r>
              <w:rPr>
                <w:webHidden/>
              </w:rPr>
            </w:r>
            <w:r>
              <w:rPr>
                <w:webHidden/>
              </w:rPr>
              <w:fldChar w:fldCharType="separate"/>
            </w:r>
            <w:r w:rsidR="009559EB">
              <w:rPr>
                <w:webHidden/>
              </w:rPr>
              <w:t>19</w:t>
            </w:r>
            <w:r>
              <w:rPr>
                <w:webHidden/>
              </w:rPr>
              <w:fldChar w:fldCharType="end"/>
            </w:r>
          </w:hyperlink>
        </w:p>
        <w:p w:rsidR="002E5650" w:rsidRDefault="00793E9C">
          <w:pPr>
            <w:pStyle w:val="TOC2"/>
            <w:tabs>
              <w:tab w:val="right" w:leader="dot" w:pos="9062"/>
            </w:tabs>
            <w:rPr>
              <w:rFonts w:eastAsiaTheme="minorEastAsia"/>
              <w:noProof/>
              <w:sz w:val="22"/>
              <w:szCs w:val="22"/>
              <w:lang w:val="nl-NL" w:eastAsia="nl-NL" w:bidi="ar-SA"/>
            </w:rPr>
          </w:pPr>
          <w:hyperlink w:anchor="_Toc459986247" w:history="1">
            <w:r w:rsidR="002E5650" w:rsidRPr="00895116">
              <w:rPr>
                <w:rStyle w:val="Hyperlink"/>
                <w:noProof/>
              </w:rPr>
              <w:t>2.1 Social Democracy</w:t>
            </w:r>
            <w:r w:rsidR="002E5650">
              <w:rPr>
                <w:noProof/>
                <w:webHidden/>
              </w:rPr>
              <w:tab/>
            </w:r>
            <w:r>
              <w:rPr>
                <w:noProof/>
                <w:webHidden/>
              </w:rPr>
              <w:fldChar w:fldCharType="begin"/>
            </w:r>
            <w:r w:rsidR="002E5650">
              <w:rPr>
                <w:noProof/>
                <w:webHidden/>
              </w:rPr>
              <w:instrText xml:space="preserve"> PAGEREF _Toc459986247 \h </w:instrText>
            </w:r>
            <w:r>
              <w:rPr>
                <w:noProof/>
                <w:webHidden/>
              </w:rPr>
            </w:r>
            <w:r>
              <w:rPr>
                <w:noProof/>
                <w:webHidden/>
              </w:rPr>
              <w:fldChar w:fldCharType="separate"/>
            </w:r>
            <w:r w:rsidR="009559EB">
              <w:rPr>
                <w:noProof/>
                <w:webHidden/>
              </w:rPr>
              <w:t>19</w:t>
            </w:r>
            <w:r>
              <w:rPr>
                <w:noProof/>
                <w:webHidden/>
              </w:rPr>
              <w:fldChar w:fldCharType="end"/>
            </w:r>
          </w:hyperlink>
        </w:p>
        <w:p w:rsidR="002E5650" w:rsidRDefault="00793E9C">
          <w:pPr>
            <w:pStyle w:val="TOC3"/>
            <w:tabs>
              <w:tab w:val="right" w:leader="dot" w:pos="9062"/>
            </w:tabs>
            <w:rPr>
              <w:rFonts w:eastAsiaTheme="minorEastAsia"/>
              <w:noProof/>
              <w:sz w:val="22"/>
              <w:szCs w:val="22"/>
              <w:lang w:val="nl-NL" w:eastAsia="nl-NL" w:bidi="ar-SA"/>
            </w:rPr>
          </w:pPr>
          <w:hyperlink w:anchor="_Toc459986248" w:history="1">
            <w:r w:rsidR="002E5650" w:rsidRPr="00895116">
              <w:rPr>
                <w:rStyle w:val="Hyperlink"/>
                <w:noProof/>
              </w:rPr>
              <w:t>2.1.1 Definition</w:t>
            </w:r>
            <w:r w:rsidR="002E5650">
              <w:rPr>
                <w:noProof/>
                <w:webHidden/>
              </w:rPr>
              <w:tab/>
            </w:r>
            <w:r>
              <w:rPr>
                <w:noProof/>
                <w:webHidden/>
              </w:rPr>
              <w:fldChar w:fldCharType="begin"/>
            </w:r>
            <w:r w:rsidR="002E5650">
              <w:rPr>
                <w:noProof/>
                <w:webHidden/>
              </w:rPr>
              <w:instrText xml:space="preserve"> PAGEREF _Toc459986248 \h </w:instrText>
            </w:r>
            <w:r>
              <w:rPr>
                <w:noProof/>
                <w:webHidden/>
              </w:rPr>
            </w:r>
            <w:r>
              <w:rPr>
                <w:noProof/>
                <w:webHidden/>
              </w:rPr>
              <w:fldChar w:fldCharType="separate"/>
            </w:r>
            <w:r w:rsidR="009559EB">
              <w:rPr>
                <w:noProof/>
                <w:webHidden/>
              </w:rPr>
              <w:t>19</w:t>
            </w:r>
            <w:r>
              <w:rPr>
                <w:noProof/>
                <w:webHidden/>
              </w:rPr>
              <w:fldChar w:fldCharType="end"/>
            </w:r>
          </w:hyperlink>
        </w:p>
        <w:p w:rsidR="002E5650" w:rsidRDefault="00793E9C">
          <w:pPr>
            <w:pStyle w:val="TOC3"/>
            <w:tabs>
              <w:tab w:val="right" w:leader="dot" w:pos="9062"/>
            </w:tabs>
            <w:rPr>
              <w:rFonts w:eastAsiaTheme="minorEastAsia"/>
              <w:noProof/>
              <w:sz w:val="22"/>
              <w:szCs w:val="22"/>
              <w:lang w:val="nl-NL" w:eastAsia="nl-NL" w:bidi="ar-SA"/>
            </w:rPr>
          </w:pPr>
          <w:hyperlink w:anchor="_Toc459986249" w:history="1">
            <w:r w:rsidR="002E5650" w:rsidRPr="00895116">
              <w:rPr>
                <w:rStyle w:val="Hyperlink"/>
                <w:noProof/>
              </w:rPr>
              <w:t>2.1.2 The Origins of Social Democracy</w:t>
            </w:r>
            <w:r w:rsidR="002E5650">
              <w:rPr>
                <w:noProof/>
                <w:webHidden/>
              </w:rPr>
              <w:tab/>
            </w:r>
            <w:r>
              <w:rPr>
                <w:noProof/>
                <w:webHidden/>
              </w:rPr>
              <w:fldChar w:fldCharType="begin"/>
            </w:r>
            <w:r w:rsidR="002E5650">
              <w:rPr>
                <w:noProof/>
                <w:webHidden/>
              </w:rPr>
              <w:instrText xml:space="preserve"> PAGEREF _Toc459986249 \h </w:instrText>
            </w:r>
            <w:r>
              <w:rPr>
                <w:noProof/>
                <w:webHidden/>
              </w:rPr>
            </w:r>
            <w:r>
              <w:rPr>
                <w:noProof/>
                <w:webHidden/>
              </w:rPr>
              <w:fldChar w:fldCharType="separate"/>
            </w:r>
            <w:r w:rsidR="009559EB">
              <w:rPr>
                <w:noProof/>
                <w:webHidden/>
              </w:rPr>
              <w:t>23</w:t>
            </w:r>
            <w:r>
              <w:rPr>
                <w:noProof/>
                <w:webHidden/>
              </w:rPr>
              <w:fldChar w:fldCharType="end"/>
            </w:r>
          </w:hyperlink>
        </w:p>
        <w:p w:rsidR="002E5650" w:rsidRDefault="00793E9C">
          <w:pPr>
            <w:pStyle w:val="TOC3"/>
            <w:tabs>
              <w:tab w:val="right" w:leader="dot" w:pos="9062"/>
            </w:tabs>
            <w:rPr>
              <w:rFonts w:eastAsiaTheme="minorEastAsia"/>
              <w:noProof/>
              <w:sz w:val="22"/>
              <w:szCs w:val="22"/>
              <w:lang w:val="nl-NL" w:eastAsia="nl-NL" w:bidi="ar-SA"/>
            </w:rPr>
          </w:pPr>
          <w:hyperlink w:anchor="_Toc459986250" w:history="1">
            <w:r w:rsidR="002E5650" w:rsidRPr="00895116">
              <w:rPr>
                <w:rStyle w:val="Hyperlink"/>
                <w:noProof/>
              </w:rPr>
              <w:t>2.1.3 Social Democratic Parties in recent years</w:t>
            </w:r>
            <w:r w:rsidR="002E5650">
              <w:rPr>
                <w:noProof/>
                <w:webHidden/>
              </w:rPr>
              <w:tab/>
            </w:r>
            <w:r>
              <w:rPr>
                <w:noProof/>
                <w:webHidden/>
              </w:rPr>
              <w:fldChar w:fldCharType="begin"/>
            </w:r>
            <w:r w:rsidR="002E5650">
              <w:rPr>
                <w:noProof/>
                <w:webHidden/>
              </w:rPr>
              <w:instrText xml:space="preserve"> PAGEREF _Toc459986250 \h </w:instrText>
            </w:r>
            <w:r>
              <w:rPr>
                <w:noProof/>
                <w:webHidden/>
              </w:rPr>
            </w:r>
            <w:r>
              <w:rPr>
                <w:noProof/>
                <w:webHidden/>
              </w:rPr>
              <w:fldChar w:fldCharType="separate"/>
            </w:r>
            <w:r w:rsidR="009559EB">
              <w:rPr>
                <w:noProof/>
                <w:webHidden/>
              </w:rPr>
              <w:t>24</w:t>
            </w:r>
            <w:r>
              <w:rPr>
                <w:noProof/>
                <w:webHidden/>
              </w:rPr>
              <w:fldChar w:fldCharType="end"/>
            </w:r>
          </w:hyperlink>
        </w:p>
        <w:p w:rsidR="002E5650" w:rsidRDefault="00793E9C">
          <w:pPr>
            <w:pStyle w:val="TOC2"/>
            <w:tabs>
              <w:tab w:val="right" w:leader="dot" w:pos="9062"/>
            </w:tabs>
            <w:rPr>
              <w:rFonts w:eastAsiaTheme="minorEastAsia"/>
              <w:noProof/>
              <w:sz w:val="22"/>
              <w:szCs w:val="22"/>
              <w:lang w:val="nl-NL" w:eastAsia="nl-NL" w:bidi="ar-SA"/>
            </w:rPr>
          </w:pPr>
          <w:hyperlink w:anchor="_Toc459986251" w:history="1">
            <w:r w:rsidR="002E5650" w:rsidRPr="00895116">
              <w:rPr>
                <w:rStyle w:val="Hyperlink"/>
                <w:noProof/>
              </w:rPr>
              <w:t>2.2 Voting for Social Democratic Parties</w:t>
            </w:r>
            <w:r w:rsidR="002E5650">
              <w:rPr>
                <w:noProof/>
                <w:webHidden/>
              </w:rPr>
              <w:tab/>
            </w:r>
            <w:r>
              <w:rPr>
                <w:noProof/>
                <w:webHidden/>
              </w:rPr>
              <w:fldChar w:fldCharType="begin"/>
            </w:r>
            <w:r w:rsidR="002E5650">
              <w:rPr>
                <w:noProof/>
                <w:webHidden/>
              </w:rPr>
              <w:instrText xml:space="preserve"> PAGEREF _Toc459986251 \h </w:instrText>
            </w:r>
            <w:r>
              <w:rPr>
                <w:noProof/>
                <w:webHidden/>
              </w:rPr>
            </w:r>
            <w:r>
              <w:rPr>
                <w:noProof/>
                <w:webHidden/>
              </w:rPr>
              <w:fldChar w:fldCharType="separate"/>
            </w:r>
            <w:r w:rsidR="009559EB">
              <w:rPr>
                <w:noProof/>
                <w:webHidden/>
              </w:rPr>
              <w:t>25</w:t>
            </w:r>
            <w:r>
              <w:rPr>
                <w:noProof/>
                <w:webHidden/>
              </w:rPr>
              <w:fldChar w:fldCharType="end"/>
            </w:r>
          </w:hyperlink>
        </w:p>
        <w:p w:rsidR="002E5650" w:rsidRDefault="00793E9C">
          <w:pPr>
            <w:pStyle w:val="TOC3"/>
            <w:tabs>
              <w:tab w:val="right" w:leader="dot" w:pos="9062"/>
            </w:tabs>
            <w:rPr>
              <w:rFonts w:eastAsiaTheme="minorEastAsia"/>
              <w:noProof/>
              <w:sz w:val="22"/>
              <w:szCs w:val="22"/>
              <w:lang w:val="nl-NL" w:eastAsia="nl-NL" w:bidi="ar-SA"/>
            </w:rPr>
          </w:pPr>
          <w:hyperlink w:anchor="_Toc459986252" w:history="1">
            <w:r w:rsidR="002E5650" w:rsidRPr="00895116">
              <w:rPr>
                <w:rStyle w:val="Hyperlink"/>
                <w:noProof/>
              </w:rPr>
              <w:t>2.2.1 Previous Research</w:t>
            </w:r>
            <w:r w:rsidR="002E5650">
              <w:rPr>
                <w:noProof/>
                <w:webHidden/>
              </w:rPr>
              <w:tab/>
            </w:r>
            <w:r>
              <w:rPr>
                <w:noProof/>
                <w:webHidden/>
              </w:rPr>
              <w:fldChar w:fldCharType="begin"/>
            </w:r>
            <w:r w:rsidR="002E5650">
              <w:rPr>
                <w:noProof/>
                <w:webHidden/>
              </w:rPr>
              <w:instrText xml:space="preserve"> PAGEREF _Toc459986252 \h </w:instrText>
            </w:r>
            <w:r>
              <w:rPr>
                <w:noProof/>
                <w:webHidden/>
              </w:rPr>
            </w:r>
            <w:r>
              <w:rPr>
                <w:noProof/>
                <w:webHidden/>
              </w:rPr>
              <w:fldChar w:fldCharType="separate"/>
            </w:r>
            <w:r w:rsidR="009559EB">
              <w:rPr>
                <w:noProof/>
                <w:webHidden/>
              </w:rPr>
              <w:t>26</w:t>
            </w:r>
            <w:r>
              <w:rPr>
                <w:noProof/>
                <w:webHidden/>
              </w:rPr>
              <w:fldChar w:fldCharType="end"/>
            </w:r>
          </w:hyperlink>
        </w:p>
        <w:p w:rsidR="002E5650" w:rsidRDefault="00793E9C">
          <w:pPr>
            <w:pStyle w:val="TOC3"/>
            <w:tabs>
              <w:tab w:val="right" w:leader="dot" w:pos="9062"/>
            </w:tabs>
            <w:rPr>
              <w:rFonts w:eastAsiaTheme="minorEastAsia"/>
              <w:noProof/>
              <w:sz w:val="22"/>
              <w:szCs w:val="22"/>
              <w:lang w:val="nl-NL" w:eastAsia="nl-NL" w:bidi="ar-SA"/>
            </w:rPr>
          </w:pPr>
          <w:hyperlink w:anchor="_Toc459986253" w:history="1">
            <w:r w:rsidR="002E5650" w:rsidRPr="00895116">
              <w:rPr>
                <w:rStyle w:val="Hyperlink"/>
                <w:noProof/>
              </w:rPr>
              <w:t>2.2.2 Rational choice theory and voting</w:t>
            </w:r>
            <w:r w:rsidR="002E5650">
              <w:rPr>
                <w:noProof/>
                <w:webHidden/>
              </w:rPr>
              <w:tab/>
            </w:r>
            <w:r>
              <w:rPr>
                <w:noProof/>
                <w:webHidden/>
              </w:rPr>
              <w:fldChar w:fldCharType="begin"/>
            </w:r>
            <w:r w:rsidR="002E5650">
              <w:rPr>
                <w:noProof/>
                <w:webHidden/>
              </w:rPr>
              <w:instrText xml:space="preserve"> PAGEREF _Toc459986253 \h </w:instrText>
            </w:r>
            <w:r>
              <w:rPr>
                <w:noProof/>
                <w:webHidden/>
              </w:rPr>
            </w:r>
            <w:r>
              <w:rPr>
                <w:noProof/>
                <w:webHidden/>
              </w:rPr>
              <w:fldChar w:fldCharType="separate"/>
            </w:r>
            <w:r w:rsidR="009559EB">
              <w:rPr>
                <w:noProof/>
                <w:webHidden/>
              </w:rPr>
              <w:t>33</w:t>
            </w:r>
            <w:r>
              <w:rPr>
                <w:noProof/>
                <w:webHidden/>
              </w:rPr>
              <w:fldChar w:fldCharType="end"/>
            </w:r>
          </w:hyperlink>
        </w:p>
        <w:p w:rsidR="002E5650" w:rsidRDefault="00793E9C">
          <w:pPr>
            <w:pStyle w:val="TOC3"/>
            <w:tabs>
              <w:tab w:val="right" w:leader="dot" w:pos="9062"/>
            </w:tabs>
            <w:rPr>
              <w:rFonts w:eastAsiaTheme="minorEastAsia"/>
              <w:noProof/>
              <w:sz w:val="22"/>
              <w:szCs w:val="22"/>
              <w:lang w:val="nl-NL" w:eastAsia="nl-NL" w:bidi="ar-SA"/>
            </w:rPr>
          </w:pPr>
          <w:hyperlink w:anchor="_Toc459986254" w:history="1">
            <w:r w:rsidR="002E5650" w:rsidRPr="00895116">
              <w:rPr>
                <w:rStyle w:val="Hyperlink"/>
                <w:noProof/>
              </w:rPr>
              <w:t>2.2.3 Class Voting</w:t>
            </w:r>
            <w:r w:rsidR="002E5650">
              <w:rPr>
                <w:noProof/>
                <w:webHidden/>
              </w:rPr>
              <w:tab/>
            </w:r>
            <w:r>
              <w:rPr>
                <w:noProof/>
                <w:webHidden/>
              </w:rPr>
              <w:fldChar w:fldCharType="begin"/>
            </w:r>
            <w:r w:rsidR="002E5650">
              <w:rPr>
                <w:noProof/>
                <w:webHidden/>
              </w:rPr>
              <w:instrText xml:space="preserve"> PAGEREF _Toc459986254 \h </w:instrText>
            </w:r>
            <w:r>
              <w:rPr>
                <w:noProof/>
                <w:webHidden/>
              </w:rPr>
            </w:r>
            <w:r>
              <w:rPr>
                <w:noProof/>
                <w:webHidden/>
              </w:rPr>
              <w:fldChar w:fldCharType="separate"/>
            </w:r>
            <w:r w:rsidR="009559EB">
              <w:rPr>
                <w:noProof/>
                <w:webHidden/>
              </w:rPr>
              <w:t>36</w:t>
            </w:r>
            <w:r>
              <w:rPr>
                <w:noProof/>
                <w:webHidden/>
              </w:rPr>
              <w:fldChar w:fldCharType="end"/>
            </w:r>
          </w:hyperlink>
        </w:p>
        <w:p w:rsidR="002E5650" w:rsidRDefault="00793E9C">
          <w:pPr>
            <w:pStyle w:val="TOC3"/>
            <w:tabs>
              <w:tab w:val="right" w:leader="dot" w:pos="9062"/>
            </w:tabs>
            <w:rPr>
              <w:rFonts w:eastAsiaTheme="minorEastAsia"/>
              <w:noProof/>
              <w:sz w:val="22"/>
              <w:szCs w:val="22"/>
              <w:lang w:val="nl-NL" w:eastAsia="nl-NL" w:bidi="ar-SA"/>
            </w:rPr>
          </w:pPr>
          <w:hyperlink w:anchor="_Toc459986255" w:history="1">
            <w:r w:rsidR="002E5650" w:rsidRPr="00895116">
              <w:rPr>
                <w:rStyle w:val="Hyperlink"/>
                <w:noProof/>
              </w:rPr>
              <w:t>2.2.4 Insider-Outsider theory</w:t>
            </w:r>
            <w:r w:rsidR="002E5650">
              <w:rPr>
                <w:noProof/>
                <w:webHidden/>
              </w:rPr>
              <w:tab/>
            </w:r>
            <w:r>
              <w:rPr>
                <w:noProof/>
                <w:webHidden/>
              </w:rPr>
              <w:fldChar w:fldCharType="begin"/>
            </w:r>
            <w:r w:rsidR="002E5650">
              <w:rPr>
                <w:noProof/>
                <w:webHidden/>
              </w:rPr>
              <w:instrText xml:space="preserve"> PAGEREF _Toc459986255 \h </w:instrText>
            </w:r>
            <w:r>
              <w:rPr>
                <w:noProof/>
                <w:webHidden/>
              </w:rPr>
            </w:r>
            <w:r>
              <w:rPr>
                <w:noProof/>
                <w:webHidden/>
              </w:rPr>
              <w:fldChar w:fldCharType="separate"/>
            </w:r>
            <w:r w:rsidR="009559EB">
              <w:rPr>
                <w:noProof/>
                <w:webHidden/>
              </w:rPr>
              <w:t>39</w:t>
            </w:r>
            <w:r>
              <w:rPr>
                <w:noProof/>
                <w:webHidden/>
              </w:rPr>
              <w:fldChar w:fldCharType="end"/>
            </w:r>
          </w:hyperlink>
        </w:p>
        <w:p w:rsidR="002E5650" w:rsidRDefault="00793E9C">
          <w:pPr>
            <w:pStyle w:val="TOC3"/>
            <w:tabs>
              <w:tab w:val="right" w:leader="dot" w:pos="9062"/>
            </w:tabs>
            <w:rPr>
              <w:rFonts w:eastAsiaTheme="minorEastAsia"/>
              <w:noProof/>
              <w:sz w:val="22"/>
              <w:szCs w:val="22"/>
              <w:lang w:val="nl-NL" w:eastAsia="nl-NL" w:bidi="ar-SA"/>
            </w:rPr>
          </w:pPr>
          <w:hyperlink w:anchor="_Toc459986256" w:history="1">
            <w:r w:rsidR="002E5650" w:rsidRPr="00895116">
              <w:rPr>
                <w:rStyle w:val="Hyperlink"/>
                <w:noProof/>
              </w:rPr>
              <w:t>2.2.5 Integration-demarcation cleavage theory</w:t>
            </w:r>
            <w:r w:rsidR="002E5650">
              <w:rPr>
                <w:noProof/>
                <w:webHidden/>
              </w:rPr>
              <w:tab/>
            </w:r>
            <w:r>
              <w:rPr>
                <w:noProof/>
                <w:webHidden/>
              </w:rPr>
              <w:fldChar w:fldCharType="begin"/>
            </w:r>
            <w:r w:rsidR="002E5650">
              <w:rPr>
                <w:noProof/>
                <w:webHidden/>
              </w:rPr>
              <w:instrText xml:space="preserve"> PAGEREF _Toc459986256 \h </w:instrText>
            </w:r>
            <w:r>
              <w:rPr>
                <w:noProof/>
                <w:webHidden/>
              </w:rPr>
            </w:r>
            <w:r>
              <w:rPr>
                <w:noProof/>
                <w:webHidden/>
              </w:rPr>
              <w:fldChar w:fldCharType="separate"/>
            </w:r>
            <w:r w:rsidR="009559EB">
              <w:rPr>
                <w:noProof/>
                <w:webHidden/>
              </w:rPr>
              <w:t>42</w:t>
            </w:r>
            <w:r>
              <w:rPr>
                <w:noProof/>
                <w:webHidden/>
              </w:rPr>
              <w:fldChar w:fldCharType="end"/>
            </w:r>
          </w:hyperlink>
        </w:p>
        <w:p w:rsidR="002E5650" w:rsidRDefault="00793E9C">
          <w:pPr>
            <w:pStyle w:val="TOC3"/>
            <w:tabs>
              <w:tab w:val="right" w:leader="dot" w:pos="9062"/>
            </w:tabs>
            <w:rPr>
              <w:rFonts w:eastAsiaTheme="minorEastAsia"/>
              <w:noProof/>
              <w:sz w:val="22"/>
              <w:szCs w:val="22"/>
              <w:lang w:val="nl-NL" w:eastAsia="nl-NL" w:bidi="ar-SA"/>
            </w:rPr>
          </w:pPr>
          <w:hyperlink w:anchor="_Toc459986257" w:history="1">
            <w:r w:rsidR="002E5650" w:rsidRPr="00895116">
              <w:rPr>
                <w:rStyle w:val="Hyperlink"/>
                <w:noProof/>
              </w:rPr>
              <w:t>2.2.6 Summary of the Hypotheses</w:t>
            </w:r>
            <w:r w:rsidR="002E5650">
              <w:rPr>
                <w:noProof/>
                <w:webHidden/>
              </w:rPr>
              <w:tab/>
            </w:r>
            <w:r>
              <w:rPr>
                <w:noProof/>
                <w:webHidden/>
              </w:rPr>
              <w:fldChar w:fldCharType="begin"/>
            </w:r>
            <w:r w:rsidR="002E5650">
              <w:rPr>
                <w:noProof/>
                <w:webHidden/>
              </w:rPr>
              <w:instrText xml:space="preserve"> PAGEREF _Toc459986257 \h </w:instrText>
            </w:r>
            <w:r>
              <w:rPr>
                <w:noProof/>
                <w:webHidden/>
              </w:rPr>
            </w:r>
            <w:r>
              <w:rPr>
                <w:noProof/>
                <w:webHidden/>
              </w:rPr>
              <w:fldChar w:fldCharType="separate"/>
            </w:r>
            <w:r w:rsidR="009559EB">
              <w:rPr>
                <w:noProof/>
                <w:webHidden/>
              </w:rPr>
              <w:t>51</w:t>
            </w:r>
            <w:r>
              <w:rPr>
                <w:noProof/>
                <w:webHidden/>
              </w:rPr>
              <w:fldChar w:fldCharType="end"/>
            </w:r>
          </w:hyperlink>
        </w:p>
        <w:p w:rsidR="002E5650" w:rsidRDefault="00793E9C">
          <w:pPr>
            <w:pStyle w:val="TOC1"/>
            <w:rPr>
              <w:rFonts w:eastAsiaTheme="minorEastAsia" w:cstheme="minorBidi"/>
              <w:b w:val="0"/>
              <w:sz w:val="22"/>
              <w:szCs w:val="22"/>
              <w:lang w:val="nl-NL" w:eastAsia="nl-NL" w:bidi="ar-SA"/>
            </w:rPr>
          </w:pPr>
          <w:hyperlink w:anchor="_Toc459986258" w:history="1">
            <w:r w:rsidR="002E5650" w:rsidRPr="00895116">
              <w:rPr>
                <w:rStyle w:val="Hyperlink"/>
              </w:rPr>
              <w:t>Chapter 3: Methodology</w:t>
            </w:r>
            <w:r w:rsidR="002E5650">
              <w:rPr>
                <w:webHidden/>
              </w:rPr>
              <w:tab/>
            </w:r>
            <w:r>
              <w:rPr>
                <w:webHidden/>
              </w:rPr>
              <w:fldChar w:fldCharType="begin"/>
            </w:r>
            <w:r w:rsidR="002E5650">
              <w:rPr>
                <w:webHidden/>
              </w:rPr>
              <w:instrText xml:space="preserve"> PAGEREF _Toc459986258 \h </w:instrText>
            </w:r>
            <w:r>
              <w:rPr>
                <w:webHidden/>
              </w:rPr>
            </w:r>
            <w:r>
              <w:rPr>
                <w:webHidden/>
              </w:rPr>
              <w:fldChar w:fldCharType="separate"/>
            </w:r>
            <w:r w:rsidR="009559EB">
              <w:rPr>
                <w:webHidden/>
              </w:rPr>
              <w:t>52</w:t>
            </w:r>
            <w:r>
              <w:rPr>
                <w:webHidden/>
              </w:rPr>
              <w:fldChar w:fldCharType="end"/>
            </w:r>
          </w:hyperlink>
        </w:p>
        <w:p w:rsidR="002E5650" w:rsidRDefault="00793E9C">
          <w:pPr>
            <w:pStyle w:val="TOC2"/>
            <w:tabs>
              <w:tab w:val="right" w:leader="dot" w:pos="9062"/>
            </w:tabs>
            <w:rPr>
              <w:rFonts w:eastAsiaTheme="minorEastAsia"/>
              <w:noProof/>
              <w:sz w:val="22"/>
              <w:szCs w:val="22"/>
              <w:lang w:val="nl-NL" w:eastAsia="nl-NL" w:bidi="ar-SA"/>
            </w:rPr>
          </w:pPr>
          <w:hyperlink w:anchor="_Toc459986259" w:history="1">
            <w:r w:rsidR="002E5650" w:rsidRPr="00895116">
              <w:rPr>
                <w:rStyle w:val="Hyperlink"/>
                <w:noProof/>
              </w:rPr>
              <w:t>3.1 Research Approach</w:t>
            </w:r>
            <w:r w:rsidR="002E5650">
              <w:rPr>
                <w:noProof/>
                <w:webHidden/>
              </w:rPr>
              <w:tab/>
            </w:r>
            <w:r>
              <w:rPr>
                <w:noProof/>
                <w:webHidden/>
              </w:rPr>
              <w:fldChar w:fldCharType="begin"/>
            </w:r>
            <w:r w:rsidR="002E5650">
              <w:rPr>
                <w:noProof/>
                <w:webHidden/>
              </w:rPr>
              <w:instrText xml:space="preserve"> PAGEREF _Toc459986259 \h </w:instrText>
            </w:r>
            <w:r>
              <w:rPr>
                <w:noProof/>
                <w:webHidden/>
              </w:rPr>
            </w:r>
            <w:r>
              <w:rPr>
                <w:noProof/>
                <w:webHidden/>
              </w:rPr>
              <w:fldChar w:fldCharType="separate"/>
            </w:r>
            <w:r w:rsidR="009559EB">
              <w:rPr>
                <w:noProof/>
                <w:webHidden/>
              </w:rPr>
              <w:t>52</w:t>
            </w:r>
            <w:r>
              <w:rPr>
                <w:noProof/>
                <w:webHidden/>
              </w:rPr>
              <w:fldChar w:fldCharType="end"/>
            </w:r>
          </w:hyperlink>
        </w:p>
        <w:p w:rsidR="002E5650" w:rsidRDefault="00793E9C">
          <w:pPr>
            <w:pStyle w:val="TOC2"/>
            <w:tabs>
              <w:tab w:val="right" w:leader="dot" w:pos="9062"/>
            </w:tabs>
            <w:rPr>
              <w:rFonts w:eastAsiaTheme="minorEastAsia"/>
              <w:noProof/>
              <w:sz w:val="22"/>
              <w:szCs w:val="22"/>
              <w:lang w:val="nl-NL" w:eastAsia="nl-NL" w:bidi="ar-SA"/>
            </w:rPr>
          </w:pPr>
          <w:hyperlink w:anchor="_Toc459986260" w:history="1">
            <w:r w:rsidR="002E5650" w:rsidRPr="00895116">
              <w:rPr>
                <w:rStyle w:val="Hyperlink"/>
                <w:noProof/>
              </w:rPr>
              <w:t>3.2 Case selection</w:t>
            </w:r>
            <w:r w:rsidR="002E5650">
              <w:rPr>
                <w:noProof/>
                <w:webHidden/>
              </w:rPr>
              <w:tab/>
            </w:r>
            <w:r>
              <w:rPr>
                <w:noProof/>
                <w:webHidden/>
              </w:rPr>
              <w:fldChar w:fldCharType="begin"/>
            </w:r>
            <w:r w:rsidR="002E5650">
              <w:rPr>
                <w:noProof/>
                <w:webHidden/>
              </w:rPr>
              <w:instrText xml:space="preserve"> PAGEREF _Toc459986260 \h </w:instrText>
            </w:r>
            <w:r>
              <w:rPr>
                <w:noProof/>
                <w:webHidden/>
              </w:rPr>
            </w:r>
            <w:r>
              <w:rPr>
                <w:noProof/>
                <w:webHidden/>
              </w:rPr>
              <w:fldChar w:fldCharType="separate"/>
            </w:r>
            <w:r w:rsidR="009559EB">
              <w:rPr>
                <w:noProof/>
                <w:webHidden/>
              </w:rPr>
              <w:t>53</w:t>
            </w:r>
            <w:r>
              <w:rPr>
                <w:noProof/>
                <w:webHidden/>
              </w:rPr>
              <w:fldChar w:fldCharType="end"/>
            </w:r>
          </w:hyperlink>
        </w:p>
        <w:p w:rsidR="002E5650" w:rsidRDefault="00793E9C">
          <w:pPr>
            <w:pStyle w:val="TOC3"/>
            <w:tabs>
              <w:tab w:val="right" w:leader="dot" w:pos="9062"/>
            </w:tabs>
            <w:rPr>
              <w:rFonts w:eastAsiaTheme="minorEastAsia"/>
              <w:noProof/>
              <w:sz w:val="22"/>
              <w:szCs w:val="22"/>
              <w:lang w:val="nl-NL" w:eastAsia="nl-NL" w:bidi="ar-SA"/>
            </w:rPr>
          </w:pPr>
          <w:hyperlink w:anchor="_Toc459986261" w:history="1">
            <w:r w:rsidR="002E5650" w:rsidRPr="00895116">
              <w:rPr>
                <w:rStyle w:val="Hyperlink"/>
                <w:noProof/>
              </w:rPr>
              <w:t>3.2.1 Country cases and time</w:t>
            </w:r>
            <w:r w:rsidR="002E5650">
              <w:rPr>
                <w:noProof/>
                <w:webHidden/>
              </w:rPr>
              <w:tab/>
            </w:r>
            <w:r>
              <w:rPr>
                <w:noProof/>
                <w:webHidden/>
              </w:rPr>
              <w:fldChar w:fldCharType="begin"/>
            </w:r>
            <w:r w:rsidR="002E5650">
              <w:rPr>
                <w:noProof/>
                <w:webHidden/>
              </w:rPr>
              <w:instrText xml:space="preserve"> PAGEREF _Toc459986261 \h </w:instrText>
            </w:r>
            <w:r>
              <w:rPr>
                <w:noProof/>
                <w:webHidden/>
              </w:rPr>
            </w:r>
            <w:r>
              <w:rPr>
                <w:noProof/>
                <w:webHidden/>
              </w:rPr>
              <w:fldChar w:fldCharType="separate"/>
            </w:r>
            <w:r w:rsidR="009559EB">
              <w:rPr>
                <w:noProof/>
                <w:webHidden/>
              </w:rPr>
              <w:t>53</w:t>
            </w:r>
            <w:r>
              <w:rPr>
                <w:noProof/>
                <w:webHidden/>
              </w:rPr>
              <w:fldChar w:fldCharType="end"/>
            </w:r>
          </w:hyperlink>
        </w:p>
        <w:p w:rsidR="002E5650" w:rsidRDefault="00793E9C">
          <w:pPr>
            <w:pStyle w:val="TOC3"/>
            <w:tabs>
              <w:tab w:val="right" w:leader="dot" w:pos="9062"/>
            </w:tabs>
            <w:rPr>
              <w:rFonts w:eastAsiaTheme="minorEastAsia"/>
              <w:noProof/>
              <w:sz w:val="22"/>
              <w:szCs w:val="22"/>
              <w:lang w:val="nl-NL" w:eastAsia="nl-NL" w:bidi="ar-SA"/>
            </w:rPr>
          </w:pPr>
          <w:hyperlink w:anchor="_Toc459986262" w:history="1">
            <w:r w:rsidR="002E5650" w:rsidRPr="00895116">
              <w:rPr>
                <w:rStyle w:val="Hyperlink"/>
                <w:noProof/>
              </w:rPr>
              <w:t>3.2.2 Social Democratic Parties</w:t>
            </w:r>
            <w:r w:rsidR="002E5650">
              <w:rPr>
                <w:noProof/>
                <w:webHidden/>
              </w:rPr>
              <w:tab/>
            </w:r>
            <w:r>
              <w:rPr>
                <w:noProof/>
                <w:webHidden/>
              </w:rPr>
              <w:fldChar w:fldCharType="begin"/>
            </w:r>
            <w:r w:rsidR="002E5650">
              <w:rPr>
                <w:noProof/>
                <w:webHidden/>
              </w:rPr>
              <w:instrText xml:space="preserve"> PAGEREF _Toc459986262 \h </w:instrText>
            </w:r>
            <w:r>
              <w:rPr>
                <w:noProof/>
                <w:webHidden/>
              </w:rPr>
            </w:r>
            <w:r>
              <w:rPr>
                <w:noProof/>
                <w:webHidden/>
              </w:rPr>
              <w:fldChar w:fldCharType="separate"/>
            </w:r>
            <w:r w:rsidR="009559EB">
              <w:rPr>
                <w:noProof/>
                <w:webHidden/>
              </w:rPr>
              <w:t>54</w:t>
            </w:r>
            <w:r>
              <w:rPr>
                <w:noProof/>
                <w:webHidden/>
              </w:rPr>
              <w:fldChar w:fldCharType="end"/>
            </w:r>
          </w:hyperlink>
        </w:p>
        <w:p w:rsidR="002E5650" w:rsidRDefault="00793E9C">
          <w:pPr>
            <w:pStyle w:val="TOC2"/>
            <w:tabs>
              <w:tab w:val="right" w:leader="dot" w:pos="9062"/>
            </w:tabs>
            <w:rPr>
              <w:rFonts w:eastAsiaTheme="minorEastAsia"/>
              <w:noProof/>
              <w:sz w:val="22"/>
              <w:szCs w:val="22"/>
              <w:lang w:val="nl-NL" w:eastAsia="nl-NL" w:bidi="ar-SA"/>
            </w:rPr>
          </w:pPr>
          <w:hyperlink w:anchor="_Toc459986263" w:history="1">
            <w:r w:rsidR="002E5650" w:rsidRPr="00895116">
              <w:rPr>
                <w:rStyle w:val="Hyperlink"/>
                <w:noProof/>
              </w:rPr>
              <w:t>3.3 Data</w:t>
            </w:r>
            <w:r w:rsidR="002E5650">
              <w:rPr>
                <w:noProof/>
                <w:webHidden/>
              </w:rPr>
              <w:tab/>
            </w:r>
            <w:r>
              <w:rPr>
                <w:noProof/>
                <w:webHidden/>
              </w:rPr>
              <w:fldChar w:fldCharType="begin"/>
            </w:r>
            <w:r w:rsidR="002E5650">
              <w:rPr>
                <w:noProof/>
                <w:webHidden/>
              </w:rPr>
              <w:instrText xml:space="preserve"> PAGEREF _Toc459986263 \h </w:instrText>
            </w:r>
            <w:r>
              <w:rPr>
                <w:noProof/>
                <w:webHidden/>
              </w:rPr>
            </w:r>
            <w:r>
              <w:rPr>
                <w:noProof/>
                <w:webHidden/>
              </w:rPr>
              <w:fldChar w:fldCharType="separate"/>
            </w:r>
            <w:r w:rsidR="009559EB">
              <w:rPr>
                <w:noProof/>
                <w:webHidden/>
              </w:rPr>
              <w:t>54</w:t>
            </w:r>
            <w:r>
              <w:rPr>
                <w:noProof/>
                <w:webHidden/>
              </w:rPr>
              <w:fldChar w:fldCharType="end"/>
            </w:r>
          </w:hyperlink>
        </w:p>
        <w:p w:rsidR="002E5650" w:rsidRDefault="00793E9C">
          <w:pPr>
            <w:pStyle w:val="TOC3"/>
            <w:tabs>
              <w:tab w:val="right" w:leader="dot" w:pos="9062"/>
            </w:tabs>
            <w:rPr>
              <w:rFonts w:eastAsiaTheme="minorEastAsia"/>
              <w:noProof/>
              <w:sz w:val="22"/>
              <w:szCs w:val="22"/>
              <w:lang w:val="nl-NL" w:eastAsia="nl-NL" w:bidi="ar-SA"/>
            </w:rPr>
          </w:pPr>
          <w:hyperlink w:anchor="_Toc459986264" w:history="1">
            <w:r w:rsidR="002E5650" w:rsidRPr="00895116">
              <w:rPr>
                <w:rStyle w:val="Hyperlink"/>
                <w:noProof/>
              </w:rPr>
              <w:t>3.3.1 European Social Survey</w:t>
            </w:r>
            <w:r w:rsidR="002E5650">
              <w:rPr>
                <w:noProof/>
                <w:webHidden/>
              </w:rPr>
              <w:tab/>
            </w:r>
            <w:r>
              <w:rPr>
                <w:noProof/>
                <w:webHidden/>
              </w:rPr>
              <w:fldChar w:fldCharType="begin"/>
            </w:r>
            <w:r w:rsidR="002E5650">
              <w:rPr>
                <w:noProof/>
                <w:webHidden/>
              </w:rPr>
              <w:instrText xml:space="preserve"> PAGEREF _Toc459986264 \h </w:instrText>
            </w:r>
            <w:r>
              <w:rPr>
                <w:noProof/>
                <w:webHidden/>
              </w:rPr>
            </w:r>
            <w:r>
              <w:rPr>
                <w:noProof/>
                <w:webHidden/>
              </w:rPr>
              <w:fldChar w:fldCharType="separate"/>
            </w:r>
            <w:r w:rsidR="009559EB">
              <w:rPr>
                <w:noProof/>
                <w:webHidden/>
              </w:rPr>
              <w:t>54</w:t>
            </w:r>
            <w:r>
              <w:rPr>
                <w:noProof/>
                <w:webHidden/>
              </w:rPr>
              <w:fldChar w:fldCharType="end"/>
            </w:r>
          </w:hyperlink>
        </w:p>
        <w:p w:rsidR="002E5650" w:rsidRDefault="00793E9C">
          <w:pPr>
            <w:pStyle w:val="TOC3"/>
            <w:tabs>
              <w:tab w:val="right" w:leader="dot" w:pos="9062"/>
            </w:tabs>
            <w:rPr>
              <w:rFonts w:eastAsiaTheme="minorEastAsia"/>
              <w:noProof/>
              <w:sz w:val="22"/>
              <w:szCs w:val="22"/>
              <w:lang w:val="nl-NL" w:eastAsia="nl-NL" w:bidi="ar-SA"/>
            </w:rPr>
          </w:pPr>
          <w:hyperlink w:anchor="_Toc459986265" w:history="1">
            <w:r w:rsidR="002E5650" w:rsidRPr="00895116">
              <w:rPr>
                <w:rStyle w:val="Hyperlink"/>
                <w:noProof/>
              </w:rPr>
              <w:t>3.2.3 Manifesto Project</w:t>
            </w:r>
            <w:r w:rsidR="002E5650">
              <w:rPr>
                <w:noProof/>
                <w:webHidden/>
              </w:rPr>
              <w:tab/>
            </w:r>
            <w:r>
              <w:rPr>
                <w:noProof/>
                <w:webHidden/>
              </w:rPr>
              <w:fldChar w:fldCharType="begin"/>
            </w:r>
            <w:r w:rsidR="002E5650">
              <w:rPr>
                <w:noProof/>
                <w:webHidden/>
              </w:rPr>
              <w:instrText xml:space="preserve"> PAGEREF _Toc459986265 \h </w:instrText>
            </w:r>
            <w:r>
              <w:rPr>
                <w:noProof/>
                <w:webHidden/>
              </w:rPr>
            </w:r>
            <w:r>
              <w:rPr>
                <w:noProof/>
                <w:webHidden/>
              </w:rPr>
              <w:fldChar w:fldCharType="separate"/>
            </w:r>
            <w:r w:rsidR="009559EB">
              <w:rPr>
                <w:noProof/>
                <w:webHidden/>
              </w:rPr>
              <w:t>56</w:t>
            </w:r>
            <w:r>
              <w:rPr>
                <w:noProof/>
                <w:webHidden/>
              </w:rPr>
              <w:fldChar w:fldCharType="end"/>
            </w:r>
          </w:hyperlink>
        </w:p>
        <w:p w:rsidR="002E5650" w:rsidRDefault="00793E9C">
          <w:pPr>
            <w:pStyle w:val="TOC3"/>
            <w:tabs>
              <w:tab w:val="right" w:leader="dot" w:pos="9062"/>
            </w:tabs>
            <w:rPr>
              <w:rFonts w:eastAsiaTheme="minorEastAsia"/>
              <w:noProof/>
              <w:sz w:val="22"/>
              <w:szCs w:val="22"/>
              <w:lang w:val="nl-NL" w:eastAsia="nl-NL" w:bidi="ar-SA"/>
            </w:rPr>
          </w:pPr>
          <w:hyperlink w:anchor="_Toc459986266" w:history="1">
            <w:r w:rsidR="002E5650" w:rsidRPr="00895116">
              <w:rPr>
                <w:rStyle w:val="Hyperlink"/>
                <w:noProof/>
              </w:rPr>
              <w:t>3.2.3 Chapel Hill Expert Survey and Comparative Political Parties Dataset</w:t>
            </w:r>
            <w:r w:rsidR="002E5650">
              <w:rPr>
                <w:noProof/>
                <w:webHidden/>
              </w:rPr>
              <w:tab/>
            </w:r>
            <w:r>
              <w:rPr>
                <w:noProof/>
                <w:webHidden/>
              </w:rPr>
              <w:fldChar w:fldCharType="begin"/>
            </w:r>
            <w:r w:rsidR="002E5650">
              <w:rPr>
                <w:noProof/>
                <w:webHidden/>
              </w:rPr>
              <w:instrText xml:space="preserve"> PAGEREF _Toc459986266 \h </w:instrText>
            </w:r>
            <w:r>
              <w:rPr>
                <w:noProof/>
                <w:webHidden/>
              </w:rPr>
            </w:r>
            <w:r>
              <w:rPr>
                <w:noProof/>
                <w:webHidden/>
              </w:rPr>
              <w:fldChar w:fldCharType="separate"/>
            </w:r>
            <w:r w:rsidR="009559EB">
              <w:rPr>
                <w:noProof/>
                <w:webHidden/>
              </w:rPr>
              <w:t>58</w:t>
            </w:r>
            <w:r>
              <w:rPr>
                <w:noProof/>
                <w:webHidden/>
              </w:rPr>
              <w:fldChar w:fldCharType="end"/>
            </w:r>
          </w:hyperlink>
        </w:p>
        <w:p w:rsidR="002E5650" w:rsidRDefault="00793E9C">
          <w:pPr>
            <w:pStyle w:val="TOC2"/>
            <w:tabs>
              <w:tab w:val="right" w:leader="dot" w:pos="9062"/>
            </w:tabs>
            <w:rPr>
              <w:rFonts w:eastAsiaTheme="minorEastAsia"/>
              <w:noProof/>
              <w:sz w:val="22"/>
              <w:szCs w:val="22"/>
              <w:lang w:val="nl-NL" w:eastAsia="nl-NL" w:bidi="ar-SA"/>
            </w:rPr>
          </w:pPr>
          <w:hyperlink w:anchor="_Toc459986267" w:history="1">
            <w:r w:rsidR="002E5650" w:rsidRPr="00895116">
              <w:rPr>
                <w:rStyle w:val="Hyperlink"/>
                <w:noProof/>
              </w:rPr>
              <w:t>3.3 Operationalization</w:t>
            </w:r>
            <w:r w:rsidR="002E5650">
              <w:rPr>
                <w:noProof/>
                <w:webHidden/>
              </w:rPr>
              <w:tab/>
            </w:r>
            <w:r>
              <w:rPr>
                <w:noProof/>
                <w:webHidden/>
              </w:rPr>
              <w:fldChar w:fldCharType="begin"/>
            </w:r>
            <w:r w:rsidR="002E5650">
              <w:rPr>
                <w:noProof/>
                <w:webHidden/>
              </w:rPr>
              <w:instrText xml:space="preserve"> PAGEREF _Toc459986267 \h </w:instrText>
            </w:r>
            <w:r>
              <w:rPr>
                <w:noProof/>
                <w:webHidden/>
              </w:rPr>
            </w:r>
            <w:r>
              <w:rPr>
                <w:noProof/>
                <w:webHidden/>
              </w:rPr>
              <w:fldChar w:fldCharType="separate"/>
            </w:r>
            <w:r w:rsidR="009559EB">
              <w:rPr>
                <w:noProof/>
                <w:webHidden/>
              </w:rPr>
              <w:t>58</w:t>
            </w:r>
            <w:r>
              <w:rPr>
                <w:noProof/>
                <w:webHidden/>
              </w:rPr>
              <w:fldChar w:fldCharType="end"/>
            </w:r>
          </w:hyperlink>
        </w:p>
        <w:p w:rsidR="002E5650" w:rsidRDefault="00793E9C">
          <w:pPr>
            <w:pStyle w:val="TOC3"/>
            <w:tabs>
              <w:tab w:val="right" w:leader="dot" w:pos="9062"/>
            </w:tabs>
            <w:rPr>
              <w:rFonts w:eastAsiaTheme="minorEastAsia"/>
              <w:noProof/>
              <w:sz w:val="22"/>
              <w:szCs w:val="22"/>
              <w:lang w:val="nl-NL" w:eastAsia="nl-NL" w:bidi="ar-SA"/>
            </w:rPr>
          </w:pPr>
          <w:hyperlink w:anchor="_Toc459986268" w:history="1">
            <w:r w:rsidR="002E5650" w:rsidRPr="00895116">
              <w:rPr>
                <w:rStyle w:val="Hyperlink"/>
                <w:noProof/>
              </w:rPr>
              <w:t>3.3.1 Dependent variable: Voting for SDPs</w:t>
            </w:r>
            <w:r w:rsidR="002E5650">
              <w:rPr>
                <w:noProof/>
                <w:webHidden/>
              </w:rPr>
              <w:tab/>
            </w:r>
            <w:r>
              <w:rPr>
                <w:noProof/>
                <w:webHidden/>
              </w:rPr>
              <w:fldChar w:fldCharType="begin"/>
            </w:r>
            <w:r w:rsidR="002E5650">
              <w:rPr>
                <w:noProof/>
                <w:webHidden/>
              </w:rPr>
              <w:instrText xml:space="preserve"> PAGEREF _Toc459986268 \h </w:instrText>
            </w:r>
            <w:r>
              <w:rPr>
                <w:noProof/>
                <w:webHidden/>
              </w:rPr>
            </w:r>
            <w:r>
              <w:rPr>
                <w:noProof/>
                <w:webHidden/>
              </w:rPr>
              <w:fldChar w:fldCharType="separate"/>
            </w:r>
            <w:r w:rsidR="009559EB">
              <w:rPr>
                <w:noProof/>
                <w:webHidden/>
              </w:rPr>
              <w:t>58</w:t>
            </w:r>
            <w:r>
              <w:rPr>
                <w:noProof/>
                <w:webHidden/>
              </w:rPr>
              <w:fldChar w:fldCharType="end"/>
            </w:r>
          </w:hyperlink>
        </w:p>
        <w:p w:rsidR="002E5650" w:rsidRDefault="00793E9C">
          <w:pPr>
            <w:pStyle w:val="TOC3"/>
            <w:tabs>
              <w:tab w:val="right" w:leader="dot" w:pos="9062"/>
            </w:tabs>
            <w:rPr>
              <w:rFonts w:eastAsiaTheme="minorEastAsia"/>
              <w:noProof/>
              <w:sz w:val="22"/>
              <w:szCs w:val="22"/>
              <w:lang w:val="nl-NL" w:eastAsia="nl-NL" w:bidi="ar-SA"/>
            </w:rPr>
          </w:pPr>
          <w:hyperlink w:anchor="_Toc459986269" w:history="1">
            <w:r w:rsidR="002E5650" w:rsidRPr="00895116">
              <w:rPr>
                <w:rStyle w:val="Hyperlink"/>
                <w:noProof/>
              </w:rPr>
              <w:t>3.3.2 Independent variables: Micro variables</w:t>
            </w:r>
            <w:r w:rsidR="002E5650">
              <w:rPr>
                <w:noProof/>
                <w:webHidden/>
              </w:rPr>
              <w:tab/>
            </w:r>
            <w:r>
              <w:rPr>
                <w:noProof/>
                <w:webHidden/>
              </w:rPr>
              <w:fldChar w:fldCharType="begin"/>
            </w:r>
            <w:r w:rsidR="002E5650">
              <w:rPr>
                <w:noProof/>
                <w:webHidden/>
              </w:rPr>
              <w:instrText xml:space="preserve"> PAGEREF _Toc459986269 \h </w:instrText>
            </w:r>
            <w:r>
              <w:rPr>
                <w:noProof/>
                <w:webHidden/>
              </w:rPr>
            </w:r>
            <w:r>
              <w:rPr>
                <w:noProof/>
                <w:webHidden/>
              </w:rPr>
              <w:fldChar w:fldCharType="separate"/>
            </w:r>
            <w:r w:rsidR="009559EB">
              <w:rPr>
                <w:noProof/>
                <w:webHidden/>
              </w:rPr>
              <w:t>59</w:t>
            </w:r>
            <w:r>
              <w:rPr>
                <w:noProof/>
                <w:webHidden/>
              </w:rPr>
              <w:fldChar w:fldCharType="end"/>
            </w:r>
          </w:hyperlink>
        </w:p>
        <w:p w:rsidR="002E5650" w:rsidRDefault="00793E9C">
          <w:pPr>
            <w:pStyle w:val="TOC3"/>
            <w:tabs>
              <w:tab w:val="right" w:leader="dot" w:pos="9062"/>
            </w:tabs>
            <w:rPr>
              <w:rFonts w:eastAsiaTheme="minorEastAsia"/>
              <w:noProof/>
              <w:sz w:val="22"/>
              <w:szCs w:val="22"/>
              <w:lang w:val="nl-NL" w:eastAsia="nl-NL" w:bidi="ar-SA"/>
            </w:rPr>
          </w:pPr>
          <w:hyperlink w:anchor="_Toc459986270" w:history="1">
            <w:r w:rsidR="002E5650" w:rsidRPr="00895116">
              <w:rPr>
                <w:rStyle w:val="Hyperlink"/>
                <w:noProof/>
              </w:rPr>
              <w:t>3.3.3 Independent variables: Macro variables</w:t>
            </w:r>
            <w:r w:rsidR="002E5650">
              <w:rPr>
                <w:noProof/>
                <w:webHidden/>
              </w:rPr>
              <w:tab/>
            </w:r>
            <w:r>
              <w:rPr>
                <w:noProof/>
                <w:webHidden/>
              </w:rPr>
              <w:fldChar w:fldCharType="begin"/>
            </w:r>
            <w:r w:rsidR="002E5650">
              <w:rPr>
                <w:noProof/>
                <w:webHidden/>
              </w:rPr>
              <w:instrText xml:space="preserve"> PAGEREF _Toc459986270 \h </w:instrText>
            </w:r>
            <w:r>
              <w:rPr>
                <w:noProof/>
                <w:webHidden/>
              </w:rPr>
            </w:r>
            <w:r>
              <w:rPr>
                <w:noProof/>
                <w:webHidden/>
              </w:rPr>
              <w:fldChar w:fldCharType="separate"/>
            </w:r>
            <w:r w:rsidR="009559EB">
              <w:rPr>
                <w:noProof/>
                <w:webHidden/>
              </w:rPr>
              <w:t>61</w:t>
            </w:r>
            <w:r>
              <w:rPr>
                <w:noProof/>
                <w:webHidden/>
              </w:rPr>
              <w:fldChar w:fldCharType="end"/>
            </w:r>
          </w:hyperlink>
        </w:p>
        <w:p w:rsidR="002E5650" w:rsidRDefault="00793E9C">
          <w:pPr>
            <w:pStyle w:val="TOC3"/>
            <w:tabs>
              <w:tab w:val="right" w:leader="dot" w:pos="9062"/>
            </w:tabs>
            <w:rPr>
              <w:rFonts w:eastAsiaTheme="minorEastAsia"/>
              <w:noProof/>
              <w:sz w:val="22"/>
              <w:szCs w:val="22"/>
              <w:lang w:val="nl-NL" w:eastAsia="nl-NL" w:bidi="ar-SA"/>
            </w:rPr>
          </w:pPr>
          <w:hyperlink w:anchor="_Toc459986271" w:history="1">
            <w:r w:rsidR="002E5650" w:rsidRPr="00895116">
              <w:rPr>
                <w:rStyle w:val="Hyperlink"/>
                <w:noProof/>
              </w:rPr>
              <w:t>3.3.4 Control variables</w:t>
            </w:r>
            <w:r w:rsidR="002E5650">
              <w:rPr>
                <w:noProof/>
                <w:webHidden/>
              </w:rPr>
              <w:tab/>
            </w:r>
            <w:r>
              <w:rPr>
                <w:noProof/>
                <w:webHidden/>
              </w:rPr>
              <w:fldChar w:fldCharType="begin"/>
            </w:r>
            <w:r w:rsidR="002E5650">
              <w:rPr>
                <w:noProof/>
                <w:webHidden/>
              </w:rPr>
              <w:instrText xml:space="preserve"> PAGEREF _Toc459986271 \h </w:instrText>
            </w:r>
            <w:r>
              <w:rPr>
                <w:noProof/>
                <w:webHidden/>
              </w:rPr>
            </w:r>
            <w:r>
              <w:rPr>
                <w:noProof/>
                <w:webHidden/>
              </w:rPr>
              <w:fldChar w:fldCharType="separate"/>
            </w:r>
            <w:r w:rsidR="009559EB">
              <w:rPr>
                <w:noProof/>
                <w:webHidden/>
              </w:rPr>
              <w:t>66</w:t>
            </w:r>
            <w:r>
              <w:rPr>
                <w:noProof/>
                <w:webHidden/>
              </w:rPr>
              <w:fldChar w:fldCharType="end"/>
            </w:r>
          </w:hyperlink>
        </w:p>
        <w:p w:rsidR="002E5650" w:rsidRDefault="00793E9C">
          <w:pPr>
            <w:pStyle w:val="TOC2"/>
            <w:tabs>
              <w:tab w:val="right" w:leader="dot" w:pos="9062"/>
            </w:tabs>
            <w:rPr>
              <w:rFonts w:eastAsiaTheme="minorEastAsia"/>
              <w:noProof/>
              <w:sz w:val="22"/>
              <w:szCs w:val="22"/>
              <w:lang w:val="nl-NL" w:eastAsia="nl-NL" w:bidi="ar-SA"/>
            </w:rPr>
          </w:pPr>
          <w:hyperlink w:anchor="_Toc459986272" w:history="1">
            <w:r w:rsidR="002E5650" w:rsidRPr="00895116">
              <w:rPr>
                <w:rStyle w:val="Hyperlink"/>
                <w:noProof/>
              </w:rPr>
              <w:t>3.4 Research methods</w:t>
            </w:r>
            <w:r w:rsidR="002E5650">
              <w:rPr>
                <w:noProof/>
                <w:webHidden/>
              </w:rPr>
              <w:tab/>
            </w:r>
            <w:r>
              <w:rPr>
                <w:noProof/>
                <w:webHidden/>
              </w:rPr>
              <w:fldChar w:fldCharType="begin"/>
            </w:r>
            <w:r w:rsidR="002E5650">
              <w:rPr>
                <w:noProof/>
                <w:webHidden/>
              </w:rPr>
              <w:instrText xml:space="preserve"> PAGEREF _Toc459986272 \h </w:instrText>
            </w:r>
            <w:r>
              <w:rPr>
                <w:noProof/>
                <w:webHidden/>
              </w:rPr>
            </w:r>
            <w:r>
              <w:rPr>
                <w:noProof/>
                <w:webHidden/>
              </w:rPr>
              <w:fldChar w:fldCharType="separate"/>
            </w:r>
            <w:r w:rsidR="009559EB">
              <w:rPr>
                <w:noProof/>
                <w:webHidden/>
              </w:rPr>
              <w:t>67</w:t>
            </w:r>
            <w:r>
              <w:rPr>
                <w:noProof/>
                <w:webHidden/>
              </w:rPr>
              <w:fldChar w:fldCharType="end"/>
            </w:r>
          </w:hyperlink>
        </w:p>
        <w:p w:rsidR="002E5650" w:rsidRDefault="00793E9C">
          <w:pPr>
            <w:pStyle w:val="TOC3"/>
            <w:tabs>
              <w:tab w:val="right" w:leader="dot" w:pos="9062"/>
            </w:tabs>
            <w:rPr>
              <w:rFonts w:eastAsiaTheme="minorEastAsia"/>
              <w:noProof/>
              <w:sz w:val="22"/>
              <w:szCs w:val="22"/>
              <w:lang w:val="nl-NL" w:eastAsia="nl-NL" w:bidi="ar-SA"/>
            </w:rPr>
          </w:pPr>
          <w:hyperlink w:anchor="_Toc459986273" w:history="1">
            <w:r w:rsidR="002E5650" w:rsidRPr="00895116">
              <w:rPr>
                <w:rStyle w:val="Hyperlink"/>
                <w:noProof/>
              </w:rPr>
              <w:t>3.4.1 Multiple regression</w:t>
            </w:r>
            <w:r w:rsidR="002E5650">
              <w:rPr>
                <w:noProof/>
                <w:webHidden/>
              </w:rPr>
              <w:tab/>
            </w:r>
            <w:r>
              <w:rPr>
                <w:noProof/>
                <w:webHidden/>
              </w:rPr>
              <w:fldChar w:fldCharType="begin"/>
            </w:r>
            <w:r w:rsidR="002E5650">
              <w:rPr>
                <w:noProof/>
                <w:webHidden/>
              </w:rPr>
              <w:instrText xml:space="preserve"> PAGEREF _Toc459986273 \h </w:instrText>
            </w:r>
            <w:r>
              <w:rPr>
                <w:noProof/>
                <w:webHidden/>
              </w:rPr>
            </w:r>
            <w:r>
              <w:rPr>
                <w:noProof/>
                <w:webHidden/>
              </w:rPr>
              <w:fldChar w:fldCharType="separate"/>
            </w:r>
            <w:r w:rsidR="009559EB">
              <w:rPr>
                <w:noProof/>
                <w:webHidden/>
              </w:rPr>
              <w:t>67</w:t>
            </w:r>
            <w:r>
              <w:rPr>
                <w:noProof/>
                <w:webHidden/>
              </w:rPr>
              <w:fldChar w:fldCharType="end"/>
            </w:r>
          </w:hyperlink>
        </w:p>
        <w:p w:rsidR="002E5650" w:rsidRDefault="00793E9C">
          <w:pPr>
            <w:pStyle w:val="TOC3"/>
            <w:tabs>
              <w:tab w:val="right" w:leader="dot" w:pos="9062"/>
            </w:tabs>
            <w:rPr>
              <w:rFonts w:eastAsiaTheme="minorEastAsia"/>
              <w:noProof/>
              <w:sz w:val="22"/>
              <w:szCs w:val="22"/>
              <w:lang w:val="nl-NL" w:eastAsia="nl-NL" w:bidi="ar-SA"/>
            </w:rPr>
          </w:pPr>
          <w:hyperlink w:anchor="_Toc459986274" w:history="1">
            <w:r w:rsidR="002E5650" w:rsidRPr="00895116">
              <w:rPr>
                <w:rStyle w:val="Hyperlink"/>
                <w:noProof/>
              </w:rPr>
              <w:t>3.4.2 Logistic regression</w:t>
            </w:r>
            <w:r w:rsidR="002E5650">
              <w:rPr>
                <w:noProof/>
                <w:webHidden/>
              </w:rPr>
              <w:tab/>
            </w:r>
            <w:r>
              <w:rPr>
                <w:noProof/>
                <w:webHidden/>
              </w:rPr>
              <w:fldChar w:fldCharType="begin"/>
            </w:r>
            <w:r w:rsidR="002E5650">
              <w:rPr>
                <w:noProof/>
                <w:webHidden/>
              </w:rPr>
              <w:instrText xml:space="preserve"> PAGEREF _Toc459986274 \h </w:instrText>
            </w:r>
            <w:r>
              <w:rPr>
                <w:noProof/>
                <w:webHidden/>
              </w:rPr>
            </w:r>
            <w:r>
              <w:rPr>
                <w:noProof/>
                <w:webHidden/>
              </w:rPr>
              <w:fldChar w:fldCharType="separate"/>
            </w:r>
            <w:r w:rsidR="009559EB">
              <w:rPr>
                <w:noProof/>
                <w:webHidden/>
              </w:rPr>
              <w:t>68</w:t>
            </w:r>
            <w:r>
              <w:rPr>
                <w:noProof/>
                <w:webHidden/>
              </w:rPr>
              <w:fldChar w:fldCharType="end"/>
            </w:r>
          </w:hyperlink>
        </w:p>
        <w:p w:rsidR="002E5650" w:rsidRDefault="00793E9C">
          <w:pPr>
            <w:pStyle w:val="TOC3"/>
            <w:tabs>
              <w:tab w:val="right" w:leader="dot" w:pos="9062"/>
            </w:tabs>
            <w:rPr>
              <w:rFonts w:eastAsiaTheme="minorEastAsia"/>
              <w:noProof/>
              <w:sz w:val="22"/>
              <w:szCs w:val="22"/>
              <w:lang w:val="nl-NL" w:eastAsia="nl-NL" w:bidi="ar-SA"/>
            </w:rPr>
          </w:pPr>
          <w:hyperlink w:anchor="_Toc459986275" w:history="1">
            <w:r w:rsidR="002E5650" w:rsidRPr="00895116">
              <w:rPr>
                <w:rStyle w:val="Hyperlink"/>
                <w:noProof/>
              </w:rPr>
              <w:t>3.4.3 Multilevel regression</w:t>
            </w:r>
            <w:r w:rsidR="002E5650">
              <w:rPr>
                <w:noProof/>
                <w:webHidden/>
              </w:rPr>
              <w:tab/>
            </w:r>
            <w:r>
              <w:rPr>
                <w:noProof/>
                <w:webHidden/>
              </w:rPr>
              <w:fldChar w:fldCharType="begin"/>
            </w:r>
            <w:r w:rsidR="002E5650">
              <w:rPr>
                <w:noProof/>
                <w:webHidden/>
              </w:rPr>
              <w:instrText xml:space="preserve"> PAGEREF _Toc459986275 \h </w:instrText>
            </w:r>
            <w:r>
              <w:rPr>
                <w:noProof/>
                <w:webHidden/>
              </w:rPr>
            </w:r>
            <w:r>
              <w:rPr>
                <w:noProof/>
                <w:webHidden/>
              </w:rPr>
              <w:fldChar w:fldCharType="separate"/>
            </w:r>
            <w:r w:rsidR="009559EB">
              <w:rPr>
                <w:noProof/>
                <w:webHidden/>
              </w:rPr>
              <w:t>71</w:t>
            </w:r>
            <w:r>
              <w:rPr>
                <w:noProof/>
                <w:webHidden/>
              </w:rPr>
              <w:fldChar w:fldCharType="end"/>
            </w:r>
          </w:hyperlink>
        </w:p>
        <w:p w:rsidR="002E5650" w:rsidRDefault="00793E9C">
          <w:pPr>
            <w:pStyle w:val="TOC3"/>
            <w:tabs>
              <w:tab w:val="right" w:leader="dot" w:pos="9062"/>
            </w:tabs>
            <w:rPr>
              <w:rFonts w:eastAsiaTheme="minorEastAsia"/>
              <w:noProof/>
              <w:sz w:val="22"/>
              <w:szCs w:val="22"/>
              <w:lang w:val="nl-NL" w:eastAsia="nl-NL" w:bidi="ar-SA"/>
            </w:rPr>
          </w:pPr>
          <w:hyperlink w:anchor="_Toc459986276" w:history="1">
            <w:r w:rsidR="002E5650" w:rsidRPr="00895116">
              <w:rPr>
                <w:rStyle w:val="Hyperlink"/>
                <w:noProof/>
              </w:rPr>
              <w:t>3.4.4 Recap</w:t>
            </w:r>
            <w:r w:rsidR="002E5650">
              <w:rPr>
                <w:noProof/>
                <w:webHidden/>
              </w:rPr>
              <w:tab/>
            </w:r>
            <w:r>
              <w:rPr>
                <w:noProof/>
                <w:webHidden/>
              </w:rPr>
              <w:fldChar w:fldCharType="begin"/>
            </w:r>
            <w:r w:rsidR="002E5650">
              <w:rPr>
                <w:noProof/>
                <w:webHidden/>
              </w:rPr>
              <w:instrText xml:space="preserve"> PAGEREF _Toc459986276 \h </w:instrText>
            </w:r>
            <w:r>
              <w:rPr>
                <w:noProof/>
                <w:webHidden/>
              </w:rPr>
            </w:r>
            <w:r>
              <w:rPr>
                <w:noProof/>
                <w:webHidden/>
              </w:rPr>
              <w:fldChar w:fldCharType="separate"/>
            </w:r>
            <w:r w:rsidR="009559EB">
              <w:rPr>
                <w:noProof/>
                <w:webHidden/>
              </w:rPr>
              <w:t>76</w:t>
            </w:r>
            <w:r>
              <w:rPr>
                <w:noProof/>
                <w:webHidden/>
              </w:rPr>
              <w:fldChar w:fldCharType="end"/>
            </w:r>
          </w:hyperlink>
        </w:p>
        <w:p w:rsidR="002E5650" w:rsidRDefault="00793E9C">
          <w:pPr>
            <w:pStyle w:val="TOC2"/>
            <w:tabs>
              <w:tab w:val="right" w:leader="dot" w:pos="9062"/>
            </w:tabs>
            <w:rPr>
              <w:rFonts w:eastAsiaTheme="minorEastAsia"/>
              <w:noProof/>
              <w:sz w:val="22"/>
              <w:szCs w:val="22"/>
              <w:lang w:val="nl-NL" w:eastAsia="nl-NL" w:bidi="ar-SA"/>
            </w:rPr>
          </w:pPr>
          <w:hyperlink w:anchor="_Toc459986277" w:history="1">
            <w:r w:rsidR="002E5650" w:rsidRPr="00895116">
              <w:rPr>
                <w:rStyle w:val="Hyperlink"/>
                <w:noProof/>
              </w:rPr>
              <w:t>3.5 Data structure and centering</w:t>
            </w:r>
            <w:r w:rsidR="002E5650">
              <w:rPr>
                <w:noProof/>
                <w:webHidden/>
              </w:rPr>
              <w:tab/>
            </w:r>
            <w:r>
              <w:rPr>
                <w:noProof/>
                <w:webHidden/>
              </w:rPr>
              <w:fldChar w:fldCharType="begin"/>
            </w:r>
            <w:r w:rsidR="002E5650">
              <w:rPr>
                <w:noProof/>
                <w:webHidden/>
              </w:rPr>
              <w:instrText xml:space="preserve"> PAGEREF _Toc459986277 \h </w:instrText>
            </w:r>
            <w:r>
              <w:rPr>
                <w:noProof/>
                <w:webHidden/>
              </w:rPr>
            </w:r>
            <w:r>
              <w:rPr>
                <w:noProof/>
                <w:webHidden/>
              </w:rPr>
              <w:fldChar w:fldCharType="separate"/>
            </w:r>
            <w:r w:rsidR="009559EB">
              <w:rPr>
                <w:noProof/>
                <w:webHidden/>
              </w:rPr>
              <w:t>77</w:t>
            </w:r>
            <w:r>
              <w:rPr>
                <w:noProof/>
                <w:webHidden/>
              </w:rPr>
              <w:fldChar w:fldCharType="end"/>
            </w:r>
          </w:hyperlink>
        </w:p>
        <w:p w:rsidR="002E5650" w:rsidRDefault="00793E9C">
          <w:pPr>
            <w:pStyle w:val="TOC1"/>
            <w:rPr>
              <w:rFonts w:eastAsiaTheme="minorEastAsia" w:cstheme="minorBidi"/>
              <w:b w:val="0"/>
              <w:sz w:val="22"/>
              <w:szCs w:val="22"/>
              <w:lang w:val="nl-NL" w:eastAsia="nl-NL" w:bidi="ar-SA"/>
            </w:rPr>
          </w:pPr>
          <w:hyperlink w:anchor="_Toc459986278" w:history="1">
            <w:r w:rsidR="002E5650" w:rsidRPr="00895116">
              <w:rPr>
                <w:rStyle w:val="Hyperlink"/>
              </w:rPr>
              <w:t>Chapter 4: Analysis</w:t>
            </w:r>
            <w:r w:rsidR="002E5650">
              <w:rPr>
                <w:webHidden/>
              </w:rPr>
              <w:tab/>
            </w:r>
            <w:r>
              <w:rPr>
                <w:webHidden/>
              </w:rPr>
              <w:fldChar w:fldCharType="begin"/>
            </w:r>
            <w:r w:rsidR="002E5650">
              <w:rPr>
                <w:webHidden/>
              </w:rPr>
              <w:instrText xml:space="preserve"> PAGEREF _Toc459986278 \h </w:instrText>
            </w:r>
            <w:r>
              <w:rPr>
                <w:webHidden/>
              </w:rPr>
            </w:r>
            <w:r>
              <w:rPr>
                <w:webHidden/>
              </w:rPr>
              <w:fldChar w:fldCharType="separate"/>
            </w:r>
            <w:r w:rsidR="009559EB">
              <w:rPr>
                <w:webHidden/>
              </w:rPr>
              <w:t>80</w:t>
            </w:r>
            <w:r>
              <w:rPr>
                <w:webHidden/>
              </w:rPr>
              <w:fldChar w:fldCharType="end"/>
            </w:r>
          </w:hyperlink>
        </w:p>
        <w:p w:rsidR="002E5650" w:rsidRDefault="00793E9C">
          <w:pPr>
            <w:pStyle w:val="TOC2"/>
            <w:tabs>
              <w:tab w:val="right" w:leader="dot" w:pos="9062"/>
            </w:tabs>
            <w:rPr>
              <w:rFonts w:eastAsiaTheme="minorEastAsia"/>
              <w:noProof/>
              <w:sz w:val="22"/>
              <w:szCs w:val="22"/>
              <w:lang w:val="nl-NL" w:eastAsia="nl-NL" w:bidi="ar-SA"/>
            </w:rPr>
          </w:pPr>
          <w:hyperlink w:anchor="_Toc459986279" w:history="1">
            <w:r w:rsidR="002E5650" w:rsidRPr="00895116">
              <w:rPr>
                <w:rStyle w:val="Hyperlink"/>
                <w:noProof/>
              </w:rPr>
              <w:t>4.1 Descriptives</w:t>
            </w:r>
            <w:r w:rsidR="002E5650">
              <w:rPr>
                <w:noProof/>
                <w:webHidden/>
              </w:rPr>
              <w:tab/>
            </w:r>
            <w:r>
              <w:rPr>
                <w:noProof/>
                <w:webHidden/>
              </w:rPr>
              <w:fldChar w:fldCharType="begin"/>
            </w:r>
            <w:r w:rsidR="002E5650">
              <w:rPr>
                <w:noProof/>
                <w:webHidden/>
              </w:rPr>
              <w:instrText xml:space="preserve"> PAGEREF _Toc459986279 \h </w:instrText>
            </w:r>
            <w:r>
              <w:rPr>
                <w:noProof/>
                <w:webHidden/>
              </w:rPr>
            </w:r>
            <w:r>
              <w:rPr>
                <w:noProof/>
                <w:webHidden/>
              </w:rPr>
              <w:fldChar w:fldCharType="separate"/>
            </w:r>
            <w:r w:rsidR="009559EB">
              <w:rPr>
                <w:noProof/>
                <w:webHidden/>
              </w:rPr>
              <w:t>80</w:t>
            </w:r>
            <w:r>
              <w:rPr>
                <w:noProof/>
                <w:webHidden/>
              </w:rPr>
              <w:fldChar w:fldCharType="end"/>
            </w:r>
          </w:hyperlink>
        </w:p>
        <w:p w:rsidR="002E5650" w:rsidRDefault="00793E9C">
          <w:pPr>
            <w:pStyle w:val="TOC2"/>
            <w:tabs>
              <w:tab w:val="right" w:leader="dot" w:pos="9062"/>
            </w:tabs>
            <w:rPr>
              <w:rFonts w:eastAsiaTheme="minorEastAsia"/>
              <w:noProof/>
              <w:sz w:val="22"/>
              <w:szCs w:val="22"/>
              <w:lang w:val="nl-NL" w:eastAsia="nl-NL" w:bidi="ar-SA"/>
            </w:rPr>
          </w:pPr>
          <w:hyperlink w:anchor="_Toc459986280" w:history="1">
            <w:r w:rsidR="002E5650" w:rsidRPr="00895116">
              <w:rPr>
                <w:rStyle w:val="Hyperlink"/>
                <w:noProof/>
              </w:rPr>
              <w:t>4.2 Electoral Support for SDPs over the period 2002-2014</w:t>
            </w:r>
            <w:r w:rsidR="002E5650">
              <w:rPr>
                <w:noProof/>
                <w:webHidden/>
              </w:rPr>
              <w:tab/>
            </w:r>
            <w:r>
              <w:rPr>
                <w:noProof/>
                <w:webHidden/>
              </w:rPr>
              <w:fldChar w:fldCharType="begin"/>
            </w:r>
            <w:r w:rsidR="002E5650">
              <w:rPr>
                <w:noProof/>
                <w:webHidden/>
              </w:rPr>
              <w:instrText xml:space="preserve"> PAGEREF _Toc459986280 \h </w:instrText>
            </w:r>
            <w:r>
              <w:rPr>
                <w:noProof/>
                <w:webHidden/>
              </w:rPr>
            </w:r>
            <w:r>
              <w:rPr>
                <w:noProof/>
                <w:webHidden/>
              </w:rPr>
              <w:fldChar w:fldCharType="separate"/>
            </w:r>
            <w:r w:rsidR="009559EB">
              <w:rPr>
                <w:noProof/>
                <w:webHidden/>
              </w:rPr>
              <w:t>83</w:t>
            </w:r>
            <w:r>
              <w:rPr>
                <w:noProof/>
                <w:webHidden/>
              </w:rPr>
              <w:fldChar w:fldCharType="end"/>
            </w:r>
          </w:hyperlink>
        </w:p>
        <w:p w:rsidR="002E5650" w:rsidRDefault="00793E9C">
          <w:pPr>
            <w:pStyle w:val="TOC2"/>
            <w:tabs>
              <w:tab w:val="right" w:leader="dot" w:pos="9062"/>
            </w:tabs>
            <w:rPr>
              <w:rFonts w:eastAsiaTheme="minorEastAsia"/>
              <w:noProof/>
              <w:sz w:val="22"/>
              <w:szCs w:val="22"/>
              <w:lang w:val="nl-NL" w:eastAsia="nl-NL" w:bidi="ar-SA"/>
            </w:rPr>
          </w:pPr>
          <w:hyperlink w:anchor="_Toc459986281" w:history="1">
            <w:r w:rsidR="002E5650" w:rsidRPr="00895116">
              <w:rPr>
                <w:rStyle w:val="Hyperlink"/>
                <w:noProof/>
              </w:rPr>
              <w:t>4.3 Null models</w:t>
            </w:r>
            <w:r w:rsidR="002E5650">
              <w:rPr>
                <w:noProof/>
                <w:webHidden/>
              </w:rPr>
              <w:tab/>
            </w:r>
            <w:r>
              <w:rPr>
                <w:noProof/>
                <w:webHidden/>
              </w:rPr>
              <w:fldChar w:fldCharType="begin"/>
            </w:r>
            <w:r w:rsidR="002E5650">
              <w:rPr>
                <w:noProof/>
                <w:webHidden/>
              </w:rPr>
              <w:instrText xml:space="preserve"> PAGEREF _Toc459986281 \h </w:instrText>
            </w:r>
            <w:r>
              <w:rPr>
                <w:noProof/>
                <w:webHidden/>
              </w:rPr>
            </w:r>
            <w:r>
              <w:rPr>
                <w:noProof/>
                <w:webHidden/>
              </w:rPr>
              <w:fldChar w:fldCharType="separate"/>
            </w:r>
            <w:r w:rsidR="009559EB">
              <w:rPr>
                <w:noProof/>
                <w:webHidden/>
              </w:rPr>
              <w:t>86</w:t>
            </w:r>
            <w:r>
              <w:rPr>
                <w:noProof/>
                <w:webHidden/>
              </w:rPr>
              <w:fldChar w:fldCharType="end"/>
            </w:r>
          </w:hyperlink>
        </w:p>
        <w:p w:rsidR="002E5650" w:rsidRDefault="00793E9C">
          <w:pPr>
            <w:pStyle w:val="TOC2"/>
            <w:tabs>
              <w:tab w:val="right" w:leader="dot" w:pos="9062"/>
            </w:tabs>
            <w:rPr>
              <w:rFonts w:eastAsiaTheme="minorEastAsia"/>
              <w:noProof/>
              <w:sz w:val="22"/>
              <w:szCs w:val="22"/>
              <w:lang w:val="nl-NL" w:eastAsia="nl-NL" w:bidi="ar-SA"/>
            </w:rPr>
          </w:pPr>
          <w:hyperlink w:anchor="_Toc459986282" w:history="1">
            <w:r w:rsidR="002E5650" w:rsidRPr="00895116">
              <w:rPr>
                <w:rStyle w:val="Hyperlink"/>
                <w:noProof/>
              </w:rPr>
              <w:t>4.4 Multilevel bivariate logistic regression</w:t>
            </w:r>
            <w:r w:rsidR="002E5650">
              <w:rPr>
                <w:noProof/>
                <w:webHidden/>
              </w:rPr>
              <w:tab/>
            </w:r>
            <w:r>
              <w:rPr>
                <w:noProof/>
                <w:webHidden/>
              </w:rPr>
              <w:fldChar w:fldCharType="begin"/>
            </w:r>
            <w:r w:rsidR="002E5650">
              <w:rPr>
                <w:noProof/>
                <w:webHidden/>
              </w:rPr>
              <w:instrText xml:space="preserve"> PAGEREF _Toc459986282 \h </w:instrText>
            </w:r>
            <w:r>
              <w:rPr>
                <w:noProof/>
                <w:webHidden/>
              </w:rPr>
            </w:r>
            <w:r>
              <w:rPr>
                <w:noProof/>
                <w:webHidden/>
              </w:rPr>
              <w:fldChar w:fldCharType="separate"/>
            </w:r>
            <w:r w:rsidR="009559EB">
              <w:rPr>
                <w:noProof/>
                <w:webHidden/>
              </w:rPr>
              <w:t>88</w:t>
            </w:r>
            <w:r>
              <w:rPr>
                <w:noProof/>
                <w:webHidden/>
              </w:rPr>
              <w:fldChar w:fldCharType="end"/>
            </w:r>
          </w:hyperlink>
        </w:p>
        <w:p w:rsidR="002E5650" w:rsidRDefault="00793E9C">
          <w:pPr>
            <w:pStyle w:val="TOC2"/>
            <w:tabs>
              <w:tab w:val="right" w:leader="dot" w:pos="9062"/>
            </w:tabs>
            <w:rPr>
              <w:rFonts w:eastAsiaTheme="minorEastAsia"/>
              <w:noProof/>
              <w:sz w:val="22"/>
              <w:szCs w:val="22"/>
              <w:lang w:val="nl-NL" w:eastAsia="nl-NL" w:bidi="ar-SA"/>
            </w:rPr>
          </w:pPr>
          <w:hyperlink w:anchor="_Toc459986283" w:history="1">
            <w:r w:rsidR="002E5650" w:rsidRPr="00895116">
              <w:rPr>
                <w:rStyle w:val="Hyperlink"/>
                <w:noProof/>
              </w:rPr>
              <w:t>4.5 Multilevel logistic regression analysis</w:t>
            </w:r>
            <w:r w:rsidR="002E5650">
              <w:rPr>
                <w:noProof/>
                <w:webHidden/>
              </w:rPr>
              <w:tab/>
            </w:r>
            <w:r>
              <w:rPr>
                <w:noProof/>
                <w:webHidden/>
              </w:rPr>
              <w:fldChar w:fldCharType="begin"/>
            </w:r>
            <w:r w:rsidR="002E5650">
              <w:rPr>
                <w:noProof/>
                <w:webHidden/>
              </w:rPr>
              <w:instrText xml:space="preserve"> PAGEREF _Toc459986283 \h </w:instrText>
            </w:r>
            <w:r>
              <w:rPr>
                <w:noProof/>
                <w:webHidden/>
              </w:rPr>
            </w:r>
            <w:r>
              <w:rPr>
                <w:noProof/>
                <w:webHidden/>
              </w:rPr>
              <w:fldChar w:fldCharType="separate"/>
            </w:r>
            <w:r w:rsidR="009559EB">
              <w:rPr>
                <w:noProof/>
                <w:webHidden/>
              </w:rPr>
              <w:t>91</w:t>
            </w:r>
            <w:r>
              <w:rPr>
                <w:noProof/>
                <w:webHidden/>
              </w:rPr>
              <w:fldChar w:fldCharType="end"/>
            </w:r>
          </w:hyperlink>
        </w:p>
        <w:p w:rsidR="002E5650" w:rsidRDefault="00793E9C">
          <w:pPr>
            <w:pStyle w:val="TOC3"/>
            <w:tabs>
              <w:tab w:val="right" w:leader="dot" w:pos="9062"/>
            </w:tabs>
            <w:rPr>
              <w:rFonts w:eastAsiaTheme="minorEastAsia"/>
              <w:noProof/>
              <w:sz w:val="22"/>
              <w:szCs w:val="22"/>
              <w:lang w:val="nl-NL" w:eastAsia="nl-NL" w:bidi="ar-SA"/>
            </w:rPr>
          </w:pPr>
          <w:hyperlink w:anchor="_Toc459986284" w:history="1">
            <w:r w:rsidR="002E5650" w:rsidRPr="00895116">
              <w:rPr>
                <w:rStyle w:val="Hyperlink"/>
                <w:noProof/>
              </w:rPr>
              <w:t>4.5.1 Micro-level hypotheses</w:t>
            </w:r>
            <w:r w:rsidR="002E5650">
              <w:rPr>
                <w:noProof/>
                <w:webHidden/>
              </w:rPr>
              <w:tab/>
            </w:r>
            <w:r>
              <w:rPr>
                <w:noProof/>
                <w:webHidden/>
              </w:rPr>
              <w:fldChar w:fldCharType="begin"/>
            </w:r>
            <w:r w:rsidR="002E5650">
              <w:rPr>
                <w:noProof/>
                <w:webHidden/>
              </w:rPr>
              <w:instrText xml:space="preserve"> PAGEREF _Toc459986284 \h </w:instrText>
            </w:r>
            <w:r>
              <w:rPr>
                <w:noProof/>
                <w:webHidden/>
              </w:rPr>
            </w:r>
            <w:r>
              <w:rPr>
                <w:noProof/>
                <w:webHidden/>
              </w:rPr>
              <w:fldChar w:fldCharType="separate"/>
            </w:r>
            <w:r w:rsidR="009559EB">
              <w:rPr>
                <w:noProof/>
                <w:webHidden/>
              </w:rPr>
              <w:t>91</w:t>
            </w:r>
            <w:r>
              <w:rPr>
                <w:noProof/>
                <w:webHidden/>
              </w:rPr>
              <w:fldChar w:fldCharType="end"/>
            </w:r>
          </w:hyperlink>
        </w:p>
        <w:p w:rsidR="002E5650" w:rsidRDefault="00793E9C">
          <w:pPr>
            <w:pStyle w:val="TOC3"/>
            <w:tabs>
              <w:tab w:val="right" w:leader="dot" w:pos="9062"/>
            </w:tabs>
            <w:rPr>
              <w:rFonts w:eastAsiaTheme="minorEastAsia"/>
              <w:noProof/>
              <w:sz w:val="22"/>
              <w:szCs w:val="22"/>
              <w:lang w:val="nl-NL" w:eastAsia="nl-NL" w:bidi="ar-SA"/>
            </w:rPr>
          </w:pPr>
          <w:hyperlink w:anchor="_Toc459986285" w:history="1">
            <w:r w:rsidR="002E5650" w:rsidRPr="00895116">
              <w:rPr>
                <w:rStyle w:val="Hyperlink"/>
                <w:noProof/>
              </w:rPr>
              <w:t>4.5.3 Cross-level effects</w:t>
            </w:r>
            <w:r w:rsidR="002E5650">
              <w:rPr>
                <w:noProof/>
                <w:webHidden/>
              </w:rPr>
              <w:tab/>
            </w:r>
            <w:r>
              <w:rPr>
                <w:noProof/>
                <w:webHidden/>
              </w:rPr>
              <w:fldChar w:fldCharType="begin"/>
            </w:r>
            <w:r w:rsidR="002E5650">
              <w:rPr>
                <w:noProof/>
                <w:webHidden/>
              </w:rPr>
              <w:instrText xml:space="preserve"> PAGEREF _Toc459986285 \h </w:instrText>
            </w:r>
            <w:r>
              <w:rPr>
                <w:noProof/>
                <w:webHidden/>
              </w:rPr>
            </w:r>
            <w:r>
              <w:rPr>
                <w:noProof/>
                <w:webHidden/>
              </w:rPr>
              <w:fldChar w:fldCharType="separate"/>
            </w:r>
            <w:r w:rsidR="009559EB">
              <w:rPr>
                <w:noProof/>
                <w:webHidden/>
              </w:rPr>
              <w:t>94</w:t>
            </w:r>
            <w:r>
              <w:rPr>
                <w:noProof/>
                <w:webHidden/>
              </w:rPr>
              <w:fldChar w:fldCharType="end"/>
            </w:r>
          </w:hyperlink>
        </w:p>
        <w:p w:rsidR="002E5650" w:rsidRDefault="00793E9C">
          <w:pPr>
            <w:pStyle w:val="TOC3"/>
            <w:tabs>
              <w:tab w:val="right" w:leader="dot" w:pos="9062"/>
            </w:tabs>
            <w:rPr>
              <w:rFonts w:eastAsiaTheme="minorEastAsia"/>
              <w:noProof/>
              <w:sz w:val="22"/>
              <w:szCs w:val="22"/>
              <w:lang w:val="nl-NL" w:eastAsia="nl-NL" w:bidi="ar-SA"/>
            </w:rPr>
          </w:pPr>
          <w:hyperlink w:anchor="_Toc459986286" w:history="1">
            <w:r w:rsidR="002E5650" w:rsidRPr="00895116">
              <w:rPr>
                <w:rStyle w:val="Hyperlink"/>
                <w:noProof/>
              </w:rPr>
              <w:t>4.5.4 Cross-level interactions</w:t>
            </w:r>
            <w:r w:rsidR="002E5650">
              <w:rPr>
                <w:noProof/>
                <w:webHidden/>
              </w:rPr>
              <w:tab/>
            </w:r>
            <w:r>
              <w:rPr>
                <w:noProof/>
                <w:webHidden/>
              </w:rPr>
              <w:fldChar w:fldCharType="begin"/>
            </w:r>
            <w:r w:rsidR="002E5650">
              <w:rPr>
                <w:noProof/>
                <w:webHidden/>
              </w:rPr>
              <w:instrText xml:space="preserve"> PAGEREF _Toc459986286 \h </w:instrText>
            </w:r>
            <w:r>
              <w:rPr>
                <w:noProof/>
                <w:webHidden/>
              </w:rPr>
            </w:r>
            <w:r>
              <w:rPr>
                <w:noProof/>
                <w:webHidden/>
              </w:rPr>
              <w:fldChar w:fldCharType="separate"/>
            </w:r>
            <w:r w:rsidR="009559EB">
              <w:rPr>
                <w:noProof/>
                <w:webHidden/>
              </w:rPr>
              <w:t>96</w:t>
            </w:r>
            <w:r>
              <w:rPr>
                <w:noProof/>
                <w:webHidden/>
              </w:rPr>
              <w:fldChar w:fldCharType="end"/>
            </w:r>
          </w:hyperlink>
        </w:p>
        <w:p w:rsidR="002E5650" w:rsidRDefault="00793E9C">
          <w:pPr>
            <w:pStyle w:val="TOC3"/>
            <w:tabs>
              <w:tab w:val="right" w:leader="dot" w:pos="9062"/>
            </w:tabs>
            <w:rPr>
              <w:rFonts w:eastAsiaTheme="minorEastAsia"/>
              <w:noProof/>
              <w:sz w:val="22"/>
              <w:szCs w:val="22"/>
              <w:lang w:val="nl-NL" w:eastAsia="nl-NL" w:bidi="ar-SA"/>
            </w:rPr>
          </w:pPr>
          <w:hyperlink w:anchor="_Toc459986287" w:history="1">
            <w:r w:rsidR="002E5650" w:rsidRPr="00895116">
              <w:rPr>
                <w:rStyle w:val="Hyperlink"/>
                <w:noProof/>
              </w:rPr>
              <w:t>4.5.5 Marginal effects</w:t>
            </w:r>
            <w:r w:rsidR="002E5650">
              <w:rPr>
                <w:noProof/>
                <w:webHidden/>
              </w:rPr>
              <w:tab/>
            </w:r>
            <w:r>
              <w:rPr>
                <w:noProof/>
                <w:webHidden/>
              </w:rPr>
              <w:fldChar w:fldCharType="begin"/>
            </w:r>
            <w:r w:rsidR="002E5650">
              <w:rPr>
                <w:noProof/>
                <w:webHidden/>
              </w:rPr>
              <w:instrText xml:space="preserve"> PAGEREF _Toc459986287 \h </w:instrText>
            </w:r>
            <w:r>
              <w:rPr>
                <w:noProof/>
                <w:webHidden/>
              </w:rPr>
            </w:r>
            <w:r>
              <w:rPr>
                <w:noProof/>
                <w:webHidden/>
              </w:rPr>
              <w:fldChar w:fldCharType="separate"/>
            </w:r>
            <w:r w:rsidR="009559EB">
              <w:rPr>
                <w:noProof/>
                <w:webHidden/>
              </w:rPr>
              <w:t>106</w:t>
            </w:r>
            <w:r>
              <w:rPr>
                <w:noProof/>
                <w:webHidden/>
              </w:rPr>
              <w:fldChar w:fldCharType="end"/>
            </w:r>
          </w:hyperlink>
        </w:p>
        <w:p w:rsidR="002E5650" w:rsidRDefault="00793E9C">
          <w:pPr>
            <w:pStyle w:val="TOC3"/>
            <w:tabs>
              <w:tab w:val="right" w:leader="dot" w:pos="9062"/>
            </w:tabs>
            <w:rPr>
              <w:rFonts w:eastAsiaTheme="minorEastAsia"/>
              <w:noProof/>
              <w:sz w:val="22"/>
              <w:szCs w:val="22"/>
              <w:lang w:val="nl-NL" w:eastAsia="nl-NL" w:bidi="ar-SA"/>
            </w:rPr>
          </w:pPr>
          <w:hyperlink w:anchor="_Toc459986288" w:history="1">
            <w:r w:rsidR="002E5650" w:rsidRPr="00895116">
              <w:rPr>
                <w:rStyle w:val="Hyperlink"/>
                <w:noProof/>
              </w:rPr>
              <w:t>4.5.6 Robustness of the effects</w:t>
            </w:r>
            <w:r w:rsidR="002E5650">
              <w:rPr>
                <w:noProof/>
                <w:webHidden/>
              </w:rPr>
              <w:tab/>
            </w:r>
            <w:r>
              <w:rPr>
                <w:noProof/>
                <w:webHidden/>
              </w:rPr>
              <w:fldChar w:fldCharType="begin"/>
            </w:r>
            <w:r w:rsidR="002E5650">
              <w:rPr>
                <w:noProof/>
                <w:webHidden/>
              </w:rPr>
              <w:instrText xml:space="preserve"> PAGEREF _Toc459986288 \h </w:instrText>
            </w:r>
            <w:r>
              <w:rPr>
                <w:noProof/>
                <w:webHidden/>
              </w:rPr>
            </w:r>
            <w:r>
              <w:rPr>
                <w:noProof/>
                <w:webHidden/>
              </w:rPr>
              <w:fldChar w:fldCharType="separate"/>
            </w:r>
            <w:r w:rsidR="009559EB">
              <w:rPr>
                <w:noProof/>
                <w:webHidden/>
              </w:rPr>
              <w:t>114</w:t>
            </w:r>
            <w:r>
              <w:rPr>
                <w:noProof/>
                <w:webHidden/>
              </w:rPr>
              <w:fldChar w:fldCharType="end"/>
            </w:r>
          </w:hyperlink>
        </w:p>
        <w:p w:rsidR="002E5650" w:rsidRDefault="00793E9C">
          <w:pPr>
            <w:pStyle w:val="TOC2"/>
            <w:tabs>
              <w:tab w:val="right" w:leader="dot" w:pos="9062"/>
            </w:tabs>
            <w:rPr>
              <w:rFonts w:eastAsiaTheme="minorEastAsia"/>
              <w:noProof/>
              <w:sz w:val="22"/>
              <w:szCs w:val="22"/>
              <w:lang w:val="nl-NL" w:eastAsia="nl-NL" w:bidi="ar-SA"/>
            </w:rPr>
          </w:pPr>
          <w:hyperlink w:anchor="_Toc459986289" w:history="1">
            <w:r w:rsidR="002E5650" w:rsidRPr="00895116">
              <w:rPr>
                <w:rStyle w:val="Hyperlink"/>
                <w:noProof/>
              </w:rPr>
              <w:t>4.6 Discussion</w:t>
            </w:r>
            <w:r w:rsidR="002E5650">
              <w:rPr>
                <w:noProof/>
                <w:webHidden/>
              </w:rPr>
              <w:tab/>
            </w:r>
            <w:r>
              <w:rPr>
                <w:noProof/>
                <w:webHidden/>
              </w:rPr>
              <w:fldChar w:fldCharType="begin"/>
            </w:r>
            <w:r w:rsidR="002E5650">
              <w:rPr>
                <w:noProof/>
                <w:webHidden/>
              </w:rPr>
              <w:instrText xml:space="preserve"> PAGEREF _Toc459986289 \h </w:instrText>
            </w:r>
            <w:r>
              <w:rPr>
                <w:noProof/>
                <w:webHidden/>
              </w:rPr>
            </w:r>
            <w:r>
              <w:rPr>
                <w:noProof/>
                <w:webHidden/>
              </w:rPr>
              <w:fldChar w:fldCharType="separate"/>
            </w:r>
            <w:r w:rsidR="009559EB">
              <w:rPr>
                <w:noProof/>
                <w:webHidden/>
              </w:rPr>
              <w:t>119</w:t>
            </w:r>
            <w:r>
              <w:rPr>
                <w:noProof/>
                <w:webHidden/>
              </w:rPr>
              <w:fldChar w:fldCharType="end"/>
            </w:r>
          </w:hyperlink>
        </w:p>
        <w:p w:rsidR="002E5650" w:rsidRDefault="00793E9C">
          <w:pPr>
            <w:pStyle w:val="TOC1"/>
            <w:rPr>
              <w:rFonts w:eastAsiaTheme="minorEastAsia" w:cstheme="minorBidi"/>
              <w:b w:val="0"/>
              <w:sz w:val="22"/>
              <w:szCs w:val="22"/>
              <w:lang w:val="nl-NL" w:eastAsia="nl-NL" w:bidi="ar-SA"/>
            </w:rPr>
          </w:pPr>
          <w:hyperlink w:anchor="_Toc459986290" w:history="1">
            <w:r w:rsidR="002E5650" w:rsidRPr="00895116">
              <w:rPr>
                <w:rStyle w:val="Hyperlink"/>
              </w:rPr>
              <w:t>Chapter 5: Conclusion</w:t>
            </w:r>
            <w:r w:rsidR="002E5650">
              <w:rPr>
                <w:webHidden/>
              </w:rPr>
              <w:tab/>
            </w:r>
            <w:r>
              <w:rPr>
                <w:webHidden/>
              </w:rPr>
              <w:fldChar w:fldCharType="begin"/>
            </w:r>
            <w:r w:rsidR="002E5650">
              <w:rPr>
                <w:webHidden/>
              </w:rPr>
              <w:instrText xml:space="preserve"> PAGEREF _Toc459986290 \h </w:instrText>
            </w:r>
            <w:r>
              <w:rPr>
                <w:webHidden/>
              </w:rPr>
            </w:r>
            <w:r>
              <w:rPr>
                <w:webHidden/>
              </w:rPr>
              <w:fldChar w:fldCharType="separate"/>
            </w:r>
            <w:r w:rsidR="009559EB">
              <w:rPr>
                <w:webHidden/>
              </w:rPr>
              <w:t>124</w:t>
            </w:r>
            <w:r>
              <w:rPr>
                <w:webHidden/>
              </w:rPr>
              <w:fldChar w:fldCharType="end"/>
            </w:r>
          </w:hyperlink>
        </w:p>
        <w:p w:rsidR="002E5650" w:rsidRDefault="00793E9C">
          <w:pPr>
            <w:pStyle w:val="TOC2"/>
            <w:tabs>
              <w:tab w:val="right" w:leader="dot" w:pos="9062"/>
            </w:tabs>
            <w:rPr>
              <w:rFonts w:eastAsiaTheme="minorEastAsia"/>
              <w:noProof/>
              <w:sz w:val="22"/>
              <w:szCs w:val="22"/>
              <w:lang w:val="nl-NL" w:eastAsia="nl-NL" w:bidi="ar-SA"/>
            </w:rPr>
          </w:pPr>
          <w:hyperlink w:anchor="_Toc459986291" w:history="1">
            <w:r w:rsidR="002E5650" w:rsidRPr="00895116">
              <w:rPr>
                <w:rStyle w:val="Hyperlink"/>
                <w:noProof/>
              </w:rPr>
              <w:t>5.1 Research Question</w:t>
            </w:r>
            <w:r w:rsidR="002E5650">
              <w:rPr>
                <w:noProof/>
                <w:webHidden/>
              </w:rPr>
              <w:tab/>
            </w:r>
            <w:r>
              <w:rPr>
                <w:noProof/>
                <w:webHidden/>
              </w:rPr>
              <w:fldChar w:fldCharType="begin"/>
            </w:r>
            <w:r w:rsidR="002E5650">
              <w:rPr>
                <w:noProof/>
                <w:webHidden/>
              </w:rPr>
              <w:instrText xml:space="preserve"> PAGEREF _Toc459986291 \h </w:instrText>
            </w:r>
            <w:r>
              <w:rPr>
                <w:noProof/>
                <w:webHidden/>
              </w:rPr>
            </w:r>
            <w:r>
              <w:rPr>
                <w:noProof/>
                <w:webHidden/>
              </w:rPr>
              <w:fldChar w:fldCharType="separate"/>
            </w:r>
            <w:r w:rsidR="009559EB">
              <w:rPr>
                <w:noProof/>
                <w:webHidden/>
              </w:rPr>
              <w:t>124</w:t>
            </w:r>
            <w:r>
              <w:rPr>
                <w:noProof/>
                <w:webHidden/>
              </w:rPr>
              <w:fldChar w:fldCharType="end"/>
            </w:r>
          </w:hyperlink>
        </w:p>
        <w:p w:rsidR="002E5650" w:rsidRDefault="00793E9C">
          <w:pPr>
            <w:pStyle w:val="TOC2"/>
            <w:tabs>
              <w:tab w:val="right" w:leader="dot" w:pos="9062"/>
            </w:tabs>
            <w:rPr>
              <w:rFonts w:eastAsiaTheme="minorEastAsia"/>
              <w:noProof/>
              <w:sz w:val="22"/>
              <w:szCs w:val="22"/>
              <w:lang w:val="nl-NL" w:eastAsia="nl-NL" w:bidi="ar-SA"/>
            </w:rPr>
          </w:pPr>
          <w:hyperlink w:anchor="_Toc459986292" w:history="1">
            <w:r w:rsidR="002E5650" w:rsidRPr="00895116">
              <w:rPr>
                <w:rStyle w:val="Hyperlink"/>
                <w:noProof/>
              </w:rPr>
              <w:t>5.2 Implications for SDPs</w:t>
            </w:r>
            <w:r w:rsidR="002E5650">
              <w:rPr>
                <w:noProof/>
                <w:webHidden/>
              </w:rPr>
              <w:tab/>
            </w:r>
            <w:r>
              <w:rPr>
                <w:noProof/>
                <w:webHidden/>
              </w:rPr>
              <w:fldChar w:fldCharType="begin"/>
            </w:r>
            <w:r w:rsidR="002E5650">
              <w:rPr>
                <w:noProof/>
                <w:webHidden/>
              </w:rPr>
              <w:instrText xml:space="preserve"> PAGEREF _Toc459986292 \h </w:instrText>
            </w:r>
            <w:r>
              <w:rPr>
                <w:noProof/>
                <w:webHidden/>
              </w:rPr>
            </w:r>
            <w:r>
              <w:rPr>
                <w:noProof/>
                <w:webHidden/>
              </w:rPr>
              <w:fldChar w:fldCharType="separate"/>
            </w:r>
            <w:r w:rsidR="009559EB">
              <w:rPr>
                <w:noProof/>
                <w:webHidden/>
              </w:rPr>
              <w:t>126</w:t>
            </w:r>
            <w:r>
              <w:rPr>
                <w:noProof/>
                <w:webHidden/>
              </w:rPr>
              <w:fldChar w:fldCharType="end"/>
            </w:r>
          </w:hyperlink>
        </w:p>
        <w:p w:rsidR="002E5650" w:rsidRDefault="00793E9C">
          <w:pPr>
            <w:pStyle w:val="TOC2"/>
            <w:tabs>
              <w:tab w:val="right" w:leader="dot" w:pos="9062"/>
            </w:tabs>
            <w:rPr>
              <w:rFonts w:eastAsiaTheme="minorEastAsia"/>
              <w:noProof/>
              <w:sz w:val="22"/>
              <w:szCs w:val="22"/>
              <w:lang w:val="nl-NL" w:eastAsia="nl-NL" w:bidi="ar-SA"/>
            </w:rPr>
          </w:pPr>
          <w:hyperlink w:anchor="_Toc459986293" w:history="1">
            <w:r w:rsidR="002E5650" w:rsidRPr="00895116">
              <w:rPr>
                <w:rStyle w:val="Hyperlink"/>
                <w:noProof/>
              </w:rPr>
              <w:t>5.3 Research limitations</w:t>
            </w:r>
            <w:r w:rsidR="002E5650">
              <w:rPr>
                <w:noProof/>
                <w:webHidden/>
              </w:rPr>
              <w:tab/>
            </w:r>
            <w:r>
              <w:rPr>
                <w:noProof/>
                <w:webHidden/>
              </w:rPr>
              <w:fldChar w:fldCharType="begin"/>
            </w:r>
            <w:r w:rsidR="002E5650">
              <w:rPr>
                <w:noProof/>
                <w:webHidden/>
              </w:rPr>
              <w:instrText xml:space="preserve"> PAGEREF _Toc459986293 \h </w:instrText>
            </w:r>
            <w:r>
              <w:rPr>
                <w:noProof/>
                <w:webHidden/>
              </w:rPr>
            </w:r>
            <w:r>
              <w:rPr>
                <w:noProof/>
                <w:webHidden/>
              </w:rPr>
              <w:fldChar w:fldCharType="separate"/>
            </w:r>
            <w:r w:rsidR="009559EB">
              <w:rPr>
                <w:noProof/>
                <w:webHidden/>
              </w:rPr>
              <w:t>129</w:t>
            </w:r>
            <w:r>
              <w:rPr>
                <w:noProof/>
                <w:webHidden/>
              </w:rPr>
              <w:fldChar w:fldCharType="end"/>
            </w:r>
          </w:hyperlink>
        </w:p>
        <w:p w:rsidR="002E5650" w:rsidRDefault="00793E9C">
          <w:pPr>
            <w:pStyle w:val="TOC2"/>
            <w:tabs>
              <w:tab w:val="right" w:leader="dot" w:pos="9062"/>
            </w:tabs>
            <w:rPr>
              <w:rFonts w:eastAsiaTheme="minorEastAsia"/>
              <w:noProof/>
              <w:sz w:val="22"/>
              <w:szCs w:val="22"/>
              <w:lang w:val="nl-NL" w:eastAsia="nl-NL" w:bidi="ar-SA"/>
            </w:rPr>
          </w:pPr>
          <w:hyperlink w:anchor="_Toc459986294" w:history="1">
            <w:r w:rsidR="002E5650" w:rsidRPr="00895116">
              <w:rPr>
                <w:rStyle w:val="Hyperlink"/>
                <w:noProof/>
              </w:rPr>
              <w:t>5.4 Implications for further research</w:t>
            </w:r>
            <w:r w:rsidR="002E5650">
              <w:rPr>
                <w:noProof/>
                <w:webHidden/>
              </w:rPr>
              <w:tab/>
            </w:r>
            <w:r>
              <w:rPr>
                <w:noProof/>
                <w:webHidden/>
              </w:rPr>
              <w:fldChar w:fldCharType="begin"/>
            </w:r>
            <w:r w:rsidR="002E5650">
              <w:rPr>
                <w:noProof/>
                <w:webHidden/>
              </w:rPr>
              <w:instrText xml:space="preserve"> PAGEREF _Toc459986294 \h </w:instrText>
            </w:r>
            <w:r>
              <w:rPr>
                <w:noProof/>
                <w:webHidden/>
              </w:rPr>
            </w:r>
            <w:r>
              <w:rPr>
                <w:noProof/>
                <w:webHidden/>
              </w:rPr>
              <w:fldChar w:fldCharType="separate"/>
            </w:r>
            <w:r w:rsidR="009559EB">
              <w:rPr>
                <w:noProof/>
                <w:webHidden/>
              </w:rPr>
              <w:t>131</w:t>
            </w:r>
            <w:r>
              <w:rPr>
                <w:noProof/>
                <w:webHidden/>
              </w:rPr>
              <w:fldChar w:fldCharType="end"/>
            </w:r>
          </w:hyperlink>
        </w:p>
        <w:p w:rsidR="002E5650" w:rsidRDefault="00793E9C">
          <w:pPr>
            <w:pStyle w:val="TOC1"/>
            <w:rPr>
              <w:rFonts w:eastAsiaTheme="minorEastAsia" w:cstheme="minorBidi"/>
              <w:b w:val="0"/>
              <w:sz w:val="22"/>
              <w:szCs w:val="22"/>
              <w:lang w:val="nl-NL" w:eastAsia="nl-NL" w:bidi="ar-SA"/>
            </w:rPr>
          </w:pPr>
          <w:hyperlink w:anchor="_Toc459986295" w:history="1">
            <w:r w:rsidR="002E5650" w:rsidRPr="00895116">
              <w:rPr>
                <w:rStyle w:val="Hyperlink"/>
              </w:rPr>
              <w:t>Literature</w:t>
            </w:r>
            <w:r w:rsidR="002E5650">
              <w:rPr>
                <w:webHidden/>
              </w:rPr>
              <w:tab/>
            </w:r>
            <w:r>
              <w:rPr>
                <w:webHidden/>
              </w:rPr>
              <w:fldChar w:fldCharType="begin"/>
            </w:r>
            <w:r w:rsidR="002E5650">
              <w:rPr>
                <w:webHidden/>
              </w:rPr>
              <w:instrText xml:space="preserve"> PAGEREF _Toc459986295 \h </w:instrText>
            </w:r>
            <w:r>
              <w:rPr>
                <w:webHidden/>
              </w:rPr>
            </w:r>
            <w:r>
              <w:rPr>
                <w:webHidden/>
              </w:rPr>
              <w:fldChar w:fldCharType="separate"/>
            </w:r>
            <w:r w:rsidR="009559EB">
              <w:rPr>
                <w:webHidden/>
              </w:rPr>
              <w:t>132</w:t>
            </w:r>
            <w:r>
              <w:rPr>
                <w:webHidden/>
              </w:rPr>
              <w:fldChar w:fldCharType="end"/>
            </w:r>
          </w:hyperlink>
        </w:p>
        <w:p w:rsidR="002E5650" w:rsidRDefault="00793E9C">
          <w:pPr>
            <w:pStyle w:val="TOC1"/>
            <w:rPr>
              <w:rFonts w:eastAsiaTheme="minorEastAsia" w:cstheme="minorBidi"/>
              <w:b w:val="0"/>
              <w:sz w:val="22"/>
              <w:szCs w:val="22"/>
              <w:lang w:val="nl-NL" w:eastAsia="nl-NL" w:bidi="ar-SA"/>
            </w:rPr>
          </w:pPr>
          <w:hyperlink w:anchor="_Toc459986296" w:history="1">
            <w:r w:rsidR="002E5650" w:rsidRPr="00895116">
              <w:rPr>
                <w:rStyle w:val="Hyperlink"/>
                <w:rFonts w:eastAsiaTheme="majorEastAsia" w:cstheme="majorBidi"/>
                <w:bCs/>
                <w:lang w:val="en-GB"/>
              </w:rPr>
              <w:t>Appendix</w:t>
            </w:r>
            <w:r w:rsidR="002E5650">
              <w:rPr>
                <w:webHidden/>
              </w:rPr>
              <w:tab/>
            </w:r>
            <w:r>
              <w:rPr>
                <w:webHidden/>
              </w:rPr>
              <w:fldChar w:fldCharType="begin"/>
            </w:r>
            <w:r w:rsidR="002E5650">
              <w:rPr>
                <w:webHidden/>
              </w:rPr>
              <w:instrText xml:space="preserve"> PAGEREF _Toc459986296 \h </w:instrText>
            </w:r>
            <w:r>
              <w:rPr>
                <w:webHidden/>
              </w:rPr>
            </w:r>
            <w:r>
              <w:rPr>
                <w:webHidden/>
              </w:rPr>
              <w:fldChar w:fldCharType="separate"/>
            </w:r>
            <w:r w:rsidR="009559EB">
              <w:rPr>
                <w:webHidden/>
              </w:rPr>
              <w:t>137</w:t>
            </w:r>
            <w:r>
              <w:rPr>
                <w:webHidden/>
              </w:rPr>
              <w:fldChar w:fldCharType="end"/>
            </w:r>
          </w:hyperlink>
        </w:p>
        <w:p w:rsidR="007A4FB2" w:rsidRDefault="00793E9C">
          <w:r>
            <w:rPr>
              <w:b/>
              <w:bCs/>
            </w:rPr>
            <w:fldChar w:fldCharType="end"/>
          </w:r>
        </w:p>
      </w:sdtContent>
    </w:sdt>
    <w:p w:rsidR="00971718" w:rsidRDefault="00971718" w:rsidP="00A12F57">
      <w:pPr>
        <w:pStyle w:val="Heading1"/>
      </w:pPr>
    </w:p>
    <w:p w:rsidR="00EE0937" w:rsidRDefault="00EE0937" w:rsidP="00EE0937">
      <w:pPr>
        <w:pStyle w:val="Normal-Primerprrafo"/>
        <w:rPr>
          <w:lang w:val="en-GB"/>
        </w:rPr>
      </w:pPr>
    </w:p>
    <w:p w:rsidR="00EE0937" w:rsidRDefault="00EE0937" w:rsidP="00EE0937">
      <w:pPr>
        <w:rPr>
          <w:lang w:val="en-GB" w:bidi="ar-SA"/>
        </w:rPr>
      </w:pPr>
    </w:p>
    <w:p w:rsidR="00EE0937" w:rsidRDefault="00EE0937" w:rsidP="00EE0937">
      <w:pPr>
        <w:rPr>
          <w:lang w:val="en-GB" w:bidi="ar-SA"/>
        </w:rPr>
      </w:pPr>
    </w:p>
    <w:p w:rsidR="00EE0937" w:rsidRDefault="00EE0937" w:rsidP="00EE0937">
      <w:pPr>
        <w:rPr>
          <w:lang w:val="en-GB" w:bidi="ar-SA"/>
        </w:rPr>
      </w:pPr>
    </w:p>
    <w:p w:rsidR="00EE0937" w:rsidRDefault="00EE0937" w:rsidP="00EE0937">
      <w:pPr>
        <w:rPr>
          <w:lang w:val="en-GB" w:bidi="ar-SA"/>
        </w:rPr>
      </w:pPr>
    </w:p>
    <w:p w:rsidR="00EE0937" w:rsidRDefault="00EE0937" w:rsidP="00EE0937">
      <w:pPr>
        <w:rPr>
          <w:lang w:val="en-GB" w:bidi="ar-SA"/>
        </w:rPr>
      </w:pPr>
    </w:p>
    <w:p w:rsidR="00EE0937" w:rsidRPr="00EE0937" w:rsidRDefault="00EE0937" w:rsidP="00EE0937">
      <w:pPr>
        <w:rPr>
          <w:lang w:val="en-GB" w:bidi="ar-SA"/>
        </w:rPr>
      </w:pPr>
    </w:p>
    <w:p w:rsidR="00AC3537" w:rsidRPr="00A262A9" w:rsidRDefault="00AC3537" w:rsidP="00A262A9">
      <w:pPr>
        <w:pStyle w:val="Heading1"/>
      </w:pPr>
      <w:bookmarkStart w:id="1" w:name="_Toc458679159"/>
      <w:bookmarkStart w:id="2" w:name="_Toc459986243"/>
      <w:r w:rsidRPr="00A262A9">
        <w:lastRenderedPageBreak/>
        <w:t>List of figures and tables</w:t>
      </w:r>
      <w:bookmarkEnd w:id="1"/>
      <w:bookmarkEnd w:id="2"/>
    </w:p>
    <w:p w:rsidR="00DB3BD0" w:rsidRDefault="00793E9C" w:rsidP="00DB3BD0">
      <w:pPr>
        <w:pStyle w:val="TableofFigures"/>
        <w:tabs>
          <w:tab w:val="right" w:leader="dot" w:pos="9062"/>
        </w:tabs>
        <w:rPr>
          <w:rFonts w:eastAsiaTheme="minorEastAsia"/>
          <w:noProof/>
          <w:sz w:val="22"/>
          <w:szCs w:val="22"/>
          <w:lang w:val="nl-NL" w:eastAsia="nl-NL" w:bidi="ar-SA"/>
        </w:rPr>
      </w:pPr>
      <w:r w:rsidRPr="00793E9C">
        <w:rPr>
          <w:lang w:val="en-GB"/>
        </w:rPr>
        <w:fldChar w:fldCharType="begin"/>
      </w:r>
      <w:r w:rsidR="00DB3BD0">
        <w:rPr>
          <w:lang w:val="en-GB"/>
        </w:rPr>
        <w:instrText xml:space="preserve"> TOC \h \z \c "Figure" </w:instrText>
      </w:r>
      <w:r w:rsidRPr="00793E9C">
        <w:rPr>
          <w:lang w:val="en-GB"/>
        </w:rPr>
        <w:fldChar w:fldCharType="separate"/>
      </w:r>
      <w:hyperlink w:anchor="_Toc458952731" w:history="1">
        <w:r w:rsidR="00DB3BD0" w:rsidRPr="00374BB4">
          <w:rPr>
            <w:rStyle w:val="Hyperlink"/>
            <w:noProof/>
          </w:rPr>
          <w:t xml:space="preserve">Figure </w:t>
        </w:r>
        <w:r w:rsidR="00DB3BD0">
          <w:rPr>
            <w:rStyle w:val="Hyperlink"/>
            <w:noProof/>
          </w:rPr>
          <w:t>1.</w:t>
        </w:r>
        <w:r w:rsidR="00DB3BD0" w:rsidRPr="00374BB4">
          <w:rPr>
            <w:rStyle w:val="Hyperlink"/>
            <w:noProof/>
          </w:rPr>
          <w:t>1: Mean electoral support for SDPs in Western Europe, 1950-2009</w:t>
        </w:r>
        <w:r w:rsidR="00DB3BD0">
          <w:rPr>
            <w:noProof/>
            <w:webHidden/>
          </w:rPr>
          <w:tab/>
        </w:r>
        <w:r>
          <w:rPr>
            <w:noProof/>
            <w:webHidden/>
          </w:rPr>
          <w:fldChar w:fldCharType="begin"/>
        </w:r>
        <w:r w:rsidR="00DB3BD0">
          <w:rPr>
            <w:noProof/>
            <w:webHidden/>
          </w:rPr>
          <w:instrText xml:space="preserve"> PAGEREF _Toc458952731 \h </w:instrText>
        </w:r>
        <w:r>
          <w:rPr>
            <w:noProof/>
            <w:webHidden/>
          </w:rPr>
        </w:r>
        <w:r>
          <w:rPr>
            <w:noProof/>
            <w:webHidden/>
          </w:rPr>
          <w:fldChar w:fldCharType="separate"/>
        </w:r>
        <w:r w:rsidR="009559EB">
          <w:rPr>
            <w:noProof/>
            <w:webHidden/>
          </w:rPr>
          <w:t>9</w:t>
        </w:r>
        <w:r>
          <w:rPr>
            <w:noProof/>
            <w:webHidden/>
          </w:rPr>
          <w:fldChar w:fldCharType="end"/>
        </w:r>
      </w:hyperlink>
    </w:p>
    <w:p w:rsidR="00DB3BD0" w:rsidRDefault="00793E9C" w:rsidP="00DB3BD0">
      <w:pPr>
        <w:pStyle w:val="TableofFigures"/>
        <w:tabs>
          <w:tab w:val="right" w:leader="dot" w:pos="9062"/>
        </w:tabs>
        <w:rPr>
          <w:rFonts w:eastAsiaTheme="minorEastAsia"/>
          <w:noProof/>
          <w:sz w:val="22"/>
          <w:szCs w:val="22"/>
          <w:lang w:val="nl-NL" w:eastAsia="nl-NL" w:bidi="ar-SA"/>
        </w:rPr>
      </w:pPr>
      <w:hyperlink w:anchor="_Toc458952732" w:history="1">
        <w:r w:rsidR="00DB3BD0" w:rsidRPr="00374BB4">
          <w:rPr>
            <w:rStyle w:val="Hyperlink"/>
            <w:noProof/>
          </w:rPr>
          <w:t xml:space="preserve">Figure </w:t>
        </w:r>
        <w:r w:rsidR="00DB3BD0">
          <w:rPr>
            <w:rStyle w:val="Hyperlink"/>
            <w:noProof/>
          </w:rPr>
          <w:t>3.1</w:t>
        </w:r>
        <w:r w:rsidR="00DB3BD0" w:rsidRPr="00374BB4">
          <w:rPr>
            <w:rStyle w:val="Hyperlink"/>
            <w:noProof/>
          </w:rPr>
          <w:t>: Multilevel structure</w:t>
        </w:r>
        <w:r w:rsidR="00DB3BD0">
          <w:rPr>
            <w:noProof/>
            <w:webHidden/>
          </w:rPr>
          <w:tab/>
        </w:r>
        <w:r>
          <w:rPr>
            <w:noProof/>
            <w:webHidden/>
          </w:rPr>
          <w:fldChar w:fldCharType="begin"/>
        </w:r>
        <w:r w:rsidR="00DB3BD0">
          <w:rPr>
            <w:noProof/>
            <w:webHidden/>
          </w:rPr>
          <w:instrText xml:space="preserve"> PAGEREF _Toc458952732 \h </w:instrText>
        </w:r>
        <w:r>
          <w:rPr>
            <w:noProof/>
            <w:webHidden/>
          </w:rPr>
        </w:r>
        <w:r>
          <w:rPr>
            <w:noProof/>
            <w:webHidden/>
          </w:rPr>
          <w:fldChar w:fldCharType="separate"/>
        </w:r>
        <w:r w:rsidR="009559EB">
          <w:rPr>
            <w:noProof/>
            <w:webHidden/>
          </w:rPr>
          <w:t>78</w:t>
        </w:r>
        <w:r>
          <w:rPr>
            <w:noProof/>
            <w:webHidden/>
          </w:rPr>
          <w:fldChar w:fldCharType="end"/>
        </w:r>
      </w:hyperlink>
    </w:p>
    <w:p w:rsidR="00DB3BD0" w:rsidRDefault="00793E9C" w:rsidP="00DB3BD0">
      <w:pPr>
        <w:pStyle w:val="TableofFigures"/>
        <w:tabs>
          <w:tab w:val="right" w:leader="dot" w:pos="9062"/>
        </w:tabs>
        <w:rPr>
          <w:rFonts w:eastAsiaTheme="minorEastAsia"/>
          <w:noProof/>
          <w:sz w:val="22"/>
          <w:szCs w:val="22"/>
          <w:lang w:val="nl-NL" w:eastAsia="nl-NL" w:bidi="ar-SA"/>
        </w:rPr>
      </w:pPr>
      <w:hyperlink w:anchor="_Toc458952733" w:history="1">
        <w:r w:rsidR="0013670D">
          <w:rPr>
            <w:rStyle w:val="Hyperlink"/>
            <w:noProof/>
          </w:rPr>
          <w:t>Figure 4.1</w:t>
        </w:r>
        <w:r w:rsidR="00DB3BD0" w:rsidRPr="00374BB4">
          <w:rPr>
            <w:rStyle w:val="Hyperlink"/>
            <w:noProof/>
          </w:rPr>
          <w:t>: Mean electoral support for SDPs in 18 Western European countries, 2002-2014</w:t>
        </w:r>
        <w:r w:rsidR="00DB3BD0">
          <w:rPr>
            <w:noProof/>
            <w:webHidden/>
          </w:rPr>
          <w:tab/>
        </w:r>
        <w:r>
          <w:rPr>
            <w:noProof/>
            <w:webHidden/>
          </w:rPr>
          <w:fldChar w:fldCharType="begin"/>
        </w:r>
        <w:r w:rsidR="00DB3BD0">
          <w:rPr>
            <w:noProof/>
            <w:webHidden/>
          </w:rPr>
          <w:instrText xml:space="preserve"> PAGEREF _Toc458952733 \h </w:instrText>
        </w:r>
        <w:r>
          <w:rPr>
            <w:noProof/>
            <w:webHidden/>
          </w:rPr>
        </w:r>
        <w:r>
          <w:rPr>
            <w:noProof/>
            <w:webHidden/>
          </w:rPr>
          <w:fldChar w:fldCharType="separate"/>
        </w:r>
        <w:r w:rsidR="009559EB">
          <w:rPr>
            <w:noProof/>
            <w:webHidden/>
          </w:rPr>
          <w:t>84</w:t>
        </w:r>
        <w:r>
          <w:rPr>
            <w:noProof/>
            <w:webHidden/>
          </w:rPr>
          <w:fldChar w:fldCharType="end"/>
        </w:r>
      </w:hyperlink>
    </w:p>
    <w:p w:rsidR="00DB3BD0" w:rsidRDefault="00793E9C" w:rsidP="00DB3BD0">
      <w:pPr>
        <w:pStyle w:val="TableofFigures"/>
        <w:tabs>
          <w:tab w:val="right" w:leader="dot" w:pos="9062"/>
        </w:tabs>
        <w:rPr>
          <w:rFonts w:eastAsiaTheme="minorEastAsia"/>
          <w:noProof/>
          <w:sz w:val="22"/>
          <w:szCs w:val="22"/>
          <w:lang w:val="nl-NL" w:eastAsia="nl-NL" w:bidi="ar-SA"/>
        </w:rPr>
      </w:pPr>
      <w:hyperlink r:id="rId10" w:anchor="_Toc458952734" w:history="1">
        <w:r w:rsidR="00DB3BD0" w:rsidRPr="00374BB4">
          <w:rPr>
            <w:rStyle w:val="Hyperlink"/>
            <w:noProof/>
          </w:rPr>
          <w:t>Figure 4</w:t>
        </w:r>
        <w:r w:rsidR="0013670D">
          <w:rPr>
            <w:rStyle w:val="Hyperlink"/>
            <w:noProof/>
          </w:rPr>
          <w:t>.2</w:t>
        </w:r>
        <w:r w:rsidR="00DB3BD0" w:rsidRPr="00374BB4">
          <w:rPr>
            <w:rStyle w:val="Hyperlink"/>
            <w:noProof/>
          </w:rPr>
          <w:t>: Marginal effects of the positive attitudes towards immigration</w:t>
        </w:r>
        <w:r w:rsidR="00DB3BD0">
          <w:rPr>
            <w:noProof/>
            <w:webHidden/>
          </w:rPr>
          <w:tab/>
        </w:r>
        <w:r>
          <w:rPr>
            <w:noProof/>
            <w:webHidden/>
          </w:rPr>
          <w:fldChar w:fldCharType="begin"/>
        </w:r>
        <w:r w:rsidR="00DB3BD0">
          <w:rPr>
            <w:noProof/>
            <w:webHidden/>
          </w:rPr>
          <w:instrText xml:space="preserve"> PAGEREF _Toc458952734 \h </w:instrText>
        </w:r>
        <w:r>
          <w:rPr>
            <w:noProof/>
            <w:webHidden/>
          </w:rPr>
        </w:r>
        <w:r>
          <w:rPr>
            <w:noProof/>
            <w:webHidden/>
          </w:rPr>
          <w:fldChar w:fldCharType="separate"/>
        </w:r>
        <w:r w:rsidR="009559EB">
          <w:rPr>
            <w:noProof/>
            <w:webHidden/>
          </w:rPr>
          <w:t>108</w:t>
        </w:r>
        <w:r>
          <w:rPr>
            <w:noProof/>
            <w:webHidden/>
          </w:rPr>
          <w:fldChar w:fldCharType="end"/>
        </w:r>
      </w:hyperlink>
    </w:p>
    <w:p w:rsidR="00DB3BD0" w:rsidRDefault="00793E9C" w:rsidP="00DB3BD0">
      <w:pPr>
        <w:pStyle w:val="TableofFigures"/>
        <w:tabs>
          <w:tab w:val="right" w:leader="dot" w:pos="9062"/>
        </w:tabs>
        <w:rPr>
          <w:rFonts w:eastAsiaTheme="minorEastAsia"/>
          <w:noProof/>
          <w:sz w:val="22"/>
          <w:szCs w:val="22"/>
          <w:lang w:val="nl-NL" w:eastAsia="nl-NL" w:bidi="ar-SA"/>
        </w:rPr>
      </w:pPr>
      <w:hyperlink r:id="rId11" w:anchor="_Toc458952735" w:history="1">
        <w:r w:rsidR="00DB3BD0">
          <w:rPr>
            <w:rStyle w:val="Hyperlink"/>
            <w:noProof/>
          </w:rPr>
          <w:t>Figur</w:t>
        </w:r>
        <w:r w:rsidR="0013670D">
          <w:rPr>
            <w:rStyle w:val="Hyperlink"/>
            <w:noProof/>
          </w:rPr>
          <w:t>e 4.3</w:t>
        </w:r>
        <w:r w:rsidR="00DB3BD0" w:rsidRPr="00374BB4">
          <w:rPr>
            <w:rStyle w:val="Hyperlink"/>
            <w:noProof/>
          </w:rPr>
          <w:t>: Marginal effects of the positive attitudes towards cultural liberalism</w:t>
        </w:r>
        <w:r w:rsidR="00DB3BD0">
          <w:rPr>
            <w:noProof/>
            <w:webHidden/>
          </w:rPr>
          <w:tab/>
        </w:r>
        <w:r>
          <w:rPr>
            <w:noProof/>
            <w:webHidden/>
          </w:rPr>
          <w:fldChar w:fldCharType="begin"/>
        </w:r>
        <w:r w:rsidR="00DB3BD0">
          <w:rPr>
            <w:noProof/>
            <w:webHidden/>
          </w:rPr>
          <w:instrText xml:space="preserve"> PAGEREF _Toc458952735 \h </w:instrText>
        </w:r>
        <w:r>
          <w:rPr>
            <w:noProof/>
            <w:webHidden/>
          </w:rPr>
        </w:r>
        <w:r>
          <w:rPr>
            <w:noProof/>
            <w:webHidden/>
          </w:rPr>
          <w:fldChar w:fldCharType="separate"/>
        </w:r>
        <w:r w:rsidR="009559EB">
          <w:rPr>
            <w:noProof/>
            <w:webHidden/>
          </w:rPr>
          <w:t>109</w:t>
        </w:r>
        <w:r>
          <w:rPr>
            <w:noProof/>
            <w:webHidden/>
          </w:rPr>
          <w:fldChar w:fldCharType="end"/>
        </w:r>
      </w:hyperlink>
    </w:p>
    <w:p w:rsidR="00DB3BD0" w:rsidRDefault="00793E9C" w:rsidP="00DB3BD0">
      <w:pPr>
        <w:pStyle w:val="TableofFigures"/>
        <w:tabs>
          <w:tab w:val="right" w:leader="dot" w:pos="9062"/>
        </w:tabs>
        <w:rPr>
          <w:rFonts w:eastAsiaTheme="minorEastAsia"/>
          <w:noProof/>
          <w:sz w:val="22"/>
          <w:szCs w:val="22"/>
          <w:lang w:val="nl-NL" w:eastAsia="nl-NL" w:bidi="ar-SA"/>
        </w:rPr>
      </w:pPr>
      <w:hyperlink r:id="rId12" w:anchor="_Toc458952736" w:history="1">
        <w:r w:rsidR="0013670D">
          <w:rPr>
            <w:rStyle w:val="Hyperlink"/>
            <w:noProof/>
          </w:rPr>
          <w:t>Figure 4.4</w:t>
        </w:r>
        <w:r w:rsidR="00DB3BD0" w:rsidRPr="00374BB4">
          <w:rPr>
            <w:rStyle w:val="Hyperlink"/>
            <w:noProof/>
          </w:rPr>
          <w:t>: Marginal effects of the positive attitudes towards European integration</w:t>
        </w:r>
        <w:r w:rsidR="00DB3BD0">
          <w:rPr>
            <w:noProof/>
            <w:webHidden/>
          </w:rPr>
          <w:tab/>
        </w:r>
        <w:r>
          <w:rPr>
            <w:noProof/>
            <w:webHidden/>
          </w:rPr>
          <w:fldChar w:fldCharType="begin"/>
        </w:r>
        <w:r w:rsidR="00DB3BD0">
          <w:rPr>
            <w:noProof/>
            <w:webHidden/>
          </w:rPr>
          <w:instrText xml:space="preserve"> PAGEREF _Toc458952736 \h </w:instrText>
        </w:r>
        <w:r>
          <w:rPr>
            <w:noProof/>
            <w:webHidden/>
          </w:rPr>
        </w:r>
        <w:r>
          <w:rPr>
            <w:noProof/>
            <w:webHidden/>
          </w:rPr>
          <w:fldChar w:fldCharType="separate"/>
        </w:r>
        <w:r w:rsidR="009559EB">
          <w:rPr>
            <w:noProof/>
            <w:webHidden/>
          </w:rPr>
          <w:t>109</w:t>
        </w:r>
        <w:r>
          <w:rPr>
            <w:noProof/>
            <w:webHidden/>
          </w:rPr>
          <w:fldChar w:fldCharType="end"/>
        </w:r>
      </w:hyperlink>
    </w:p>
    <w:p w:rsidR="00DB3BD0" w:rsidRDefault="00793E9C" w:rsidP="00DB3BD0">
      <w:pPr>
        <w:pStyle w:val="TableofFigures"/>
        <w:tabs>
          <w:tab w:val="right" w:leader="dot" w:pos="9062"/>
        </w:tabs>
        <w:rPr>
          <w:rFonts w:eastAsiaTheme="minorEastAsia"/>
          <w:noProof/>
          <w:sz w:val="22"/>
          <w:szCs w:val="22"/>
          <w:lang w:val="nl-NL" w:eastAsia="nl-NL" w:bidi="ar-SA"/>
        </w:rPr>
      </w:pPr>
      <w:hyperlink r:id="rId13" w:anchor="_Toc458952737" w:history="1">
        <w:r w:rsidR="0013670D">
          <w:rPr>
            <w:rStyle w:val="Hyperlink"/>
            <w:noProof/>
          </w:rPr>
          <w:t>Figure 4.5</w:t>
        </w:r>
        <w:r w:rsidR="00DB3BD0" w:rsidRPr="00374BB4">
          <w:rPr>
            <w:rStyle w:val="Hyperlink"/>
            <w:noProof/>
          </w:rPr>
          <w:t>: Marginal effects of the cross-level interaction of the party positions towards employment protection on the relationship between the insiders/outsiders and voting for SDPs</w:t>
        </w:r>
        <w:r w:rsidR="00DB3BD0">
          <w:rPr>
            <w:noProof/>
            <w:webHidden/>
          </w:rPr>
          <w:tab/>
        </w:r>
        <w:r>
          <w:rPr>
            <w:noProof/>
            <w:webHidden/>
          </w:rPr>
          <w:fldChar w:fldCharType="begin"/>
        </w:r>
        <w:r w:rsidR="00DB3BD0">
          <w:rPr>
            <w:noProof/>
            <w:webHidden/>
          </w:rPr>
          <w:instrText xml:space="preserve"> PAGEREF _Toc458952737 \h </w:instrText>
        </w:r>
        <w:r>
          <w:rPr>
            <w:noProof/>
            <w:webHidden/>
          </w:rPr>
        </w:r>
        <w:r>
          <w:rPr>
            <w:noProof/>
            <w:webHidden/>
          </w:rPr>
          <w:fldChar w:fldCharType="separate"/>
        </w:r>
        <w:r w:rsidR="009559EB">
          <w:rPr>
            <w:noProof/>
            <w:webHidden/>
          </w:rPr>
          <w:t>110</w:t>
        </w:r>
        <w:r>
          <w:rPr>
            <w:noProof/>
            <w:webHidden/>
          </w:rPr>
          <w:fldChar w:fldCharType="end"/>
        </w:r>
      </w:hyperlink>
    </w:p>
    <w:p w:rsidR="00DB3BD0" w:rsidRDefault="00793E9C" w:rsidP="00DB3BD0">
      <w:pPr>
        <w:pStyle w:val="TableofFigures"/>
        <w:tabs>
          <w:tab w:val="right" w:leader="dot" w:pos="9062"/>
        </w:tabs>
        <w:rPr>
          <w:rFonts w:eastAsiaTheme="minorEastAsia"/>
          <w:noProof/>
          <w:sz w:val="22"/>
          <w:szCs w:val="22"/>
          <w:lang w:val="nl-NL" w:eastAsia="nl-NL" w:bidi="ar-SA"/>
        </w:rPr>
      </w:pPr>
      <w:hyperlink r:id="rId14" w:anchor="_Toc458952738" w:history="1">
        <w:r w:rsidR="0013670D">
          <w:rPr>
            <w:rStyle w:val="Hyperlink"/>
            <w:noProof/>
          </w:rPr>
          <w:t>Figure 4.6</w:t>
        </w:r>
        <w:r w:rsidR="00DB3BD0" w:rsidRPr="00374BB4">
          <w:rPr>
            <w:rStyle w:val="Hyperlink"/>
            <w:noProof/>
          </w:rPr>
          <w:t>: Marginal effects of the cross-level interaction of the party positions towards cultural liberalism on the relationship between the positive attitudes on cultural liberalism and voting for SDPs. PP: Party position.</w:t>
        </w:r>
        <w:r w:rsidR="00DB3BD0">
          <w:rPr>
            <w:noProof/>
            <w:webHidden/>
          </w:rPr>
          <w:tab/>
        </w:r>
        <w:r>
          <w:rPr>
            <w:noProof/>
            <w:webHidden/>
          </w:rPr>
          <w:fldChar w:fldCharType="begin"/>
        </w:r>
        <w:r w:rsidR="00DB3BD0">
          <w:rPr>
            <w:noProof/>
            <w:webHidden/>
          </w:rPr>
          <w:instrText xml:space="preserve"> PAGEREF _Toc458952738 \h </w:instrText>
        </w:r>
        <w:r>
          <w:rPr>
            <w:noProof/>
            <w:webHidden/>
          </w:rPr>
        </w:r>
        <w:r>
          <w:rPr>
            <w:noProof/>
            <w:webHidden/>
          </w:rPr>
          <w:fldChar w:fldCharType="separate"/>
        </w:r>
        <w:r w:rsidR="009559EB">
          <w:rPr>
            <w:noProof/>
            <w:webHidden/>
          </w:rPr>
          <w:t>111</w:t>
        </w:r>
        <w:r>
          <w:rPr>
            <w:noProof/>
            <w:webHidden/>
          </w:rPr>
          <w:fldChar w:fldCharType="end"/>
        </w:r>
      </w:hyperlink>
    </w:p>
    <w:p w:rsidR="00DB3BD0" w:rsidRDefault="00793E9C" w:rsidP="00DB3BD0">
      <w:pPr>
        <w:pStyle w:val="TableofFigures"/>
        <w:tabs>
          <w:tab w:val="right" w:leader="dot" w:pos="9062"/>
        </w:tabs>
        <w:rPr>
          <w:rFonts w:eastAsiaTheme="minorEastAsia"/>
          <w:noProof/>
          <w:sz w:val="22"/>
          <w:szCs w:val="22"/>
          <w:lang w:val="nl-NL" w:eastAsia="nl-NL" w:bidi="ar-SA"/>
        </w:rPr>
      </w:pPr>
      <w:hyperlink r:id="rId15" w:anchor="_Toc458952739" w:history="1">
        <w:r w:rsidR="0013670D">
          <w:rPr>
            <w:rStyle w:val="Hyperlink"/>
            <w:noProof/>
          </w:rPr>
          <w:t>Figure 4.7</w:t>
        </w:r>
        <w:r w:rsidR="00DB3BD0" w:rsidRPr="00374BB4">
          <w:rPr>
            <w:rStyle w:val="Hyperlink"/>
            <w:noProof/>
          </w:rPr>
          <w:t>: Marginal effects of the cross-level interaction of the party positions towards European integration on the relationship between the positive attitudes on European integration and voting for SDPs. PP: Party position.</w:t>
        </w:r>
        <w:r w:rsidR="00DB3BD0">
          <w:rPr>
            <w:noProof/>
            <w:webHidden/>
          </w:rPr>
          <w:tab/>
        </w:r>
        <w:r>
          <w:rPr>
            <w:noProof/>
            <w:webHidden/>
          </w:rPr>
          <w:fldChar w:fldCharType="begin"/>
        </w:r>
        <w:r w:rsidR="00DB3BD0">
          <w:rPr>
            <w:noProof/>
            <w:webHidden/>
          </w:rPr>
          <w:instrText xml:space="preserve"> PAGEREF _Toc458952739 \h </w:instrText>
        </w:r>
        <w:r>
          <w:rPr>
            <w:noProof/>
            <w:webHidden/>
          </w:rPr>
        </w:r>
        <w:r>
          <w:rPr>
            <w:noProof/>
            <w:webHidden/>
          </w:rPr>
          <w:fldChar w:fldCharType="separate"/>
        </w:r>
        <w:r w:rsidR="009559EB">
          <w:rPr>
            <w:noProof/>
            <w:webHidden/>
          </w:rPr>
          <w:t>112</w:t>
        </w:r>
        <w:r>
          <w:rPr>
            <w:noProof/>
            <w:webHidden/>
          </w:rPr>
          <w:fldChar w:fldCharType="end"/>
        </w:r>
      </w:hyperlink>
    </w:p>
    <w:p w:rsidR="00DB3BD0" w:rsidRDefault="00793E9C" w:rsidP="00DB3BD0">
      <w:pPr>
        <w:pStyle w:val="TableofFigures"/>
        <w:tabs>
          <w:tab w:val="right" w:leader="dot" w:pos="9062"/>
        </w:tabs>
        <w:rPr>
          <w:rFonts w:eastAsiaTheme="minorEastAsia"/>
          <w:noProof/>
          <w:sz w:val="22"/>
          <w:szCs w:val="22"/>
          <w:lang w:val="nl-NL" w:eastAsia="nl-NL" w:bidi="ar-SA"/>
        </w:rPr>
      </w:pPr>
      <w:hyperlink r:id="rId16" w:anchor="_Toc458952740" w:history="1">
        <w:r w:rsidR="0013670D">
          <w:rPr>
            <w:rStyle w:val="Hyperlink"/>
            <w:noProof/>
          </w:rPr>
          <w:t>Figure 4.8</w:t>
        </w:r>
        <w:r w:rsidR="00DB3BD0" w:rsidRPr="00374BB4">
          <w:rPr>
            <w:rStyle w:val="Hyperlink"/>
            <w:noProof/>
          </w:rPr>
          <w:t>: Marginal effects of the class level interaction of the presence of a strong PRRP on the effect of social class on voting for SDPs</w:t>
        </w:r>
        <w:r w:rsidR="00DB3BD0">
          <w:rPr>
            <w:noProof/>
            <w:webHidden/>
          </w:rPr>
          <w:tab/>
        </w:r>
        <w:r>
          <w:rPr>
            <w:noProof/>
            <w:webHidden/>
          </w:rPr>
          <w:fldChar w:fldCharType="begin"/>
        </w:r>
        <w:r w:rsidR="00DB3BD0">
          <w:rPr>
            <w:noProof/>
            <w:webHidden/>
          </w:rPr>
          <w:instrText xml:space="preserve"> PAGEREF _Toc458952740 \h </w:instrText>
        </w:r>
        <w:r>
          <w:rPr>
            <w:noProof/>
            <w:webHidden/>
          </w:rPr>
        </w:r>
        <w:r>
          <w:rPr>
            <w:noProof/>
            <w:webHidden/>
          </w:rPr>
          <w:fldChar w:fldCharType="separate"/>
        </w:r>
        <w:r w:rsidR="009559EB">
          <w:rPr>
            <w:noProof/>
            <w:webHidden/>
          </w:rPr>
          <w:t>113</w:t>
        </w:r>
        <w:r>
          <w:rPr>
            <w:noProof/>
            <w:webHidden/>
          </w:rPr>
          <w:fldChar w:fldCharType="end"/>
        </w:r>
      </w:hyperlink>
    </w:p>
    <w:p w:rsidR="00DB3BD0" w:rsidRDefault="00793E9C" w:rsidP="00DB3BD0">
      <w:pPr>
        <w:pStyle w:val="Normal-Primerprrafo"/>
        <w:rPr>
          <w:lang w:val="en-GB"/>
        </w:rPr>
      </w:pPr>
      <w:r>
        <w:rPr>
          <w:lang w:val="en-GB"/>
        </w:rPr>
        <w:fldChar w:fldCharType="end"/>
      </w:r>
    </w:p>
    <w:p w:rsidR="00DB3BD0" w:rsidRDefault="00793E9C" w:rsidP="00DB3BD0">
      <w:pPr>
        <w:pStyle w:val="TableofFigures"/>
        <w:tabs>
          <w:tab w:val="right" w:leader="dot" w:pos="9062"/>
        </w:tabs>
        <w:rPr>
          <w:rFonts w:eastAsiaTheme="minorEastAsia"/>
          <w:noProof/>
          <w:sz w:val="22"/>
          <w:szCs w:val="22"/>
          <w:lang w:val="nl-NL" w:eastAsia="nl-NL" w:bidi="ar-SA"/>
        </w:rPr>
      </w:pPr>
      <w:r>
        <w:rPr>
          <w:lang w:val="en-GB" w:bidi="ar-SA"/>
        </w:rPr>
        <w:fldChar w:fldCharType="begin"/>
      </w:r>
      <w:r w:rsidR="00DB3BD0">
        <w:rPr>
          <w:lang w:val="en-GB" w:bidi="ar-SA"/>
        </w:rPr>
        <w:instrText xml:space="preserve"> TOC \h \z \c "Table" </w:instrText>
      </w:r>
      <w:r>
        <w:rPr>
          <w:lang w:val="en-GB" w:bidi="ar-SA"/>
        </w:rPr>
        <w:fldChar w:fldCharType="separate"/>
      </w:r>
      <w:hyperlink w:anchor="_Toc458952741" w:history="1">
        <w:r w:rsidR="00DB3BD0">
          <w:rPr>
            <w:rStyle w:val="Hyperlink"/>
            <w:noProof/>
          </w:rPr>
          <w:t>Table 2.1</w:t>
        </w:r>
        <w:r w:rsidR="00DB3BD0" w:rsidRPr="00E628E3">
          <w:rPr>
            <w:rStyle w:val="Hyperlink"/>
            <w:noProof/>
          </w:rPr>
          <w:t>: Hypotheses Overview</w:t>
        </w:r>
        <w:r w:rsidR="00DB3BD0">
          <w:rPr>
            <w:noProof/>
            <w:webHidden/>
          </w:rPr>
          <w:tab/>
        </w:r>
        <w:r>
          <w:rPr>
            <w:noProof/>
            <w:webHidden/>
          </w:rPr>
          <w:fldChar w:fldCharType="begin"/>
        </w:r>
        <w:r w:rsidR="00DB3BD0">
          <w:rPr>
            <w:noProof/>
            <w:webHidden/>
          </w:rPr>
          <w:instrText xml:space="preserve"> PAGEREF _Toc458952741 \h </w:instrText>
        </w:r>
        <w:r>
          <w:rPr>
            <w:noProof/>
            <w:webHidden/>
          </w:rPr>
        </w:r>
        <w:r>
          <w:rPr>
            <w:noProof/>
            <w:webHidden/>
          </w:rPr>
          <w:fldChar w:fldCharType="separate"/>
        </w:r>
        <w:r w:rsidR="009559EB">
          <w:rPr>
            <w:noProof/>
            <w:webHidden/>
          </w:rPr>
          <w:t>51</w:t>
        </w:r>
        <w:r>
          <w:rPr>
            <w:noProof/>
            <w:webHidden/>
          </w:rPr>
          <w:fldChar w:fldCharType="end"/>
        </w:r>
      </w:hyperlink>
    </w:p>
    <w:p w:rsidR="00DB3BD0" w:rsidRDefault="00793E9C" w:rsidP="00DB3BD0">
      <w:pPr>
        <w:pStyle w:val="TableofFigures"/>
        <w:tabs>
          <w:tab w:val="right" w:leader="dot" w:pos="9062"/>
        </w:tabs>
        <w:rPr>
          <w:rFonts w:eastAsiaTheme="minorEastAsia"/>
          <w:noProof/>
          <w:sz w:val="22"/>
          <w:szCs w:val="22"/>
          <w:lang w:val="nl-NL" w:eastAsia="nl-NL" w:bidi="ar-SA"/>
        </w:rPr>
      </w:pPr>
      <w:hyperlink w:anchor="_Toc458952742" w:history="1">
        <w:r w:rsidR="00DB3BD0">
          <w:rPr>
            <w:rStyle w:val="Hyperlink"/>
            <w:noProof/>
          </w:rPr>
          <w:t>Table 4.1</w:t>
        </w:r>
        <w:r w:rsidR="00DB3BD0" w:rsidRPr="00E628E3">
          <w:rPr>
            <w:rStyle w:val="Hyperlink"/>
            <w:noProof/>
          </w:rPr>
          <w:t>: Descrip</w:t>
        </w:r>
        <w:r w:rsidR="003724E6">
          <w:rPr>
            <w:rStyle w:val="Hyperlink"/>
            <w:noProof/>
          </w:rPr>
          <w:t>tive values of the control varia</w:t>
        </w:r>
        <w:r w:rsidR="00DB3BD0" w:rsidRPr="00E628E3">
          <w:rPr>
            <w:rStyle w:val="Hyperlink"/>
            <w:noProof/>
          </w:rPr>
          <w:t>bles, dependent variable and independent variables</w:t>
        </w:r>
        <w:r w:rsidR="00DB3BD0">
          <w:rPr>
            <w:noProof/>
            <w:webHidden/>
          </w:rPr>
          <w:tab/>
        </w:r>
        <w:r>
          <w:rPr>
            <w:noProof/>
            <w:webHidden/>
          </w:rPr>
          <w:fldChar w:fldCharType="begin"/>
        </w:r>
        <w:r w:rsidR="00DB3BD0">
          <w:rPr>
            <w:noProof/>
            <w:webHidden/>
          </w:rPr>
          <w:instrText xml:space="preserve"> PAGEREF _Toc458952742 \h </w:instrText>
        </w:r>
        <w:r>
          <w:rPr>
            <w:noProof/>
            <w:webHidden/>
          </w:rPr>
        </w:r>
        <w:r>
          <w:rPr>
            <w:noProof/>
            <w:webHidden/>
          </w:rPr>
          <w:fldChar w:fldCharType="separate"/>
        </w:r>
        <w:r w:rsidR="009559EB">
          <w:rPr>
            <w:noProof/>
            <w:webHidden/>
          </w:rPr>
          <w:t>81</w:t>
        </w:r>
        <w:r>
          <w:rPr>
            <w:noProof/>
            <w:webHidden/>
          </w:rPr>
          <w:fldChar w:fldCharType="end"/>
        </w:r>
      </w:hyperlink>
    </w:p>
    <w:p w:rsidR="00DB3BD0" w:rsidRDefault="00793E9C" w:rsidP="00DB3BD0">
      <w:pPr>
        <w:pStyle w:val="TableofFigures"/>
        <w:tabs>
          <w:tab w:val="right" w:leader="dot" w:pos="9062"/>
        </w:tabs>
        <w:rPr>
          <w:rFonts w:eastAsiaTheme="minorEastAsia"/>
          <w:noProof/>
          <w:sz w:val="22"/>
          <w:szCs w:val="22"/>
          <w:lang w:val="nl-NL" w:eastAsia="nl-NL" w:bidi="ar-SA"/>
        </w:rPr>
      </w:pPr>
      <w:hyperlink w:anchor="_Toc458952743" w:history="1">
        <w:r w:rsidR="00DB3BD0" w:rsidRPr="00E628E3">
          <w:rPr>
            <w:rStyle w:val="Hyperlink"/>
            <w:noProof/>
          </w:rPr>
          <w:t xml:space="preserve">Table </w:t>
        </w:r>
        <w:r w:rsidR="00DB3BD0">
          <w:rPr>
            <w:rStyle w:val="Hyperlink"/>
            <w:noProof/>
          </w:rPr>
          <w:t>4.2</w:t>
        </w:r>
        <w:r w:rsidR="00DB3BD0" w:rsidRPr="00E628E3">
          <w:rPr>
            <w:rStyle w:val="Hyperlink"/>
            <w:noProof/>
          </w:rPr>
          <w:t>: Mean electoral support for SDPs in 18 Western European countries, 2002-2014</w:t>
        </w:r>
        <w:r w:rsidR="00DB3BD0">
          <w:rPr>
            <w:noProof/>
            <w:webHidden/>
          </w:rPr>
          <w:tab/>
        </w:r>
        <w:r>
          <w:rPr>
            <w:noProof/>
            <w:webHidden/>
          </w:rPr>
          <w:fldChar w:fldCharType="begin"/>
        </w:r>
        <w:r w:rsidR="00DB3BD0">
          <w:rPr>
            <w:noProof/>
            <w:webHidden/>
          </w:rPr>
          <w:instrText xml:space="preserve"> PAGEREF _Toc458952743 \h </w:instrText>
        </w:r>
        <w:r>
          <w:rPr>
            <w:noProof/>
            <w:webHidden/>
          </w:rPr>
        </w:r>
        <w:r>
          <w:rPr>
            <w:noProof/>
            <w:webHidden/>
          </w:rPr>
          <w:fldChar w:fldCharType="separate"/>
        </w:r>
        <w:r w:rsidR="009559EB">
          <w:rPr>
            <w:noProof/>
            <w:webHidden/>
          </w:rPr>
          <w:t>85</w:t>
        </w:r>
        <w:r>
          <w:rPr>
            <w:noProof/>
            <w:webHidden/>
          </w:rPr>
          <w:fldChar w:fldCharType="end"/>
        </w:r>
      </w:hyperlink>
    </w:p>
    <w:p w:rsidR="00DB3BD0" w:rsidRDefault="00793E9C" w:rsidP="00DB3BD0">
      <w:pPr>
        <w:pStyle w:val="TableofFigures"/>
        <w:tabs>
          <w:tab w:val="right" w:leader="dot" w:pos="9062"/>
        </w:tabs>
        <w:rPr>
          <w:rFonts w:eastAsiaTheme="minorEastAsia"/>
          <w:noProof/>
          <w:sz w:val="22"/>
          <w:szCs w:val="22"/>
          <w:lang w:val="nl-NL" w:eastAsia="nl-NL" w:bidi="ar-SA"/>
        </w:rPr>
      </w:pPr>
      <w:hyperlink w:anchor="_Toc458952744" w:history="1">
        <w:r w:rsidR="00DB3BD0" w:rsidRPr="00E628E3">
          <w:rPr>
            <w:rStyle w:val="Hyperlink"/>
            <w:noProof/>
          </w:rPr>
          <w:t>Table 4</w:t>
        </w:r>
        <w:r w:rsidR="00DB3BD0">
          <w:rPr>
            <w:rStyle w:val="Hyperlink"/>
            <w:noProof/>
          </w:rPr>
          <w:t>.3</w:t>
        </w:r>
        <w:r w:rsidR="00DB3BD0" w:rsidRPr="00E628E3">
          <w:rPr>
            <w:rStyle w:val="Hyperlink"/>
            <w:noProof/>
          </w:rPr>
          <w:t>: Bivariate three-level logistic regression analysis of voting for SDPs</w:t>
        </w:r>
        <w:r w:rsidR="00DB3BD0">
          <w:rPr>
            <w:noProof/>
            <w:webHidden/>
          </w:rPr>
          <w:tab/>
        </w:r>
        <w:r>
          <w:rPr>
            <w:noProof/>
            <w:webHidden/>
          </w:rPr>
          <w:fldChar w:fldCharType="begin"/>
        </w:r>
        <w:r w:rsidR="00DB3BD0">
          <w:rPr>
            <w:noProof/>
            <w:webHidden/>
          </w:rPr>
          <w:instrText xml:space="preserve"> PAGEREF _Toc458952744 \h </w:instrText>
        </w:r>
        <w:r>
          <w:rPr>
            <w:noProof/>
            <w:webHidden/>
          </w:rPr>
        </w:r>
        <w:r>
          <w:rPr>
            <w:noProof/>
            <w:webHidden/>
          </w:rPr>
          <w:fldChar w:fldCharType="separate"/>
        </w:r>
        <w:r w:rsidR="009559EB">
          <w:rPr>
            <w:noProof/>
            <w:webHidden/>
          </w:rPr>
          <w:t>89</w:t>
        </w:r>
        <w:r>
          <w:rPr>
            <w:noProof/>
            <w:webHidden/>
          </w:rPr>
          <w:fldChar w:fldCharType="end"/>
        </w:r>
      </w:hyperlink>
    </w:p>
    <w:p w:rsidR="00DB3BD0" w:rsidRDefault="00793E9C" w:rsidP="00DB3BD0">
      <w:pPr>
        <w:pStyle w:val="TableofFigures"/>
        <w:tabs>
          <w:tab w:val="right" w:leader="dot" w:pos="9062"/>
        </w:tabs>
        <w:rPr>
          <w:rFonts w:eastAsiaTheme="minorEastAsia"/>
          <w:noProof/>
          <w:sz w:val="22"/>
          <w:szCs w:val="22"/>
          <w:lang w:val="nl-NL" w:eastAsia="nl-NL" w:bidi="ar-SA"/>
        </w:rPr>
      </w:pPr>
      <w:hyperlink w:anchor="_Toc458952745" w:history="1">
        <w:r w:rsidR="00DB3BD0">
          <w:rPr>
            <w:rStyle w:val="Hyperlink"/>
            <w:noProof/>
          </w:rPr>
          <w:t>Table 4.4</w:t>
        </w:r>
        <w:r w:rsidR="00DB3BD0" w:rsidRPr="00E628E3">
          <w:rPr>
            <w:rStyle w:val="Hyperlink"/>
            <w:noProof/>
          </w:rPr>
          <w:t>: Two- and three-level null model of voting for SDPs</w:t>
        </w:r>
        <w:r w:rsidR="00DB3BD0">
          <w:rPr>
            <w:noProof/>
            <w:webHidden/>
          </w:rPr>
          <w:tab/>
        </w:r>
        <w:r>
          <w:rPr>
            <w:noProof/>
            <w:webHidden/>
          </w:rPr>
          <w:fldChar w:fldCharType="begin"/>
        </w:r>
        <w:r w:rsidR="00DB3BD0">
          <w:rPr>
            <w:noProof/>
            <w:webHidden/>
          </w:rPr>
          <w:instrText xml:space="preserve"> PAGEREF _Toc458952745 \h </w:instrText>
        </w:r>
        <w:r>
          <w:rPr>
            <w:noProof/>
            <w:webHidden/>
          </w:rPr>
        </w:r>
        <w:r>
          <w:rPr>
            <w:noProof/>
            <w:webHidden/>
          </w:rPr>
          <w:fldChar w:fldCharType="separate"/>
        </w:r>
        <w:r w:rsidR="009559EB">
          <w:rPr>
            <w:noProof/>
            <w:webHidden/>
          </w:rPr>
          <w:t>88</w:t>
        </w:r>
        <w:r>
          <w:rPr>
            <w:noProof/>
            <w:webHidden/>
          </w:rPr>
          <w:fldChar w:fldCharType="end"/>
        </w:r>
      </w:hyperlink>
    </w:p>
    <w:p w:rsidR="00DB3BD0" w:rsidRDefault="00793E9C" w:rsidP="00DB3BD0">
      <w:pPr>
        <w:pStyle w:val="TableofFigures"/>
        <w:tabs>
          <w:tab w:val="right" w:leader="dot" w:pos="9062"/>
        </w:tabs>
        <w:rPr>
          <w:rFonts w:eastAsiaTheme="minorEastAsia"/>
          <w:noProof/>
          <w:sz w:val="22"/>
          <w:szCs w:val="22"/>
          <w:lang w:val="nl-NL" w:eastAsia="nl-NL" w:bidi="ar-SA"/>
        </w:rPr>
      </w:pPr>
      <w:hyperlink w:anchor="_Toc458952746" w:history="1">
        <w:r w:rsidR="00DB3BD0">
          <w:rPr>
            <w:rStyle w:val="Hyperlink"/>
            <w:noProof/>
          </w:rPr>
          <w:t>Table 4.5</w:t>
        </w:r>
        <w:r w:rsidR="00DB3BD0" w:rsidRPr="00E628E3">
          <w:rPr>
            <w:rStyle w:val="Hyperlink"/>
            <w:noProof/>
          </w:rPr>
          <w:t>: Three-level logistic regression analysis of voting for SDPs.</w:t>
        </w:r>
        <w:r w:rsidR="00DB3BD0">
          <w:rPr>
            <w:noProof/>
            <w:webHidden/>
          </w:rPr>
          <w:tab/>
        </w:r>
        <w:r>
          <w:rPr>
            <w:noProof/>
            <w:webHidden/>
          </w:rPr>
          <w:fldChar w:fldCharType="begin"/>
        </w:r>
        <w:r w:rsidR="00DB3BD0">
          <w:rPr>
            <w:noProof/>
            <w:webHidden/>
          </w:rPr>
          <w:instrText xml:space="preserve"> PAGEREF _Toc458952746 \h </w:instrText>
        </w:r>
        <w:r>
          <w:rPr>
            <w:noProof/>
            <w:webHidden/>
          </w:rPr>
        </w:r>
        <w:r>
          <w:rPr>
            <w:noProof/>
            <w:webHidden/>
          </w:rPr>
          <w:fldChar w:fldCharType="separate"/>
        </w:r>
        <w:r w:rsidR="009559EB">
          <w:rPr>
            <w:noProof/>
            <w:webHidden/>
          </w:rPr>
          <w:t>92</w:t>
        </w:r>
        <w:r>
          <w:rPr>
            <w:noProof/>
            <w:webHidden/>
          </w:rPr>
          <w:fldChar w:fldCharType="end"/>
        </w:r>
      </w:hyperlink>
    </w:p>
    <w:p w:rsidR="00DB3BD0" w:rsidRDefault="00793E9C" w:rsidP="00DB3BD0">
      <w:pPr>
        <w:pStyle w:val="TableofFigures"/>
        <w:tabs>
          <w:tab w:val="right" w:leader="dot" w:pos="9062"/>
        </w:tabs>
        <w:rPr>
          <w:rFonts w:eastAsiaTheme="minorEastAsia"/>
          <w:noProof/>
          <w:sz w:val="22"/>
          <w:szCs w:val="22"/>
          <w:lang w:val="nl-NL" w:eastAsia="nl-NL" w:bidi="ar-SA"/>
        </w:rPr>
      </w:pPr>
      <w:hyperlink w:anchor="_Toc458952747" w:history="1">
        <w:r w:rsidR="00DB3BD0">
          <w:rPr>
            <w:rStyle w:val="Hyperlink"/>
            <w:noProof/>
          </w:rPr>
          <w:t>Table 4.6</w:t>
        </w:r>
        <w:r w:rsidR="00DB3BD0" w:rsidRPr="00E628E3">
          <w:rPr>
            <w:rStyle w:val="Hyperlink"/>
            <w:noProof/>
          </w:rPr>
          <w:t>: Three-level logistic regression analysis of voting for SDPs.</w:t>
        </w:r>
        <w:r w:rsidR="00DB3BD0">
          <w:rPr>
            <w:noProof/>
            <w:webHidden/>
          </w:rPr>
          <w:tab/>
        </w:r>
        <w:r>
          <w:rPr>
            <w:noProof/>
            <w:webHidden/>
          </w:rPr>
          <w:fldChar w:fldCharType="begin"/>
        </w:r>
        <w:r w:rsidR="00DB3BD0">
          <w:rPr>
            <w:noProof/>
            <w:webHidden/>
          </w:rPr>
          <w:instrText xml:space="preserve"> PAGEREF _Toc458952747 \h </w:instrText>
        </w:r>
        <w:r>
          <w:rPr>
            <w:noProof/>
            <w:webHidden/>
          </w:rPr>
        </w:r>
        <w:r>
          <w:rPr>
            <w:noProof/>
            <w:webHidden/>
          </w:rPr>
          <w:fldChar w:fldCharType="separate"/>
        </w:r>
        <w:r w:rsidR="009559EB">
          <w:rPr>
            <w:noProof/>
            <w:webHidden/>
          </w:rPr>
          <w:t>95</w:t>
        </w:r>
        <w:r>
          <w:rPr>
            <w:noProof/>
            <w:webHidden/>
          </w:rPr>
          <w:fldChar w:fldCharType="end"/>
        </w:r>
      </w:hyperlink>
    </w:p>
    <w:p w:rsidR="00DB3BD0" w:rsidRDefault="00793E9C" w:rsidP="00DB3BD0">
      <w:pPr>
        <w:pStyle w:val="TableofFigures"/>
        <w:tabs>
          <w:tab w:val="right" w:leader="dot" w:pos="9062"/>
        </w:tabs>
        <w:rPr>
          <w:rFonts w:eastAsiaTheme="minorEastAsia"/>
          <w:noProof/>
          <w:sz w:val="22"/>
          <w:szCs w:val="22"/>
          <w:lang w:val="nl-NL" w:eastAsia="nl-NL" w:bidi="ar-SA"/>
        </w:rPr>
      </w:pPr>
      <w:hyperlink w:anchor="_Toc458952748" w:history="1">
        <w:r w:rsidR="00DB3BD0">
          <w:rPr>
            <w:rStyle w:val="Hyperlink"/>
            <w:noProof/>
          </w:rPr>
          <w:t>Table 4.7</w:t>
        </w:r>
        <w:r w:rsidR="00DB3BD0" w:rsidRPr="00E628E3">
          <w:rPr>
            <w:rStyle w:val="Hyperlink"/>
            <w:noProof/>
          </w:rPr>
          <w:t>: Results of cross-level interactions in simple three-level logistic model</w:t>
        </w:r>
        <w:r w:rsidR="00DB3BD0">
          <w:rPr>
            <w:noProof/>
            <w:webHidden/>
          </w:rPr>
          <w:tab/>
        </w:r>
        <w:r>
          <w:rPr>
            <w:noProof/>
            <w:webHidden/>
          </w:rPr>
          <w:fldChar w:fldCharType="begin"/>
        </w:r>
        <w:r w:rsidR="00DB3BD0">
          <w:rPr>
            <w:noProof/>
            <w:webHidden/>
          </w:rPr>
          <w:instrText xml:space="preserve"> PAGEREF _Toc458952748 \h </w:instrText>
        </w:r>
        <w:r>
          <w:rPr>
            <w:noProof/>
            <w:webHidden/>
          </w:rPr>
        </w:r>
        <w:r>
          <w:rPr>
            <w:noProof/>
            <w:webHidden/>
          </w:rPr>
          <w:fldChar w:fldCharType="separate"/>
        </w:r>
        <w:r w:rsidR="009559EB">
          <w:rPr>
            <w:noProof/>
            <w:webHidden/>
          </w:rPr>
          <w:t>97</w:t>
        </w:r>
        <w:r>
          <w:rPr>
            <w:noProof/>
            <w:webHidden/>
          </w:rPr>
          <w:fldChar w:fldCharType="end"/>
        </w:r>
      </w:hyperlink>
    </w:p>
    <w:p w:rsidR="00DB3BD0" w:rsidRDefault="00793E9C" w:rsidP="00DB3BD0">
      <w:pPr>
        <w:pStyle w:val="TableofFigures"/>
        <w:tabs>
          <w:tab w:val="right" w:leader="dot" w:pos="9062"/>
        </w:tabs>
        <w:rPr>
          <w:rFonts w:eastAsiaTheme="minorEastAsia"/>
          <w:noProof/>
          <w:sz w:val="22"/>
          <w:szCs w:val="22"/>
          <w:lang w:val="nl-NL" w:eastAsia="nl-NL" w:bidi="ar-SA"/>
        </w:rPr>
      </w:pPr>
      <w:hyperlink w:anchor="_Toc458952749" w:history="1">
        <w:r w:rsidR="00DB3BD0">
          <w:rPr>
            <w:rStyle w:val="Hyperlink"/>
            <w:noProof/>
          </w:rPr>
          <w:t>Table 4.8</w:t>
        </w:r>
        <w:r w:rsidR="00DB3BD0" w:rsidRPr="00E628E3">
          <w:rPr>
            <w:rStyle w:val="Hyperlink"/>
            <w:noProof/>
          </w:rPr>
          <w:t>: Results of cross-level interactions in a three-level logistic model</w:t>
        </w:r>
        <w:r w:rsidR="00DB3BD0">
          <w:rPr>
            <w:noProof/>
            <w:webHidden/>
          </w:rPr>
          <w:tab/>
        </w:r>
        <w:r>
          <w:rPr>
            <w:noProof/>
            <w:webHidden/>
          </w:rPr>
          <w:fldChar w:fldCharType="begin"/>
        </w:r>
        <w:r w:rsidR="00DB3BD0">
          <w:rPr>
            <w:noProof/>
            <w:webHidden/>
          </w:rPr>
          <w:instrText xml:space="preserve"> PAGEREF _Toc458952749 \h </w:instrText>
        </w:r>
        <w:r>
          <w:rPr>
            <w:noProof/>
            <w:webHidden/>
          </w:rPr>
        </w:r>
        <w:r>
          <w:rPr>
            <w:noProof/>
            <w:webHidden/>
          </w:rPr>
          <w:fldChar w:fldCharType="separate"/>
        </w:r>
        <w:r w:rsidR="009559EB">
          <w:rPr>
            <w:noProof/>
            <w:webHidden/>
          </w:rPr>
          <w:t>100</w:t>
        </w:r>
        <w:r>
          <w:rPr>
            <w:noProof/>
            <w:webHidden/>
          </w:rPr>
          <w:fldChar w:fldCharType="end"/>
        </w:r>
      </w:hyperlink>
    </w:p>
    <w:p w:rsidR="00DB3BD0" w:rsidRDefault="00793E9C" w:rsidP="00DB3BD0">
      <w:pPr>
        <w:pStyle w:val="TableofFigures"/>
        <w:tabs>
          <w:tab w:val="right" w:leader="dot" w:pos="9062"/>
        </w:tabs>
        <w:rPr>
          <w:rFonts w:eastAsiaTheme="minorEastAsia"/>
          <w:noProof/>
          <w:sz w:val="22"/>
          <w:szCs w:val="22"/>
          <w:lang w:val="nl-NL" w:eastAsia="nl-NL" w:bidi="ar-SA"/>
        </w:rPr>
      </w:pPr>
      <w:hyperlink w:anchor="_Toc458952750" w:history="1">
        <w:r w:rsidR="00DB3BD0">
          <w:rPr>
            <w:rStyle w:val="Hyperlink"/>
            <w:noProof/>
          </w:rPr>
          <w:t>Table 4.9</w:t>
        </w:r>
        <w:r w:rsidR="00DB3BD0" w:rsidRPr="00E628E3">
          <w:rPr>
            <w:rStyle w:val="Hyperlink"/>
            <w:noProof/>
          </w:rPr>
          <w:t>: Three-level logistic regression analysis of voting for SDPs</w:t>
        </w:r>
        <w:r w:rsidR="00DB3BD0">
          <w:rPr>
            <w:noProof/>
            <w:webHidden/>
          </w:rPr>
          <w:tab/>
        </w:r>
        <w:r>
          <w:rPr>
            <w:noProof/>
            <w:webHidden/>
          </w:rPr>
          <w:fldChar w:fldCharType="begin"/>
        </w:r>
        <w:r w:rsidR="00DB3BD0">
          <w:rPr>
            <w:noProof/>
            <w:webHidden/>
          </w:rPr>
          <w:instrText xml:space="preserve"> PAGEREF _Toc458952750 \h </w:instrText>
        </w:r>
        <w:r>
          <w:rPr>
            <w:noProof/>
            <w:webHidden/>
          </w:rPr>
        </w:r>
        <w:r>
          <w:rPr>
            <w:noProof/>
            <w:webHidden/>
          </w:rPr>
          <w:fldChar w:fldCharType="separate"/>
        </w:r>
        <w:r w:rsidR="009559EB">
          <w:rPr>
            <w:noProof/>
            <w:webHidden/>
          </w:rPr>
          <w:t>102</w:t>
        </w:r>
        <w:r>
          <w:rPr>
            <w:noProof/>
            <w:webHidden/>
          </w:rPr>
          <w:fldChar w:fldCharType="end"/>
        </w:r>
      </w:hyperlink>
    </w:p>
    <w:p w:rsidR="00DB3BD0" w:rsidRDefault="00793E9C" w:rsidP="00DB3BD0">
      <w:pPr>
        <w:pStyle w:val="TableofFigures"/>
        <w:tabs>
          <w:tab w:val="right" w:leader="dot" w:pos="9062"/>
        </w:tabs>
        <w:rPr>
          <w:rFonts w:eastAsiaTheme="minorEastAsia"/>
          <w:noProof/>
          <w:sz w:val="22"/>
          <w:szCs w:val="22"/>
          <w:lang w:val="nl-NL" w:eastAsia="nl-NL" w:bidi="ar-SA"/>
        </w:rPr>
      </w:pPr>
      <w:hyperlink w:anchor="_Toc458952751" w:history="1">
        <w:r w:rsidR="00DB3BD0">
          <w:rPr>
            <w:rStyle w:val="Hyperlink"/>
            <w:noProof/>
          </w:rPr>
          <w:t>Table 4.10</w:t>
        </w:r>
        <w:r w:rsidR="00DB3BD0" w:rsidRPr="00E628E3">
          <w:rPr>
            <w:rStyle w:val="Hyperlink"/>
            <w:noProof/>
          </w:rPr>
          <w:t>: Three-level logistic regression analysis of voting for SDPs</w:t>
        </w:r>
        <w:r w:rsidR="00DB3BD0">
          <w:rPr>
            <w:noProof/>
            <w:webHidden/>
          </w:rPr>
          <w:tab/>
        </w:r>
        <w:r>
          <w:rPr>
            <w:noProof/>
            <w:webHidden/>
          </w:rPr>
          <w:fldChar w:fldCharType="begin"/>
        </w:r>
        <w:r w:rsidR="00DB3BD0">
          <w:rPr>
            <w:noProof/>
            <w:webHidden/>
          </w:rPr>
          <w:instrText xml:space="preserve"> PAGEREF _Toc458952751 \h </w:instrText>
        </w:r>
        <w:r>
          <w:rPr>
            <w:noProof/>
            <w:webHidden/>
          </w:rPr>
        </w:r>
        <w:r>
          <w:rPr>
            <w:noProof/>
            <w:webHidden/>
          </w:rPr>
          <w:fldChar w:fldCharType="separate"/>
        </w:r>
        <w:r w:rsidR="009559EB">
          <w:rPr>
            <w:noProof/>
            <w:webHidden/>
          </w:rPr>
          <w:t>105</w:t>
        </w:r>
        <w:r>
          <w:rPr>
            <w:noProof/>
            <w:webHidden/>
          </w:rPr>
          <w:fldChar w:fldCharType="end"/>
        </w:r>
      </w:hyperlink>
    </w:p>
    <w:p w:rsidR="00DB3BD0" w:rsidRDefault="00793E9C" w:rsidP="00DB3BD0">
      <w:pPr>
        <w:pStyle w:val="TableofFigures"/>
        <w:tabs>
          <w:tab w:val="right" w:leader="dot" w:pos="9062"/>
        </w:tabs>
        <w:rPr>
          <w:rFonts w:eastAsiaTheme="minorEastAsia"/>
          <w:noProof/>
          <w:sz w:val="22"/>
          <w:szCs w:val="22"/>
          <w:lang w:val="nl-NL" w:eastAsia="nl-NL" w:bidi="ar-SA"/>
        </w:rPr>
      </w:pPr>
      <w:hyperlink w:anchor="_Toc458952752" w:history="1">
        <w:r w:rsidR="00DB3BD0">
          <w:rPr>
            <w:rStyle w:val="Hyperlink"/>
            <w:noProof/>
          </w:rPr>
          <w:t>Table 4.11</w:t>
        </w:r>
        <w:r w:rsidR="00DB3BD0" w:rsidRPr="00E628E3">
          <w:rPr>
            <w:rStyle w:val="Hyperlink"/>
            <w:noProof/>
          </w:rPr>
          <w:t>: Marginal effects of micro-level effects</w:t>
        </w:r>
        <w:r w:rsidR="00DB3BD0">
          <w:rPr>
            <w:noProof/>
            <w:webHidden/>
          </w:rPr>
          <w:tab/>
        </w:r>
        <w:r>
          <w:rPr>
            <w:noProof/>
            <w:webHidden/>
          </w:rPr>
          <w:fldChar w:fldCharType="begin"/>
        </w:r>
        <w:r w:rsidR="00DB3BD0">
          <w:rPr>
            <w:noProof/>
            <w:webHidden/>
          </w:rPr>
          <w:instrText xml:space="preserve"> PAGEREF _Toc458952752 \h </w:instrText>
        </w:r>
        <w:r>
          <w:rPr>
            <w:noProof/>
            <w:webHidden/>
          </w:rPr>
        </w:r>
        <w:r>
          <w:rPr>
            <w:noProof/>
            <w:webHidden/>
          </w:rPr>
          <w:fldChar w:fldCharType="separate"/>
        </w:r>
        <w:r w:rsidR="009559EB">
          <w:rPr>
            <w:noProof/>
            <w:webHidden/>
          </w:rPr>
          <w:t>107</w:t>
        </w:r>
        <w:r>
          <w:rPr>
            <w:noProof/>
            <w:webHidden/>
          </w:rPr>
          <w:fldChar w:fldCharType="end"/>
        </w:r>
      </w:hyperlink>
    </w:p>
    <w:p w:rsidR="00DB3BD0" w:rsidRDefault="00793E9C" w:rsidP="00DB3BD0">
      <w:pPr>
        <w:pStyle w:val="TableofFigures"/>
        <w:tabs>
          <w:tab w:val="right" w:leader="dot" w:pos="9062"/>
        </w:tabs>
        <w:rPr>
          <w:rFonts w:eastAsiaTheme="minorEastAsia"/>
          <w:noProof/>
          <w:sz w:val="22"/>
          <w:szCs w:val="22"/>
          <w:lang w:val="nl-NL" w:eastAsia="nl-NL" w:bidi="ar-SA"/>
        </w:rPr>
      </w:pPr>
      <w:hyperlink w:anchor="_Toc458952753" w:history="1">
        <w:r w:rsidR="00DB3BD0">
          <w:rPr>
            <w:rStyle w:val="Hyperlink"/>
            <w:noProof/>
          </w:rPr>
          <w:t>Table 4.12</w:t>
        </w:r>
        <w:r w:rsidR="00DB3BD0" w:rsidRPr="00E628E3">
          <w:rPr>
            <w:rStyle w:val="Hyperlink"/>
            <w:noProof/>
          </w:rPr>
          <w:t>: Three-level bivariate logistic regression analysis of voting for SDPs</w:t>
        </w:r>
        <w:r w:rsidR="00DB3BD0">
          <w:rPr>
            <w:noProof/>
            <w:webHidden/>
          </w:rPr>
          <w:tab/>
        </w:r>
        <w:r>
          <w:rPr>
            <w:noProof/>
            <w:webHidden/>
          </w:rPr>
          <w:fldChar w:fldCharType="begin"/>
        </w:r>
        <w:r w:rsidR="00DB3BD0">
          <w:rPr>
            <w:noProof/>
            <w:webHidden/>
          </w:rPr>
          <w:instrText xml:space="preserve"> PAGEREF _Toc458952753 \h </w:instrText>
        </w:r>
        <w:r>
          <w:rPr>
            <w:noProof/>
            <w:webHidden/>
          </w:rPr>
        </w:r>
        <w:r>
          <w:rPr>
            <w:noProof/>
            <w:webHidden/>
          </w:rPr>
          <w:fldChar w:fldCharType="separate"/>
        </w:r>
        <w:r w:rsidR="009559EB">
          <w:rPr>
            <w:noProof/>
            <w:webHidden/>
          </w:rPr>
          <w:t>114</w:t>
        </w:r>
        <w:r>
          <w:rPr>
            <w:noProof/>
            <w:webHidden/>
          </w:rPr>
          <w:fldChar w:fldCharType="end"/>
        </w:r>
      </w:hyperlink>
    </w:p>
    <w:p w:rsidR="00DB3BD0" w:rsidRDefault="00793E9C" w:rsidP="00DB3BD0">
      <w:pPr>
        <w:pStyle w:val="TableofFigures"/>
        <w:tabs>
          <w:tab w:val="right" w:leader="dot" w:pos="9062"/>
        </w:tabs>
        <w:rPr>
          <w:rFonts w:eastAsiaTheme="minorEastAsia"/>
          <w:noProof/>
          <w:sz w:val="22"/>
          <w:szCs w:val="22"/>
          <w:lang w:val="nl-NL" w:eastAsia="nl-NL" w:bidi="ar-SA"/>
        </w:rPr>
      </w:pPr>
      <w:hyperlink w:anchor="_Toc458952754" w:history="1">
        <w:r w:rsidR="00DB3BD0">
          <w:rPr>
            <w:rStyle w:val="Hyperlink"/>
            <w:noProof/>
          </w:rPr>
          <w:t>Table 4.13</w:t>
        </w:r>
        <w:r w:rsidR="00DB3BD0" w:rsidRPr="00E628E3">
          <w:rPr>
            <w:rStyle w:val="Hyperlink"/>
            <w:noProof/>
          </w:rPr>
          <w:t>: Results of three-level micro-level logistic regression model</w:t>
        </w:r>
        <w:r w:rsidR="00DB3BD0">
          <w:rPr>
            <w:noProof/>
            <w:webHidden/>
          </w:rPr>
          <w:tab/>
        </w:r>
        <w:r>
          <w:rPr>
            <w:noProof/>
            <w:webHidden/>
          </w:rPr>
          <w:fldChar w:fldCharType="begin"/>
        </w:r>
        <w:r w:rsidR="00DB3BD0">
          <w:rPr>
            <w:noProof/>
            <w:webHidden/>
          </w:rPr>
          <w:instrText xml:space="preserve"> PAGEREF _Toc458952754 \h </w:instrText>
        </w:r>
        <w:r>
          <w:rPr>
            <w:noProof/>
            <w:webHidden/>
          </w:rPr>
        </w:r>
        <w:r>
          <w:rPr>
            <w:noProof/>
            <w:webHidden/>
          </w:rPr>
          <w:fldChar w:fldCharType="separate"/>
        </w:r>
        <w:r w:rsidR="009559EB">
          <w:rPr>
            <w:noProof/>
            <w:webHidden/>
          </w:rPr>
          <w:t>115</w:t>
        </w:r>
        <w:r>
          <w:rPr>
            <w:noProof/>
            <w:webHidden/>
          </w:rPr>
          <w:fldChar w:fldCharType="end"/>
        </w:r>
      </w:hyperlink>
    </w:p>
    <w:p w:rsidR="00DB3BD0" w:rsidRDefault="00793E9C" w:rsidP="00DB3BD0">
      <w:pPr>
        <w:pStyle w:val="TableofFigures"/>
        <w:tabs>
          <w:tab w:val="right" w:leader="dot" w:pos="9062"/>
        </w:tabs>
        <w:rPr>
          <w:rFonts w:eastAsiaTheme="minorEastAsia"/>
          <w:noProof/>
          <w:sz w:val="22"/>
          <w:szCs w:val="22"/>
          <w:lang w:val="nl-NL" w:eastAsia="nl-NL" w:bidi="ar-SA"/>
        </w:rPr>
      </w:pPr>
      <w:hyperlink w:anchor="_Toc458952755" w:history="1">
        <w:r w:rsidR="00DB3BD0">
          <w:rPr>
            <w:rStyle w:val="Hyperlink"/>
            <w:noProof/>
          </w:rPr>
          <w:t>Table 4.14</w:t>
        </w:r>
        <w:r w:rsidR="00DB3BD0" w:rsidRPr="00E628E3">
          <w:rPr>
            <w:rStyle w:val="Hyperlink"/>
            <w:noProof/>
          </w:rPr>
          <w:t>: Results of cross-level interactions in a three-level logistic model</w:t>
        </w:r>
        <w:r w:rsidR="00DB3BD0">
          <w:rPr>
            <w:noProof/>
            <w:webHidden/>
          </w:rPr>
          <w:tab/>
        </w:r>
        <w:r>
          <w:rPr>
            <w:noProof/>
            <w:webHidden/>
          </w:rPr>
          <w:fldChar w:fldCharType="begin"/>
        </w:r>
        <w:r w:rsidR="00DB3BD0">
          <w:rPr>
            <w:noProof/>
            <w:webHidden/>
          </w:rPr>
          <w:instrText xml:space="preserve"> PAGEREF _Toc458952755 \h </w:instrText>
        </w:r>
        <w:r>
          <w:rPr>
            <w:noProof/>
            <w:webHidden/>
          </w:rPr>
        </w:r>
        <w:r>
          <w:rPr>
            <w:noProof/>
            <w:webHidden/>
          </w:rPr>
          <w:fldChar w:fldCharType="separate"/>
        </w:r>
        <w:r w:rsidR="009559EB">
          <w:rPr>
            <w:noProof/>
            <w:webHidden/>
          </w:rPr>
          <w:t>116</w:t>
        </w:r>
        <w:r>
          <w:rPr>
            <w:noProof/>
            <w:webHidden/>
          </w:rPr>
          <w:fldChar w:fldCharType="end"/>
        </w:r>
      </w:hyperlink>
    </w:p>
    <w:p w:rsidR="00DB3BD0" w:rsidRDefault="00793E9C" w:rsidP="00DB3BD0">
      <w:pPr>
        <w:pStyle w:val="TableofFigures"/>
        <w:tabs>
          <w:tab w:val="right" w:leader="dot" w:pos="9062"/>
        </w:tabs>
        <w:rPr>
          <w:rFonts w:eastAsiaTheme="minorEastAsia"/>
          <w:noProof/>
          <w:sz w:val="22"/>
          <w:szCs w:val="22"/>
          <w:lang w:val="nl-NL" w:eastAsia="nl-NL" w:bidi="ar-SA"/>
        </w:rPr>
      </w:pPr>
      <w:hyperlink w:anchor="_Toc458952756" w:history="1">
        <w:r w:rsidR="00DB3BD0">
          <w:rPr>
            <w:rStyle w:val="Hyperlink"/>
            <w:noProof/>
          </w:rPr>
          <w:t>Table 4.15</w:t>
        </w:r>
        <w:r w:rsidR="00DB3BD0" w:rsidRPr="00E628E3">
          <w:rPr>
            <w:rStyle w:val="Hyperlink"/>
            <w:noProof/>
          </w:rPr>
          <w:t>: Three-level bivariate logistic regression analysis of voting for SDPs.</w:t>
        </w:r>
        <w:r w:rsidR="00DB3BD0">
          <w:rPr>
            <w:noProof/>
            <w:webHidden/>
          </w:rPr>
          <w:tab/>
        </w:r>
        <w:r>
          <w:rPr>
            <w:noProof/>
            <w:webHidden/>
          </w:rPr>
          <w:fldChar w:fldCharType="begin"/>
        </w:r>
        <w:r w:rsidR="00DB3BD0">
          <w:rPr>
            <w:noProof/>
            <w:webHidden/>
          </w:rPr>
          <w:instrText xml:space="preserve"> PAGEREF _Toc458952756 \h </w:instrText>
        </w:r>
        <w:r>
          <w:rPr>
            <w:noProof/>
            <w:webHidden/>
          </w:rPr>
        </w:r>
        <w:r>
          <w:rPr>
            <w:noProof/>
            <w:webHidden/>
          </w:rPr>
          <w:fldChar w:fldCharType="separate"/>
        </w:r>
        <w:r w:rsidR="009559EB">
          <w:rPr>
            <w:noProof/>
            <w:webHidden/>
          </w:rPr>
          <w:t>117</w:t>
        </w:r>
        <w:r>
          <w:rPr>
            <w:noProof/>
            <w:webHidden/>
          </w:rPr>
          <w:fldChar w:fldCharType="end"/>
        </w:r>
      </w:hyperlink>
    </w:p>
    <w:p w:rsidR="00DB3BD0" w:rsidRDefault="00793E9C" w:rsidP="00DB3BD0">
      <w:pPr>
        <w:pStyle w:val="TableofFigures"/>
        <w:tabs>
          <w:tab w:val="right" w:leader="dot" w:pos="9062"/>
        </w:tabs>
        <w:rPr>
          <w:rFonts w:eastAsiaTheme="minorEastAsia"/>
          <w:noProof/>
          <w:sz w:val="22"/>
          <w:szCs w:val="22"/>
          <w:lang w:val="nl-NL" w:eastAsia="nl-NL" w:bidi="ar-SA"/>
        </w:rPr>
      </w:pPr>
      <w:hyperlink w:anchor="_Toc458952757" w:history="1">
        <w:r w:rsidR="00DB3BD0">
          <w:rPr>
            <w:rStyle w:val="Hyperlink"/>
            <w:noProof/>
          </w:rPr>
          <w:t>Table 4.16</w:t>
        </w:r>
        <w:r w:rsidR="00DB3BD0" w:rsidRPr="00E628E3">
          <w:rPr>
            <w:rStyle w:val="Hyperlink"/>
            <w:noProof/>
          </w:rPr>
          <w:t>: Results of three-level micro-level logistic regression model</w:t>
        </w:r>
        <w:r w:rsidR="00DB3BD0">
          <w:rPr>
            <w:noProof/>
            <w:webHidden/>
          </w:rPr>
          <w:tab/>
        </w:r>
        <w:r>
          <w:rPr>
            <w:noProof/>
            <w:webHidden/>
          </w:rPr>
          <w:fldChar w:fldCharType="begin"/>
        </w:r>
        <w:r w:rsidR="00DB3BD0">
          <w:rPr>
            <w:noProof/>
            <w:webHidden/>
          </w:rPr>
          <w:instrText xml:space="preserve"> PAGEREF _Toc458952757 \h </w:instrText>
        </w:r>
        <w:r>
          <w:rPr>
            <w:noProof/>
            <w:webHidden/>
          </w:rPr>
        </w:r>
        <w:r>
          <w:rPr>
            <w:noProof/>
            <w:webHidden/>
          </w:rPr>
          <w:fldChar w:fldCharType="separate"/>
        </w:r>
        <w:r w:rsidR="009559EB">
          <w:rPr>
            <w:noProof/>
            <w:webHidden/>
          </w:rPr>
          <w:t>118</w:t>
        </w:r>
        <w:r>
          <w:rPr>
            <w:noProof/>
            <w:webHidden/>
          </w:rPr>
          <w:fldChar w:fldCharType="end"/>
        </w:r>
      </w:hyperlink>
    </w:p>
    <w:p w:rsidR="00DB3BD0" w:rsidRDefault="00793E9C" w:rsidP="00DB3BD0">
      <w:pPr>
        <w:pStyle w:val="TableofFigures"/>
        <w:tabs>
          <w:tab w:val="right" w:leader="dot" w:pos="9062"/>
        </w:tabs>
        <w:rPr>
          <w:noProof/>
        </w:rPr>
      </w:pPr>
      <w:hyperlink w:anchor="_Toc458952758" w:history="1">
        <w:r w:rsidR="00DB3BD0">
          <w:rPr>
            <w:rStyle w:val="Hyperlink"/>
            <w:noProof/>
          </w:rPr>
          <w:t>Table 4.17</w:t>
        </w:r>
        <w:r w:rsidR="00DB3BD0" w:rsidRPr="00E628E3">
          <w:rPr>
            <w:rStyle w:val="Hyperlink"/>
            <w:noProof/>
          </w:rPr>
          <w:t>: Results of cross-level interactions in a three-level logistic model</w:t>
        </w:r>
        <w:r w:rsidR="00DB3BD0">
          <w:rPr>
            <w:noProof/>
            <w:webHidden/>
          </w:rPr>
          <w:tab/>
        </w:r>
        <w:r>
          <w:rPr>
            <w:noProof/>
            <w:webHidden/>
          </w:rPr>
          <w:fldChar w:fldCharType="begin"/>
        </w:r>
        <w:r w:rsidR="00DB3BD0">
          <w:rPr>
            <w:noProof/>
            <w:webHidden/>
          </w:rPr>
          <w:instrText xml:space="preserve"> PAGEREF _Toc458952758 \h </w:instrText>
        </w:r>
        <w:r>
          <w:rPr>
            <w:noProof/>
            <w:webHidden/>
          </w:rPr>
        </w:r>
        <w:r>
          <w:rPr>
            <w:noProof/>
            <w:webHidden/>
          </w:rPr>
          <w:fldChar w:fldCharType="separate"/>
        </w:r>
        <w:r w:rsidR="009559EB">
          <w:rPr>
            <w:noProof/>
            <w:webHidden/>
          </w:rPr>
          <w:t>118</w:t>
        </w:r>
        <w:r>
          <w:rPr>
            <w:noProof/>
            <w:webHidden/>
          </w:rPr>
          <w:fldChar w:fldCharType="end"/>
        </w:r>
      </w:hyperlink>
    </w:p>
    <w:p w:rsidR="00324317" w:rsidRPr="00324317" w:rsidRDefault="00324317" w:rsidP="00324317">
      <w:r>
        <w:t xml:space="preserve">Table 4.18: </w:t>
      </w:r>
      <w:r w:rsidRPr="00324317">
        <w:rPr>
          <w:sz w:val="22"/>
        </w:rPr>
        <w:t>Overview and assessment of the hypotheses</w:t>
      </w:r>
      <w:r>
        <w:rPr>
          <w:sz w:val="22"/>
        </w:rPr>
        <w:t>…………………………………………………….123</w:t>
      </w:r>
    </w:p>
    <w:p w:rsidR="00DB3BD0" w:rsidRPr="00EF79E9" w:rsidRDefault="00793E9C" w:rsidP="00DB3BD0">
      <w:pPr>
        <w:rPr>
          <w:lang w:val="en-GB" w:bidi="ar-SA"/>
        </w:rPr>
      </w:pPr>
      <w:r>
        <w:rPr>
          <w:lang w:val="en-GB" w:bidi="ar-SA"/>
        </w:rPr>
        <w:fldChar w:fldCharType="end"/>
      </w:r>
    </w:p>
    <w:p w:rsidR="007A4FB2" w:rsidRDefault="007A4FB2" w:rsidP="007A4FB2">
      <w:pPr>
        <w:rPr>
          <w:lang w:val="en-GB" w:bidi="ar-SA"/>
        </w:rPr>
      </w:pPr>
    </w:p>
    <w:p w:rsidR="007A4FB2" w:rsidRPr="007A4FB2" w:rsidRDefault="007A4FB2" w:rsidP="007A4FB2">
      <w:pPr>
        <w:rPr>
          <w:lang w:val="en-GB" w:bidi="ar-SA"/>
        </w:rPr>
      </w:pPr>
    </w:p>
    <w:p w:rsidR="007A4FB2" w:rsidRDefault="007A4FB2" w:rsidP="005C4AA1">
      <w:pPr>
        <w:rPr>
          <w:lang w:val="en-GB" w:bidi="ar-SA"/>
        </w:rPr>
      </w:pPr>
    </w:p>
    <w:p w:rsidR="00EF79E9" w:rsidRDefault="00EF79E9" w:rsidP="005C4AA1">
      <w:pPr>
        <w:rPr>
          <w:lang w:val="en-GB" w:bidi="ar-SA"/>
        </w:rPr>
      </w:pPr>
    </w:p>
    <w:p w:rsidR="00EF79E9" w:rsidRDefault="00EF79E9" w:rsidP="005C4AA1">
      <w:pPr>
        <w:rPr>
          <w:lang w:val="en-GB" w:bidi="ar-SA"/>
        </w:rPr>
      </w:pPr>
    </w:p>
    <w:p w:rsidR="00EF79E9" w:rsidRDefault="00EF79E9" w:rsidP="005C4AA1">
      <w:pPr>
        <w:rPr>
          <w:lang w:val="en-GB" w:bidi="ar-SA"/>
        </w:rPr>
      </w:pPr>
    </w:p>
    <w:p w:rsidR="00EF79E9" w:rsidRDefault="00EF79E9" w:rsidP="005C4AA1">
      <w:pPr>
        <w:rPr>
          <w:lang w:val="en-GB" w:bidi="ar-SA"/>
        </w:rPr>
      </w:pPr>
    </w:p>
    <w:p w:rsidR="00EF79E9" w:rsidRDefault="00EF79E9" w:rsidP="005C4AA1">
      <w:pPr>
        <w:rPr>
          <w:lang w:val="en-GB" w:bidi="ar-SA"/>
        </w:rPr>
      </w:pPr>
    </w:p>
    <w:p w:rsidR="00EF79E9" w:rsidRDefault="00EF79E9" w:rsidP="005C4AA1">
      <w:pPr>
        <w:rPr>
          <w:lang w:val="en-GB" w:bidi="ar-SA"/>
        </w:rPr>
      </w:pPr>
    </w:p>
    <w:p w:rsidR="00EF79E9" w:rsidRDefault="00EF79E9" w:rsidP="005C4AA1">
      <w:pPr>
        <w:rPr>
          <w:lang w:val="en-GB" w:bidi="ar-SA"/>
        </w:rPr>
      </w:pPr>
    </w:p>
    <w:p w:rsidR="00EF79E9" w:rsidRDefault="00EF79E9" w:rsidP="005C4AA1">
      <w:pPr>
        <w:rPr>
          <w:lang w:val="en-GB" w:bidi="ar-SA"/>
        </w:rPr>
      </w:pPr>
    </w:p>
    <w:p w:rsidR="00EF79E9" w:rsidRDefault="00EF79E9" w:rsidP="005C4AA1">
      <w:pPr>
        <w:rPr>
          <w:lang w:val="en-GB" w:bidi="ar-SA"/>
        </w:rPr>
      </w:pPr>
    </w:p>
    <w:p w:rsidR="00EF79E9" w:rsidRDefault="00EF79E9" w:rsidP="005C4AA1">
      <w:pPr>
        <w:rPr>
          <w:lang w:val="en-GB" w:bidi="ar-SA"/>
        </w:rPr>
      </w:pPr>
    </w:p>
    <w:p w:rsidR="00EF79E9" w:rsidRDefault="00EF79E9" w:rsidP="005C4AA1">
      <w:pPr>
        <w:rPr>
          <w:lang w:val="en-GB" w:bidi="ar-SA"/>
        </w:rPr>
      </w:pPr>
    </w:p>
    <w:p w:rsidR="00EF79E9" w:rsidRDefault="00EF79E9" w:rsidP="005C4AA1">
      <w:pPr>
        <w:rPr>
          <w:lang w:val="en-GB" w:bidi="ar-SA"/>
        </w:rPr>
      </w:pPr>
    </w:p>
    <w:p w:rsidR="00EF79E9" w:rsidRDefault="00EF79E9" w:rsidP="005C4AA1">
      <w:pPr>
        <w:rPr>
          <w:lang w:val="en-GB" w:bidi="ar-SA"/>
        </w:rPr>
      </w:pPr>
    </w:p>
    <w:p w:rsidR="00EF79E9" w:rsidRDefault="00EF79E9" w:rsidP="005C4AA1">
      <w:pPr>
        <w:rPr>
          <w:lang w:val="en-GB" w:bidi="ar-SA"/>
        </w:rPr>
      </w:pPr>
    </w:p>
    <w:p w:rsidR="00EF79E9" w:rsidRDefault="00EF79E9" w:rsidP="005C4AA1">
      <w:pPr>
        <w:rPr>
          <w:lang w:val="en-GB" w:bidi="ar-SA"/>
        </w:rPr>
      </w:pPr>
    </w:p>
    <w:p w:rsidR="00EF79E9" w:rsidRDefault="00EF79E9" w:rsidP="005C4AA1">
      <w:pPr>
        <w:rPr>
          <w:lang w:val="en-GB" w:bidi="ar-SA"/>
        </w:rPr>
      </w:pPr>
    </w:p>
    <w:p w:rsidR="00EF79E9" w:rsidRDefault="00EF79E9" w:rsidP="005C4AA1">
      <w:pPr>
        <w:rPr>
          <w:lang w:val="en-GB" w:bidi="ar-SA"/>
        </w:rPr>
      </w:pPr>
    </w:p>
    <w:p w:rsidR="00EF79E9" w:rsidRDefault="00EF79E9" w:rsidP="005C4AA1">
      <w:pPr>
        <w:rPr>
          <w:lang w:val="en-GB" w:bidi="ar-SA"/>
        </w:rPr>
      </w:pPr>
    </w:p>
    <w:p w:rsidR="00EF79E9" w:rsidRDefault="00EF79E9" w:rsidP="005C4AA1">
      <w:pPr>
        <w:rPr>
          <w:lang w:val="en-GB" w:bidi="ar-SA"/>
        </w:rPr>
      </w:pPr>
    </w:p>
    <w:p w:rsidR="00EF79E9" w:rsidRDefault="00EF79E9" w:rsidP="005C4AA1">
      <w:pPr>
        <w:rPr>
          <w:lang w:val="en-GB" w:bidi="ar-SA"/>
        </w:rPr>
      </w:pPr>
    </w:p>
    <w:p w:rsidR="00DB3BD0" w:rsidRDefault="00DB3BD0" w:rsidP="005C4AA1">
      <w:pPr>
        <w:rPr>
          <w:lang w:val="en-GB" w:bidi="ar-SA"/>
        </w:rPr>
      </w:pPr>
    </w:p>
    <w:p w:rsidR="00DB3BD0" w:rsidRDefault="00DB3BD0" w:rsidP="005C4AA1">
      <w:pPr>
        <w:rPr>
          <w:lang w:val="en-GB" w:bidi="ar-SA"/>
        </w:rPr>
      </w:pPr>
    </w:p>
    <w:p w:rsidR="00EF79E9" w:rsidRDefault="00EF79E9" w:rsidP="005C4AA1">
      <w:pPr>
        <w:rPr>
          <w:lang w:val="en-GB" w:bidi="ar-SA"/>
        </w:rPr>
      </w:pPr>
    </w:p>
    <w:p w:rsidR="00EF79E9" w:rsidRDefault="00EF79E9" w:rsidP="005C4AA1">
      <w:pPr>
        <w:rPr>
          <w:lang w:val="en-GB" w:bidi="ar-SA"/>
        </w:rPr>
      </w:pPr>
    </w:p>
    <w:p w:rsidR="005D489F" w:rsidRDefault="005D489F" w:rsidP="00A262A9">
      <w:pPr>
        <w:pStyle w:val="Heading1"/>
      </w:pPr>
      <w:bookmarkStart w:id="3" w:name="_Toc459986244"/>
      <w:r>
        <w:lastRenderedPageBreak/>
        <w:t>List of abbreviations</w:t>
      </w:r>
      <w:bookmarkEnd w:id="3"/>
    </w:p>
    <w:p w:rsidR="005D489F" w:rsidRDefault="005D489F" w:rsidP="005D489F">
      <w:pPr>
        <w:pStyle w:val="Normal-Primerprrafo"/>
        <w:rPr>
          <w:lang w:val="en-GB"/>
        </w:rPr>
      </w:pPr>
      <w:r>
        <w:rPr>
          <w:lang w:val="en-GB"/>
        </w:rPr>
        <w:t>SDP………………………………………………………………………………………….Social Democratic Party</w:t>
      </w:r>
    </w:p>
    <w:p w:rsidR="005D489F" w:rsidRPr="005D489F" w:rsidRDefault="005D489F" w:rsidP="005D489F">
      <w:pPr>
        <w:pStyle w:val="Normal-Primerprrafo"/>
        <w:rPr>
          <w:lang w:val="en-GB"/>
        </w:rPr>
      </w:pPr>
      <w:r>
        <w:rPr>
          <w:lang w:val="en-GB"/>
        </w:rPr>
        <w:t>PRRP……………………………………………………………………………..Populist Radical Right Party</w:t>
      </w:r>
    </w:p>
    <w:p w:rsidR="005D489F" w:rsidRDefault="005D489F" w:rsidP="005C4AA1">
      <w:pPr>
        <w:rPr>
          <w:lang w:val="en-GB" w:bidi="ar-SA"/>
        </w:rPr>
      </w:pPr>
    </w:p>
    <w:p w:rsidR="005D489F" w:rsidRDefault="005D489F" w:rsidP="005C4AA1">
      <w:pPr>
        <w:rPr>
          <w:lang w:val="en-GB" w:bidi="ar-SA"/>
        </w:rPr>
      </w:pPr>
    </w:p>
    <w:p w:rsidR="005D489F" w:rsidRDefault="005D489F" w:rsidP="005C4AA1">
      <w:pPr>
        <w:rPr>
          <w:lang w:val="en-GB" w:bidi="ar-SA"/>
        </w:rPr>
      </w:pPr>
    </w:p>
    <w:p w:rsidR="005D489F" w:rsidRDefault="005D489F" w:rsidP="005C4AA1">
      <w:pPr>
        <w:rPr>
          <w:lang w:val="en-GB" w:bidi="ar-SA"/>
        </w:rPr>
      </w:pPr>
    </w:p>
    <w:p w:rsidR="005D489F" w:rsidRDefault="005D489F" w:rsidP="005C4AA1">
      <w:pPr>
        <w:rPr>
          <w:lang w:val="en-GB" w:bidi="ar-SA"/>
        </w:rPr>
      </w:pPr>
    </w:p>
    <w:p w:rsidR="005D489F" w:rsidRDefault="005D489F" w:rsidP="005C4AA1">
      <w:pPr>
        <w:rPr>
          <w:lang w:val="en-GB" w:bidi="ar-SA"/>
        </w:rPr>
      </w:pPr>
    </w:p>
    <w:p w:rsidR="005D489F" w:rsidRDefault="005D489F" w:rsidP="005C4AA1">
      <w:pPr>
        <w:rPr>
          <w:lang w:val="en-GB" w:bidi="ar-SA"/>
        </w:rPr>
      </w:pPr>
    </w:p>
    <w:p w:rsidR="005D489F" w:rsidRDefault="005D489F" w:rsidP="005C4AA1">
      <w:pPr>
        <w:rPr>
          <w:lang w:val="en-GB" w:bidi="ar-SA"/>
        </w:rPr>
      </w:pPr>
    </w:p>
    <w:p w:rsidR="005D489F" w:rsidRDefault="005D489F" w:rsidP="005C4AA1">
      <w:pPr>
        <w:rPr>
          <w:lang w:val="en-GB" w:bidi="ar-SA"/>
        </w:rPr>
      </w:pPr>
    </w:p>
    <w:p w:rsidR="005D489F" w:rsidRDefault="005D489F" w:rsidP="005C4AA1">
      <w:pPr>
        <w:rPr>
          <w:lang w:val="en-GB" w:bidi="ar-SA"/>
        </w:rPr>
      </w:pPr>
    </w:p>
    <w:p w:rsidR="005D489F" w:rsidRDefault="005D489F" w:rsidP="005C4AA1">
      <w:pPr>
        <w:rPr>
          <w:lang w:val="en-GB" w:bidi="ar-SA"/>
        </w:rPr>
      </w:pPr>
    </w:p>
    <w:p w:rsidR="005D489F" w:rsidRDefault="005D489F" w:rsidP="005C4AA1">
      <w:pPr>
        <w:rPr>
          <w:lang w:val="en-GB" w:bidi="ar-SA"/>
        </w:rPr>
      </w:pPr>
    </w:p>
    <w:p w:rsidR="005D489F" w:rsidRDefault="005D489F" w:rsidP="005C4AA1">
      <w:pPr>
        <w:rPr>
          <w:lang w:val="en-GB" w:bidi="ar-SA"/>
        </w:rPr>
      </w:pPr>
    </w:p>
    <w:p w:rsidR="005D489F" w:rsidRDefault="005D489F" w:rsidP="005C4AA1">
      <w:pPr>
        <w:rPr>
          <w:lang w:val="en-GB" w:bidi="ar-SA"/>
        </w:rPr>
      </w:pPr>
    </w:p>
    <w:p w:rsidR="005D489F" w:rsidRDefault="005D489F" w:rsidP="005C4AA1">
      <w:pPr>
        <w:rPr>
          <w:lang w:val="en-GB" w:bidi="ar-SA"/>
        </w:rPr>
      </w:pPr>
    </w:p>
    <w:p w:rsidR="005D489F" w:rsidRDefault="005D489F" w:rsidP="005C4AA1">
      <w:pPr>
        <w:rPr>
          <w:lang w:val="en-GB" w:bidi="ar-SA"/>
        </w:rPr>
      </w:pPr>
    </w:p>
    <w:p w:rsidR="005D489F" w:rsidRDefault="005D489F" w:rsidP="005C4AA1">
      <w:pPr>
        <w:rPr>
          <w:lang w:val="en-GB" w:bidi="ar-SA"/>
        </w:rPr>
      </w:pPr>
    </w:p>
    <w:p w:rsidR="005D489F" w:rsidRDefault="005D489F" w:rsidP="005C4AA1">
      <w:pPr>
        <w:rPr>
          <w:lang w:val="en-GB" w:bidi="ar-SA"/>
        </w:rPr>
      </w:pPr>
    </w:p>
    <w:p w:rsidR="005D489F" w:rsidRDefault="005D489F" w:rsidP="005C4AA1">
      <w:pPr>
        <w:rPr>
          <w:lang w:val="en-GB" w:bidi="ar-SA"/>
        </w:rPr>
      </w:pPr>
    </w:p>
    <w:p w:rsidR="005D489F" w:rsidRDefault="005D489F" w:rsidP="005C4AA1">
      <w:pPr>
        <w:rPr>
          <w:lang w:val="en-GB" w:bidi="ar-SA"/>
        </w:rPr>
      </w:pPr>
    </w:p>
    <w:p w:rsidR="005D489F" w:rsidRDefault="005D489F" w:rsidP="005C4AA1">
      <w:pPr>
        <w:rPr>
          <w:lang w:val="en-GB" w:bidi="ar-SA"/>
        </w:rPr>
      </w:pPr>
    </w:p>
    <w:p w:rsidR="005D489F" w:rsidRDefault="005D489F" w:rsidP="005C4AA1">
      <w:pPr>
        <w:rPr>
          <w:lang w:val="en-GB" w:bidi="ar-SA"/>
        </w:rPr>
      </w:pPr>
    </w:p>
    <w:p w:rsidR="005D489F" w:rsidRDefault="005D489F" w:rsidP="005C4AA1">
      <w:pPr>
        <w:rPr>
          <w:lang w:val="en-GB" w:bidi="ar-SA"/>
        </w:rPr>
      </w:pPr>
    </w:p>
    <w:p w:rsidR="005D489F" w:rsidRDefault="005D489F" w:rsidP="005C4AA1">
      <w:pPr>
        <w:rPr>
          <w:lang w:val="en-GB" w:bidi="ar-SA"/>
        </w:rPr>
      </w:pPr>
    </w:p>
    <w:p w:rsidR="005D489F" w:rsidRDefault="005D489F" w:rsidP="005C4AA1">
      <w:pPr>
        <w:rPr>
          <w:lang w:val="en-GB" w:bidi="ar-SA"/>
        </w:rPr>
      </w:pPr>
    </w:p>
    <w:p w:rsidR="005D489F" w:rsidRDefault="005D489F" w:rsidP="005C4AA1">
      <w:pPr>
        <w:rPr>
          <w:lang w:val="en-GB" w:bidi="ar-SA"/>
        </w:rPr>
      </w:pPr>
    </w:p>
    <w:p w:rsidR="005D489F" w:rsidRPr="005C4AA1" w:rsidRDefault="005D489F" w:rsidP="005C4AA1">
      <w:pPr>
        <w:rPr>
          <w:lang w:val="en-GB" w:bidi="ar-SA"/>
        </w:rPr>
      </w:pPr>
    </w:p>
    <w:p w:rsidR="005C4AA1" w:rsidRPr="008338B9" w:rsidRDefault="005C4AA1" w:rsidP="00A262A9">
      <w:pPr>
        <w:pStyle w:val="Heading1"/>
        <w:rPr>
          <w:rFonts w:cs="Times New Roman"/>
          <w:lang w:val="en-IE"/>
        </w:rPr>
      </w:pPr>
      <w:bookmarkStart w:id="4" w:name="_Toc458679160"/>
      <w:bookmarkStart w:id="5" w:name="_Toc459986245"/>
      <w:r w:rsidRPr="008338B9">
        <w:lastRenderedPageBreak/>
        <w:t>Chapter 1: Introduction</w:t>
      </w:r>
      <w:bookmarkEnd w:id="4"/>
      <w:bookmarkEnd w:id="5"/>
    </w:p>
    <w:p w:rsidR="005C4AA1" w:rsidRDefault="005C4AA1" w:rsidP="00B22DED">
      <w:pPr>
        <w:pStyle w:val="Heading1"/>
        <w:spacing w:line="240" w:lineRule="auto"/>
      </w:pPr>
    </w:p>
    <w:p w:rsidR="007B1846" w:rsidRDefault="000D7B4B" w:rsidP="00C1003E">
      <w:pPr>
        <w:spacing w:before="0" w:after="0" w:line="480" w:lineRule="auto"/>
        <w:rPr>
          <w:rFonts w:cs="Times New Roman"/>
          <w:szCs w:val="32"/>
          <w:lang w:val="en-IE"/>
        </w:rPr>
      </w:pPr>
      <w:r w:rsidRPr="008338B9">
        <w:rPr>
          <w:rFonts w:cs="Times New Roman"/>
          <w:szCs w:val="32"/>
          <w:lang w:val="en-IE"/>
        </w:rPr>
        <w:t>Social Democratic Partie</w:t>
      </w:r>
      <w:r w:rsidR="00B65AAA" w:rsidRPr="008338B9">
        <w:rPr>
          <w:rFonts w:cs="Times New Roman"/>
          <w:szCs w:val="32"/>
          <w:lang w:val="en-IE"/>
        </w:rPr>
        <w:t>s (SDPs)</w:t>
      </w:r>
      <w:r w:rsidR="00BC7E5B" w:rsidRPr="008338B9">
        <w:rPr>
          <w:rFonts w:cs="Times New Roman"/>
          <w:szCs w:val="32"/>
          <w:lang w:val="en-IE"/>
        </w:rPr>
        <w:t xml:space="preserve"> are among</w:t>
      </w:r>
      <w:r w:rsidR="00EC19D2">
        <w:rPr>
          <w:rFonts w:cs="Times New Roman"/>
          <w:szCs w:val="32"/>
          <w:lang w:val="en-IE"/>
        </w:rPr>
        <w:t>st</w:t>
      </w:r>
      <w:r w:rsidR="00BC7E5B" w:rsidRPr="008338B9">
        <w:rPr>
          <w:rFonts w:cs="Times New Roman"/>
          <w:szCs w:val="32"/>
          <w:lang w:val="en-IE"/>
        </w:rPr>
        <w:t xml:space="preserve"> the oldest </w:t>
      </w:r>
      <w:r w:rsidR="00FA7D19" w:rsidRPr="008338B9">
        <w:rPr>
          <w:rFonts w:cs="Times New Roman"/>
          <w:szCs w:val="32"/>
          <w:lang w:val="en-IE"/>
        </w:rPr>
        <w:t xml:space="preserve">and well-researched </w:t>
      </w:r>
      <w:r w:rsidR="00BC7E5B" w:rsidRPr="008338B9">
        <w:rPr>
          <w:rFonts w:cs="Times New Roman"/>
          <w:szCs w:val="32"/>
          <w:lang w:val="en-IE"/>
        </w:rPr>
        <w:t>political parties in Western Europe (G</w:t>
      </w:r>
      <w:r w:rsidR="00F00997" w:rsidRPr="008338B9">
        <w:rPr>
          <w:rFonts w:cs="Times New Roman"/>
          <w:szCs w:val="32"/>
          <w:lang w:val="en-IE"/>
        </w:rPr>
        <w:t>allagher, Laver and Mair, 2011)</w:t>
      </w:r>
      <w:r w:rsidR="00FA7D19" w:rsidRPr="008338B9">
        <w:rPr>
          <w:rFonts w:cs="Times New Roman"/>
          <w:szCs w:val="32"/>
          <w:lang w:val="en-IE"/>
        </w:rPr>
        <w:t xml:space="preserve">. </w:t>
      </w:r>
      <w:r w:rsidR="00384006">
        <w:rPr>
          <w:rFonts w:cs="Times New Roman"/>
          <w:szCs w:val="32"/>
          <w:lang w:val="en-IE"/>
        </w:rPr>
        <w:t xml:space="preserve">Especially </w:t>
      </w:r>
      <w:r w:rsidR="00BC7E5B" w:rsidRPr="008338B9">
        <w:rPr>
          <w:rFonts w:cs="Times New Roman"/>
          <w:szCs w:val="32"/>
          <w:lang w:val="en-IE"/>
        </w:rPr>
        <w:t xml:space="preserve">in the 1970s and 1980s, </w:t>
      </w:r>
      <w:r w:rsidR="00384006">
        <w:rPr>
          <w:rFonts w:cs="Times New Roman"/>
          <w:szCs w:val="32"/>
          <w:lang w:val="en-IE"/>
        </w:rPr>
        <w:t xml:space="preserve">a great deal of literature </w:t>
      </w:r>
      <w:r w:rsidR="00384006" w:rsidRPr="008338B9">
        <w:rPr>
          <w:rFonts w:cs="Times New Roman"/>
          <w:szCs w:val="32"/>
          <w:lang w:val="en-IE"/>
        </w:rPr>
        <w:t xml:space="preserve">was written about these parties </w:t>
      </w:r>
      <w:r w:rsidR="00BC7E5B" w:rsidRPr="008338B9">
        <w:rPr>
          <w:rFonts w:cs="Times New Roman"/>
          <w:szCs w:val="32"/>
          <w:lang w:val="en-IE"/>
        </w:rPr>
        <w:t>mainly because the 1960s and ear</w:t>
      </w:r>
      <w:r w:rsidR="008367DA" w:rsidRPr="008338B9">
        <w:rPr>
          <w:rFonts w:cs="Times New Roman"/>
          <w:szCs w:val="32"/>
          <w:lang w:val="en-IE"/>
        </w:rPr>
        <w:t xml:space="preserve">ly 1970s are often seen as the golden </w:t>
      </w:r>
      <w:r w:rsidR="00BC7E5B" w:rsidRPr="008338B9">
        <w:rPr>
          <w:rFonts w:cs="Times New Roman"/>
          <w:szCs w:val="32"/>
          <w:lang w:val="en-IE"/>
        </w:rPr>
        <w:t>decade</w:t>
      </w:r>
      <w:r w:rsidR="00B75CAE" w:rsidRPr="008338B9">
        <w:rPr>
          <w:rFonts w:cs="Times New Roman"/>
          <w:szCs w:val="32"/>
          <w:lang w:val="en-IE"/>
        </w:rPr>
        <w:t>s</w:t>
      </w:r>
      <w:r w:rsidR="008367DA" w:rsidRPr="008338B9">
        <w:rPr>
          <w:rFonts w:cs="Times New Roman"/>
          <w:szCs w:val="32"/>
          <w:lang w:val="en-IE"/>
        </w:rPr>
        <w:t xml:space="preserve"> of social democracy</w:t>
      </w:r>
      <w:r w:rsidR="00BC7E5B" w:rsidRPr="008338B9">
        <w:rPr>
          <w:rFonts w:cs="Times New Roman"/>
          <w:szCs w:val="32"/>
          <w:lang w:val="en-IE"/>
        </w:rPr>
        <w:t xml:space="preserve"> (Kit</w:t>
      </w:r>
      <w:r w:rsidR="00FA7D19" w:rsidRPr="008338B9">
        <w:rPr>
          <w:rFonts w:cs="Times New Roman"/>
          <w:szCs w:val="32"/>
          <w:lang w:val="en-IE"/>
        </w:rPr>
        <w:t xml:space="preserve">schelt, 1994). In the 1980s and 1990s, SDPs </w:t>
      </w:r>
      <w:r w:rsidR="00B21D29" w:rsidRPr="008338B9">
        <w:rPr>
          <w:rFonts w:cs="Times New Roman"/>
          <w:szCs w:val="32"/>
          <w:lang w:val="en-IE"/>
        </w:rPr>
        <w:t xml:space="preserve">had to deal with </w:t>
      </w:r>
      <w:r w:rsidR="00FA7D19" w:rsidRPr="008338B9">
        <w:rPr>
          <w:rFonts w:cs="Times New Roman"/>
          <w:szCs w:val="32"/>
          <w:lang w:val="en-IE"/>
        </w:rPr>
        <w:t xml:space="preserve">a </w:t>
      </w:r>
      <w:r w:rsidR="00F00997" w:rsidRPr="008338B9">
        <w:rPr>
          <w:rFonts w:cs="Times New Roman"/>
          <w:szCs w:val="32"/>
          <w:lang w:val="en-IE"/>
        </w:rPr>
        <w:t xml:space="preserve">substantial </w:t>
      </w:r>
      <w:r w:rsidR="00BC7E5B" w:rsidRPr="008338B9">
        <w:rPr>
          <w:rFonts w:cs="Times New Roman"/>
          <w:szCs w:val="32"/>
          <w:lang w:val="en-IE"/>
        </w:rPr>
        <w:t xml:space="preserve">decline in </w:t>
      </w:r>
      <w:r w:rsidR="00FA7D19" w:rsidRPr="008338B9">
        <w:rPr>
          <w:rFonts w:cs="Times New Roman"/>
          <w:szCs w:val="32"/>
          <w:lang w:val="en-IE"/>
        </w:rPr>
        <w:t xml:space="preserve">their electoral support. As a result, </w:t>
      </w:r>
      <w:r w:rsidR="004E04AD" w:rsidRPr="008338B9">
        <w:rPr>
          <w:rFonts w:cs="Times New Roman"/>
          <w:szCs w:val="32"/>
          <w:lang w:val="en-IE"/>
        </w:rPr>
        <w:t>the ‘</w:t>
      </w:r>
      <w:r w:rsidR="00817C37" w:rsidRPr="008338B9">
        <w:rPr>
          <w:rFonts w:cs="Times New Roman"/>
          <w:szCs w:val="32"/>
          <w:lang w:val="en-IE"/>
        </w:rPr>
        <w:t>Third Way</w:t>
      </w:r>
      <w:r w:rsidR="004E04AD" w:rsidRPr="008338B9">
        <w:rPr>
          <w:rFonts w:cs="Times New Roman"/>
          <w:szCs w:val="32"/>
          <w:lang w:val="en-IE"/>
        </w:rPr>
        <w:t>’</w:t>
      </w:r>
      <w:r w:rsidR="00FA7D19" w:rsidRPr="008338B9">
        <w:rPr>
          <w:rFonts w:cs="Times New Roman"/>
          <w:szCs w:val="32"/>
          <w:lang w:val="en-IE"/>
        </w:rPr>
        <w:t xml:space="preserve">-movement emerged. The Third Way was a </w:t>
      </w:r>
      <w:r w:rsidR="004E04AD" w:rsidRPr="008338B9">
        <w:rPr>
          <w:rFonts w:cs="Times New Roman"/>
          <w:szCs w:val="32"/>
          <w:lang w:val="en-IE"/>
        </w:rPr>
        <w:t>strategy to</w:t>
      </w:r>
      <w:r w:rsidR="00B64100" w:rsidRPr="008338B9">
        <w:rPr>
          <w:rFonts w:cs="Times New Roman"/>
          <w:szCs w:val="32"/>
          <w:lang w:val="en-IE"/>
        </w:rPr>
        <w:t xml:space="preserve"> turn the tides </w:t>
      </w:r>
      <w:r w:rsidR="00E05198" w:rsidRPr="008338B9">
        <w:rPr>
          <w:rFonts w:cs="Times New Roman"/>
          <w:szCs w:val="32"/>
          <w:lang w:val="en-IE"/>
        </w:rPr>
        <w:t>by</w:t>
      </w:r>
      <w:r w:rsidR="004E04AD" w:rsidRPr="008338B9">
        <w:rPr>
          <w:rFonts w:cs="Times New Roman"/>
          <w:szCs w:val="32"/>
          <w:lang w:val="en-IE"/>
        </w:rPr>
        <w:t xml:space="preserve"> break</w:t>
      </w:r>
      <w:r w:rsidR="00B64100" w:rsidRPr="008338B9">
        <w:rPr>
          <w:rFonts w:cs="Times New Roman"/>
          <w:szCs w:val="32"/>
          <w:lang w:val="en-IE"/>
        </w:rPr>
        <w:t>ing</w:t>
      </w:r>
      <w:r w:rsidR="004E04AD" w:rsidRPr="008338B9">
        <w:rPr>
          <w:rFonts w:cs="Times New Roman"/>
          <w:szCs w:val="32"/>
          <w:lang w:val="en-IE"/>
        </w:rPr>
        <w:t xml:space="preserve"> with social democracy’s tr</w:t>
      </w:r>
      <w:r w:rsidR="00FA7D19" w:rsidRPr="008338B9">
        <w:rPr>
          <w:rFonts w:cs="Times New Roman"/>
          <w:szCs w:val="32"/>
          <w:lang w:val="en-IE"/>
        </w:rPr>
        <w:t>adi</w:t>
      </w:r>
      <w:r w:rsidR="00B21D29" w:rsidRPr="008338B9">
        <w:rPr>
          <w:rFonts w:cs="Times New Roman"/>
          <w:szCs w:val="32"/>
          <w:lang w:val="en-IE"/>
        </w:rPr>
        <w:t>tional reputation on welfare, holdi</w:t>
      </w:r>
      <w:r w:rsidR="00FA7D19" w:rsidRPr="008338B9">
        <w:rPr>
          <w:rFonts w:cs="Times New Roman"/>
          <w:szCs w:val="32"/>
          <w:lang w:val="en-IE"/>
        </w:rPr>
        <w:t xml:space="preserve">ng a more neoliberal position </w:t>
      </w:r>
      <w:r w:rsidR="004E04AD" w:rsidRPr="008338B9">
        <w:rPr>
          <w:rFonts w:cs="Times New Roman"/>
          <w:szCs w:val="32"/>
          <w:lang w:val="en-IE"/>
        </w:rPr>
        <w:t>(</w:t>
      </w:r>
      <w:r w:rsidR="00C42737" w:rsidRPr="008338B9">
        <w:rPr>
          <w:rFonts w:cs="Times New Roman"/>
          <w:szCs w:val="32"/>
          <w:lang w:val="en-IE"/>
        </w:rPr>
        <w:t xml:space="preserve">Giddens, </w:t>
      </w:r>
      <w:r w:rsidR="00781768" w:rsidRPr="008338B9">
        <w:rPr>
          <w:rFonts w:cs="Times New Roman"/>
          <w:szCs w:val="32"/>
          <w:lang w:val="en-IE"/>
        </w:rPr>
        <w:t>1998</w:t>
      </w:r>
      <w:r w:rsidR="004E04AD" w:rsidRPr="008338B9">
        <w:rPr>
          <w:rFonts w:cs="Times New Roman"/>
          <w:szCs w:val="32"/>
          <w:lang w:val="en-IE"/>
        </w:rPr>
        <w:t>).</w:t>
      </w:r>
      <w:r w:rsidR="00EC696E" w:rsidRPr="008338B9">
        <w:rPr>
          <w:rFonts w:cs="Times New Roman"/>
          <w:szCs w:val="32"/>
          <w:lang w:val="en-IE"/>
        </w:rPr>
        <w:t xml:space="preserve"> However,</w:t>
      </w:r>
      <w:r w:rsidR="0043789F">
        <w:rPr>
          <w:rFonts w:cs="Times New Roman"/>
          <w:szCs w:val="32"/>
          <w:lang w:val="en-IE"/>
        </w:rPr>
        <w:t xml:space="preserve"> </w:t>
      </w:r>
      <w:r w:rsidR="00A50186">
        <w:rPr>
          <w:rFonts w:cs="Times New Roman"/>
          <w:szCs w:val="32"/>
          <w:lang w:val="en-IE"/>
        </w:rPr>
        <w:t>the Third Way</w:t>
      </w:r>
      <w:r w:rsidR="00EC696E" w:rsidRPr="008338B9">
        <w:rPr>
          <w:rFonts w:cs="Times New Roman"/>
          <w:szCs w:val="32"/>
          <w:lang w:val="en-IE"/>
        </w:rPr>
        <w:t xml:space="preserve"> did not show its intended effects on electoral support</w:t>
      </w:r>
      <w:r w:rsidR="008367DA" w:rsidRPr="008338B9">
        <w:rPr>
          <w:rFonts w:cs="Times New Roman"/>
          <w:szCs w:val="32"/>
          <w:lang w:val="en-IE"/>
        </w:rPr>
        <w:t xml:space="preserve"> over a longer time</w:t>
      </w:r>
      <w:r w:rsidR="00EC696E" w:rsidRPr="008338B9">
        <w:rPr>
          <w:rFonts w:cs="Times New Roman"/>
          <w:szCs w:val="32"/>
          <w:lang w:val="en-IE"/>
        </w:rPr>
        <w:t xml:space="preserve"> (Bradford, 2002). </w:t>
      </w:r>
      <w:r w:rsidR="00BC7E5B" w:rsidRPr="008338B9">
        <w:rPr>
          <w:rFonts w:cs="Times New Roman"/>
          <w:szCs w:val="32"/>
          <w:lang w:val="en-IE"/>
        </w:rPr>
        <w:t xml:space="preserve">Calculated over 16 European countries, the average decline in electoral support for </w:t>
      </w:r>
      <w:r w:rsidR="00B65AAA" w:rsidRPr="008338B9">
        <w:rPr>
          <w:rFonts w:cs="Times New Roman"/>
          <w:szCs w:val="32"/>
          <w:lang w:val="en-IE"/>
        </w:rPr>
        <w:t>SDPs</w:t>
      </w:r>
      <w:r w:rsidR="00BC7E5B" w:rsidRPr="008338B9">
        <w:rPr>
          <w:rFonts w:cs="Times New Roman"/>
          <w:szCs w:val="32"/>
          <w:lang w:val="en-IE"/>
        </w:rPr>
        <w:t xml:space="preserve"> since t</w:t>
      </w:r>
      <w:r w:rsidR="006B00F7">
        <w:rPr>
          <w:rFonts w:cs="Times New Roman"/>
          <w:szCs w:val="32"/>
          <w:lang w:val="en-IE"/>
        </w:rPr>
        <w:t>he 1950s up to 2009 was</w:t>
      </w:r>
      <w:r w:rsidR="009A4FDE" w:rsidRPr="008338B9">
        <w:rPr>
          <w:rFonts w:cs="Times New Roman"/>
          <w:szCs w:val="32"/>
          <w:lang w:val="en-IE"/>
        </w:rPr>
        <w:t xml:space="preserve"> almost 5.</w:t>
      </w:r>
      <w:r w:rsidR="00BC7E5B" w:rsidRPr="008338B9">
        <w:rPr>
          <w:rFonts w:cs="Times New Roman"/>
          <w:szCs w:val="32"/>
          <w:lang w:val="en-IE"/>
        </w:rPr>
        <w:t>5 percentage point (</w:t>
      </w:r>
      <w:r w:rsidR="00CF5D69" w:rsidRPr="008338B9">
        <w:rPr>
          <w:rFonts w:cs="Times New Roman"/>
          <w:szCs w:val="32"/>
          <w:lang w:val="en-IE"/>
        </w:rPr>
        <w:t xml:space="preserve">see </w:t>
      </w:r>
      <w:r w:rsidR="004718E5">
        <w:rPr>
          <w:rFonts w:cs="Times New Roman"/>
          <w:szCs w:val="32"/>
          <w:lang w:val="en-IE"/>
        </w:rPr>
        <w:t>figure</w:t>
      </w:r>
      <w:r w:rsidR="00CF5D69" w:rsidRPr="008338B9">
        <w:rPr>
          <w:rFonts w:cs="Times New Roman"/>
          <w:szCs w:val="32"/>
          <w:lang w:val="en-IE"/>
        </w:rPr>
        <w:t xml:space="preserve"> 1</w:t>
      </w:r>
      <w:r w:rsidR="00A87AD0">
        <w:rPr>
          <w:rFonts w:cs="Times New Roman"/>
          <w:szCs w:val="32"/>
          <w:lang w:val="en-IE"/>
        </w:rPr>
        <w:t>.1</w:t>
      </w:r>
      <w:r w:rsidR="00CF5D69" w:rsidRPr="008338B9">
        <w:rPr>
          <w:rFonts w:cs="Times New Roman"/>
          <w:szCs w:val="32"/>
          <w:lang w:val="en-IE"/>
        </w:rPr>
        <w:t>).</w:t>
      </w:r>
      <w:r w:rsidR="00E63F38">
        <w:rPr>
          <w:rFonts w:cs="Times New Roman"/>
          <w:szCs w:val="32"/>
          <w:lang w:val="en-IE"/>
        </w:rPr>
        <w:t xml:space="preserve"> </w:t>
      </w:r>
    </w:p>
    <w:p w:rsidR="0023375E" w:rsidRDefault="0023375E" w:rsidP="00E63F38">
      <w:pPr>
        <w:spacing w:before="0" w:after="0"/>
        <w:rPr>
          <w:rFonts w:cs="Times New Roman"/>
          <w:b/>
          <w:sz w:val="20"/>
          <w:szCs w:val="22"/>
          <w:lang w:val="en-IE"/>
        </w:rPr>
      </w:pPr>
    </w:p>
    <w:p w:rsidR="00C65AAE" w:rsidRDefault="00E63F38" w:rsidP="00C65AAE">
      <w:pPr>
        <w:keepNext/>
        <w:spacing w:before="0" w:after="0"/>
      </w:pPr>
      <w:r>
        <w:rPr>
          <w:rFonts w:cs="Times New Roman"/>
          <w:noProof/>
          <w:sz w:val="20"/>
          <w:szCs w:val="22"/>
          <w:lang w:val="nl-NL" w:eastAsia="nl-NL" w:bidi="ar-SA"/>
        </w:rPr>
        <w:drawing>
          <wp:inline distT="0" distB="0" distL="0" distR="0">
            <wp:extent cx="5486400" cy="3200400"/>
            <wp:effectExtent l="0" t="0" r="0" b="0"/>
            <wp:docPr id="6" name="Grafiek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AC3537" w:rsidRPr="00C65AAE" w:rsidRDefault="00DB3BD0" w:rsidP="00C65AAE">
      <w:pPr>
        <w:pStyle w:val="Caption"/>
        <w:spacing w:after="0"/>
        <w:rPr>
          <w:color w:val="auto"/>
          <w:sz w:val="20"/>
        </w:rPr>
      </w:pPr>
      <w:bookmarkStart w:id="6" w:name="_Toc458679455"/>
      <w:bookmarkStart w:id="7" w:name="_Toc458845776"/>
      <w:bookmarkStart w:id="8" w:name="_Toc458952731"/>
      <w:bookmarkStart w:id="9" w:name="_Toc459010815"/>
      <w:r>
        <w:rPr>
          <w:color w:val="auto"/>
          <w:sz w:val="20"/>
        </w:rPr>
        <w:t xml:space="preserve">Figure </w:t>
      </w:r>
      <w:r w:rsidR="00A83A8E">
        <w:rPr>
          <w:color w:val="auto"/>
          <w:sz w:val="20"/>
        </w:rPr>
        <w:t>1.</w:t>
      </w:r>
      <w:r w:rsidR="00793E9C">
        <w:rPr>
          <w:color w:val="auto"/>
          <w:sz w:val="20"/>
        </w:rPr>
        <w:fldChar w:fldCharType="begin"/>
      </w:r>
      <w:r w:rsidR="00104F24">
        <w:rPr>
          <w:color w:val="auto"/>
          <w:sz w:val="20"/>
        </w:rPr>
        <w:instrText xml:space="preserve"> SEQ Figure \* ARABIC </w:instrText>
      </w:r>
      <w:r w:rsidR="00793E9C">
        <w:rPr>
          <w:color w:val="auto"/>
          <w:sz w:val="20"/>
        </w:rPr>
        <w:fldChar w:fldCharType="separate"/>
      </w:r>
      <w:r w:rsidR="009559EB">
        <w:rPr>
          <w:noProof/>
          <w:color w:val="auto"/>
          <w:sz w:val="20"/>
        </w:rPr>
        <w:t>1</w:t>
      </w:r>
      <w:r w:rsidR="00793E9C">
        <w:rPr>
          <w:color w:val="auto"/>
          <w:sz w:val="20"/>
        </w:rPr>
        <w:fldChar w:fldCharType="end"/>
      </w:r>
      <w:r w:rsidR="00C65AAE" w:rsidRPr="00C65AAE">
        <w:rPr>
          <w:b w:val="0"/>
          <w:color w:val="auto"/>
          <w:sz w:val="20"/>
        </w:rPr>
        <w:t>: Mean electoral support for SDPs in Western Europe, 1950-2009</w:t>
      </w:r>
      <w:bookmarkEnd w:id="6"/>
      <w:bookmarkEnd w:id="7"/>
      <w:bookmarkEnd w:id="8"/>
      <w:bookmarkEnd w:id="9"/>
    </w:p>
    <w:p w:rsidR="00CF5D69" w:rsidRPr="008338B9" w:rsidRDefault="00CF5D69" w:rsidP="005A1E2A">
      <w:pPr>
        <w:tabs>
          <w:tab w:val="left" w:pos="5685"/>
        </w:tabs>
        <w:spacing w:before="0" w:after="0"/>
        <w:rPr>
          <w:rFonts w:cs="Times New Roman"/>
          <w:szCs w:val="32"/>
          <w:lang w:val="en-IE"/>
        </w:rPr>
      </w:pPr>
      <w:r w:rsidRPr="008338B9">
        <w:rPr>
          <w:rFonts w:cs="Times New Roman"/>
          <w:i/>
          <w:sz w:val="20"/>
          <w:szCs w:val="32"/>
          <w:lang w:val="en-IE"/>
        </w:rPr>
        <w:t>Source: Gallagher, Laver and Mair (2011, 241).</w:t>
      </w:r>
      <w:r w:rsidR="005A1E2A" w:rsidRPr="008338B9">
        <w:rPr>
          <w:rFonts w:cs="Times New Roman"/>
          <w:i/>
          <w:sz w:val="20"/>
          <w:szCs w:val="32"/>
          <w:lang w:val="en-IE"/>
        </w:rPr>
        <w:tab/>
      </w:r>
    </w:p>
    <w:p w:rsidR="00CF5D69" w:rsidRPr="008338B9" w:rsidRDefault="00CF5D69" w:rsidP="00C1003E">
      <w:pPr>
        <w:spacing w:before="0" w:after="0" w:line="480" w:lineRule="auto"/>
        <w:rPr>
          <w:rFonts w:cs="Times New Roman"/>
          <w:szCs w:val="32"/>
          <w:lang w:val="en-IE"/>
        </w:rPr>
      </w:pPr>
    </w:p>
    <w:p w:rsidR="004B2F77" w:rsidRPr="008338B9" w:rsidRDefault="00765276" w:rsidP="00C1003E">
      <w:pPr>
        <w:spacing w:before="0" w:after="0" w:line="480" w:lineRule="auto"/>
        <w:rPr>
          <w:rFonts w:cs="Times New Roman"/>
          <w:szCs w:val="32"/>
          <w:lang w:val="en-IE"/>
        </w:rPr>
      </w:pPr>
      <w:r w:rsidRPr="008338B9">
        <w:rPr>
          <w:rFonts w:cs="Times New Roman"/>
          <w:szCs w:val="32"/>
          <w:lang w:val="en-IE"/>
        </w:rPr>
        <w:t xml:space="preserve">The </w:t>
      </w:r>
      <w:r w:rsidR="00AA43FC" w:rsidRPr="008338B9">
        <w:rPr>
          <w:rFonts w:cs="Times New Roman"/>
          <w:szCs w:val="32"/>
          <w:lang w:val="en-IE"/>
        </w:rPr>
        <w:t xml:space="preserve">Third Way </w:t>
      </w:r>
      <w:r w:rsidR="005C37E9" w:rsidRPr="008338B9">
        <w:rPr>
          <w:rFonts w:cs="Times New Roman"/>
          <w:szCs w:val="32"/>
          <w:lang w:val="en-IE"/>
        </w:rPr>
        <w:t xml:space="preserve">received significant </w:t>
      </w:r>
      <w:r w:rsidR="0009466D" w:rsidRPr="008338B9">
        <w:rPr>
          <w:rFonts w:cs="Times New Roman"/>
          <w:szCs w:val="32"/>
          <w:lang w:val="en-IE"/>
        </w:rPr>
        <w:t>scholarly</w:t>
      </w:r>
      <w:r w:rsidR="005C37E9" w:rsidRPr="008338B9">
        <w:rPr>
          <w:rFonts w:cs="Times New Roman"/>
          <w:szCs w:val="32"/>
          <w:lang w:val="en-IE"/>
        </w:rPr>
        <w:t xml:space="preserve"> attention</w:t>
      </w:r>
      <w:r w:rsidR="006D1DA2">
        <w:rPr>
          <w:rFonts w:cs="Times New Roman"/>
          <w:szCs w:val="32"/>
          <w:lang w:val="en-IE"/>
        </w:rPr>
        <w:t xml:space="preserve"> in the late 1990s</w:t>
      </w:r>
      <w:r w:rsidR="005C37E9" w:rsidRPr="008338B9">
        <w:rPr>
          <w:rFonts w:cs="Times New Roman"/>
          <w:szCs w:val="32"/>
          <w:lang w:val="en-IE"/>
        </w:rPr>
        <w:t xml:space="preserve">. </w:t>
      </w:r>
      <w:r w:rsidR="00B21D29" w:rsidRPr="008338B9">
        <w:rPr>
          <w:rFonts w:cs="Times New Roman"/>
          <w:szCs w:val="32"/>
          <w:lang w:val="en-IE"/>
        </w:rPr>
        <w:t xml:space="preserve">Yet, after the 2000s </w:t>
      </w:r>
      <w:r w:rsidR="0009466D" w:rsidRPr="008338B9">
        <w:rPr>
          <w:rFonts w:cs="Times New Roman"/>
          <w:szCs w:val="32"/>
          <w:lang w:val="en-IE"/>
        </w:rPr>
        <w:t>the academ</w:t>
      </w:r>
      <w:r w:rsidR="00B21D29" w:rsidRPr="008338B9">
        <w:rPr>
          <w:rFonts w:cs="Times New Roman"/>
          <w:szCs w:val="32"/>
          <w:lang w:val="en-IE"/>
        </w:rPr>
        <w:t xml:space="preserve">ic debate on mainstream parties, including </w:t>
      </w:r>
      <w:r w:rsidR="0009466D" w:rsidRPr="008338B9">
        <w:rPr>
          <w:rFonts w:cs="Times New Roman"/>
          <w:szCs w:val="32"/>
          <w:lang w:val="en-IE"/>
        </w:rPr>
        <w:t>SDPs</w:t>
      </w:r>
      <w:r w:rsidR="00B21D29" w:rsidRPr="008338B9">
        <w:rPr>
          <w:rFonts w:cs="Times New Roman"/>
          <w:szCs w:val="32"/>
          <w:lang w:val="en-IE"/>
        </w:rPr>
        <w:t>,</w:t>
      </w:r>
      <w:r w:rsidR="0009466D" w:rsidRPr="008338B9">
        <w:rPr>
          <w:rFonts w:cs="Times New Roman"/>
          <w:szCs w:val="32"/>
          <w:lang w:val="en-IE"/>
        </w:rPr>
        <w:t xml:space="preserve"> </w:t>
      </w:r>
      <w:r w:rsidR="00871118" w:rsidRPr="008338B9">
        <w:rPr>
          <w:rFonts w:cs="Times New Roman"/>
          <w:szCs w:val="32"/>
          <w:lang w:val="en-IE"/>
        </w:rPr>
        <w:t>became less salient</w:t>
      </w:r>
      <w:r w:rsidR="0009466D" w:rsidRPr="008338B9">
        <w:rPr>
          <w:rFonts w:cs="Times New Roman"/>
          <w:szCs w:val="32"/>
          <w:lang w:val="en-IE"/>
        </w:rPr>
        <w:t>.</w:t>
      </w:r>
      <w:r w:rsidR="00D51ADA" w:rsidRPr="008338B9">
        <w:rPr>
          <w:rFonts w:cs="Times New Roman"/>
          <w:szCs w:val="32"/>
          <w:lang w:val="en-IE"/>
        </w:rPr>
        <w:t xml:space="preserve"> </w:t>
      </w:r>
      <w:r w:rsidR="006B00F7">
        <w:rPr>
          <w:rFonts w:cs="Times New Roman"/>
          <w:szCs w:val="32"/>
          <w:lang w:val="en-IE"/>
        </w:rPr>
        <w:t>I</w:t>
      </w:r>
      <w:r w:rsidR="00EF2E27">
        <w:rPr>
          <w:rFonts w:cs="Times New Roman"/>
          <w:szCs w:val="32"/>
          <w:lang w:val="en-IE"/>
        </w:rPr>
        <w:t xml:space="preserve">n recent years few </w:t>
      </w:r>
      <w:r w:rsidR="005A1E2A" w:rsidRPr="008338B9">
        <w:rPr>
          <w:rFonts w:cs="Times New Roman"/>
          <w:szCs w:val="32"/>
          <w:lang w:val="en-IE"/>
        </w:rPr>
        <w:t xml:space="preserve">scholars have </w:t>
      </w:r>
      <w:r w:rsidR="00D227F4">
        <w:rPr>
          <w:rFonts w:cs="Times New Roman"/>
          <w:szCs w:val="32"/>
          <w:lang w:val="en-IE"/>
        </w:rPr>
        <w:t>analysed</w:t>
      </w:r>
      <w:r w:rsidR="005A1E2A" w:rsidRPr="008338B9">
        <w:rPr>
          <w:rFonts w:cs="Times New Roman"/>
          <w:szCs w:val="32"/>
          <w:lang w:val="en-IE"/>
        </w:rPr>
        <w:t xml:space="preserve"> the</w:t>
      </w:r>
      <w:r w:rsidR="00B21D29" w:rsidRPr="008338B9">
        <w:rPr>
          <w:rFonts w:cs="Times New Roman"/>
          <w:szCs w:val="32"/>
          <w:lang w:val="en-IE"/>
        </w:rPr>
        <w:t xml:space="preserve"> composition of SDPs’ electorate</w:t>
      </w:r>
      <w:r w:rsidR="005A1E2A" w:rsidRPr="008338B9">
        <w:rPr>
          <w:rFonts w:cs="Times New Roman"/>
          <w:szCs w:val="32"/>
          <w:lang w:val="en-IE"/>
        </w:rPr>
        <w:t xml:space="preserve">. </w:t>
      </w:r>
      <w:r w:rsidR="00C1003E" w:rsidRPr="008338B9">
        <w:rPr>
          <w:rFonts w:cs="Times New Roman"/>
          <w:szCs w:val="32"/>
          <w:lang w:val="en-IE"/>
        </w:rPr>
        <w:t>Against this background</w:t>
      </w:r>
      <w:r w:rsidR="000C313E">
        <w:rPr>
          <w:rFonts w:cs="Times New Roman"/>
          <w:szCs w:val="32"/>
          <w:lang w:val="en-IE"/>
        </w:rPr>
        <w:t>,</w:t>
      </w:r>
      <w:r w:rsidR="000A068C">
        <w:rPr>
          <w:rFonts w:cs="Times New Roman"/>
          <w:szCs w:val="32"/>
          <w:lang w:val="en-IE"/>
        </w:rPr>
        <w:t xml:space="preserve"> </w:t>
      </w:r>
      <w:r w:rsidR="000949F7" w:rsidRPr="008338B9">
        <w:rPr>
          <w:rFonts w:cs="Times New Roman"/>
          <w:szCs w:val="32"/>
          <w:lang w:val="en-IE"/>
        </w:rPr>
        <w:t xml:space="preserve">this </w:t>
      </w:r>
      <w:r w:rsidR="008367DA" w:rsidRPr="008338B9">
        <w:rPr>
          <w:rFonts w:cs="Times New Roman"/>
          <w:szCs w:val="32"/>
          <w:lang w:val="en-IE"/>
        </w:rPr>
        <w:t>thes</w:t>
      </w:r>
      <w:r w:rsidR="000949F7" w:rsidRPr="008338B9">
        <w:rPr>
          <w:rFonts w:cs="Times New Roman"/>
          <w:szCs w:val="32"/>
          <w:lang w:val="en-IE"/>
        </w:rPr>
        <w:t xml:space="preserve">is will </w:t>
      </w:r>
      <w:r w:rsidR="00B21D29" w:rsidRPr="008338B9">
        <w:rPr>
          <w:rFonts w:cs="Times New Roman"/>
          <w:szCs w:val="32"/>
          <w:lang w:val="en-IE"/>
        </w:rPr>
        <w:t xml:space="preserve">focus on who votes on </w:t>
      </w:r>
      <w:r w:rsidR="00B65AAA" w:rsidRPr="008338B9">
        <w:rPr>
          <w:rFonts w:cs="Times New Roman"/>
          <w:szCs w:val="32"/>
          <w:lang w:val="en-IE"/>
        </w:rPr>
        <w:t>SDPs</w:t>
      </w:r>
      <w:r w:rsidR="00353FF4">
        <w:rPr>
          <w:rFonts w:cs="Times New Roman"/>
          <w:szCs w:val="32"/>
          <w:lang w:val="en-IE"/>
        </w:rPr>
        <w:t xml:space="preserve"> by testing</w:t>
      </w:r>
      <w:r w:rsidR="004B7319">
        <w:rPr>
          <w:rFonts w:cs="Times New Roman"/>
          <w:szCs w:val="32"/>
          <w:lang w:val="en-IE"/>
        </w:rPr>
        <w:t xml:space="preserve"> several </w:t>
      </w:r>
      <w:r w:rsidR="00353FF4">
        <w:rPr>
          <w:rFonts w:cs="Times New Roman"/>
          <w:szCs w:val="32"/>
          <w:lang w:val="en-IE"/>
        </w:rPr>
        <w:t>theories</w:t>
      </w:r>
      <w:r w:rsidR="004B7319">
        <w:rPr>
          <w:rFonts w:cs="Times New Roman"/>
          <w:szCs w:val="32"/>
          <w:lang w:val="en-IE"/>
        </w:rPr>
        <w:t xml:space="preserve"> </w:t>
      </w:r>
      <w:r w:rsidR="00353FF4">
        <w:rPr>
          <w:rFonts w:cs="Times New Roman"/>
          <w:szCs w:val="32"/>
          <w:lang w:val="en-IE"/>
        </w:rPr>
        <w:t>which can tell us something about</w:t>
      </w:r>
      <w:r w:rsidR="004B7319">
        <w:rPr>
          <w:rFonts w:cs="Times New Roman"/>
          <w:szCs w:val="32"/>
          <w:lang w:val="en-IE"/>
        </w:rPr>
        <w:t xml:space="preserve"> people’s motivations to </w:t>
      </w:r>
      <w:r w:rsidR="000C313E">
        <w:rPr>
          <w:rFonts w:cs="Times New Roman"/>
          <w:szCs w:val="32"/>
          <w:lang w:val="en-IE"/>
        </w:rPr>
        <w:t>do so in Western Europe</w:t>
      </w:r>
      <w:r w:rsidR="00053240" w:rsidRPr="008338B9">
        <w:rPr>
          <w:rFonts w:cs="Times New Roman"/>
          <w:szCs w:val="32"/>
          <w:lang w:val="en-IE"/>
        </w:rPr>
        <w:t xml:space="preserve"> </w:t>
      </w:r>
      <w:r w:rsidR="00676399">
        <w:rPr>
          <w:rFonts w:cs="Times New Roman"/>
          <w:szCs w:val="32"/>
          <w:lang w:val="en-IE"/>
        </w:rPr>
        <w:t>over the period 2002-2014</w:t>
      </w:r>
      <w:r w:rsidR="00053240" w:rsidRPr="008338B9">
        <w:rPr>
          <w:rFonts w:cs="Times New Roman"/>
          <w:szCs w:val="32"/>
          <w:lang w:val="en-IE"/>
        </w:rPr>
        <w:t>.</w:t>
      </w:r>
      <w:r w:rsidR="004B7319">
        <w:rPr>
          <w:rFonts w:cs="Times New Roman"/>
          <w:szCs w:val="32"/>
          <w:lang w:val="en-IE"/>
        </w:rPr>
        <w:t xml:space="preserve"> </w:t>
      </w:r>
      <w:r w:rsidR="000430D8" w:rsidRPr="008338B9">
        <w:rPr>
          <w:rFonts w:cs="Times New Roman"/>
          <w:szCs w:val="32"/>
          <w:lang w:val="en-IE"/>
        </w:rPr>
        <w:t>Both</w:t>
      </w:r>
      <w:r w:rsidR="00C1003E" w:rsidRPr="008338B9">
        <w:rPr>
          <w:rFonts w:cs="Times New Roman"/>
          <w:szCs w:val="32"/>
          <w:lang w:val="en-IE"/>
        </w:rPr>
        <w:t xml:space="preserve"> political demand side and supply side factors will be taken into account.</w:t>
      </w:r>
      <w:r w:rsidR="00AE662F" w:rsidRPr="008338B9">
        <w:rPr>
          <w:rFonts w:cs="Times New Roman"/>
          <w:szCs w:val="32"/>
          <w:lang w:val="en-IE"/>
        </w:rPr>
        <w:t xml:space="preserve"> These factors will be analysed using a quantitative, large-N research approach.</w:t>
      </w:r>
    </w:p>
    <w:p w:rsidR="00C10C82" w:rsidRDefault="005A1E2A" w:rsidP="00F8784C">
      <w:pPr>
        <w:spacing w:before="0" w:after="0" w:line="480" w:lineRule="auto"/>
        <w:rPr>
          <w:rFonts w:cs="Times New Roman"/>
          <w:szCs w:val="32"/>
          <w:lang w:val="en-IE"/>
        </w:rPr>
      </w:pPr>
      <w:r w:rsidRPr="008338B9">
        <w:rPr>
          <w:rFonts w:cs="Times New Roman"/>
          <w:szCs w:val="32"/>
          <w:lang w:val="en-IE"/>
        </w:rPr>
        <w:tab/>
        <w:t xml:space="preserve">From the perspective of scientific relevance, there are three main reasons </w:t>
      </w:r>
      <w:r w:rsidR="006B00F7">
        <w:rPr>
          <w:rFonts w:cs="Times New Roman"/>
          <w:szCs w:val="32"/>
          <w:lang w:val="en-IE"/>
        </w:rPr>
        <w:t>that support the</w:t>
      </w:r>
      <w:r w:rsidRPr="008338B9">
        <w:rPr>
          <w:rFonts w:cs="Times New Roman"/>
          <w:szCs w:val="32"/>
          <w:lang w:val="en-IE"/>
        </w:rPr>
        <w:t xml:space="preserve"> </w:t>
      </w:r>
      <w:r w:rsidR="006B00F7">
        <w:rPr>
          <w:rFonts w:cs="Times New Roman"/>
          <w:szCs w:val="32"/>
          <w:lang w:val="en-IE"/>
        </w:rPr>
        <w:t>focus</w:t>
      </w:r>
      <w:r w:rsidRPr="008338B9">
        <w:rPr>
          <w:rFonts w:cs="Times New Roman"/>
          <w:szCs w:val="32"/>
          <w:lang w:val="en-IE"/>
        </w:rPr>
        <w:t xml:space="preserve"> on SDPs and social democratic voters.</w:t>
      </w:r>
      <w:r w:rsidR="00AE6EEE" w:rsidRPr="008338B9">
        <w:rPr>
          <w:rFonts w:cs="Times New Roman"/>
          <w:szCs w:val="32"/>
          <w:lang w:val="en-IE"/>
        </w:rPr>
        <w:t xml:space="preserve"> </w:t>
      </w:r>
      <w:r w:rsidR="00CF3CB4" w:rsidRPr="008338B9">
        <w:rPr>
          <w:rFonts w:cs="Times New Roman"/>
          <w:szCs w:val="32"/>
          <w:lang w:val="en-IE"/>
        </w:rPr>
        <w:t xml:space="preserve">First, </w:t>
      </w:r>
      <w:r w:rsidR="00482439">
        <w:rPr>
          <w:rFonts w:cs="Times New Roman"/>
          <w:szCs w:val="32"/>
          <w:lang w:val="en-IE"/>
        </w:rPr>
        <w:t xml:space="preserve">as noted in the previous paragraph, </w:t>
      </w:r>
      <w:r w:rsidR="00CF3CB4" w:rsidRPr="008338B9">
        <w:rPr>
          <w:rFonts w:cs="Times New Roman"/>
          <w:szCs w:val="32"/>
          <w:lang w:val="en-IE"/>
        </w:rPr>
        <w:t xml:space="preserve">although much has been written about </w:t>
      </w:r>
      <w:r w:rsidR="00B65AAA" w:rsidRPr="008338B9">
        <w:rPr>
          <w:rFonts w:cs="Times New Roman"/>
          <w:szCs w:val="32"/>
          <w:lang w:val="en-IE"/>
        </w:rPr>
        <w:t>SDPs</w:t>
      </w:r>
      <w:r w:rsidR="00CF3CB4" w:rsidRPr="008338B9">
        <w:rPr>
          <w:rFonts w:cs="Times New Roman"/>
          <w:szCs w:val="32"/>
          <w:lang w:val="en-IE"/>
        </w:rPr>
        <w:t xml:space="preserve"> in </w:t>
      </w:r>
      <w:r w:rsidR="00676399">
        <w:rPr>
          <w:rFonts w:cs="Times New Roman"/>
          <w:szCs w:val="32"/>
          <w:lang w:val="en-IE"/>
        </w:rPr>
        <w:t>Western Europe</w:t>
      </w:r>
      <w:r w:rsidR="00CF3CB4" w:rsidRPr="008338B9">
        <w:rPr>
          <w:rFonts w:cs="Times New Roman"/>
          <w:szCs w:val="32"/>
          <w:lang w:val="en-IE"/>
        </w:rPr>
        <w:t xml:space="preserve">, in recent history these parties </w:t>
      </w:r>
      <w:r w:rsidR="00C062F2" w:rsidRPr="008338B9">
        <w:rPr>
          <w:rFonts w:cs="Times New Roman"/>
          <w:szCs w:val="32"/>
          <w:lang w:val="en-IE"/>
        </w:rPr>
        <w:t xml:space="preserve">and their constituencies </w:t>
      </w:r>
      <w:r w:rsidR="00CF3CB4" w:rsidRPr="008338B9">
        <w:rPr>
          <w:rFonts w:cs="Times New Roman"/>
          <w:szCs w:val="32"/>
          <w:lang w:val="en-IE"/>
        </w:rPr>
        <w:t xml:space="preserve">have received lesser scholarly attention. </w:t>
      </w:r>
      <w:r w:rsidR="009E50B3">
        <w:rPr>
          <w:rFonts w:cs="Times New Roman"/>
          <w:szCs w:val="32"/>
          <w:lang w:val="en-IE"/>
        </w:rPr>
        <w:t>Furthermore</w:t>
      </w:r>
      <w:r w:rsidR="00CF3CB4" w:rsidRPr="008338B9">
        <w:rPr>
          <w:rFonts w:cs="Times New Roman"/>
          <w:szCs w:val="32"/>
          <w:lang w:val="en-IE"/>
        </w:rPr>
        <w:t xml:space="preserve">, most studies that do focus on </w:t>
      </w:r>
      <w:r w:rsidR="00B65AAA" w:rsidRPr="008338B9">
        <w:rPr>
          <w:rFonts w:cs="Times New Roman"/>
          <w:szCs w:val="32"/>
          <w:lang w:val="en-IE"/>
        </w:rPr>
        <w:t>SDPs</w:t>
      </w:r>
      <w:r w:rsidR="00A76C60" w:rsidRPr="008338B9">
        <w:rPr>
          <w:rFonts w:cs="Times New Roman"/>
          <w:szCs w:val="32"/>
          <w:lang w:val="en-IE"/>
        </w:rPr>
        <w:t xml:space="preserve"> use case-studies which o</w:t>
      </w:r>
      <w:r w:rsidR="00CF3CB4" w:rsidRPr="008338B9">
        <w:rPr>
          <w:rFonts w:cs="Times New Roman"/>
          <w:szCs w:val="32"/>
          <w:lang w:val="en-IE"/>
        </w:rPr>
        <w:t xml:space="preserve">nly </w:t>
      </w:r>
      <w:r w:rsidR="00A76C60" w:rsidRPr="008338B9">
        <w:rPr>
          <w:rFonts w:cs="Times New Roman"/>
          <w:szCs w:val="32"/>
          <w:lang w:val="en-IE"/>
        </w:rPr>
        <w:t>deal with</w:t>
      </w:r>
      <w:r w:rsidR="00CF3CB4" w:rsidRPr="008338B9">
        <w:rPr>
          <w:rFonts w:cs="Times New Roman"/>
          <w:szCs w:val="32"/>
          <w:lang w:val="en-IE"/>
        </w:rPr>
        <w:t xml:space="preserve"> </w:t>
      </w:r>
      <w:r w:rsidR="00A76C60" w:rsidRPr="008338B9">
        <w:rPr>
          <w:rFonts w:cs="Times New Roman"/>
          <w:szCs w:val="32"/>
          <w:lang w:val="en-IE"/>
        </w:rPr>
        <w:t>a single</w:t>
      </w:r>
      <w:r w:rsidR="00CF3CB4" w:rsidRPr="008338B9">
        <w:rPr>
          <w:rFonts w:cs="Times New Roman"/>
          <w:szCs w:val="32"/>
          <w:lang w:val="en-IE"/>
        </w:rPr>
        <w:t xml:space="preserve"> or a few European countries. </w:t>
      </w:r>
      <w:r w:rsidR="006B00F7">
        <w:rPr>
          <w:rFonts w:cs="Times New Roman"/>
          <w:szCs w:val="32"/>
          <w:lang w:val="en-IE"/>
        </w:rPr>
        <w:t>Consequently, l</w:t>
      </w:r>
      <w:r w:rsidR="00CF3CB4" w:rsidRPr="008338B9">
        <w:rPr>
          <w:rFonts w:cs="Times New Roman"/>
          <w:szCs w:val="32"/>
          <w:lang w:val="en-IE"/>
        </w:rPr>
        <w:t>arge-N comparative studies can hardly be found.</w:t>
      </w:r>
    </w:p>
    <w:p w:rsidR="00FE407B" w:rsidRDefault="00EA242C" w:rsidP="00C10C82">
      <w:pPr>
        <w:spacing w:before="0" w:after="0" w:line="480" w:lineRule="auto"/>
        <w:ind w:firstLine="708"/>
        <w:rPr>
          <w:rFonts w:cs="Times New Roman"/>
          <w:szCs w:val="32"/>
          <w:lang w:val="en-IE"/>
        </w:rPr>
      </w:pPr>
      <w:r w:rsidRPr="008338B9">
        <w:rPr>
          <w:rFonts w:cs="Times New Roman"/>
          <w:szCs w:val="32"/>
          <w:lang w:val="en-IE"/>
        </w:rPr>
        <w:t>Second,</w:t>
      </w:r>
      <w:r w:rsidR="00EE7646" w:rsidRPr="008338B9">
        <w:rPr>
          <w:rFonts w:cs="Times New Roman"/>
          <w:szCs w:val="32"/>
          <w:lang w:val="en-IE"/>
        </w:rPr>
        <w:t xml:space="preserve"> </w:t>
      </w:r>
      <w:r w:rsidR="004C03E0" w:rsidRPr="008338B9">
        <w:rPr>
          <w:rFonts w:cs="Times New Roman"/>
          <w:szCs w:val="32"/>
          <w:lang w:val="en-IE"/>
        </w:rPr>
        <w:t>current</w:t>
      </w:r>
      <w:r w:rsidR="0048264C" w:rsidRPr="008338B9">
        <w:rPr>
          <w:rFonts w:cs="Times New Roman"/>
          <w:szCs w:val="32"/>
          <w:lang w:val="en-IE"/>
        </w:rPr>
        <w:t xml:space="preserve"> res</w:t>
      </w:r>
      <w:r w:rsidR="00B90E7B" w:rsidRPr="008338B9">
        <w:rPr>
          <w:rFonts w:cs="Times New Roman"/>
          <w:szCs w:val="32"/>
          <w:lang w:val="en-IE"/>
        </w:rPr>
        <w:t xml:space="preserve">earch on </w:t>
      </w:r>
      <w:r w:rsidR="00B65AAA" w:rsidRPr="008338B9">
        <w:rPr>
          <w:rFonts w:cs="Times New Roman"/>
          <w:szCs w:val="32"/>
          <w:lang w:val="en-IE"/>
        </w:rPr>
        <w:t>SDPs</w:t>
      </w:r>
      <w:r w:rsidR="0048264C" w:rsidRPr="008338B9">
        <w:rPr>
          <w:rFonts w:cs="Times New Roman"/>
          <w:szCs w:val="32"/>
          <w:lang w:val="en-IE"/>
        </w:rPr>
        <w:t xml:space="preserve"> pays surprisingly l</w:t>
      </w:r>
      <w:r w:rsidR="00B90E7B" w:rsidRPr="008338B9">
        <w:rPr>
          <w:rFonts w:cs="Times New Roman"/>
          <w:szCs w:val="32"/>
          <w:lang w:val="en-IE"/>
        </w:rPr>
        <w:t xml:space="preserve">ittle attention to </w:t>
      </w:r>
      <w:r w:rsidR="00CC0E7C" w:rsidRPr="008338B9">
        <w:rPr>
          <w:rFonts w:cs="Times New Roman"/>
          <w:szCs w:val="32"/>
          <w:lang w:val="en-IE"/>
        </w:rPr>
        <w:t>social democratic voters</w:t>
      </w:r>
      <w:r w:rsidR="0048264C" w:rsidRPr="008338B9">
        <w:rPr>
          <w:rFonts w:cs="Times New Roman"/>
          <w:szCs w:val="32"/>
          <w:lang w:val="en-IE"/>
        </w:rPr>
        <w:t xml:space="preserve">. </w:t>
      </w:r>
      <w:r w:rsidR="00EE15B4" w:rsidRPr="008338B9">
        <w:rPr>
          <w:rFonts w:cs="Times New Roman"/>
          <w:szCs w:val="32"/>
          <w:lang w:val="en-IE"/>
        </w:rPr>
        <w:t xml:space="preserve">Historically it is assumed that class politics plays a crucial role in providing </w:t>
      </w:r>
      <w:r w:rsidR="00B65AAA" w:rsidRPr="008338B9">
        <w:rPr>
          <w:rFonts w:cs="Times New Roman"/>
          <w:szCs w:val="32"/>
          <w:lang w:val="en-IE"/>
        </w:rPr>
        <w:t>SDPs</w:t>
      </w:r>
      <w:r w:rsidR="00FE694E" w:rsidRPr="008338B9">
        <w:rPr>
          <w:rFonts w:cs="Times New Roman"/>
          <w:szCs w:val="32"/>
          <w:lang w:val="en-IE"/>
        </w:rPr>
        <w:t xml:space="preserve"> with their electoral support (Przeworksi and Sprague, </w:t>
      </w:r>
      <w:r w:rsidR="00EE15B4" w:rsidRPr="008338B9">
        <w:rPr>
          <w:rFonts w:cs="Times New Roman"/>
          <w:szCs w:val="32"/>
          <w:lang w:val="en-IE"/>
        </w:rPr>
        <w:t>1986)</w:t>
      </w:r>
      <w:r w:rsidR="00FE694E" w:rsidRPr="008338B9">
        <w:rPr>
          <w:rFonts w:cs="Times New Roman"/>
          <w:szCs w:val="32"/>
          <w:lang w:val="en-IE"/>
        </w:rPr>
        <w:t xml:space="preserve">. </w:t>
      </w:r>
      <w:r w:rsidR="00EE15B4" w:rsidRPr="008338B9">
        <w:rPr>
          <w:rFonts w:cs="Times New Roman"/>
          <w:szCs w:val="32"/>
          <w:lang w:val="en-IE"/>
        </w:rPr>
        <w:t xml:space="preserve">Nevertheless, there is also evidence that the political significance of social class is </w:t>
      </w:r>
      <w:r w:rsidR="00BD167F">
        <w:rPr>
          <w:rFonts w:cs="Times New Roman"/>
          <w:szCs w:val="32"/>
          <w:lang w:val="en-IE"/>
        </w:rPr>
        <w:t xml:space="preserve">generally declining </w:t>
      </w:r>
      <w:r w:rsidR="00EE15B4" w:rsidRPr="008338B9">
        <w:rPr>
          <w:rFonts w:cs="Times New Roman"/>
          <w:szCs w:val="32"/>
          <w:lang w:val="en-IE"/>
        </w:rPr>
        <w:t>(Clark, Lipset &amp; Rempel 1993; Jansen 2011).</w:t>
      </w:r>
      <w:r w:rsidR="007C559F" w:rsidRPr="008338B9">
        <w:rPr>
          <w:rFonts w:cs="Times New Roman"/>
          <w:szCs w:val="32"/>
          <w:lang w:val="en-IE"/>
        </w:rPr>
        <w:t xml:space="preserve"> </w:t>
      </w:r>
      <w:r w:rsidR="009620CE">
        <w:rPr>
          <w:rFonts w:cs="Times New Roman"/>
          <w:szCs w:val="32"/>
          <w:lang w:val="en-IE"/>
        </w:rPr>
        <w:t>I</w:t>
      </w:r>
      <w:r w:rsidR="008A113E" w:rsidRPr="008338B9">
        <w:rPr>
          <w:rFonts w:cs="Times New Roman"/>
          <w:szCs w:val="32"/>
          <w:lang w:val="en-IE"/>
        </w:rPr>
        <w:t>t</w:t>
      </w:r>
      <w:r w:rsidR="009620CE">
        <w:rPr>
          <w:rFonts w:cs="Times New Roman"/>
          <w:szCs w:val="32"/>
          <w:lang w:val="en-IE"/>
        </w:rPr>
        <w:t xml:space="preserve"> has become</w:t>
      </w:r>
      <w:r w:rsidR="008A113E" w:rsidRPr="008338B9">
        <w:rPr>
          <w:rFonts w:cs="Times New Roman"/>
          <w:szCs w:val="32"/>
          <w:lang w:val="en-IE"/>
        </w:rPr>
        <w:t xml:space="preserve"> questionable</w:t>
      </w:r>
      <w:r w:rsidR="007C559F" w:rsidRPr="008338B9">
        <w:rPr>
          <w:rFonts w:cs="Times New Roman"/>
          <w:szCs w:val="32"/>
          <w:lang w:val="en-IE"/>
        </w:rPr>
        <w:t xml:space="preserve"> to what extent class politics is still useful for understanding who votes for </w:t>
      </w:r>
      <w:r w:rsidR="00B65AAA" w:rsidRPr="008338B9">
        <w:rPr>
          <w:rFonts w:cs="Times New Roman"/>
          <w:szCs w:val="32"/>
          <w:lang w:val="en-IE"/>
        </w:rPr>
        <w:t>SDPs</w:t>
      </w:r>
      <w:r w:rsidR="007C559F" w:rsidRPr="008338B9">
        <w:rPr>
          <w:rFonts w:cs="Times New Roman"/>
          <w:szCs w:val="32"/>
          <w:lang w:val="en-IE"/>
        </w:rPr>
        <w:t>.</w:t>
      </w:r>
      <w:r w:rsidR="00FA723F" w:rsidRPr="008338B9">
        <w:rPr>
          <w:rFonts w:cs="Times New Roman"/>
          <w:szCs w:val="32"/>
          <w:lang w:val="en-IE"/>
        </w:rPr>
        <w:t xml:space="preserve"> </w:t>
      </w:r>
      <w:r w:rsidR="00290EED" w:rsidRPr="008338B9">
        <w:rPr>
          <w:rFonts w:cs="Times New Roman"/>
          <w:szCs w:val="32"/>
          <w:lang w:val="en-IE"/>
        </w:rPr>
        <w:t xml:space="preserve">Additionally, </w:t>
      </w:r>
      <w:r w:rsidR="0076107F" w:rsidRPr="008338B9">
        <w:rPr>
          <w:rFonts w:cs="Times New Roman"/>
          <w:szCs w:val="32"/>
          <w:lang w:val="en-IE"/>
        </w:rPr>
        <w:t xml:space="preserve">there are also </w:t>
      </w:r>
      <w:r w:rsidR="00290EED" w:rsidRPr="008338B9">
        <w:rPr>
          <w:rFonts w:cs="Times New Roman"/>
          <w:szCs w:val="32"/>
          <w:lang w:val="en-IE"/>
        </w:rPr>
        <w:t xml:space="preserve">several </w:t>
      </w:r>
      <w:r w:rsidR="005A2908" w:rsidRPr="008338B9">
        <w:rPr>
          <w:rFonts w:cs="Times New Roman"/>
          <w:szCs w:val="32"/>
          <w:lang w:val="en-IE"/>
        </w:rPr>
        <w:t>other theories</w:t>
      </w:r>
      <w:r w:rsidR="004B5D9B" w:rsidRPr="008338B9">
        <w:rPr>
          <w:rFonts w:cs="Times New Roman"/>
          <w:szCs w:val="32"/>
          <w:lang w:val="en-IE"/>
        </w:rPr>
        <w:t xml:space="preserve"> </w:t>
      </w:r>
      <w:r w:rsidR="00AB5E05" w:rsidRPr="008338B9">
        <w:rPr>
          <w:rFonts w:cs="Times New Roman"/>
          <w:szCs w:val="32"/>
          <w:lang w:val="en-IE"/>
        </w:rPr>
        <w:t>that</w:t>
      </w:r>
      <w:r w:rsidR="004B5D9B" w:rsidRPr="008338B9">
        <w:rPr>
          <w:rFonts w:cs="Times New Roman"/>
          <w:szCs w:val="32"/>
          <w:lang w:val="en-IE"/>
        </w:rPr>
        <w:t xml:space="preserve"> could </w:t>
      </w:r>
      <w:r w:rsidR="003939C7" w:rsidRPr="008338B9">
        <w:rPr>
          <w:rFonts w:cs="Times New Roman"/>
          <w:szCs w:val="32"/>
          <w:lang w:val="en-IE"/>
        </w:rPr>
        <w:t xml:space="preserve">explain </w:t>
      </w:r>
      <w:r w:rsidR="0076107F" w:rsidRPr="008338B9">
        <w:rPr>
          <w:rFonts w:cs="Times New Roman"/>
          <w:szCs w:val="32"/>
          <w:lang w:val="en-IE"/>
        </w:rPr>
        <w:t xml:space="preserve">why people vote or do not vote for </w:t>
      </w:r>
      <w:r w:rsidR="00B65AAA" w:rsidRPr="008338B9">
        <w:rPr>
          <w:rFonts w:cs="Times New Roman"/>
          <w:szCs w:val="32"/>
          <w:lang w:val="en-IE"/>
        </w:rPr>
        <w:t>SDPs</w:t>
      </w:r>
      <w:r w:rsidR="005A2908" w:rsidRPr="008338B9">
        <w:rPr>
          <w:rFonts w:cs="Times New Roman"/>
          <w:szCs w:val="32"/>
          <w:lang w:val="en-IE"/>
        </w:rPr>
        <w:t>.</w:t>
      </w:r>
      <w:r w:rsidR="005F33AD" w:rsidRPr="008338B9">
        <w:rPr>
          <w:rFonts w:cs="Times New Roman"/>
          <w:szCs w:val="32"/>
          <w:lang w:val="en-IE"/>
        </w:rPr>
        <w:t xml:space="preserve"> </w:t>
      </w:r>
      <w:r w:rsidR="00290EED" w:rsidRPr="008338B9">
        <w:rPr>
          <w:rFonts w:cs="Times New Roman"/>
          <w:szCs w:val="32"/>
          <w:lang w:val="en-IE"/>
        </w:rPr>
        <w:t>For example, t</w:t>
      </w:r>
      <w:r w:rsidR="009E4D17" w:rsidRPr="008338B9">
        <w:rPr>
          <w:rFonts w:cs="Times New Roman"/>
          <w:szCs w:val="32"/>
          <w:lang w:val="en-IE"/>
        </w:rPr>
        <w:t>he insider-outsider theory argues that</w:t>
      </w:r>
      <w:r w:rsidR="00654281" w:rsidRPr="008338B9">
        <w:rPr>
          <w:rFonts w:cs="Times New Roman"/>
          <w:szCs w:val="32"/>
          <w:lang w:val="en-IE"/>
        </w:rPr>
        <w:t xml:space="preserve"> </w:t>
      </w:r>
      <w:r w:rsidR="00654281" w:rsidRPr="008338B9">
        <w:rPr>
          <w:lang w:val="en-IE" w:bidi="ar-SA"/>
        </w:rPr>
        <w:t xml:space="preserve">the </w:t>
      </w:r>
      <w:r w:rsidR="00654281" w:rsidRPr="008338B9">
        <w:rPr>
          <w:lang w:val="en-IE" w:bidi="ar-SA"/>
        </w:rPr>
        <w:lastRenderedPageBreak/>
        <w:t>political behaviour of insiders and outsiders in the labour market is crucial for determining who will vote for SDPs</w:t>
      </w:r>
      <w:r w:rsidR="009E4D17" w:rsidRPr="008338B9">
        <w:rPr>
          <w:rFonts w:cs="Times New Roman"/>
          <w:szCs w:val="32"/>
          <w:lang w:val="en-IE"/>
        </w:rPr>
        <w:t xml:space="preserve"> (</w:t>
      </w:r>
      <w:r w:rsidR="00CF729B" w:rsidRPr="008338B9">
        <w:rPr>
          <w:rFonts w:cs="Times New Roman"/>
          <w:szCs w:val="32"/>
          <w:lang w:val="en-IE"/>
        </w:rPr>
        <w:t>Lindvall and Rueda, 2014</w:t>
      </w:r>
      <w:r w:rsidR="0043789F">
        <w:rPr>
          <w:rFonts w:cs="Times New Roman"/>
          <w:szCs w:val="32"/>
          <w:lang w:val="en-IE"/>
        </w:rPr>
        <w:t>)</w:t>
      </w:r>
      <w:r w:rsidR="00FE407B">
        <w:rPr>
          <w:rFonts w:cs="Times New Roman"/>
          <w:szCs w:val="32"/>
          <w:lang w:val="en-IE"/>
        </w:rPr>
        <w:t>.</w:t>
      </w:r>
      <w:r w:rsidR="0043789F">
        <w:rPr>
          <w:rFonts w:cs="Times New Roman"/>
          <w:szCs w:val="32"/>
          <w:lang w:val="en-IE"/>
        </w:rPr>
        <w:t xml:space="preserve"> </w:t>
      </w:r>
    </w:p>
    <w:p w:rsidR="00FF3E58" w:rsidRDefault="00073F4E" w:rsidP="00C10C82">
      <w:pPr>
        <w:spacing w:before="0" w:after="0" w:line="480" w:lineRule="auto"/>
        <w:ind w:firstLine="708"/>
        <w:rPr>
          <w:rFonts w:cs="Times New Roman"/>
          <w:szCs w:val="32"/>
          <w:lang w:val="en-IE"/>
        </w:rPr>
      </w:pPr>
      <w:r>
        <w:rPr>
          <w:rFonts w:cs="Times New Roman"/>
          <w:szCs w:val="32"/>
          <w:lang w:val="en-IE"/>
        </w:rPr>
        <w:t xml:space="preserve">In contrast to </w:t>
      </w:r>
      <w:r w:rsidR="00FE407B">
        <w:rPr>
          <w:rFonts w:cs="Times New Roman"/>
          <w:szCs w:val="32"/>
          <w:lang w:val="en-IE"/>
        </w:rPr>
        <w:t>the foregoing</w:t>
      </w:r>
      <w:r>
        <w:rPr>
          <w:rFonts w:cs="Times New Roman"/>
          <w:szCs w:val="32"/>
          <w:lang w:val="en-IE"/>
        </w:rPr>
        <w:t xml:space="preserve"> theories</w:t>
      </w:r>
      <w:r w:rsidR="0043789F">
        <w:rPr>
          <w:rFonts w:cs="Times New Roman"/>
          <w:szCs w:val="32"/>
          <w:lang w:val="en-IE"/>
        </w:rPr>
        <w:t xml:space="preserve">, </w:t>
      </w:r>
      <w:r w:rsidR="004318A9" w:rsidRPr="008338B9">
        <w:rPr>
          <w:rFonts w:cs="Times New Roman"/>
          <w:szCs w:val="32"/>
          <w:lang w:val="en-IE"/>
        </w:rPr>
        <w:t xml:space="preserve">the </w:t>
      </w:r>
      <w:r w:rsidR="009368CD">
        <w:rPr>
          <w:rFonts w:cs="Times New Roman"/>
          <w:szCs w:val="32"/>
          <w:lang w:val="en-IE"/>
        </w:rPr>
        <w:t>integration-demarcation</w:t>
      </w:r>
      <w:r>
        <w:rPr>
          <w:rFonts w:cs="Times New Roman"/>
          <w:szCs w:val="32"/>
          <w:lang w:val="en-IE"/>
        </w:rPr>
        <w:t xml:space="preserve"> </w:t>
      </w:r>
      <w:r w:rsidR="0038476F">
        <w:rPr>
          <w:rFonts w:cs="Times New Roman"/>
          <w:szCs w:val="32"/>
          <w:lang w:val="en-IE"/>
        </w:rPr>
        <w:t xml:space="preserve">theory </w:t>
      </w:r>
      <w:r w:rsidR="008404E9" w:rsidRPr="008338B9">
        <w:rPr>
          <w:rFonts w:cs="Times New Roman"/>
          <w:szCs w:val="32"/>
          <w:lang w:val="en-IE"/>
        </w:rPr>
        <w:t xml:space="preserve">rejects </w:t>
      </w:r>
      <w:r w:rsidR="0043789F">
        <w:rPr>
          <w:rFonts w:cs="Times New Roman"/>
          <w:szCs w:val="32"/>
          <w:lang w:val="en-IE"/>
        </w:rPr>
        <w:t>the</w:t>
      </w:r>
      <w:r w:rsidR="005E1FD2" w:rsidRPr="008338B9">
        <w:rPr>
          <w:rFonts w:cs="Times New Roman"/>
          <w:szCs w:val="32"/>
          <w:lang w:val="en-IE"/>
        </w:rPr>
        <w:t xml:space="preserve"> traditional one-dimensional </w:t>
      </w:r>
      <w:r w:rsidR="00080E58" w:rsidRPr="008338B9">
        <w:rPr>
          <w:rFonts w:cs="Times New Roman"/>
          <w:szCs w:val="32"/>
          <w:lang w:val="en-IE"/>
        </w:rPr>
        <w:t xml:space="preserve">worker-owner </w:t>
      </w:r>
      <w:r w:rsidR="005E1FD2" w:rsidRPr="008338B9">
        <w:rPr>
          <w:rFonts w:cs="Times New Roman"/>
          <w:szCs w:val="32"/>
          <w:lang w:val="en-IE"/>
        </w:rPr>
        <w:t>cleavage conception</w:t>
      </w:r>
      <w:r w:rsidR="000870D9" w:rsidRPr="008338B9">
        <w:rPr>
          <w:rFonts w:cs="Times New Roman"/>
          <w:szCs w:val="32"/>
          <w:lang w:val="en-IE"/>
        </w:rPr>
        <w:t>,</w:t>
      </w:r>
      <w:r w:rsidR="005E1FD2" w:rsidRPr="008338B9">
        <w:rPr>
          <w:rFonts w:cs="Times New Roman"/>
          <w:szCs w:val="32"/>
          <w:lang w:val="en-IE"/>
        </w:rPr>
        <w:t xml:space="preserve"> </w:t>
      </w:r>
      <w:r w:rsidR="000870D9" w:rsidRPr="008338B9">
        <w:rPr>
          <w:rFonts w:cs="Times New Roman"/>
          <w:szCs w:val="32"/>
          <w:lang w:val="en-IE"/>
        </w:rPr>
        <w:t xml:space="preserve">and holds </w:t>
      </w:r>
      <w:r w:rsidR="0043789F">
        <w:rPr>
          <w:rFonts w:cs="Times New Roman"/>
          <w:szCs w:val="32"/>
          <w:lang w:val="en-IE"/>
        </w:rPr>
        <w:t xml:space="preserve">that </w:t>
      </w:r>
      <w:r w:rsidR="00BB2365" w:rsidRPr="008338B9">
        <w:rPr>
          <w:rFonts w:cs="Times New Roman"/>
          <w:szCs w:val="32"/>
          <w:lang w:val="en-IE"/>
        </w:rPr>
        <w:t>cultural issues</w:t>
      </w:r>
      <w:r w:rsidR="00080E58" w:rsidRPr="008338B9">
        <w:rPr>
          <w:rFonts w:cs="Times New Roman"/>
          <w:szCs w:val="32"/>
          <w:lang w:val="en-IE"/>
        </w:rPr>
        <w:t xml:space="preserve"> </w:t>
      </w:r>
      <w:r w:rsidR="00BB2365" w:rsidRPr="008338B9">
        <w:rPr>
          <w:rFonts w:cs="Times New Roman"/>
          <w:szCs w:val="32"/>
          <w:lang w:val="en-IE"/>
        </w:rPr>
        <w:t>such as immigration and citizenship have become much more important</w:t>
      </w:r>
      <w:r w:rsidR="00290EED" w:rsidRPr="008338B9">
        <w:rPr>
          <w:rFonts w:cs="Times New Roman"/>
          <w:szCs w:val="32"/>
          <w:lang w:val="en-IE"/>
        </w:rPr>
        <w:t xml:space="preserve"> for voters (Kriesi et al., 2012)</w:t>
      </w:r>
      <w:r w:rsidR="00BB2365" w:rsidRPr="008338B9">
        <w:rPr>
          <w:rFonts w:cs="Times New Roman"/>
          <w:szCs w:val="32"/>
          <w:lang w:val="en-IE"/>
        </w:rPr>
        <w:t>.</w:t>
      </w:r>
      <w:r w:rsidR="00FE407B">
        <w:rPr>
          <w:rFonts w:cs="Times New Roman"/>
          <w:szCs w:val="32"/>
          <w:lang w:val="en-IE"/>
        </w:rPr>
        <w:t xml:space="preserve"> </w:t>
      </w:r>
      <w:r w:rsidR="00822617">
        <w:rPr>
          <w:rFonts w:cs="Times New Roman"/>
          <w:szCs w:val="32"/>
          <w:lang w:val="en-IE"/>
        </w:rPr>
        <w:t>Furthermore, a</w:t>
      </w:r>
      <w:r w:rsidR="00FE407B">
        <w:rPr>
          <w:rFonts w:cs="Times New Roman"/>
          <w:szCs w:val="32"/>
          <w:lang w:val="en-IE"/>
        </w:rPr>
        <w:t xml:space="preserve"> consequence of this development has been </w:t>
      </w:r>
      <w:r w:rsidR="00CA6232" w:rsidRPr="008338B9">
        <w:rPr>
          <w:rFonts w:cs="Times New Roman"/>
          <w:szCs w:val="32"/>
          <w:lang w:val="en-IE"/>
        </w:rPr>
        <w:t xml:space="preserve">the </w:t>
      </w:r>
      <w:r w:rsidR="005F33AD" w:rsidRPr="008338B9">
        <w:rPr>
          <w:rFonts w:cs="Times New Roman"/>
          <w:szCs w:val="32"/>
          <w:lang w:val="en-IE"/>
        </w:rPr>
        <w:t>rise o</w:t>
      </w:r>
      <w:r w:rsidR="00CA6232" w:rsidRPr="008338B9">
        <w:rPr>
          <w:rFonts w:cs="Times New Roman"/>
          <w:szCs w:val="32"/>
          <w:lang w:val="en-IE"/>
        </w:rPr>
        <w:t>f populist partie</w:t>
      </w:r>
      <w:r w:rsidR="00FE407B">
        <w:rPr>
          <w:rFonts w:cs="Times New Roman"/>
          <w:szCs w:val="32"/>
          <w:lang w:val="en-IE"/>
        </w:rPr>
        <w:t xml:space="preserve">s. </w:t>
      </w:r>
      <w:r w:rsidR="00BA1A65">
        <w:rPr>
          <w:rFonts w:cs="Times New Roman"/>
          <w:szCs w:val="32"/>
          <w:lang w:val="en-IE"/>
        </w:rPr>
        <w:t>T</w:t>
      </w:r>
      <w:r w:rsidR="00504AB0" w:rsidRPr="008338B9">
        <w:rPr>
          <w:rFonts w:cs="Times New Roman"/>
          <w:szCs w:val="32"/>
          <w:lang w:val="en-IE"/>
        </w:rPr>
        <w:t>hese</w:t>
      </w:r>
      <w:r w:rsidR="00BA1A65">
        <w:rPr>
          <w:rFonts w:cs="Times New Roman"/>
          <w:szCs w:val="32"/>
          <w:lang w:val="en-IE"/>
        </w:rPr>
        <w:t xml:space="preserve"> populist</w:t>
      </w:r>
      <w:r w:rsidR="00504AB0" w:rsidRPr="008338B9">
        <w:rPr>
          <w:rFonts w:cs="Times New Roman"/>
          <w:szCs w:val="32"/>
          <w:lang w:val="en-IE"/>
        </w:rPr>
        <w:t xml:space="preserve"> parties have demonstrated to be able to gain votes from groups in society that </w:t>
      </w:r>
      <w:r w:rsidR="004118C7" w:rsidRPr="008338B9">
        <w:rPr>
          <w:rFonts w:cs="Times New Roman"/>
          <w:szCs w:val="32"/>
          <w:lang w:val="en-IE"/>
        </w:rPr>
        <w:t>are seen as</w:t>
      </w:r>
      <w:r w:rsidR="00504AB0" w:rsidRPr="008338B9">
        <w:rPr>
          <w:rFonts w:cs="Times New Roman"/>
          <w:szCs w:val="32"/>
          <w:lang w:val="en-IE"/>
        </w:rPr>
        <w:t xml:space="preserve"> the traditional supporters of </w:t>
      </w:r>
      <w:r w:rsidR="00B65AAA" w:rsidRPr="008338B9">
        <w:rPr>
          <w:rFonts w:cs="Times New Roman"/>
          <w:szCs w:val="32"/>
          <w:lang w:val="en-IE"/>
        </w:rPr>
        <w:t>SDPs</w:t>
      </w:r>
      <w:r w:rsidR="00F52072" w:rsidRPr="008338B9">
        <w:rPr>
          <w:rFonts w:cs="Times New Roman"/>
          <w:szCs w:val="32"/>
          <w:lang w:val="en-IE"/>
        </w:rPr>
        <w:t xml:space="preserve"> (Bale et al., 2010)</w:t>
      </w:r>
      <w:r w:rsidR="00504AB0" w:rsidRPr="008338B9">
        <w:rPr>
          <w:rFonts w:cs="Times New Roman"/>
          <w:szCs w:val="32"/>
          <w:lang w:val="en-IE"/>
        </w:rPr>
        <w:t>.</w:t>
      </w:r>
      <w:r w:rsidR="0081744C" w:rsidRPr="008338B9">
        <w:rPr>
          <w:rFonts w:cs="Times New Roman"/>
          <w:szCs w:val="32"/>
          <w:lang w:val="en-IE"/>
        </w:rPr>
        <w:t xml:space="preserve"> </w:t>
      </w:r>
    </w:p>
    <w:p w:rsidR="00C10C82" w:rsidRDefault="0081744C" w:rsidP="00C10C82">
      <w:pPr>
        <w:spacing w:before="0" w:after="0" w:line="480" w:lineRule="auto"/>
        <w:ind w:firstLine="708"/>
        <w:rPr>
          <w:rFonts w:cs="Times New Roman"/>
          <w:szCs w:val="32"/>
          <w:lang w:val="en-IE"/>
        </w:rPr>
      </w:pPr>
      <w:r w:rsidRPr="008338B9">
        <w:rPr>
          <w:rFonts w:cs="Times New Roman"/>
          <w:szCs w:val="32"/>
          <w:lang w:val="en-IE"/>
        </w:rPr>
        <w:t xml:space="preserve">Although </w:t>
      </w:r>
      <w:r w:rsidR="00FF3E58">
        <w:rPr>
          <w:rFonts w:cs="Times New Roman"/>
          <w:szCs w:val="32"/>
          <w:lang w:val="en-IE"/>
        </w:rPr>
        <w:t>these theories all</w:t>
      </w:r>
      <w:r w:rsidRPr="008338B9">
        <w:rPr>
          <w:rFonts w:cs="Times New Roman"/>
          <w:szCs w:val="32"/>
          <w:lang w:val="en-IE"/>
        </w:rPr>
        <w:t xml:space="preserve"> seem to </w:t>
      </w:r>
      <w:r w:rsidR="00FF3E58">
        <w:rPr>
          <w:rFonts w:cs="Times New Roman"/>
          <w:szCs w:val="32"/>
          <w:lang w:val="en-IE"/>
        </w:rPr>
        <w:t>contribute</w:t>
      </w:r>
      <w:r w:rsidRPr="008338B9">
        <w:rPr>
          <w:rFonts w:cs="Times New Roman"/>
          <w:szCs w:val="32"/>
          <w:lang w:val="en-IE"/>
        </w:rPr>
        <w:t xml:space="preserve"> to our understanding of social democratic voters, </w:t>
      </w:r>
      <w:r w:rsidR="001F52FC">
        <w:rPr>
          <w:rFonts w:cs="Times New Roman"/>
          <w:szCs w:val="32"/>
          <w:lang w:val="en-IE"/>
        </w:rPr>
        <w:t>up to now</w:t>
      </w:r>
      <w:r w:rsidR="00897D00">
        <w:rPr>
          <w:rFonts w:cs="Times New Roman"/>
          <w:szCs w:val="32"/>
          <w:lang w:val="en-IE"/>
        </w:rPr>
        <w:t xml:space="preserve"> no one </w:t>
      </w:r>
      <w:r w:rsidRPr="008338B9">
        <w:rPr>
          <w:rFonts w:cs="Times New Roman"/>
          <w:szCs w:val="32"/>
          <w:lang w:val="en-IE"/>
        </w:rPr>
        <w:t>has analysed them</w:t>
      </w:r>
      <w:r w:rsidR="00BA1A65">
        <w:rPr>
          <w:rFonts w:cs="Times New Roman"/>
          <w:szCs w:val="32"/>
          <w:lang w:val="en-IE"/>
        </w:rPr>
        <w:t xml:space="preserve"> integrally. </w:t>
      </w:r>
      <w:r w:rsidRPr="008338B9">
        <w:rPr>
          <w:rFonts w:cs="Times New Roman"/>
          <w:szCs w:val="32"/>
          <w:lang w:val="en-IE"/>
        </w:rPr>
        <w:t xml:space="preserve">Therefore, in this thesis </w:t>
      </w:r>
      <w:r w:rsidR="00AB5E05" w:rsidRPr="008338B9">
        <w:rPr>
          <w:rFonts w:cs="Times New Roman"/>
          <w:szCs w:val="32"/>
          <w:lang w:val="en-IE"/>
        </w:rPr>
        <w:t xml:space="preserve">these theories will be weighed against each other to get a better </w:t>
      </w:r>
      <w:r w:rsidR="002D3574">
        <w:rPr>
          <w:rFonts w:cs="Times New Roman"/>
          <w:szCs w:val="32"/>
          <w:lang w:val="en-IE"/>
        </w:rPr>
        <w:t>idea</w:t>
      </w:r>
      <w:r w:rsidR="00AB5E05" w:rsidRPr="008338B9">
        <w:rPr>
          <w:rFonts w:cs="Times New Roman"/>
          <w:szCs w:val="32"/>
          <w:lang w:val="en-IE"/>
        </w:rPr>
        <w:t xml:space="preserve"> of </w:t>
      </w:r>
      <w:r w:rsidR="00156726" w:rsidRPr="008338B9">
        <w:rPr>
          <w:rFonts w:cs="Times New Roman"/>
          <w:szCs w:val="32"/>
          <w:lang w:val="en-IE"/>
        </w:rPr>
        <w:t xml:space="preserve">why people vote for SDPs and </w:t>
      </w:r>
      <w:r w:rsidR="00FA723F" w:rsidRPr="008338B9">
        <w:rPr>
          <w:rFonts w:cs="Times New Roman"/>
          <w:szCs w:val="32"/>
          <w:lang w:val="en-IE"/>
        </w:rPr>
        <w:t xml:space="preserve">how party positions </w:t>
      </w:r>
      <w:r w:rsidR="00156726" w:rsidRPr="008338B9">
        <w:rPr>
          <w:rFonts w:cs="Times New Roman"/>
          <w:szCs w:val="32"/>
          <w:lang w:val="en-IE"/>
        </w:rPr>
        <w:t xml:space="preserve">can </w:t>
      </w:r>
      <w:r w:rsidR="00FA723F" w:rsidRPr="008338B9">
        <w:rPr>
          <w:rFonts w:cs="Times New Roman"/>
          <w:szCs w:val="32"/>
          <w:lang w:val="en-IE"/>
        </w:rPr>
        <w:t>influence</w:t>
      </w:r>
      <w:r w:rsidR="00AB5E05" w:rsidRPr="008338B9">
        <w:rPr>
          <w:rFonts w:cs="Times New Roman"/>
          <w:szCs w:val="32"/>
          <w:lang w:val="en-IE"/>
        </w:rPr>
        <w:t xml:space="preserve"> people’s decision to vote for </w:t>
      </w:r>
      <w:r w:rsidR="00B65AAA" w:rsidRPr="008338B9">
        <w:rPr>
          <w:rFonts w:cs="Times New Roman"/>
          <w:szCs w:val="32"/>
          <w:lang w:val="en-IE"/>
        </w:rPr>
        <w:t>SDPs</w:t>
      </w:r>
      <w:r w:rsidR="00FE694E" w:rsidRPr="008338B9">
        <w:rPr>
          <w:rFonts w:cs="Times New Roman"/>
          <w:szCs w:val="32"/>
          <w:lang w:val="en-IE"/>
        </w:rPr>
        <w:t xml:space="preserve">. </w:t>
      </w:r>
    </w:p>
    <w:p w:rsidR="00FE694E" w:rsidRPr="00C10C82" w:rsidRDefault="001F52FC" w:rsidP="00C10C82">
      <w:pPr>
        <w:spacing w:before="0" w:after="0" w:line="480" w:lineRule="auto"/>
        <w:ind w:firstLine="708"/>
        <w:rPr>
          <w:rFonts w:cs="Times New Roman"/>
          <w:szCs w:val="32"/>
          <w:lang w:val="en-IE"/>
        </w:rPr>
      </w:pPr>
      <w:r>
        <w:rPr>
          <w:rFonts w:cs="Times New Roman"/>
          <w:szCs w:val="32"/>
          <w:lang w:val="en-IE"/>
        </w:rPr>
        <w:t>Third</w:t>
      </w:r>
      <w:r w:rsidR="00AB5E05" w:rsidRPr="008338B9">
        <w:rPr>
          <w:rFonts w:cs="Times New Roman"/>
          <w:szCs w:val="32"/>
          <w:lang w:val="en-IE"/>
        </w:rPr>
        <w:t>,</w:t>
      </w:r>
      <w:r w:rsidR="007D358E" w:rsidRPr="007D358E">
        <w:rPr>
          <w:rFonts w:cs="Times New Roman"/>
          <w:lang w:val="en-IE"/>
        </w:rPr>
        <w:t xml:space="preserve"> </w:t>
      </w:r>
      <w:r w:rsidR="007D358E">
        <w:rPr>
          <w:rFonts w:cs="Times New Roman"/>
          <w:lang w:val="en-IE"/>
        </w:rPr>
        <w:t>a</w:t>
      </w:r>
      <w:r w:rsidR="007D358E" w:rsidRPr="008338B9">
        <w:rPr>
          <w:rFonts w:cs="Times New Roman"/>
          <w:lang w:val="en-IE"/>
        </w:rPr>
        <w:t>ccording to Clark and Lipset (1991), scholars who study mass political behaviour often forget to look at the political supply side when analysing voting behaviour.</w:t>
      </w:r>
      <w:r w:rsidR="007D358E">
        <w:rPr>
          <w:rFonts w:cs="Times New Roman"/>
          <w:szCs w:val="32"/>
          <w:lang w:val="en-IE"/>
        </w:rPr>
        <w:t xml:space="preserve"> A</w:t>
      </w:r>
      <w:r w:rsidR="00AB5E05" w:rsidRPr="008338B9">
        <w:rPr>
          <w:rFonts w:cs="Times New Roman"/>
          <w:szCs w:val="32"/>
          <w:lang w:val="en-IE"/>
        </w:rPr>
        <w:t xml:space="preserve"> (recent) structured analysis of </w:t>
      </w:r>
      <w:r w:rsidR="00B65AAA" w:rsidRPr="008338B9">
        <w:rPr>
          <w:rFonts w:cs="Times New Roman"/>
          <w:szCs w:val="32"/>
          <w:lang w:val="en-IE"/>
        </w:rPr>
        <w:t>SDPs</w:t>
      </w:r>
      <w:r w:rsidR="00AB5E05" w:rsidRPr="008338B9">
        <w:rPr>
          <w:rFonts w:cs="Times New Roman"/>
          <w:szCs w:val="32"/>
          <w:lang w:val="en-IE"/>
        </w:rPr>
        <w:t xml:space="preserve">’ demand and supply side politics can hardly be found in the literature. </w:t>
      </w:r>
      <w:r w:rsidR="00E16C97">
        <w:rPr>
          <w:rFonts w:cs="Times New Roman"/>
          <w:lang w:val="en-IE"/>
        </w:rPr>
        <w:t>Consequently</w:t>
      </w:r>
      <w:r w:rsidR="001A5580">
        <w:rPr>
          <w:rFonts w:cs="Times New Roman"/>
          <w:lang w:val="en-IE"/>
        </w:rPr>
        <w:t>,</w:t>
      </w:r>
      <w:r w:rsidR="00AB5E05" w:rsidRPr="008338B9">
        <w:rPr>
          <w:rFonts w:cs="Times New Roman"/>
          <w:lang w:val="en-IE"/>
        </w:rPr>
        <w:t xml:space="preserve"> both sides will be analysed to explain how they can affect the electoral support for </w:t>
      </w:r>
      <w:r w:rsidR="00B65AAA" w:rsidRPr="008338B9">
        <w:rPr>
          <w:rFonts w:cs="Times New Roman"/>
          <w:lang w:val="en-IE"/>
        </w:rPr>
        <w:t>SDPs</w:t>
      </w:r>
      <w:r w:rsidR="00AB5E05" w:rsidRPr="008338B9">
        <w:rPr>
          <w:rFonts w:cs="Times New Roman"/>
          <w:lang w:val="en-IE"/>
        </w:rPr>
        <w:t xml:space="preserve">. </w:t>
      </w:r>
    </w:p>
    <w:p w:rsidR="00BE7228" w:rsidRPr="008338B9" w:rsidRDefault="00BE7228" w:rsidP="00FE6B5F">
      <w:pPr>
        <w:spacing w:before="0" w:after="0" w:line="480" w:lineRule="auto"/>
        <w:rPr>
          <w:rFonts w:cs="Times New Roman"/>
          <w:lang w:val="en-IE"/>
        </w:rPr>
      </w:pPr>
      <w:r w:rsidRPr="008338B9">
        <w:rPr>
          <w:rFonts w:cs="Times New Roman"/>
          <w:lang w:val="en-IE"/>
        </w:rPr>
        <w:tab/>
      </w:r>
      <w:r w:rsidR="004555AD" w:rsidRPr="008338B9">
        <w:rPr>
          <w:rFonts w:cs="Times New Roman"/>
          <w:lang w:val="en-IE"/>
        </w:rPr>
        <w:t>In addition to the scientific relevance, it is important to show the societal relevance of this thesis</w:t>
      </w:r>
      <w:r w:rsidR="008003F5">
        <w:rPr>
          <w:rFonts w:cs="Times New Roman"/>
          <w:lang w:val="en-IE"/>
        </w:rPr>
        <w:t xml:space="preserve"> as well</w:t>
      </w:r>
      <w:r w:rsidR="004555AD" w:rsidRPr="008338B9">
        <w:rPr>
          <w:rFonts w:cs="Times New Roman"/>
          <w:lang w:val="en-IE"/>
        </w:rPr>
        <w:t xml:space="preserve">. </w:t>
      </w:r>
      <w:r w:rsidR="005C7BB0" w:rsidRPr="008338B9">
        <w:rPr>
          <w:rFonts w:cs="Times New Roman"/>
          <w:lang w:val="en-IE"/>
        </w:rPr>
        <w:t>In a representative democracy, voting is the pri</w:t>
      </w:r>
      <w:r w:rsidR="00D87742">
        <w:rPr>
          <w:rFonts w:cs="Times New Roman"/>
          <w:lang w:val="en-IE"/>
        </w:rPr>
        <w:t>ncipal</w:t>
      </w:r>
      <w:r w:rsidR="005C7BB0" w:rsidRPr="008338B9">
        <w:rPr>
          <w:rFonts w:cs="Times New Roman"/>
          <w:lang w:val="en-IE"/>
        </w:rPr>
        <w:t xml:space="preserve"> instrument for citizens to participate in politics. </w:t>
      </w:r>
      <w:r w:rsidR="00D37A1E" w:rsidRPr="008338B9">
        <w:rPr>
          <w:rFonts w:cs="Times New Roman"/>
          <w:lang w:val="en-IE"/>
        </w:rPr>
        <w:t>During el</w:t>
      </w:r>
      <w:r w:rsidR="00336440" w:rsidRPr="008338B9">
        <w:rPr>
          <w:rFonts w:cs="Times New Roman"/>
          <w:lang w:val="en-IE"/>
        </w:rPr>
        <w:t>ections</w:t>
      </w:r>
      <w:r w:rsidR="00F724A5">
        <w:rPr>
          <w:rFonts w:cs="Times New Roman"/>
          <w:lang w:val="en-IE"/>
        </w:rPr>
        <w:t>,</w:t>
      </w:r>
      <w:r w:rsidR="00336440" w:rsidRPr="008338B9">
        <w:rPr>
          <w:rFonts w:cs="Times New Roman"/>
          <w:lang w:val="en-IE"/>
        </w:rPr>
        <w:t xml:space="preserve"> people can endorse the</w:t>
      </w:r>
      <w:r w:rsidR="00D37A1E" w:rsidRPr="008338B9">
        <w:rPr>
          <w:rFonts w:cs="Times New Roman"/>
          <w:lang w:val="en-IE"/>
        </w:rPr>
        <w:t xml:space="preserve"> parties or politicians</w:t>
      </w:r>
      <w:r w:rsidR="008A113E" w:rsidRPr="008338B9">
        <w:rPr>
          <w:rFonts w:cs="Times New Roman"/>
          <w:lang w:val="en-IE"/>
        </w:rPr>
        <w:t xml:space="preserve"> that</w:t>
      </w:r>
      <w:r w:rsidR="00D37A1E" w:rsidRPr="008338B9">
        <w:rPr>
          <w:rFonts w:cs="Times New Roman"/>
          <w:lang w:val="en-IE"/>
        </w:rPr>
        <w:t xml:space="preserve"> </w:t>
      </w:r>
      <w:r w:rsidR="00FC34C6" w:rsidRPr="008338B9">
        <w:rPr>
          <w:rFonts w:cs="Times New Roman"/>
          <w:lang w:val="en-IE"/>
        </w:rPr>
        <w:t xml:space="preserve">fit the best with people’s beliefs about how the country should be governed. </w:t>
      </w:r>
      <w:r w:rsidR="00E7521D" w:rsidRPr="008338B9">
        <w:rPr>
          <w:rFonts w:cs="Times New Roman"/>
          <w:lang w:val="en-IE"/>
        </w:rPr>
        <w:t>Without this potential for choosing representatives</w:t>
      </w:r>
      <w:r w:rsidR="008A113E" w:rsidRPr="008338B9">
        <w:rPr>
          <w:rFonts w:cs="Times New Roman"/>
          <w:lang w:val="en-IE"/>
        </w:rPr>
        <w:t>,</w:t>
      </w:r>
      <w:r w:rsidR="00E7521D" w:rsidRPr="008338B9">
        <w:rPr>
          <w:rFonts w:cs="Times New Roman"/>
          <w:lang w:val="en-IE"/>
        </w:rPr>
        <w:t xml:space="preserve"> a state </w:t>
      </w:r>
      <w:r w:rsidR="00ED224A">
        <w:rPr>
          <w:rFonts w:cs="Times New Roman"/>
          <w:lang w:val="en-IE"/>
        </w:rPr>
        <w:t xml:space="preserve">could not be considered to be a </w:t>
      </w:r>
      <w:r w:rsidR="00E7521D" w:rsidRPr="008338B9">
        <w:rPr>
          <w:rFonts w:cs="Times New Roman"/>
          <w:lang w:val="en-IE"/>
        </w:rPr>
        <w:t xml:space="preserve">democracy. </w:t>
      </w:r>
      <w:r w:rsidR="006D3163" w:rsidRPr="008338B9">
        <w:rPr>
          <w:rFonts w:cs="Times New Roman"/>
          <w:lang w:val="en-IE"/>
        </w:rPr>
        <w:t xml:space="preserve">Keeping that in mind, </w:t>
      </w:r>
      <w:r w:rsidR="003F4764" w:rsidRPr="008338B9">
        <w:rPr>
          <w:rFonts w:cs="Times New Roman"/>
          <w:lang w:val="en-IE"/>
        </w:rPr>
        <w:t>it is essenti</w:t>
      </w:r>
      <w:r w:rsidR="0049739D" w:rsidRPr="008338B9">
        <w:rPr>
          <w:rFonts w:cs="Times New Roman"/>
          <w:lang w:val="en-IE"/>
        </w:rPr>
        <w:t xml:space="preserve">al to understand </w:t>
      </w:r>
      <w:r w:rsidR="0049739D" w:rsidRPr="008338B9">
        <w:rPr>
          <w:rFonts w:cs="Times New Roman"/>
          <w:lang w:val="en-IE"/>
        </w:rPr>
        <w:lastRenderedPageBreak/>
        <w:t>why people vote by studying voting behaviour</w:t>
      </w:r>
      <w:r w:rsidR="003F4764" w:rsidRPr="008338B9">
        <w:rPr>
          <w:rFonts w:cs="Times New Roman"/>
          <w:lang w:val="en-IE"/>
        </w:rPr>
        <w:t>.</w:t>
      </w:r>
      <w:r w:rsidR="00AD6656" w:rsidRPr="008338B9">
        <w:rPr>
          <w:rFonts w:cs="Times New Roman"/>
          <w:lang w:val="en-IE"/>
        </w:rPr>
        <w:t xml:space="preserve"> </w:t>
      </w:r>
      <w:r w:rsidR="00952AE7" w:rsidRPr="008338B9">
        <w:rPr>
          <w:rFonts w:cs="Times New Roman"/>
          <w:lang w:val="en-IE"/>
        </w:rPr>
        <w:t>Moreover, d</w:t>
      </w:r>
      <w:r w:rsidR="00C6171D" w:rsidRPr="008338B9">
        <w:rPr>
          <w:rFonts w:cs="Times New Roman"/>
          <w:lang w:val="en-IE"/>
        </w:rPr>
        <w:t xml:space="preserve">espite the decline in electoral support for SDPs, </w:t>
      </w:r>
      <w:r w:rsidR="00E33BD9" w:rsidRPr="008338B9">
        <w:rPr>
          <w:rFonts w:cs="Times New Roman"/>
          <w:lang w:val="en-IE"/>
        </w:rPr>
        <w:t xml:space="preserve">they remain to be amongst the most important </w:t>
      </w:r>
      <w:r w:rsidR="00B571EF" w:rsidRPr="008338B9">
        <w:rPr>
          <w:rFonts w:cs="Times New Roman"/>
          <w:lang w:val="en-IE"/>
        </w:rPr>
        <w:t>party families</w:t>
      </w:r>
      <w:r w:rsidR="00E33BD9" w:rsidRPr="008338B9">
        <w:rPr>
          <w:rFonts w:cs="Times New Roman"/>
          <w:lang w:val="en-IE"/>
        </w:rPr>
        <w:t xml:space="preserve"> in Western European politics</w:t>
      </w:r>
      <w:r w:rsidR="00CF59A9">
        <w:rPr>
          <w:rFonts w:cs="Times New Roman"/>
          <w:lang w:val="en-IE"/>
        </w:rPr>
        <w:t xml:space="preserve">. In April 2016, in ten of the eighteen Western European countries of interest, SDPs were included in the government cabinet. </w:t>
      </w:r>
      <w:r w:rsidR="00C9596F" w:rsidRPr="008338B9">
        <w:rPr>
          <w:rFonts w:cs="Times New Roman"/>
          <w:lang w:val="en-IE"/>
        </w:rPr>
        <w:t xml:space="preserve">This </w:t>
      </w:r>
      <w:r w:rsidR="00CF59A9">
        <w:rPr>
          <w:rFonts w:cs="Times New Roman"/>
          <w:lang w:val="en-IE"/>
        </w:rPr>
        <w:t>implies</w:t>
      </w:r>
      <w:r w:rsidR="00C9596F" w:rsidRPr="008338B9">
        <w:rPr>
          <w:rFonts w:cs="Times New Roman"/>
          <w:lang w:val="en-IE"/>
        </w:rPr>
        <w:t xml:space="preserve"> that when looking at social democratic voters, we are actually </w:t>
      </w:r>
      <w:r w:rsidR="00195D96">
        <w:rPr>
          <w:rFonts w:cs="Times New Roman"/>
          <w:lang w:val="en-IE"/>
        </w:rPr>
        <w:t xml:space="preserve">dealing with </w:t>
      </w:r>
      <w:r w:rsidR="00C9596F" w:rsidRPr="008338B9">
        <w:rPr>
          <w:rFonts w:cs="Times New Roman"/>
          <w:lang w:val="en-IE"/>
        </w:rPr>
        <w:t xml:space="preserve">a </w:t>
      </w:r>
      <w:r w:rsidR="004545B5">
        <w:rPr>
          <w:rFonts w:cs="Times New Roman"/>
          <w:lang w:val="en-IE"/>
        </w:rPr>
        <w:t xml:space="preserve">significant group in </w:t>
      </w:r>
      <w:r w:rsidR="00F60FA0">
        <w:rPr>
          <w:rFonts w:cs="Times New Roman"/>
          <w:lang w:val="en-IE"/>
        </w:rPr>
        <w:t xml:space="preserve">Western </w:t>
      </w:r>
      <w:r w:rsidR="004545B5">
        <w:rPr>
          <w:rFonts w:cs="Times New Roman"/>
          <w:lang w:val="en-IE"/>
        </w:rPr>
        <w:t xml:space="preserve">European </w:t>
      </w:r>
      <w:r w:rsidR="00110CAC">
        <w:rPr>
          <w:rFonts w:cs="Times New Roman"/>
          <w:lang w:val="en-IE"/>
        </w:rPr>
        <w:t>electorate</w:t>
      </w:r>
      <w:r w:rsidR="004545B5">
        <w:rPr>
          <w:rFonts w:cs="Times New Roman"/>
          <w:lang w:val="en-IE"/>
        </w:rPr>
        <w:t>s</w:t>
      </w:r>
      <w:r w:rsidR="00110CAC">
        <w:rPr>
          <w:rFonts w:cs="Times New Roman"/>
          <w:lang w:val="en-IE"/>
        </w:rPr>
        <w:t>.</w:t>
      </w:r>
      <w:r w:rsidR="0017585C">
        <w:rPr>
          <w:rFonts w:cs="Times New Roman"/>
          <w:lang w:val="en-IE"/>
        </w:rPr>
        <w:t xml:space="preserve"> </w:t>
      </w:r>
      <w:r w:rsidR="00D60890">
        <w:rPr>
          <w:rFonts w:cs="Times New Roman"/>
          <w:lang w:val="en-IE"/>
        </w:rPr>
        <w:t>It</w:t>
      </w:r>
      <w:r w:rsidR="005D663D">
        <w:rPr>
          <w:rFonts w:cs="Times New Roman"/>
          <w:lang w:val="en-IE"/>
        </w:rPr>
        <w:t xml:space="preserve"> also means that SDPs </w:t>
      </w:r>
      <w:r w:rsidR="00FC116B">
        <w:rPr>
          <w:rFonts w:cs="Times New Roman"/>
          <w:lang w:val="en-IE"/>
        </w:rPr>
        <w:t xml:space="preserve">are </w:t>
      </w:r>
      <w:r w:rsidR="00CB30E0">
        <w:rPr>
          <w:rFonts w:cs="Times New Roman"/>
          <w:lang w:val="en-IE"/>
        </w:rPr>
        <w:t xml:space="preserve">still very influential </w:t>
      </w:r>
      <w:r w:rsidR="00FE6B5F">
        <w:rPr>
          <w:rFonts w:cs="Times New Roman"/>
          <w:lang w:val="en-IE"/>
        </w:rPr>
        <w:t xml:space="preserve">for executive politics which makes it crucial to do research on them. </w:t>
      </w:r>
      <w:r w:rsidR="006F67A0">
        <w:rPr>
          <w:rFonts w:cs="Times New Roman"/>
          <w:lang w:val="en-IE"/>
        </w:rPr>
        <w:t>Be</w:t>
      </w:r>
      <w:r w:rsidR="00D96495" w:rsidRPr="008338B9">
        <w:rPr>
          <w:rFonts w:cs="Times New Roman"/>
          <w:lang w:val="en-IE"/>
        </w:rPr>
        <w:t>ing able</w:t>
      </w:r>
      <w:r w:rsidR="007334FF">
        <w:rPr>
          <w:rFonts w:cs="Times New Roman"/>
          <w:lang w:val="en-IE"/>
        </w:rPr>
        <w:t xml:space="preserve"> to explain who votes for SDPs </w:t>
      </w:r>
      <w:r w:rsidR="00D96495" w:rsidRPr="008338B9">
        <w:rPr>
          <w:rFonts w:cs="Times New Roman"/>
          <w:lang w:val="en-IE"/>
        </w:rPr>
        <w:t xml:space="preserve">and more importantly </w:t>
      </w:r>
      <w:r w:rsidR="00B571EF" w:rsidRPr="008338B9">
        <w:rPr>
          <w:rFonts w:cs="Times New Roman"/>
          <w:lang w:val="en-IE"/>
        </w:rPr>
        <w:t xml:space="preserve">why people </w:t>
      </w:r>
      <w:r w:rsidR="00D96495" w:rsidRPr="008338B9">
        <w:rPr>
          <w:rFonts w:cs="Times New Roman"/>
          <w:lang w:val="en-IE"/>
        </w:rPr>
        <w:t>vote for SDPs,</w:t>
      </w:r>
      <w:r w:rsidR="007334FF">
        <w:rPr>
          <w:rFonts w:cs="Times New Roman"/>
          <w:lang w:val="en-IE"/>
        </w:rPr>
        <w:t xml:space="preserve"> </w:t>
      </w:r>
      <w:r w:rsidR="00D96495" w:rsidRPr="008338B9">
        <w:rPr>
          <w:rFonts w:cs="Times New Roman"/>
          <w:lang w:val="en-IE"/>
        </w:rPr>
        <w:t xml:space="preserve">furthers our understanding </w:t>
      </w:r>
      <w:r w:rsidR="004E2098" w:rsidRPr="008338B9">
        <w:rPr>
          <w:rFonts w:cs="Times New Roman"/>
          <w:lang w:val="en-IE"/>
        </w:rPr>
        <w:t xml:space="preserve">about voting behaviour and how this is influenced by both people’s own beliefs and viewpoints (demand side factors) and </w:t>
      </w:r>
      <w:r w:rsidR="00E513E4">
        <w:rPr>
          <w:rFonts w:cs="Times New Roman"/>
          <w:lang w:val="en-IE"/>
        </w:rPr>
        <w:t xml:space="preserve">political </w:t>
      </w:r>
      <w:r w:rsidR="004E2098" w:rsidRPr="008338B9">
        <w:rPr>
          <w:rFonts w:cs="Times New Roman"/>
          <w:lang w:val="en-IE"/>
        </w:rPr>
        <w:t>party positions (supply side factor</w:t>
      </w:r>
      <w:r w:rsidR="00F60FA0">
        <w:rPr>
          <w:rFonts w:cs="Times New Roman"/>
          <w:lang w:val="en-IE"/>
        </w:rPr>
        <w:t>s</w:t>
      </w:r>
      <w:r w:rsidR="004E2098" w:rsidRPr="008338B9">
        <w:rPr>
          <w:rFonts w:cs="Times New Roman"/>
          <w:lang w:val="en-IE"/>
        </w:rPr>
        <w:t>).</w:t>
      </w:r>
    </w:p>
    <w:p w:rsidR="00FE6B5F" w:rsidRDefault="00C63690" w:rsidP="00B84E5B">
      <w:pPr>
        <w:spacing w:before="0" w:after="0" w:line="480" w:lineRule="auto"/>
        <w:ind w:firstLine="708"/>
        <w:rPr>
          <w:rFonts w:cs="Times New Roman"/>
          <w:szCs w:val="32"/>
          <w:lang w:val="en-IE"/>
        </w:rPr>
      </w:pPr>
      <w:r w:rsidRPr="008338B9">
        <w:rPr>
          <w:rFonts w:cs="Times New Roman"/>
          <w:szCs w:val="32"/>
          <w:lang w:val="en-IE"/>
        </w:rPr>
        <w:t xml:space="preserve">In the </w:t>
      </w:r>
      <w:r w:rsidR="006D1A84">
        <w:rPr>
          <w:rFonts w:cs="Times New Roman"/>
          <w:szCs w:val="32"/>
          <w:lang w:val="en-IE"/>
        </w:rPr>
        <w:t>former pa</w:t>
      </w:r>
      <w:r w:rsidR="00C02C33">
        <w:rPr>
          <w:rFonts w:cs="Times New Roman"/>
          <w:szCs w:val="32"/>
          <w:lang w:val="en-IE"/>
        </w:rPr>
        <w:t xml:space="preserve">ragraphs </w:t>
      </w:r>
      <w:r w:rsidRPr="008338B9">
        <w:rPr>
          <w:rFonts w:cs="Times New Roman"/>
          <w:szCs w:val="32"/>
          <w:lang w:val="en-IE"/>
        </w:rPr>
        <w:t>I</w:t>
      </w:r>
      <w:r w:rsidR="00C15AD8" w:rsidRPr="008338B9">
        <w:rPr>
          <w:rFonts w:cs="Times New Roman"/>
          <w:szCs w:val="32"/>
          <w:lang w:val="en-IE"/>
        </w:rPr>
        <w:t xml:space="preserve"> have mentioned se</w:t>
      </w:r>
      <w:r w:rsidR="00D93802" w:rsidRPr="008338B9">
        <w:rPr>
          <w:rFonts w:cs="Times New Roman"/>
          <w:szCs w:val="32"/>
          <w:lang w:val="en-IE"/>
        </w:rPr>
        <w:t>veral theories that can explain</w:t>
      </w:r>
      <w:r w:rsidR="00C15AD8" w:rsidRPr="008338B9">
        <w:rPr>
          <w:rFonts w:cs="Times New Roman"/>
          <w:szCs w:val="32"/>
          <w:lang w:val="en-IE"/>
        </w:rPr>
        <w:t xml:space="preserve"> </w:t>
      </w:r>
      <w:r w:rsidR="00D93802" w:rsidRPr="008338B9">
        <w:rPr>
          <w:rFonts w:cs="Times New Roman"/>
          <w:szCs w:val="32"/>
          <w:lang w:val="en-IE"/>
        </w:rPr>
        <w:t xml:space="preserve">why people vote for SDPs and how these voters can be characterised. </w:t>
      </w:r>
      <w:r w:rsidR="008C689A">
        <w:rPr>
          <w:rFonts w:cs="Times New Roman"/>
          <w:szCs w:val="32"/>
          <w:lang w:val="en-IE"/>
        </w:rPr>
        <w:t xml:space="preserve">In the following </w:t>
      </w:r>
      <w:r w:rsidR="007334FF">
        <w:rPr>
          <w:rFonts w:cs="Times New Roman"/>
          <w:szCs w:val="32"/>
          <w:lang w:val="en-IE"/>
        </w:rPr>
        <w:t>ones</w:t>
      </w:r>
      <w:r w:rsidR="003D7CB1">
        <w:rPr>
          <w:rFonts w:cs="Times New Roman"/>
          <w:szCs w:val="32"/>
          <w:lang w:val="en-IE"/>
        </w:rPr>
        <w:t xml:space="preserve"> </w:t>
      </w:r>
      <w:r w:rsidR="00C15AD8" w:rsidRPr="008338B9">
        <w:rPr>
          <w:rFonts w:cs="Times New Roman"/>
          <w:szCs w:val="32"/>
          <w:lang w:val="en-IE"/>
        </w:rPr>
        <w:t xml:space="preserve">I will </w:t>
      </w:r>
      <w:r w:rsidRPr="008338B9">
        <w:rPr>
          <w:rFonts w:cs="Times New Roman"/>
          <w:szCs w:val="32"/>
          <w:lang w:val="en-IE"/>
        </w:rPr>
        <w:t xml:space="preserve">introduce </w:t>
      </w:r>
      <w:r w:rsidR="00C15AD8" w:rsidRPr="008338B9">
        <w:rPr>
          <w:rFonts w:cs="Times New Roman"/>
          <w:szCs w:val="32"/>
          <w:lang w:val="en-IE"/>
        </w:rPr>
        <w:t>these</w:t>
      </w:r>
      <w:r w:rsidRPr="008338B9">
        <w:rPr>
          <w:rFonts w:cs="Times New Roman"/>
          <w:szCs w:val="32"/>
          <w:lang w:val="en-IE"/>
        </w:rPr>
        <w:t xml:space="preserve"> t</w:t>
      </w:r>
      <w:r w:rsidR="00DE79BC" w:rsidRPr="008338B9">
        <w:rPr>
          <w:rFonts w:cs="Times New Roman"/>
          <w:szCs w:val="32"/>
          <w:lang w:val="en-IE"/>
        </w:rPr>
        <w:t xml:space="preserve">heories briefly to make it clear what </w:t>
      </w:r>
      <w:r w:rsidRPr="008338B9">
        <w:rPr>
          <w:rFonts w:cs="Times New Roman"/>
          <w:szCs w:val="32"/>
          <w:lang w:val="en-IE"/>
        </w:rPr>
        <w:t>t</w:t>
      </w:r>
      <w:r w:rsidR="00C15AD8" w:rsidRPr="008338B9">
        <w:rPr>
          <w:rFonts w:cs="Times New Roman"/>
          <w:szCs w:val="32"/>
          <w:lang w:val="en-IE"/>
        </w:rPr>
        <w:t xml:space="preserve">hey </w:t>
      </w:r>
      <w:r w:rsidRPr="008338B9">
        <w:rPr>
          <w:rFonts w:cs="Times New Roman"/>
          <w:szCs w:val="32"/>
          <w:lang w:val="en-IE"/>
        </w:rPr>
        <w:t xml:space="preserve">can offer and where the </w:t>
      </w:r>
      <w:r w:rsidR="00513FDA" w:rsidRPr="008338B9">
        <w:rPr>
          <w:rFonts w:cs="Times New Roman"/>
          <w:szCs w:val="32"/>
          <w:lang w:val="en-IE"/>
        </w:rPr>
        <w:t xml:space="preserve">empirical and </w:t>
      </w:r>
      <w:r w:rsidRPr="008338B9">
        <w:rPr>
          <w:rFonts w:cs="Times New Roman"/>
          <w:szCs w:val="32"/>
          <w:lang w:val="en-IE"/>
        </w:rPr>
        <w:t>theoretical gaps are located.</w:t>
      </w:r>
      <w:r w:rsidR="00B84E5B">
        <w:rPr>
          <w:rFonts w:cs="Times New Roman"/>
          <w:szCs w:val="32"/>
          <w:lang w:val="en-IE"/>
        </w:rPr>
        <w:t xml:space="preserve"> </w:t>
      </w:r>
      <w:r w:rsidR="00C40AD5">
        <w:rPr>
          <w:rFonts w:cs="Times New Roman"/>
          <w:szCs w:val="32"/>
          <w:lang w:val="en-IE"/>
        </w:rPr>
        <w:t xml:space="preserve">As I will argue in the theoretical chapter, </w:t>
      </w:r>
      <w:r w:rsidR="00DE16DF">
        <w:rPr>
          <w:rFonts w:cs="Times New Roman"/>
          <w:szCs w:val="32"/>
          <w:lang w:val="en-IE"/>
        </w:rPr>
        <w:t xml:space="preserve">these theories share a common starting position which is rational choice theory. In short, all of the theories assume that people will vote for those parties that </w:t>
      </w:r>
      <w:r w:rsidR="009B04EC">
        <w:rPr>
          <w:rFonts w:cs="Times New Roman"/>
          <w:szCs w:val="32"/>
          <w:lang w:val="en-IE"/>
        </w:rPr>
        <w:t xml:space="preserve">can represent </w:t>
      </w:r>
      <w:r w:rsidR="00DF760F">
        <w:rPr>
          <w:rFonts w:cs="Times New Roman"/>
          <w:szCs w:val="32"/>
          <w:lang w:val="en-IE"/>
        </w:rPr>
        <w:t>their in</w:t>
      </w:r>
      <w:r w:rsidR="009B04EC">
        <w:rPr>
          <w:rFonts w:cs="Times New Roman"/>
          <w:szCs w:val="32"/>
          <w:lang w:val="en-IE"/>
        </w:rPr>
        <w:t>terests the best. These interests are</w:t>
      </w:r>
      <w:r w:rsidR="00DF760F">
        <w:rPr>
          <w:rFonts w:cs="Times New Roman"/>
          <w:szCs w:val="32"/>
          <w:lang w:val="en-IE"/>
        </w:rPr>
        <w:t xml:space="preserve"> given by their personal preferences. H</w:t>
      </w:r>
      <w:r w:rsidR="009B04EC">
        <w:rPr>
          <w:rFonts w:cs="Times New Roman"/>
          <w:szCs w:val="32"/>
          <w:lang w:val="en-IE"/>
        </w:rPr>
        <w:t xml:space="preserve">owever, </w:t>
      </w:r>
      <w:r w:rsidR="00D87210">
        <w:rPr>
          <w:rFonts w:cs="Times New Roman"/>
          <w:szCs w:val="32"/>
          <w:lang w:val="en-IE"/>
        </w:rPr>
        <w:t xml:space="preserve">as I will argue, </w:t>
      </w:r>
      <w:r w:rsidR="009B04EC">
        <w:rPr>
          <w:rFonts w:cs="Times New Roman"/>
          <w:szCs w:val="32"/>
          <w:lang w:val="en-IE"/>
        </w:rPr>
        <w:t>the theories fundam</w:t>
      </w:r>
      <w:r w:rsidR="00F722A1">
        <w:rPr>
          <w:rFonts w:cs="Times New Roman"/>
          <w:szCs w:val="32"/>
          <w:lang w:val="en-IE"/>
        </w:rPr>
        <w:t xml:space="preserve">entally differ in that they </w:t>
      </w:r>
      <w:r w:rsidR="009B04EC">
        <w:rPr>
          <w:rFonts w:cs="Times New Roman"/>
          <w:szCs w:val="32"/>
          <w:lang w:val="en-IE"/>
        </w:rPr>
        <w:t xml:space="preserve">perceive different preferences to be </w:t>
      </w:r>
      <w:r w:rsidR="007417B3">
        <w:rPr>
          <w:rFonts w:cs="Times New Roman"/>
          <w:szCs w:val="32"/>
          <w:lang w:val="en-IE"/>
        </w:rPr>
        <w:t>crucial</w:t>
      </w:r>
      <w:r w:rsidR="009B04EC">
        <w:rPr>
          <w:rFonts w:cs="Times New Roman"/>
          <w:szCs w:val="32"/>
          <w:lang w:val="en-IE"/>
        </w:rPr>
        <w:t xml:space="preserve"> for voting on SDPs.</w:t>
      </w:r>
    </w:p>
    <w:p w:rsidR="00FE6B5F" w:rsidRDefault="00B84E5B" w:rsidP="00B84E5B">
      <w:pPr>
        <w:spacing w:before="0" w:after="0" w:line="480" w:lineRule="auto"/>
        <w:ind w:firstLine="708"/>
        <w:rPr>
          <w:rFonts w:cs="Times New Roman"/>
          <w:szCs w:val="32"/>
          <w:lang w:val="en-IE"/>
        </w:rPr>
      </w:pPr>
      <w:r>
        <w:rPr>
          <w:rFonts w:cs="Times New Roman"/>
          <w:szCs w:val="32"/>
          <w:lang w:val="en-IE"/>
        </w:rPr>
        <w:t xml:space="preserve">Class voting is essentially based on the </w:t>
      </w:r>
      <w:r w:rsidR="00C2240E">
        <w:rPr>
          <w:rFonts w:cs="Times New Roman"/>
          <w:szCs w:val="32"/>
          <w:lang w:val="en-IE"/>
        </w:rPr>
        <w:t xml:space="preserve">assumption </w:t>
      </w:r>
      <w:r w:rsidR="005803A5">
        <w:rPr>
          <w:rFonts w:cs="Times New Roman"/>
          <w:szCs w:val="32"/>
          <w:lang w:val="en-IE"/>
        </w:rPr>
        <w:t>that citizens</w:t>
      </w:r>
      <w:r w:rsidR="00047958">
        <w:rPr>
          <w:rFonts w:cs="Times New Roman"/>
          <w:szCs w:val="32"/>
          <w:lang w:val="en-IE"/>
        </w:rPr>
        <w:t xml:space="preserve"> will only vote for</w:t>
      </w:r>
      <w:r w:rsidR="00956B45" w:rsidRPr="008338B9">
        <w:rPr>
          <w:rFonts w:cs="Times New Roman"/>
          <w:szCs w:val="32"/>
          <w:lang w:val="en-IE"/>
        </w:rPr>
        <w:t xml:space="preserve"> the parties that represent their </w:t>
      </w:r>
      <w:r w:rsidR="00175D87">
        <w:rPr>
          <w:rFonts w:cs="Times New Roman"/>
          <w:szCs w:val="32"/>
          <w:lang w:val="en-IE"/>
        </w:rPr>
        <w:t>specific class</w:t>
      </w:r>
      <w:r w:rsidR="00956B45" w:rsidRPr="008338B9">
        <w:rPr>
          <w:rFonts w:cs="Times New Roman"/>
          <w:szCs w:val="32"/>
          <w:lang w:val="en-IE"/>
        </w:rPr>
        <w:t xml:space="preserve">. </w:t>
      </w:r>
      <w:r w:rsidR="00DA080A">
        <w:rPr>
          <w:rFonts w:cs="Times New Roman"/>
          <w:szCs w:val="32"/>
          <w:lang w:val="en-IE"/>
        </w:rPr>
        <w:t>The</w:t>
      </w:r>
      <w:r w:rsidR="00956B45" w:rsidRPr="008338B9">
        <w:rPr>
          <w:rFonts w:cs="Times New Roman"/>
          <w:szCs w:val="32"/>
          <w:lang w:val="en-IE"/>
        </w:rPr>
        <w:t xml:space="preserve"> traditional electorate of left-wing parties </w:t>
      </w:r>
      <w:r w:rsidR="007E5AD3" w:rsidRPr="008338B9">
        <w:rPr>
          <w:rFonts w:cs="Times New Roman"/>
          <w:szCs w:val="32"/>
          <w:lang w:val="en-IE"/>
        </w:rPr>
        <w:t xml:space="preserve">is </w:t>
      </w:r>
      <w:r w:rsidR="00956B45" w:rsidRPr="008338B9">
        <w:rPr>
          <w:rFonts w:cs="Times New Roman"/>
          <w:szCs w:val="32"/>
          <w:lang w:val="en-IE"/>
        </w:rPr>
        <w:t xml:space="preserve">the working class, often referred to as </w:t>
      </w:r>
      <w:r w:rsidR="00B24F4E">
        <w:rPr>
          <w:rFonts w:cs="Times New Roman"/>
          <w:szCs w:val="32"/>
          <w:lang w:val="en-IE"/>
        </w:rPr>
        <w:t>‘</w:t>
      </w:r>
      <w:r w:rsidR="00956B45" w:rsidRPr="008338B9">
        <w:rPr>
          <w:rFonts w:cs="Times New Roman"/>
          <w:szCs w:val="32"/>
          <w:lang w:val="en-IE"/>
        </w:rPr>
        <w:t>blue-collar workers</w:t>
      </w:r>
      <w:r w:rsidR="00B24F4E">
        <w:rPr>
          <w:rFonts w:cs="Times New Roman"/>
          <w:szCs w:val="32"/>
          <w:lang w:val="en-IE"/>
        </w:rPr>
        <w:t>’</w:t>
      </w:r>
      <w:r w:rsidR="00956B45" w:rsidRPr="008338B9">
        <w:rPr>
          <w:rFonts w:cs="Times New Roman"/>
          <w:szCs w:val="32"/>
          <w:lang w:val="en-IE"/>
        </w:rPr>
        <w:t xml:space="preserve">. On the other hand, the non-working class </w:t>
      </w:r>
      <w:r w:rsidR="007E5AD3" w:rsidRPr="008338B9">
        <w:rPr>
          <w:rFonts w:cs="Times New Roman"/>
          <w:szCs w:val="32"/>
          <w:lang w:val="en-IE"/>
        </w:rPr>
        <w:t xml:space="preserve">will </w:t>
      </w:r>
      <w:r w:rsidR="00956B45" w:rsidRPr="008338B9">
        <w:rPr>
          <w:rFonts w:cs="Times New Roman"/>
          <w:szCs w:val="32"/>
          <w:lang w:val="en-IE"/>
        </w:rPr>
        <w:t>vote for right-wing parties (Jansen, 2011).</w:t>
      </w:r>
      <w:r w:rsidR="00A74A21" w:rsidRPr="008338B9">
        <w:rPr>
          <w:rFonts w:cs="Times New Roman"/>
          <w:szCs w:val="32"/>
          <w:lang w:val="en-IE"/>
        </w:rPr>
        <w:t xml:space="preserve"> </w:t>
      </w:r>
      <w:r w:rsidR="00652042">
        <w:rPr>
          <w:rFonts w:cs="Times New Roman"/>
          <w:szCs w:val="32"/>
          <w:lang w:val="en-IE"/>
        </w:rPr>
        <w:t>Thus</w:t>
      </w:r>
      <w:r w:rsidR="00DA080A">
        <w:rPr>
          <w:rFonts w:cs="Times New Roman"/>
          <w:szCs w:val="32"/>
          <w:lang w:val="en-IE"/>
        </w:rPr>
        <w:t>,</w:t>
      </w:r>
      <w:r w:rsidR="001A5580">
        <w:rPr>
          <w:rFonts w:cs="Times New Roman"/>
          <w:szCs w:val="32"/>
          <w:lang w:val="en-IE"/>
        </w:rPr>
        <w:t xml:space="preserve"> </w:t>
      </w:r>
      <w:r w:rsidR="00956B45" w:rsidRPr="008338B9">
        <w:rPr>
          <w:rFonts w:cs="Times New Roman"/>
          <w:szCs w:val="32"/>
          <w:lang w:val="en-IE"/>
        </w:rPr>
        <w:t xml:space="preserve">in analysing </w:t>
      </w:r>
      <w:r w:rsidR="00956B45" w:rsidRPr="008338B9">
        <w:rPr>
          <w:rFonts w:cs="Times New Roman"/>
          <w:szCs w:val="32"/>
          <w:lang w:val="en-IE"/>
        </w:rPr>
        <w:lastRenderedPageBreak/>
        <w:t xml:space="preserve">social democratic voter characteristics, it is generally assumed that </w:t>
      </w:r>
      <w:r w:rsidR="00336440" w:rsidRPr="008338B9">
        <w:rPr>
          <w:rFonts w:cs="Times New Roman"/>
          <w:szCs w:val="32"/>
          <w:lang w:val="en-IE"/>
        </w:rPr>
        <w:t xml:space="preserve">the </w:t>
      </w:r>
      <w:r w:rsidR="00CF1839">
        <w:rPr>
          <w:rFonts w:cs="Times New Roman"/>
          <w:szCs w:val="32"/>
          <w:lang w:val="en-IE"/>
        </w:rPr>
        <w:t>working class</w:t>
      </w:r>
      <w:r w:rsidR="00336440" w:rsidRPr="008338B9">
        <w:rPr>
          <w:rFonts w:cs="Times New Roman"/>
          <w:szCs w:val="32"/>
          <w:lang w:val="en-IE"/>
        </w:rPr>
        <w:t xml:space="preserve"> is the </w:t>
      </w:r>
      <w:r w:rsidR="00A74A21" w:rsidRPr="008338B9">
        <w:rPr>
          <w:rFonts w:cs="Times New Roman"/>
          <w:szCs w:val="32"/>
          <w:lang w:val="en-IE"/>
        </w:rPr>
        <w:t>primary constituency</w:t>
      </w:r>
      <w:r w:rsidR="00336440" w:rsidRPr="008338B9">
        <w:rPr>
          <w:rFonts w:cs="Times New Roman"/>
          <w:szCs w:val="32"/>
          <w:lang w:val="en-IE"/>
        </w:rPr>
        <w:t xml:space="preserve"> of SDPs</w:t>
      </w:r>
      <w:r w:rsidR="00A74A21" w:rsidRPr="008338B9">
        <w:rPr>
          <w:rFonts w:cs="Times New Roman"/>
          <w:szCs w:val="32"/>
          <w:lang w:val="en-IE"/>
        </w:rPr>
        <w:t>.</w:t>
      </w:r>
      <w:r>
        <w:rPr>
          <w:rFonts w:cs="Times New Roman"/>
          <w:szCs w:val="32"/>
          <w:lang w:val="en-IE"/>
        </w:rPr>
        <w:t xml:space="preserve"> </w:t>
      </w:r>
    </w:p>
    <w:p w:rsidR="00B84E5B" w:rsidRDefault="007E5AD3" w:rsidP="001A5580">
      <w:pPr>
        <w:spacing w:before="0" w:after="0" w:line="480" w:lineRule="auto"/>
        <w:ind w:firstLine="708"/>
        <w:rPr>
          <w:rFonts w:cs="Times New Roman"/>
          <w:szCs w:val="32"/>
          <w:lang w:val="en-IE"/>
        </w:rPr>
      </w:pPr>
      <w:r w:rsidRPr="008338B9">
        <w:rPr>
          <w:rFonts w:cs="Times New Roman"/>
          <w:szCs w:val="32"/>
          <w:lang w:val="en-IE"/>
        </w:rPr>
        <w:t>H</w:t>
      </w:r>
      <w:r w:rsidR="00154BEB" w:rsidRPr="008338B9">
        <w:rPr>
          <w:rFonts w:cs="Times New Roman"/>
          <w:szCs w:val="32"/>
          <w:lang w:val="en-IE"/>
        </w:rPr>
        <w:t xml:space="preserve">owever, over the last fifty years, scholars have increasingly shown that </w:t>
      </w:r>
      <w:r w:rsidR="005B4CD8" w:rsidRPr="008338B9">
        <w:rPr>
          <w:rFonts w:cs="Times New Roman"/>
          <w:szCs w:val="32"/>
          <w:lang w:val="en-IE"/>
        </w:rPr>
        <w:t>categorizing society in basically two social classes (workers/non-workers) do</w:t>
      </w:r>
      <w:r w:rsidR="00707917" w:rsidRPr="008338B9">
        <w:rPr>
          <w:rFonts w:cs="Times New Roman"/>
          <w:szCs w:val="32"/>
          <w:lang w:val="en-IE"/>
        </w:rPr>
        <w:t xml:space="preserve">es not correspond with </w:t>
      </w:r>
      <w:r w:rsidR="00FE6B5F">
        <w:rPr>
          <w:rFonts w:cs="Times New Roman"/>
          <w:szCs w:val="32"/>
          <w:lang w:val="en-IE"/>
        </w:rPr>
        <w:t xml:space="preserve">the </w:t>
      </w:r>
      <w:r w:rsidR="00707917" w:rsidRPr="008338B9">
        <w:rPr>
          <w:rFonts w:cs="Times New Roman"/>
          <w:szCs w:val="32"/>
          <w:lang w:val="en-IE"/>
        </w:rPr>
        <w:t>reality</w:t>
      </w:r>
      <w:r w:rsidR="00FE6B5F">
        <w:rPr>
          <w:rFonts w:cs="Times New Roman"/>
          <w:szCs w:val="32"/>
          <w:lang w:val="en-IE"/>
        </w:rPr>
        <w:t xml:space="preserve"> in </w:t>
      </w:r>
      <w:r w:rsidR="00D805EA">
        <w:rPr>
          <w:rFonts w:cs="Times New Roman"/>
          <w:szCs w:val="32"/>
          <w:lang w:val="en-IE"/>
        </w:rPr>
        <w:t xml:space="preserve">Western European </w:t>
      </w:r>
      <w:r w:rsidR="00FE6B5F">
        <w:rPr>
          <w:rFonts w:cs="Times New Roman"/>
          <w:szCs w:val="32"/>
          <w:lang w:val="en-IE"/>
        </w:rPr>
        <w:t>post-industrial societies</w:t>
      </w:r>
      <w:r w:rsidR="003A7733" w:rsidRPr="008338B9">
        <w:rPr>
          <w:rFonts w:cs="Times New Roman"/>
          <w:szCs w:val="32"/>
          <w:lang w:val="en-IE"/>
        </w:rPr>
        <w:t xml:space="preserve">. </w:t>
      </w:r>
      <w:r w:rsidR="009D5472" w:rsidRPr="008338B9">
        <w:rPr>
          <w:rFonts w:cs="Times New Roman"/>
          <w:szCs w:val="32"/>
          <w:lang w:val="en-IE"/>
        </w:rPr>
        <w:t>As a result</w:t>
      </w:r>
      <w:r w:rsidR="009832EF" w:rsidRPr="008338B9">
        <w:rPr>
          <w:rFonts w:cs="Times New Roman"/>
          <w:szCs w:val="32"/>
          <w:lang w:val="en-IE"/>
        </w:rPr>
        <w:t>,</w:t>
      </w:r>
      <w:r w:rsidR="009D5472" w:rsidRPr="008338B9">
        <w:rPr>
          <w:rFonts w:cs="Times New Roman"/>
          <w:szCs w:val="32"/>
          <w:lang w:val="en-IE"/>
        </w:rPr>
        <w:t xml:space="preserve"> m</w:t>
      </w:r>
      <w:r w:rsidR="005B4CD8" w:rsidRPr="008338B9">
        <w:rPr>
          <w:rFonts w:cs="Times New Roman"/>
          <w:szCs w:val="32"/>
          <w:lang w:val="en-IE"/>
        </w:rPr>
        <w:t>ore detailed c</w:t>
      </w:r>
      <w:r w:rsidR="009832EF" w:rsidRPr="008338B9">
        <w:rPr>
          <w:rFonts w:cs="Times New Roman"/>
          <w:szCs w:val="32"/>
          <w:lang w:val="en-IE"/>
        </w:rPr>
        <w:t>lass schemes</w:t>
      </w:r>
      <w:r w:rsidR="00895370" w:rsidRPr="008338B9">
        <w:rPr>
          <w:rFonts w:cs="Times New Roman"/>
          <w:szCs w:val="32"/>
          <w:lang w:val="en-IE"/>
        </w:rPr>
        <w:t xml:space="preserve"> </w:t>
      </w:r>
      <w:r w:rsidR="00336440" w:rsidRPr="008338B9">
        <w:rPr>
          <w:rFonts w:cs="Times New Roman"/>
          <w:szCs w:val="32"/>
          <w:lang w:val="en-IE"/>
        </w:rPr>
        <w:t xml:space="preserve">have been developed </w:t>
      </w:r>
      <w:r w:rsidR="00895370" w:rsidRPr="008338B9">
        <w:rPr>
          <w:rFonts w:cs="Times New Roman"/>
          <w:szCs w:val="32"/>
          <w:lang w:val="en-IE"/>
        </w:rPr>
        <w:t>(ibid.</w:t>
      </w:r>
      <w:r w:rsidR="001071AF" w:rsidRPr="008338B9">
        <w:rPr>
          <w:rFonts w:cs="Times New Roman"/>
          <w:szCs w:val="32"/>
          <w:lang w:val="en-IE"/>
        </w:rPr>
        <w:t>, 2011). Together with this development</w:t>
      </w:r>
      <w:r w:rsidR="00785185" w:rsidRPr="008338B9">
        <w:rPr>
          <w:rFonts w:cs="Times New Roman"/>
          <w:szCs w:val="32"/>
          <w:lang w:val="en-IE"/>
        </w:rPr>
        <w:t>,</w:t>
      </w:r>
      <w:r w:rsidR="001071AF" w:rsidRPr="008338B9">
        <w:rPr>
          <w:rFonts w:cs="Times New Roman"/>
          <w:szCs w:val="32"/>
          <w:lang w:val="en-IE"/>
        </w:rPr>
        <w:t xml:space="preserve"> it has been recognised that</w:t>
      </w:r>
      <w:r w:rsidR="00895370" w:rsidRPr="008338B9">
        <w:rPr>
          <w:rFonts w:cs="Times New Roman"/>
          <w:szCs w:val="32"/>
          <w:lang w:val="en-IE"/>
        </w:rPr>
        <w:t xml:space="preserve"> SDPs have </w:t>
      </w:r>
      <w:r w:rsidR="00EC409F">
        <w:rPr>
          <w:rFonts w:cs="Times New Roman"/>
          <w:szCs w:val="32"/>
          <w:lang w:val="en-IE"/>
        </w:rPr>
        <w:t>increasingly</w:t>
      </w:r>
      <w:r w:rsidR="00895370" w:rsidRPr="008338B9">
        <w:rPr>
          <w:rFonts w:cs="Times New Roman"/>
          <w:szCs w:val="32"/>
          <w:lang w:val="en-IE"/>
        </w:rPr>
        <w:t xml:space="preserve"> become catch-a</w:t>
      </w:r>
      <w:r w:rsidR="00B15229" w:rsidRPr="008338B9">
        <w:rPr>
          <w:rFonts w:cs="Times New Roman"/>
          <w:szCs w:val="32"/>
          <w:lang w:val="en-IE"/>
        </w:rPr>
        <w:t>ll parties through their effort</w:t>
      </w:r>
      <w:r w:rsidR="00436B3F" w:rsidRPr="008338B9">
        <w:rPr>
          <w:rFonts w:cs="Times New Roman"/>
          <w:szCs w:val="32"/>
          <w:lang w:val="en-IE"/>
        </w:rPr>
        <w:t>s</w:t>
      </w:r>
      <w:r w:rsidR="00895370" w:rsidRPr="008338B9">
        <w:rPr>
          <w:rFonts w:cs="Times New Roman"/>
          <w:szCs w:val="32"/>
          <w:lang w:val="en-IE"/>
        </w:rPr>
        <w:t xml:space="preserve"> of attracting a proportion of </w:t>
      </w:r>
      <w:r w:rsidR="00436B3F" w:rsidRPr="008338B9">
        <w:rPr>
          <w:rFonts w:cs="Times New Roman"/>
          <w:szCs w:val="32"/>
          <w:lang w:val="en-IE"/>
        </w:rPr>
        <w:t xml:space="preserve">the </w:t>
      </w:r>
      <w:r w:rsidR="00895370" w:rsidRPr="008338B9">
        <w:rPr>
          <w:rFonts w:cs="Times New Roman"/>
          <w:szCs w:val="32"/>
          <w:lang w:val="en-IE"/>
        </w:rPr>
        <w:t>non-worker voters</w:t>
      </w:r>
      <w:r w:rsidR="001071AF" w:rsidRPr="008338B9">
        <w:rPr>
          <w:rFonts w:cs="Times New Roman"/>
          <w:szCs w:val="32"/>
          <w:lang w:val="en-IE"/>
        </w:rPr>
        <w:t>, the middle class</w:t>
      </w:r>
      <w:r w:rsidR="006050BD" w:rsidRPr="008338B9">
        <w:rPr>
          <w:rFonts w:cs="Times New Roman"/>
          <w:szCs w:val="32"/>
          <w:lang w:val="en-IE"/>
        </w:rPr>
        <w:t xml:space="preserve"> </w:t>
      </w:r>
      <w:r w:rsidR="00633440">
        <w:rPr>
          <w:rFonts w:cs="Times New Roman"/>
          <w:szCs w:val="32"/>
          <w:lang w:val="en-IE"/>
        </w:rPr>
        <w:t>voters (often referred to as ‘white-collar workers’)</w:t>
      </w:r>
      <w:r w:rsidR="00895370" w:rsidRPr="008338B9">
        <w:rPr>
          <w:rFonts w:cs="Times New Roman"/>
          <w:szCs w:val="32"/>
          <w:lang w:val="en-IE"/>
        </w:rPr>
        <w:t xml:space="preserve"> as well (Gallagher, Laver and Mair, 2011).</w:t>
      </w:r>
      <w:r w:rsidR="00B84E5B">
        <w:rPr>
          <w:rFonts w:cs="Times New Roman"/>
          <w:szCs w:val="32"/>
          <w:lang w:val="en-IE"/>
        </w:rPr>
        <w:t xml:space="preserve"> </w:t>
      </w:r>
      <w:r w:rsidR="00E52A44">
        <w:rPr>
          <w:rFonts w:cs="Times New Roman"/>
          <w:szCs w:val="32"/>
          <w:lang w:val="en-IE"/>
        </w:rPr>
        <w:t>Thus, according to the class voting</w:t>
      </w:r>
      <w:r w:rsidR="00422312" w:rsidRPr="008338B9">
        <w:rPr>
          <w:rFonts w:cs="Times New Roman"/>
          <w:szCs w:val="32"/>
          <w:lang w:val="en-IE"/>
        </w:rPr>
        <w:t xml:space="preserve"> school</w:t>
      </w:r>
      <w:r w:rsidR="00E52A44">
        <w:rPr>
          <w:rFonts w:cs="Times New Roman"/>
          <w:szCs w:val="32"/>
          <w:lang w:val="en-IE"/>
        </w:rPr>
        <w:t>,</w:t>
      </w:r>
      <w:r w:rsidR="00422312" w:rsidRPr="008338B9">
        <w:rPr>
          <w:rFonts w:cs="Times New Roman"/>
          <w:szCs w:val="32"/>
          <w:lang w:val="en-IE"/>
        </w:rPr>
        <w:t xml:space="preserve"> SDPs</w:t>
      </w:r>
      <w:r w:rsidR="00422312">
        <w:rPr>
          <w:rFonts w:cs="Times New Roman"/>
          <w:szCs w:val="32"/>
          <w:lang w:val="en-IE"/>
        </w:rPr>
        <w:t xml:space="preserve"> have two </w:t>
      </w:r>
      <w:r w:rsidR="00422312" w:rsidRPr="008338B9">
        <w:rPr>
          <w:rFonts w:cs="Times New Roman"/>
          <w:szCs w:val="32"/>
          <w:lang w:val="en-IE"/>
        </w:rPr>
        <w:t>separate electorates: the working class and the middle</w:t>
      </w:r>
      <w:r w:rsidR="00422312">
        <w:rPr>
          <w:rFonts w:cs="Times New Roman"/>
          <w:szCs w:val="32"/>
          <w:lang w:val="en-IE"/>
        </w:rPr>
        <w:t xml:space="preserve"> class</w:t>
      </w:r>
      <w:r w:rsidR="00422312" w:rsidRPr="008338B9">
        <w:rPr>
          <w:rFonts w:cs="Times New Roman"/>
          <w:szCs w:val="32"/>
          <w:lang w:val="en-IE"/>
        </w:rPr>
        <w:t xml:space="preserve">. </w:t>
      </w:r>
    </w:p>
    <w:p w:rsidR="00D95DDE" w:rsidRPr="008338B9" w:rsidRDefault="00422312" w:rsidP="001A5580">
      <w:pPr>
        <w:spacing w:before="0" w:after="0" w:line="480" w:lineRule="auto"/>
        <w:ind w:firstLine="708"/>
        <w:rPr>
          <w:rFonts w:cs="Times New Roman"/>
          <w:szCs w:val="32"/>
          <w:lang w:val="en-IE"/>
        </w:rPr>
      </w:pPr>
      <w:r>
        <w:rPr>
          <w:rFonts w:cs="Times New Roman"/>
          <w:szCs w:val="32"/>
          <w:lang w:val="en-IE"/>
        </w:rPr>
        <w:t>Yet</w:t>
      </w:r>
      <w:r w:rsidR="006050BD" w:rsidRPr="008338B9">
        <w:rPr>
          <w:rFonts w:cs="Times New Roman"/>
          <w:szCs w:val="32"/>
          <w:lang w:val="en-IE"/>
        </w:rPr>
        <w:t>,</w:t>
      </w:r>
      <w:r>
        <w:rPr>
          <w:rFonts w:cs="Times New Roman"/>
          <w:szCs w:val="32"/>
          <w:lang w:val="en-IE"/>
        </w:rPr>
        <w:t xml:space="preserve"> </w:t>
      </w:r>
      <w:r w:rsidR="006050BD" w:rsidRPr="008338B9">
        <w:rPr>
          <w:rFonts w:cs="Times New Roman"/>
          <w:szCs w:val="32"/>
          <w:lang w:val="en-IE"/>
        </w:rPr>
        <w:t>it has</w:t>
      </w:r>
      <w:r w:rsidR="009D5472" w:rsidRPr="008338B9">
        <w:rPr>
          <w:rFonts w:cs="Times New Roman"/>
          <w:szCs w:val="32"/>
          <w:lang w:val="en-IE"/>
        </w:rPr>
        <w:t xml:space="preserve"> been</w:t>
      </w:r>
      <w:r w:rsidR="00666D14" w:rsidRPr="008338B9">
        <w:rPr>
          <w:rFonts w:cs="Times New Roman"/>
          <w:szCs w:val="32"/>
          <w:lang w:val="en-IE"/>
        </w:rPr>
        <w:t xml:space="preserve"> </w:t>
      </w:r>
      <w:r w:rsidR="006C1D72" w:rsidRPr="008338B9">
        <w:rPr>
          <w:rFonts w:cs="Times New Roman"/>
          <w:szCs w:val="32"/>
          <w:lang w:val="en-IE"/>
        </w:rPr>
        <w:t>argued</w:t>
      </w:r>
      <w:r w:rsidR="00885899" w:rsidRPr="008338B9">
        <w:rPr>
          <w:rFonts w:cs="Times New Roman"/>
          <w:szCs w:val="32"/>
          <w:lang w:val="en-IE"/>
        </w:rPr>
        <w:t xml:space="preserve"> that </w:t>
      </w:r>
      <w:r w:rsidR="006050BD" w:rsidRPr="008338B9">
        <w:rPr>
          <w:rFonts w:cs="Times New Roman"/>
          <w:szCs w:val="32"/>
          <w:lang w:val="en-IE"/>
        </w:rPr>
        <w:t xml:space="preserve">this extended electoral appeal to the middle class has </w:t>
      </w:r>
      <w:r w:rsidR="008C4011" w:rsidRPr="008338B9">
        <w:rPr>
          <w:rFonts w:cs="Times New Roman"/>
          <w:szCs w:val="32"/>
          <w:lang w:val="en-IE"/>
        </w:rPr>
        <w:t xml:space="preserve">caught </w:t>
      </w:r>
      <w:r w:rsidR="006050BD" w:rsidRPr="008338B9">
        <w:rPr>
          <w:rFonts w:cs="Times New Roman"/>
          <w:szCs w:val="32"/>
          <w:lang w:val="en-IE"/>
        </w:rPr>
        <w:t xml:space="preserve">SDPs </w:t>
      </w:r>
      <w:r w:rsidR="008C4011" w:rsidRPr="008338B9">
        <w:rPr>
          <w:rFonts w:cs="Times New Roman"/>
          <w:szCs w:val="32"/>
          <w:lang w:val="en-IE"/>
        </w:rPr>
        <w:t>in</w:t>
      </w:r>
      <w:r w:rsidR="00885899" w:rsidRPr="008338B9">
        <w:rPr>
          <w:rFonts w:cs="Times New Roman"/>
          <w:szCs w:val="32"/>
          <w:lang w:val="en-IE"/>
        </w:rPr>
        <w:t xml:space="preserve"> </w:t>
      </w:r>
      <w:r w:rsidR="008C4011" w:rsidRPr="008338B9">
        <w:rPr>
          <w:rFonts w:cs="Times New Roman"/>
          <w:szCs w:val="32"/>
          <w:lang w:val="en-IE"/>
        </w:rPr>
        <w:t xml:space="preserve">a </w:t>
      </w:r>
      <w:r w:rsidR="00885899" w:rsidRPr="008338B9">
        <w:rPr>
          <w:rFonts w:cs="Times New Roman"/>
          <w:szCs w:val="32"/>
          <w:lang w:val="en-IE"/>
        </w:rPr>
        <w:t xml:space="preserve">dilemma regarding their position on </w:t>
      </w:r>
      <w:r w:rsidR="006750F0" w:rsidRPr="008338B9">
        <w:rPr>
          <w:rFonts w:cs="Times New Roman"/>
          <w:szCs w:val="32"/>
          <w:lang w:val="en-IE"/>
        </w:rPr>
        <w:t>economic</w:t>
      </w:r>
      <w:r w:rsidR="00E05198" w:rsidRPr="008338B9">
        <w:rPr>
          <w:rFonts w:cs="Times New Roman"/>
          <w:szCs w:val="32"/>
          <w:lang w:val="en-IE"/>
        </w:rPr>
        <w:t xml:space="preserve"> issues</w:t>
      </w:r>
      <w:r w:rsidR="00885899" w:rsidRPr="008338B9">
        <w:rPr>
          <w:rFonts w:cs="Times New Roman"/>
          <w:szCs w:val="32"/>
          <w:lang w:val="en-IE"/>
        </w:rPr>
        <w:t xml:space="preserve">. If </w:t>
      </w:r>
      <w:r w:rsidR="00B65AAA" w:rsidRPr="008338B9">
        <w:rPr>
          <w:rFonts w:cs="Times New Roman"/>
          <w:szCs w:val="32"/>
          <w:lang w:val="en-IE"/>
        </w:rPr>
        <w:t>SDPs</w:t>
      </w:r>
      <w:r w:rsidR="00885899" w:rsidRPr="008338B9">
        <w:rPr>
          <w:rFonts w:cs="Times New Roman"/>
          <w:szCs w:val="32"/>
          <w:lang w:val="en-IE"/>
        </w:rPr>
        <w:t xml:space="preserve"> </w:t>
      </w:r>
      <w:r w:rsidR="009E0F7E" w:rsidRPr="008338B9">
        <w:rPr>
          <w:rFonts w:cs="Times New Roman"/>
          <w:szCs w:val="32"/>
          <w:lang w:val="en-IE"/>
        </w:rPr>
        <w:t xml:space="preserve">take in an interventionist </w:t>
      </w:r>
      <w:r w:rsidR="00885899" w:rsidRPr="008338B9">
        <w:rPr>
          <w:rFonts w:cs="Times New Roman"/>
          <w:szCs w:val="32"/>
          <w:lang w:val="en-IE"/>
        </w:rPr>
        <w:t>position</w:t>
      </w:r>
      <w:r w:rsidR="008C4011" w:rsidRPr="008338B9">
        <w:rPr>
          <w:rFonts w:cs="Times New Roman"/>
          <w:szCs w:val="32"/>
          <w:lang w:val="en-IE"/>
        </w:rPr>
        <w:t xml:space="preserve"> </w:t>
      </w:r>
      <w:r w:rsidR="009E0F7E" w:rsidRPr="008338B9">
        <w:rPr>
          <w:rFonts w:cs="Times New Roman"/>
          <w:szCs w:val="32"/>
          <w:lang w:val="en-IE"/>
        </w:rPr>
        <w:t xml:space="preserve">to protect the </w:t>
      </w:r>
      <w:r w:rsidR="00A25F18">
        <w:rPr>
          <w:rFonts w:cs="Times New Roman"/>
          <w:szCs w:val="32"/>
          <w:lang w:val="en-IE"/>
        </w:rPr>
        <w:t>working class</w:t>
      </w:r>
      <w:r w:rsidR="009E0F7E" w:rsidRPr="008338B9">
        <w:rPr>
          <w:rFonts w:cs="Times New Roman"/>
          <w:szCs w:val="32"/>
          <w:lang w:val="en-IE"/>
        </w:rPr>
        <w:t xml:space="preserve"> from the negative consequences of the market</w:t>
      </w:r>
      <w:r w:rsidR="00E05198" w:rsidRPr="008338B9">
        <w:rPr>
          <w:rFonts w:cs="Times New Roman"/>
          <w:szCs w:val="32"/>
          <w:lang w:val="en-IE"/>
        </w:rPr>
        <w:t>,</w:t>
      </w:r>
      <w:r w:rsidR="00885899" w:rsidRPr="008338B9">
        <w:rPr>
          <w:rFonts w:cs="Times New Roman"/>
          <w:szCs w:val="32"/>
          <w:lang w:val="en-IE"/>
        </w:rPr>
        <w:t xml:space="preserve"> they w</w:t>
      </w:r>
      <w:r w:rsidR="00964049">
        <w:rPr>
          <w:rFonts w:cs="Times New Roman"/>
          <w:szCs w:val="32"/>
          <w:lang w:val="en-IE"/>
        </w:rPr>
        <w:t>ill</w:t>
      </w:r>
      <w:r w:rsidR="00885899" w:rsidRPr="008338B9">
        <w:rPr>
          <w:rFonts w:cs="Times New Roman"/>
          <w:szCs w:val="32"/>
          <w:lang w:val="en-IE"/>
        </w:rPr>
        <w:t xml:space="preserve"> lose the </w:t>
      </w:r>
      <w:r w:rsidR="00A25F18">
        <w:rPr>
          <w:rFonts w:cs="Times New Roman"/>
          <w:szCs w:val="32"/>
          <w:lang w:val="en-IE"/>
        </w:rPr>
        <w:t xml:space="preserve">middle </w:t>
      </w:r>
      <w:r w:rsidR="009E0F7E" w:rsidRPr="008338B9">
        <w:rPr>
          <w:rFonts w:cs="Times New Roman"/>
          <w:szCs w:val="32"/>
          <w:lang w:val="en-IE"/>
        </w:rPr>
        <w:t>class. On the other hand, if</w:t>
      </w:r>
      <w:r w:rsidR="00885899" w:rsidRPr="008338B9">
        <w:rPr>
          <w:rFonts w:cs="Times New Roman"/>
          <w:szCs w:val="32"/>
          <w:lang w:val="en-IE"/>
        </w:rPr>
        <w:t xml:space="preserve"> they occupy a more neo-liberal position</w:t>
      </w:r>
      <w:r w:rsidR="009E0F7E" w:rsidRPr="008338B9">
        <w:rPr>
          <w:rFonts w:cs="Times New Roman"/>
          <w:szCs w:val="32"/>
          <w:lang w:val="en-IE"/>
        </w:rPr>
        <w:t xml:space="preserve"> to provide more freedom to the market</w:t>
      </w:r>
      <w:r w:rsidR="00513FDA" w:rsidRPr="008338B9">
        <w:rPr>
          <w:rFonts w:cs="Times New Roman"/>
          <w:szCs w:val="32"/>
          <w:lang w:val="en-IE"/>
        </w:rPr>
        <w:t>,</w:t>
      </w:r>
      <w:r w:rsidR="00885899" w:rsidRPr="008338B9">
        <w:rPr>
          <w:rFonts w:cs="Times New Roman"/>
          <w:szCs w:val="32"/>
          <w:lang w:val="en-IE"/>
        </w:rPr>
        <w:t xml:space="preserve"> </w:t>
      </w:r>
      <w:r w:rsidR="003814DF" w:rsidRPr="008338B9">
        <w:rPr>
          <w:rFonts w:cs="Times New Roman"/>
          <w:szCs w:val="32"/>
          <w:lang w:val="en-IE"/>
        </w:rPr>
        <w:t xml:space="preserve">it is claimed that </w:t>
      </w:r>
      <w:r w:rsidR="00885899" w:rsidRPr="008338B9">
        <w:rPr>
          <w:rFonts w:cs="Times New Roman"/>
          <w:szCs w:val="32"/>
          <w:lang w:val="en-IE"/>
        </w:rPr>
        <w:t>they w</w:t>
      </w:r>
      <w:r w:rsidR="00A024FB">
        <w:rPr>
          <w:rFonts w:cs="Times New Roman"/>
          <w:szCs w:val="32"/>
          <w:lang w:val="en-IE"/>
        </w:rPr>
        <w:t xml:space="preserve">ill </w:t>
      </w:r>
      <w:r w:rsidR="00885899" w:rsidRPr="008338B9">
        <w:rPr>
          <w:rFonts w:cs="Times New Roman"/>
          <w:szCs w:val="32"/>
          <w:lang w:val="en-IE"/>
        </w:rPr>
        <w:t xml:space="preserve">lose their traditional </w:t>
      </w:r>
      <w:r w:rsidR="00CF1839">
        <w:rPr>
          <w:rFonts w:cs="Times New Roman"/>
          <w:szCs w:val="32"/>
          <w:lang w:val="en-IE"/>
        </w:rPr>
        <w:t>working class</w:t>
      </w:r>
      <w:r w:rsidR="00885899" w:rsidRPr="008338B9">
        <w:rPr>
          <w:rFonts w:cs="Times New Roman"/>
          <w:szCs w:val="32"/>
          <w:lang w:val="en-IE"/>
        </w:rPr>
        <w:t xml:space="preserve"> voters (Grande, 2012)</w:t>
      </w:r>
      <w:r w:rsidR="003814DF" w:rsidRPr="008338B9">
        <w:rPr>
          <w:rFonts w:cs="Times New Roman"/>
          <w:szCs w:val="32"/>
          <w:lang w:val="en-IE"/>
        </w:rPr>
        <w:t>.</w:t>
      </w:r>
      <w:r w:rsidR="00A25F18">
        <w:rPr>
          <w:rFonts w:cs="Times New Roman"/>
          <w:szCs w:val="32"/>
          <w:lang w:val="en-IE"/>
        </w:rPr>
        <w:t xml:space="preserve"> </w:t>
      </w:r>
      <w:r w:rsidR="00812C30" w:rsidRPr="008338B9">
        <w:rPr>
          <w:rFonts w:cs="Times New Roman"/>
          <w:szCs w:val="32"/>
          <w:lang w:val="en-IE"/>
        </w:rPr>
        <w:t xml:space="preserve">This dilemma is not a new one. </w:t>
      </w:r>
      <w:r w:rsidR="004D61DA" w:rsidRPr="008338B9">
        <w:rPr>
          <w:rFonts w:cs="Times New Roman"/>
          <w:szCs w:val="32"/>
          <w:lang w:val="en-IE"/>
        </w:rPr>
        <w:t xml:space="preserve">Already in the 1980s, </w:t>
      </w:r>
      <w:r w:rsidR="00812C30" w:rsidRPr="008338B9">
        <w:rPr>
          <w:rFonts w:cs="Times New Roman"/>
          <w:szCs w:val="32"/>
          <w:lang w:val="en-IE"/>
        </w:rPr>
        <w:t>Przeworksi and Sprague (1986) argue</w:t>
      </w:r>
      <w:r w:rsidR="009F6221" w:rsidRPr="008338B9">
        <w:rPr>
          <w:rFonts w:cs="Times New Roman"/>
          <w:szCs w:val="32"/>
          <w:lang w:val="en-IE"/>
        </w:rPr>
        <w:t>d</w:t>
      </w:r>
      <w:r w:rsidR="00812C30" w:rsidRPr="008338B9">
        <w:rPr>
          <w:rFonts w:cs="Times New Roman"/>
          <w:szCs w:val="32"/>
          <w:lang w:val="en-IE"/>
        </w:rPr>
        <w:t xml:space="preserve"> that </w:t>
      </w:r>
      <w:r w:rsidR="00583C7F" w:rsidRPr="008338B9">
        <w:rPr>
          <w:rFonts w:cs="Times New Roman"/>
          <w:szCs w:val="32"/>
          <w:lang w:val="en-IE"/>
        </w:rPr>
        <w:t xml:space="preserve">socialist and other leftist parties </w:t>
      </w:r>
      <w:r w:rsidR="00476F66" w:rsidRPr="008338B9">
        <w:rPr>
          <w:rFonts w:cs="Times New Roman"/>
          <w:szCs w:val="32"/>
          <w:lang w:val="en-IE"/>
        </w:rPr>
        <w:t>ha</w:t>
      </w:r>
      <w:r w:rsidR="009146D0">
        <w:rPr>
          <w:rFonts w:cs="Times New Roman"/>
          <w:szCs w:val="32"/>
          <w:lang w:val="en-IE"/>
        </w:rPr>
        <w:t>ve</w:t>
      </w:r>
      <w:r w:rsidR="00707792">
        <w:rPr>
          <w:rFonts w:cs="Times New Roman"/>
          <w:szCs w:val="32"/>
          <w:lang w:val="en-IE"/>
        </w:rPr>
        <w:t xml:space="preserve"> </w:t>
      </w:r>
      <w:r w:rsidR="00476F66" w:rsidRPr="008338B9">
        <w:rPr>
          <w:rFonts w:cs="Times New Roman"/>
          <w:szCs w:val="32"/>
          <w:lang w:val="en-IE"/>
        </w:rPr>
        <w:t>to face a dilemma</w:t>
      </w:r>
      <w:r w:rsidR="00583C7F" w:rsidRPr="008338B9">
        <w:rPr>
          <w:rFonts w:cs="Times New Roman"/>
          <w:szCs w:val="32"/>
          <w:lang w:val="en-IE"/>
        </w:rPr>
        <w:t xml:space="preserve"> as a result of their </w:t>
      </w:r>
      <w:r w:rsidR="00476F66" w:rsidRPr="008338B9">
        <w:rPr>
          <w:rFonts w:cs="Times New Roman"/>
          <w:szCs w:val="32"/>
          <w:lang w:val="en-IE"/>
        </w:rPr>
        <w:t xml:space="preserve">traditional </w:t>
      </w:r>
      <w:r w:rsidR="00583C7F" w:rsidRPr="008338B9">
        <w:rPr>
          <w:rFonts w:cs="Times New Roman"/>
          <w:szCs w:val="32"/>
          <w:lang w:val="en-IE"/>
        </w:rPr>
        <w:t>constituency</w:t>
      </w:r>
      <w:r w:rsidR="00476F66" w:rsidRPr="008338B9">
        <w:rPr>
          <w:rFonts w:cs="Times New Roman"/>
          <w:szCs w:val="32"/>
          <w:lang w:val="en-IE"/>
        </w:rPr>
        <w:t>, the working class</w:t>
      </w:r>
      <w:r w:rsidR="00583C7F" w:rsidRPr="008338B9">
        <w:rPr>
          <w:rFonts w:cs="Times New Roman"/>
          <w:szCs w:val="32"/>
          <w:lang w:val="en-IE"/>
        </w:rPr>
        <w:t>.</w:t>
      </w:r>
      <w:r w:rsidR="00476F66" w:rsidRPr="008338B9">
        <w:rPr>
          <w:rFonts w:cs="Times New Roman"/>
          <w:szCs w:val="32"/>
          <w:lang w:val="en-IE"/>
        </w:rPr>
        <w:t xml:space="preserve"> If parties try to attract voters from other societal groups, they risk losing workers’ support.</w:t>
      </w:r>
      <w:r w:rsidR="00F627CF" w:rsidRPr="008338B9">
        <w:rPr>
          <w:rFonts w:cs="Times New Roman"/>
          <w:szCs w:val="32"/>
          <w:lang w:val="en-IE"/>
        </w:rPr>
        <w:t xml:space="preserve"> </w:t>
      </w:r>
      <w:r w:rsidR="00B54E3D" w:rsidRPr="008338B9">
        <w:rPr>
          <w:rFonts w:cs="Times New Roman"/>
          <w:szCs w:val="32"/>
          <w:lang w:val="en-IE"/>
        </w:rPr>
        <w:t>Y</w:t>
      </w:r>
      <w:r w:rsidR="007C1702" w:rsidRPr="008338B9">
        <w:rPr>
          <w:rFonts w:cs="Times New Roman"/>
          <w:szCs w:val="32"/>
          <w:lang w:val="en-IE"/>
        </w:rPr>
        <w:t xml:space="preserve">et, if they confine themselves </w:t>
      </w:r>
      <w:r w:rsidR="00B54E3D" w:rsidRPr="008338B9">
        <w:rPr>
          <w:rFonts w:cs="Times New Roman"/>
          <w:szCs w:val="32"/>
          <w:lang w:val="en-IE"/>
        </w:rPr>
        <w:t xml:space="preserve">to workers alone, they will </w:t>
      </w:r>
      <w:r w:rsidR="00CC2056" w:rsidRPr="008338B9">
        <w:rPr>
          <w:rFonts w:cs="Times New Roman"/>
          <w:szCs w:val="32"/>
          <w:lang w:val="en-IE"/>
        </w:rPr>
        <w:t>lose votes as well.</w:t>
      </w:r>
      <w:r w:rsidR="00F627CF" w:rsidRPr="008338B9">
        <w:rPr>
          <w:rFonts w:cs="Times New Roman"/>
          <w:szCs w:val="32"/>
          <w:lang w:val="en-IE"/>
        </w:rPr>
        <w:t xml:space="preserve"> </w:t>
      </w:r>
      <w:r w:rsidR="00D9115D" w:rsidRPr="008338B9">
        <w:rPr>
          <w:rFonts w:cs="Times New Roman"/>
          <w:szCs w:val="32"/>
          <w:lang w:val="en-IE"/>
        </w:rPr>
        <w:t>Following this</w:t>
      </w:r>
      <w:r w:rsidR="00B617B8" w:rsidRPr="008338B9">
        <w:rPr>
          <w:rFonts w:cs="Times New Roman"/>
          <w:szCs w:val="32"/>
          <w:lang w:val="en-IE"/>
        </w:rPr>
        <w:t xml:space="preserve"> theory, people vote for </w:t>
      </w:r>
      <w:r w:rsidR="00B65AAA" w:rsidRPr="008338B9">
        <w:rPr>
          <w:rFonts w:cs="Times New Roman"/>
          <w:szCs w:val="32"/>
          <w:lang w:val="en-IE"/>
        </w:rPr>
        <w:t>SDPs</w:t>
      </w:r>
      <w:r w:rsidR="00B617B8" w:rsidRPr="008338B9">
        <w:rPr>
          <w:rFonts w:cs="Times New Roman"/>
          <w:szCs w:val="32"/>
          <w:lang w:val="en-IE"/>
        </w:rPr>
        <w:t xml:space="preserve"> because it reflects the</w:t>
      </w:r>
      <w:r w:rsidR="006475F2" w:rsidRPr="008338B9">
        <w:rPr>
          <w:rFonts w:cs="Times New Roman"/>
          <w:szCs w:val="32"/>
          <w:lang w:val="en-IE"/>
        </w:rPr>
        <w:t>ir</w:t>
      </w:r>
      <w:r>
        <w:rPr>
          <w:rFonts w:cs="Times New Roman"/>
          <w:szCs w:val="32"/>
          <w:lang w:val="en-IE"/>
        </w:rPr>
        <w:t xml:space="preserve"> economic</w:t>
      </w:r>
      <w:r w:rsidR="00B617B8" w:rsidRPr="008338B9">
        <w:rPr>
          <w:rFonts w:cs="Times New Roman"/>
          <w:szCs w:val="32"/>
          <w:lang w:val="en-IE"/>
        </w:rPr>
        <w:t xml:space="preserve"> preferences </w:t>
      </w:r>
      <w:r w:rsidR="009146D0">
        <w:rPr>
          <w:rFonts w:cs="Times New Roman"/>
          <w:szCs w:val="32"/>
          <w:lang w:val="en-IE"/>
        </w:rPr>
        <w:t>stemming</w:t>
      </w:r>
      <w:r w:rsidR="00B617B8" w:rsidRPr="008338B9">
        <w:rPr>
          <w:rFonts w:cs="Times New Roman"/>
          <w:szCs w:val="32"/>
          <w:lang w:val="en-IE"/>
        </w:rPr>
        <w:t xml:space="preserve"> from the social class they belong to. </w:t>
      </w:r>
    </w:p>
    <w:p w:rsidR="001B1A24" w:rsidRDefault="00EB4101" w:rsidP="006A2C8E">
      <w:pPr>
        <w:spacing w:before="0" w:after="0" w:line="480" w:lineRule="auto"/>
        <w:ind w:firstLine="708"/>
        <w:rPr>
          <w:rFonts w:cs="Times New Roman"/>
          <w:lang w:val="en-IE"/>
        </w:rPr>
      </w:pPr>
      <w:r>
        <w:rPr>
          <w:rFonts w:cs="Times New Roman"/>
          <w:szCs w:val="32"/>
          <w:lang w:val="en-IE"/>
        </w:rPr>
        <w:t>Because of this expansion of SDPs’ constituency, SDPs have increasingly received support from other classes than the working class.</w:t>
      </w:r>
      <w:r w:rsidR="008A572A">
        <w:rPr>
          <w:rFonts w:cs="Times New Roman"/>
          <w:szCs w:val="32"/>
          <w:lang w:val="en-IE"/>
        </w:rPr>
        <w:t xml:space="preserve"> At the same time working class </w:t>
      </w:r>
      <w:r w:rsidR="008A572A">
        <w:rPr>
          <w:rFonts w:cs="Times New Roman"/>
          <w:szCs w:val="32"/>
          <w:lang w:val="en-IE"/>
        </w:rPr>
        <w:lastRenderedPageBreak/>
        <w:t>voters have be</w:t>
      </w:r>
      <w:r w:rsidR="00351B52">
        <w:rPr>
          <w:rFonts w:cs="Times New Roman"/>
          <w:szCs w:val="32"/>
          <w:lang w:val="en-IE"/>
        </w:rPr>
        <w:t>come less loyal to SDPs.</w:t>
      </w:r>
      <w:r>
        <w:rPr>
          <w:rFonts w:cs="Times New Roman"/>
          <w:szCs w:val="32"/>
          <w:lang w:val="en-IE"/>
        </w:rPr>
        <w:t xml:space="preserve"> </w:t>
      </w:r>
      <w:r w:rsidR="004B5AD1">
        <w:rPr>
          <w:rFonts w:cs="Times New Roman"/>
          <w:szCs w:val="32"/>
          <w:lang w:val="en-IE"/>
        </w:rPr>
        <w:t>O</w:t>
      </w:r>
      <w:r w:rsidR="001B1A24">
        <w:rPr>
          <w:rFonts w:cs="Times New Roman"/>
          <w:szCs w:val="32"/>
          <w:lang w:val="en-IE"/>
        </w:rPr>
        <w:t xml:space="preserve">ver the years several scholars have </w:t>
      </w:r>
      <w:r w:rsidR="00422312">
        <w:rPr>
          <w:rFonts w:cs="Times New Roman"/>
          <w:szCs w:val="32"/>
          <w:lang w:val="en-IE"/>
        </w:rPr>
        <w:t xml:space="preserve">therefore </w:t>
      </w:r>
      <w:r w:rsidR="001B1A24">
        <w:rPr>
          <w:rFonts w:cs="Times New Roman"/>
          <w:szCs w:val="32"/>
          <w:lang w:val="en-IE"/>
        </w:rPr>
        <w:t xml:space="preserve">opposed </w:t>
      </w:r>
      <w:r>
        <w:rPr>
          <w:rFonts w:cs="Times New Roman"/>
          <w:szCs w:val="32"/>
          <w:lang w:val="en-IE"/>
        </w:rPr>
        <w:t>an</w:t>
      </w:r>
      <w:r w:rsidR="001B1A24">
        <w:rPr>
          <w:rFonts w:cs="Times New Roman"/>
          <w:szCs w:val="32"/>
          <w:lang w:val="en-IE"/>
        </w:rPr>
        <w:t xml:space="preserve"> emphasis on social class. Th</w:t>
      </w:r>
      <w:r w:rsidR="004B5AD1">
        <w:rPr>
          <w:rFonts w:cs="Times New Roman"/>
          <w:szCs w:val="32"/>
          <w:lang w:val="en-IE"/>
        </w:rPr>
        <w:t>ey argue that class politics is</w:t>
      </w:r>
      <w:r w:rsidR="001B1A24">
        <w:rPr>
          <w:rFonts w:cs="Times New Roman"/>
          <w:szCs w:val="32"/>
          <w:lang w:val="en-IE"/>
        </w:rPr>
        <w:t xml:space="preserve"> ‘dead’ and that it does not have an effect on party choice anymore.</w:t>
      </w:r>
      <w:r w:rsidR="004B5AD1">
        <w:rPr>
          <w:rFonts w:cs="Times New Roman"/>
          <w:szCs w:val="32"/>
          <w:lang w:val="en-IE"/>
        </w:rPr>
        <w:t xml:space="preserve"> </w:t>
      </w:r>
      <w:r w:rsidR="003C0A83">
        <w:rPr>
          <w:rFonts w:cs="Times New Roman"/>
          <w:szCs w:val="32"/>
          <w:lang w:val="en-IE"/>
        </w:rPr>
        <w:t>T</w:t>
      </w:r>
      <w:r w:rsidR="004B5AD1">
        <w:rPr>
          <w:rFonts w:cs="Times New Roman"/>
          <w:szCs w:val="32"/>
          <w:lang w:val="en-IE"/>
        </w:rPr>
        <w:t>his claim seems a bit excessive</w:t>
      </w:r>
      <w:r w:rsidR="006D1430">
        <w:rPr>
          <w:rFonts w:cs="Times New Roman"/>
          <w:szCs w:val="32"/>
          <w:lang w:val="en-IE"/>
        </w:rPr>
        <w:t xml:space="preserve"> to other scholars</w:t>
      </w:r>
      <w:r w:rsidR="004B5AD1">
        <w:rPr>
          <w:rFonts w:cs="Times New Roman"/>
          <w:szCs w:val="32"/>
          <w:lang w:val="en-IE"/>
        </w:rPr>
        <w:t xml:space="preserve">. </w:t>
      </w:r>
      <w:r w:rsidR="001B1A24" w:rsidRPr="008338B9">
        <w:rPr>
          <w:rFonts w:cs="Times New Roman"/>
          <w:lang w:val="en-IE"/>
        </w:rPr>
        <w:t>Jansen (2011) demonstrates that although class voting is indeed in decline</w:t>
      </w:r>
      <w:r w:rsidR="001B1A24">
        <w:rPr>
          <w:rFonts w:cs="Times New Roman"/>
          <w:lang w:val="en-IE"/>
        </w:rPr>
        <w:t>,</w:t>
      </w:r>
      <w:r w:rsidR="001B1A24" w:rsidRPr="008338B9">
        <w:rPr>
          <w:rFonts w:cs="Times New Roman"/>
          <w:lang w:val="en-IE"/>
        </w:rPr>
        <w:t xml:space="preserve"> social class maintai</w:t>
      </w:r>
      <w:r w:rsidR="001B1A24">
        <w:rPr>
          <w:rFonts w:cs="Times New Roman"/>
          <w:lang w:val="en-IE"/>
        </w:rPr>
        <w:t>ns</w:t>
      </w:r>
      <w:r w:rsidR="004B5AD1">
        <w:rPr>
          <w:rFonts w:cs="Times New Roman"/>
          <w:lang w:val="en-IE"/>
        </w:rPr>
        <w:t xml:space="preserve"> a part of its effect</w:t>
      </w:r>
      <w:r w:rsidR="001B1A24">
        <w:rPr>
          <w:rFonts w:cs="Times New Roman"/>
          <w:lang w:val="en-IE"/>
        </w:rPr>
        <w:t xml:space="preserve"> on party choice.</w:t>
      </w:r>
      <w:r w:rsidR="004B5AD1">
        <w:rPr>
          <w:rFonts w:cs="Times New Roman"/>
          <w:lang w:val="en-IE"/>
        </w:rPr>
        <w:t xml:space="preserve"> </w:t>
      </w:r>
      <w:r w:rsidR="00A25F18">
        <w:rPr>
          <w:rFonts w:cs="Times New Roman"/>
          <w:lang w:val="en-IE"/>
        </w:rPr>
        <w:t>However, a</w:t>
      </w:r>
      <w:r w:rsidR="00D1145C">
        <w:rPr>
          <w:rFonts w:cs="Times New Roman"/>
          <w:lang w:val="en-IE"/>
        </w:rPr>
        <w:t xml:space="preserve">s a result of the declining magnitude of the social class effect, </w:t>
      </w:r>
      <w:r w:rsidR="002A36BD">
        <w:rPr>
          <w:rFonts w:cs="Times New Roman"/>
          <w:lang w:val="en-IE"/>
        </w:rPr>
        <w:t xml:space="preserve">it is necessary </w:t>
      </w:r>
      <w:r w:rsidR="00403CA8">
        <w:rPr>
          <w:rFonts w:cs="Times New Roman"/>
          <w:lang w:val="en-IE"/>
        </w:rPr>
        <w:t xml:space="preserve">to assess other theories that might </w:t>
      </w:r>
      <w:r w:rsidR="006D1430">
        <w:rPr>
          <w:rFonts w:cs="Times New Roman"/>
          <w:lang w:val="en-IE"/>
        </w:rPr>
        <w:t>deal with</w:t>
      </w:r>
      <w:r w:rsidR="00A25F18">
        <w:rPr>
          <w:rFonts w:cs="Times New Roman"/>
          <w:lang w:val="en-IE"/>
        </w:rPr>
        <w:t xml:space="preserve"> social democratic voters as well.</w:t>
      </w:r>
    </w:p>
    <w:p w:rsidR="004A5A7C" w:rsidRDefault="0050757B" w:rsidP="00AB5E05">
      <w:pPr>
        <w:spacing w:before="0" w:after="0" w:line="480" w:lineRule="auto"/>
        <w:ind w:firstLine="708"/>
        <w:rPr>
          <w:rFonts w:cs="Times New Roman"/>
          <w:szCs w:val="32"/>
          <w:lang w:val="en-IE"/>
        </w:rPr>
      </w:pPr>
      <w:r w:rsidRPr="008338B9">
        <w:rPr>
          <w:rFonts w:cs="Times New Roman"/>
          <w:szCs w:val="32"/>
          <w:lang w:val="en-IE"/>
        </w:rPr>
        <w:t>The insider-outsider theory, dev</w:t>
      </w:r>
      <w:r w:rsidR="00BE0707">
        <w:rPr>
          <w:rFonts w:cs="Times New Roman"/>
          <w:szCs w:val="32"/>
          <w:lang w:val="en-IE"/>
        </w:rPr>
        <w:t xml:space="preserve">eloped by Rueda (2005), </w:t>
      </w:r>
      <w:r w:rsidR="0053748C">
        <w:rPr>
          <w:rFonts w:cs="Times New Roman"/>
          <w:szCs w:val="32"/>
          <w:lang w:val="en-IE"/>
        </w:rPr>
        <w:t>like</w:t>
      </w:r>
      <w:r w:rsidR="00BE0707">
        <w:rPr>
          <w:rFonts w:cs="Times New Roman"/>
          <w:szCs w:val="32"/>
          <w:lang w:val="en-IE"/>
        </w:rPr>
        <w:t xml:space="preserve"> </w:t>
      </w:r>
      <w:r w:rsidRPr="008338B9">
        <w:rPr>
          <w:rFonts w:cs="Times New Roman"/>
          <w:szCs w:val="32"/>
          <w:lang w:val="en-IE"/>
        </w:rPr>
        <w:t>the class politics theory</w:t>
      </w:r>
      <w:r w:rsidR="00BE0707">
        <w:rPr>
          <w:rFonts w:cs="Times New Roman"/>
          <w:szCs w:val="32"/>
          <w:lang w:val="en-IE"/>
        </w:rPr>
        <w:t xml:space="preserve">, also </w:t>
      </w:r>
      <w:r w:rsidR="000D0DAC">
        <w:rPr>
          <w:rFonts w:cs="Times New Roman"/>
          <w:szCs w:val="32"/>
          <w:lang w:val="en-IE"/>
        </w:rPr>
        <w:t>states</w:t>
      </w:r>
      <w:r w:rsidR="00BE0707">
        <w:rPr>
          <w:rFonts w:cs="Times New Roman"/>
          <w:szCs w:val="32"/>
          <w:lang w:val="en-IE"/>
        </w:rPr>
        <w:t xml:space="preserve"> that SDPs are caught in a dilemma. </w:t>
      </w:r>
      <w:r w:rsidR="00DE42F7">
        <w:rPr>
          <w:rFonts w:cs="Times New Roman"/>
          <w:szCs w:val="32"/>
          <w:lang w:val="en-IE"/>
        </w:rPr>
        <w:t>Nevertheless</w:t>
      </w:r>
      <w:r w:rsidR="00BE0707">
        <w:rPr>
          <w:rFonts w:cs="Times New Roman"/>
          <w:szCs w:val="32"/>
          <w:lang w:val="en-IE"/>
        </w:rPr>
        <w:t>, Rueda argues that not social class is crucial for understanding part</w:t>
      </w:r>
      <w:r w:rsidR="007A723A">
        <w:rPr>
          <w:rFonts w:cs="Times New Roman"/>
          <w:szCs w:val="32"/>
          <w:lang w:val="en-IE"/>
        </w:rPr>
        <w:t>y choice, but the fact that</w:t>
      </w:r>
      <w:r w:rsidR="00BE0707">
        <w:rPr>
          <w:rFonts w:cs="Times New Roman"/>
          <w:szCs w:val="32"/>
          <w:lang w:val="en-IE"/>
        </w:rPr>
        <w:t xml:space="preserve"> one is an insider or outsider. </w:t>
      </w:r>
      <w:r w:rsidRPr="008338B9">
        <w:rPr>
          <w:rFonts w:cs="Times New Roman"/>
          <w:szCs w:val="32"/>
          <w:lang w:val="en-IE"/>
        </w:rPr>
        <w:t xml:space="preserve">Insiders are workers who enjoy a high level of employment protection, outsiders are those workers who enjoy only low levels of employment protection or </w:t>
      </w:r>
      <w:r w:rsidR="009665E6" w:rsidRPr="008338B9">
        <w:rPr>
          <w:rFonts w:cs="Times New Roman"/>
          <w:szCs w:val="32"/>
          <w:lang w:val="en-IE"/>
        </w:rPr>
        <w:t xml:space="preserve">are </w:t>
      </w:r>
      <w:r w:rsidRPr="008338B9">
        <w:rPr>
          <w:rFonts w:cs="Times New Roman"/>
          <w:szCs w:val="32"/>
          <w:lang w:val="en-IE"/>
        </w:rPr>
        <w:t xml:space="preserve">unemployed. </w:t>
      </w:r>
      <w:r w:rsidR="00BE0707">
        <w:rPr>
          <w:rFonts w:cs="Times New Roman"/>
          <w:szCs w:val="32"/>
          <w:lang w:val="en-IE"/>
        </w:rPr>
        <w:t>W</w:t>
      </w:r>
      <w:r w:rsidR="00BE0707" w:rsidRPr="008338B9">
        <w:rPr>
          <w:rFonts w:cs="Times New Roman"/>
          <w:szCs w:val="32"/>
          <w:lang w:val="en-IE"/>
        </w:rPr>
        <w:t xml:space="preserve">hen </w:t>
      </w:r>
      <w:r w:rsidR="00BE0707">
        <w:rPr>
          <w:rFonts w:cs="Times New Roman"/>
          <w:szCs w:val="32"/>
          <w:lang w:val="en-IE"/>
        </w:rPr>
        <w:t>SPDs</w:t>
      </w:r>
      <w:r w:rsidR="00BE0707" w:rsidRPr="008338B9">
        <w:rPr>
          <w:rFonts w:cs="Times New Roman"/>
          <w:szCs w:val="32"/>
          <w:lang w:val="en-IE"/>
        </w:rPr>
        <w:t xml:space="preserve"> take in a party position that is favourable to insiders, they will lose the electoral support of outsiders</w:t>
      </w:r>
      <w:r w:rsidR="004A5A7C">
        <w:rPr>
          <w:rFonts w:cs="Times New Roman"/>
          <w:szCs w:val="32"/>
          <w:lang w:val="en-IE"/>
        </w:rPr>
        <w:t xml:space="preserve"> </w:t>
      </w:r>
      <w:r w:rsidR="00BE0707" w:rsidRPr="008338B9">
        <w:rPr>
          <w:rFonts w:cs="Times New Roman"/>
          <w:szCs w:val="32"/>
          <w:lang w:val="en-IE"/>
        </w:rPr>
        <w:t xml:space="preserve">and vice versa. </w:t>
      </w:r>
      <w:r w:rsidR="00BE0707">
        <w:rPr>
          <w:rFonts w:cs="Times New Roman"/>
          <w:szCs w:val="32"/>
          <w:lang w:val="en-IE"/>
        </w:rPr>
        <w:t>Thus,</w:t>
      </w:r>
      <w:r w:rsidR="00BE0707" w:rsidRPr="008338B9">
        <w:rPr>
          <w:rFonts w:cs="Times New Roman"/>
          <w:szCs w:val="32"/>
          <w:lang w:val="en-IE"/>
        </w:rPr>
        <w:t xml:space="preserve"> </w:t>
      </w:r>
      <w:r w:rsidR="00E15017">
        <w:rPr>
          <w:rFonts w:cs="Times New Roman"/>
          <w:szCs w:val="32"/>
          <w:lang w:val="en-IE"/>
        </w:rPr>
        <w:t xml:space="preserve">in contrast to the class voting school, the insider-outsider theory </w:t>
      </w:r>
      <w:r w:rsidR="004A5A7C">
        <w:rPr>
          <w:rFonts w:cs="Times New Roman"/>
          <w:szCs w:val="32"/>
          <w:lang w:val="en-IE"/>
        </w:rPr>
        <w:t>argues that people’s position on the labour market constitutes a dilemma for SDPs.</w:t>
      </w:r>
    </w:p>
    <w:p w:rsidR="00CE0E25" w:rsidRDefault="004A5A7C" w:rsidP="004A5A7C">
      <w:pPr>
        <w:spacing w:before="0" w:after="0" w:line="480" w:lineRule="auto"/>
        <w:ind w:firstLine="709"/>
        <w:rPr>
          <w:rFonts w:cs="Times New Roman"/>
          <w:szCs w:val="32"/>
          <w:lang w:val="en-IE"/>
        </w:rPr>
      </w:pPr>
      <w:r>
        <w:rPr>
          <w:rFonts w:cs="Times New Roman"/>
          <w:szCs w:val="32"/>
          <w:lang w:val="en-IE"/>
        </w:rPr>
        <w:t xml:space="preserve"> </w:t>
      </w:r>
      <w:r w:rsidR="001C53CC">
        <w:rPr>
          <w:rFonts w:cs="Times New Roman"/>
          <w:szCs w:val="32"/>
          <w:lang w:val="en-IE"/>
        </w:rPr>
        <w:t>It is important to understand that s</w:t>
      </w:r>
      <w:r w:rsidR="006A2C8E" w:rsidRPr="008338B9">
        <w:rPr>
          <w:rFonts w:cs="Times New Roman"/>
          <w:szCs w:val="32"/>
          <w:lang w:val="en-IE"/>
        </w:rPr>
        <w:t>ocial class and the insider-outsider distinction are two different issues. For determining one’s social cla</w:t>
      </w:r>
      <w:r w:rsidR="00B15229" w:rsidRPr="008338B9">
        <w:rPr>
          <w:rFonts w:cs="Times New Roman"/>
          <w:szCs w:val="32"/>
          <w:lang w:val="en-IE"/>
        </w:rPr>
        <w:t xml:space="preserve">ss many factors can play a role, </w:t>
      </w:r>
      <w:r w:rsidR="006A2C8E" w:rsidRPr="008338B9">
        <w:rPr>
          <w:rFonts w:cs="Times New Roman"/>
          <w:szCs w:val="32"/>
          <w:lang w:val="en-IE"/>
        </w:rPr>
        <w:t>whe</w:t>
      </w:r>
      <w:r w:rsidR="00714947">
        <w:rPr>
          <w:rFonts w:cs="Times New Roman"/>
          <w:szCs w:val="32"/>
          <w:lang w:val="en-IE"/>
        </w:rPr>
        <w:t>reas if someone is an insider or</w:t>
      </w:r>
      <w:r w:rsidR="006A2C8E" w:rsidRPr="008338B9">
        <w:rPr>
          <w:rFonts w:cs="Times New Roman"/>
          <w:szCs w:val="32"/>
          <w:lang w:val="en-IE"/>
        </w:rPr>
        <w:t xml:space="preserve"> an outsider </w:t>
      </w:r>
      <w:r w:rsidR="00B15229" w:rsidRPr="008338B9">
        <w:rPr>
          <w:rFonts w:cs="Times New Roman"/>
          <w:szCs w:val="32"/>
          <w:lang w:val="en-IE"/>
        </w:rPr>
        <w:t xml:space="preserve">mostly </w:t>
      </w:r>
      <w:r w:rsidR="006A2C8E" w:rsidRPr="008338B9">
        <w:rPr>
          <w:rFonts w:cs="Times New Roman"/>
          <w:szCs w:val="32"/>
          <w:lang w:val="en-IE"/>
        </w:rPr>
        <w:t xml:space="preserve">depends on one’s employment status. </w:t>
      </w:r>
      <w:r w:rsidR="00977E53">
        <w:rPr>
          <w:rFonts w:cs="Times New Roman"/>
          <w:szCs w:val="32"/>
          <w:lang w:val="en-IE"/>
        </w:rPr>
        <w:t>I</w:t>
      </w:r>
      <w:r w:rsidR="006A2C8E" w:rsidRPr="008338B9">
        <w:rPr>
          <w:rFonts w:cs="Times New Roman"/>
          <w:szCs w:val="32"/>
          <w:lang w:val="en-IE"/>
        </w:rPr>
        <w:t xml:space="preserve">t would be wrong to think that a working class person is automatically </w:t>
      </w:r>
      <w:r w:rsidR="00436B3F" w:rsidRPr="008338B9">
        <w:rPr>
          <w:rFonts w:cs="Times New Roman"/>
          <w:szCs w:val="32"/>
          <w:lang w:val="en-IE"/>
        </w:rPr>
        <w:t>an outsider</w:t>
      </w:r>
      <w:r w:rsidR="001B7670">
        <w:rPr>
          <w:rFonts w:cs="Times New Roman"/>
          <w:szCs w:val="32"/>
          <w:lang w:val="en-IE"/>
        </w:rPr>
        <w:t>,</w:t>
      </w:r>
      <w:r w:rsidR="00436B3F" w:rsidRPr="008338B9">
        <w:rPr>
          <w:rFonts w:cs="Times New Roman"/>
          <w:szCs w:val="32"/>
          <w:lang w:val="en-IE"/>
        </w:rPr>
        <w:t xml:space="preserve"> as t</w:t>
      </w:r>
      <w:r w:rsidR="006A2C8E" w:rsidRPr="008338B9">
        <w:rPr>
          <w:rFonts w:cs="Times New Roman"/>
          <w:szCs w:val="32"/>
          <w:lang w:val="en-IE"/>
        </w:rPr>
        <w:t xml:space="preserve">he </w:t>
      </w:r>
      <w:r w:rsidR="00CF1839">
        <w:rPr>
          <w:rFonts w:cs="Times New Roman"/>
          <w:szCs w:val="32"/>
          <w:lang w:val="en-IE"/>
        </w:rPr>
        <w:t>working class</w:t>
      </w:r>
      <w:r w:rsidR="006A2C8E" w:rsidRPr="008338B9">
        <w:rPr>
          <w:rFonts w:cs="Times New Roman"/>
          <w:szCs w:val="32"/>
          <w:lang w:val="en-IE"/>
        </w:rPr>
        <w:t xml:space="preserve"> is spl</w:t>
      </w:r>
      <w:r w:rsidR="00D606F0">
        <w:rPr>
          <w:rFonts w:cs="Times New Roman"/>
          <w:szCs w:val="32"/>
          <w:lang w:val="en-IE"/>
        </w:rPr>
        <w:t xml:space="preserve">it up by insiders and outsiders </w:t>
      </w:r>
      <w:r w:rsidR="006A2C8E" w:rsidRPr="008338B9">
        <w:rPr>
          <w:rFonts w:cs="Times New Roman"/>
          <w:szCs w:val="32"/>
          <w:lang w:val="en-IE"/>
        </w:rPr>
        <w:t xml:space="preserve">(Lindvall and Rueda, 2014). </w:t>
      </w:r>
      <w:r w:rsidR="00A02848">
        <w:rPr>
          <w:rFonts w:cs="Times New Roman"/>
          <w:szCs w:val="32"/>
          <w:lang w:val="en-IE"/>
        </w:rPr>
        <w:t>Therefore</w:t>
      </w:r>
      <w:r w:rsidR="00354201">
        <w:rPr>
          <w:rFonts w:cs="Times New Roman"/>
          <w:szCs w:val="32"/>
          <w:lang w:val="en-IE"/>
        </w:rPr>
        <w:t>,</w:t>
      </w:r>
      <w:r w:rsidR="00A02848">
        <w:rPr>
          <w:rFonts w:cs="Times New Roman"/>
          <w:szCs w:val="32"/>
          <w:lang w:val="en-IE"/>
        </w:rPr>
        <w:t xml:space="preserve"> the insider-outsider distinction cross-cuts</w:t>
      </w:r>
      <w:r w:rsidR="00E040D9">
        <w:rPr>
          <w:rFonts w:cs="Times New Roman"/>
          <w:szCs w:val="32"/>
          <w:lang w:val="en-IE"/>
        </w:rPr>
        <w:t xml:space="preserve"> through</w:t>
      </w:r>
      <w:r w:rsidR="00A02848">
        <w:rPr>
          <w:rFonts w:cs="Times New Roman"/>
          <w:szCs w:val="32"/>
          <w:lang w:val="en-IE"/>
        </w:rPr>
        <w:t xml:space="preserve"> social class.</w:t>
      </w:r>
    </w:p>
    <w:p w:rsidR="00EE7EC7" w:rsidRDefault="002C38CB" w:rsidP="00AB5E05">
      <w:pPr>
        <w:spacing w:before="0" w:after="0" w:line="480" w:lineRule="auto"/>
        <w:ind w:firstLine="708"/>
        <w:rPr>
          <w:rFonts w:cs="Times New Roman"/>
          <w:szCs w:val="32"/>
          <w:lang w:val="en-IE"/>
        </w:rPr>
      </w:pPr>
      <w:r>
        <w:rPr>
          <w:rFonts w:cs="Times New Roman"/>
          <w:szCs w:val="32"/>
          <w:lang w:val="en-IE"/>
        </w:rPr>
        <w:t>Both t</w:t>
      </w:r>
      <w:r w:rsidR="00087C17" w:rsidRPr="008338B9">
        <w:rPr>
          <w:rFonts w:cs="Times New Roman"/>
          <w:szCs w:val="32"/>
          <w:lang w:val="en-IE"/>
        </w:rPr>
        <w:t xml:space="preserve">he class politics theory </w:t>
      </w:r>
      <w:r w:rsidR="004A5A7C">
        <w:rPr>
          <w:rFonts w:cs="Times New Roman"/>
          <w:szCs w:val="32"/>
          <w:lang w:val="en-IE"/>
        </w:rPr>
        <w:t xml:space="preserve">and the insider-outsider theory depart from a position which </w:t>
      </w:r>
      <w:r w:rsidR="003F5B26">
        <w:rPr>
          <w:rFonts w:cs="Times New Roman"/>
          <w:szCs w:val="32"/>
          <w:lang w:val="en-IE"/>
        </w:rPr>
        <w:t xml:space="preserve">perceives economic affairs to dominate party choice. </w:t>
      </w:r>
      <w:r w:rsidR="00125E46" w:rsidRPr="008338B9">
        <w:rPr>
          <w:rFonts w:cs="Times New Roman"/>
          <w:szCs w:val="32"/>
          <w:lang w:val="en-IE"/>
        </w:rPr>
        <w:t>At the same time,</w:t>
      </w:r>
      <w:r w:rsidR="00701706" w:rsidRPr="008338B9">
        <w:rPr>
          <w:rFonts w:cs="Times New Roman"/>
          <w:szCs w:val="32"/>
          <w:lang w:val="en-IE"/>
        </w:rPr>
        <w:t xml:space="preserve"> it is argued</w:t>
      </w:r>
      <w:r w:rsidR="00513FDA" w:rsidRPr="008338B9">
        <w:rPr>
          <w:rFonts w:cs="Times New Roman"/>
          <w:szCs w:val="32"/>
          <w:lang w:val="en-IE"/>
        </w:rPr>
        <w:t xml:space="preserve"> by </w:t>
      </w:r>
      <w:r w:rsidR="00527C0E" w:rsidRPr="008338B9">
        <w:rPr>
          <w:rFonts w:cs="Times New Roman"/>
          <w:szCs w:val="32"/>
          <w:lang w:val="en-IE"/>
        </w:rPr>
        <w:t xml:space="preserve">Grande and Kriesi </w:t>
      </w:r>
      <w:r w:rsidR="00513FDA" w:rsidRPr="008338B9">
        <w:rPr>
          <w:rFonts w:cs="Times New Roman"/>
          <w:szCs w:val="32"/>
          <w:lang w:val="en-IE"/>
        </w:rPr>
        <w:t>(2012)</w:t>
      </w:r>
      <w:r w:rsidR="00701706" w:rsidRPr="008338B9">
        <w:rPr>
          <w:rFonts w:cs="Times New Roman"/>
          <w:szCs w:val="32"/>
          <w:lang w:val="en-IE"/>
        </w:rPr>
        <w:t xml:space="preserve"> </w:t>
      </w:r>
      <w:r w:rsidR="0081080E" w:rsidRPr="008338B9">
        <w:rPr>
          <w:rFonts w:cs="Times New Roman"/>
          <w:szCs w:val="32"/>
          <w:lang w:val="en-IE"/>
        </w:rPr>
        <w:t>that</w:t>
      </w:r>
      <w:r w:rsidR="00125E46" w:rsidRPr="008338B9">
        <w:rPr>
          <w:rFonts w:cs="Times New Roman"/>
          <w:szCs w:val="32"/>
          <w:lang w:val="en-IE"/>
        </w:rPr>
        <w:t xml:space="preserve"> although welfare state </w:t>
      </w:r>
      <w:r w:rsidR="0081080E" w:rsidRPr="008338B9">
        <w:rPr>
          <w:rFonts w:cs="Times New Roman"/>
          <w:szCs w:val="32"/>
          <w:lang w:val="en-IE"/>
        </w:rPr>
        <w:t xml:space="preserve">issues remain the </w:t>
      </w:r>
      <w:r w:rsidR="0081080E" w:rsidRPr="008338B9">
        <w:rPr>
          <w:rFonts w:cs="Times New Roman"/>
          <w:szCs w:val="32"/>
          <w:lang w:val="en-IE"/>
        </w:rPr>
        <w:lastRenderedPageBreak/>
        <w:t>most salient</w:t>
      </w:r>
      <w:r w:rsidR="00BD0902" w:rsidRPr="008338B9">
        <w:rPr>
          <w:rFonts w:cs="Times New Roman"/>
          <w:szCs w:val="32"/>
          <w:lang w:val="en-IE"/>
        </w:rPr>
        <w:t xml:space="preserve"> in politics</w:t>
      </w:r>
      <w:r w:rsidR="0081080E" w:rsidRPr="008338B9">
        <w:rPr>
          <w:rFonts w:cs="Times New Roman"/>
          <w:szCs w:val="32"/>
          <w:lang w:val="en-IE"/>
        </w:rPr>
        <w:t xml:space="preserve">, cultural issues such as </w:t>
      </w:r>
      <w:r w:rsidR="00CF07DF" w:rsidRPr="008338B9">
        <w:rPr>
          <w:rFonts w:cs="Times New Roman"/>
          <w:szCs w:val="32"/>
          <w:lang w:val="en-IE"/>
        </w:rPr>
        <w:t>European integration, immigration and security have increased in saliency since the 1970s</w:t>
      </w:r>
      <w:r w:rsidR="00B64100" w:rsidRPr="008338B9">
        <w:rPr>
          <w:rFonts w:cs="Times New Roman"/>
          <w:szCs w:val="32"/>
          <w:lang w:val="en-IE"/>
        </w:rPr>
        <w:t xml:space="preserve"> due to </w:t>
      </w:r>
      <w:r w:rsidR="004A3A69" w:rsidRPr="008338B9">
        <w:rPr>
          <w:rFonts w:cs="Times New Roman"/>
          <w:szCs w:val="32"/>
          <w:lang w:val="en-IE"/>
        </w:rPr>
        <w:t xml:space="preserve">the process of </w:t>
      </w:r>
      <w:r w:rsidR="00B64100" w:rsidRPr="008338B9">
        <w:rPr>
          <w:rFonts w:cs="Times New Roman"/>
          <w:szCs w:val="32"/>
          <w:lang w:val="en-IE"/>
        </w:rPr>
        <w:t>globalization</w:t>
      </w:r>
      <w:r w:rsidR="00513FDA" w:rsidRPr="008338B9">
        <w:rPr>
          <w:rFonts w:cs="Times New Roman"/>
          <w:szCs w:val="32"/>
          <w:lang w:val="en-IE"/>
        </w:rPr>
        <w:t xml:space="preserve">. </w:t>
      </w:r>
      <w:r w:rsidR="005D62FA" w:rsidRPr="008338B9">
        <w:rPr>
          <w:rFonts w:cs="Times New Roman"/>
          <w:szCs w:val="32"/>
          <w:lang w:val="en-IE"/>
        </w:rPr>
        <w:t xml:space="preserve">Therefore, these scholars claim that this has </w:t>
      </w:r>
      <w:r w:rsidR="004D60A2">
        <w:rPr>
          <w:rFonts w:cs="Times New Roman"/>
          <w:szCs w:val="32"/>
          <w:lang w:val="en-IE"/>
        </w:rPr>
        <w:t>led to the replacement of the ‘left-right’</w:t>
      </w:r>
      <w:r w:rsidR="00513FDA" w:rsidRPr="008338B9">
        <w:rPr>
          <w:rFonts w:cs="Times New Roman"/>
          <w:szCs w:val="32"/>
          <w:lang w:val="en-IE"/>
        </w:rPr>
        <w:t xml:space="preserve"> cleavage by a new one: the </w:t>
      </w:r>
      <w:r w:rsidR="006F7BB8" w:rsidRPr="008338B9">
        <w:rPr>
          <w:rFonts w:cs="Times New Roman"/>
          <w:szCs w:val="32"/>
          <w:lang w:val="en-IE"/>
        </w:rPr>
        <w:t>‘</w:t>
      </w:r>
      <w:r w:rsidR="009368CD">
        <w:rPr>
          <w:rFonts w:cs="Times New Roman"/>
          <w:szCs w:val="32"/>
          <w:lang w:val="en-IE"/>
        </w:rPr>
        <w:t>integration-demarcation</w:t>
      </w:r>
      <w:r w:rsidR="003A79B2">
        <w:rPr>
          <w:rFonts w:cs="Times New Roman"/>
          <w:szCs w:val="32"/>
          <w:lang w:val="en-IE"/>
        </w:rPr>
        <w:t xml:space="preserve"> </w:t>
      </w:r>
      <w:r w:rsidR="00513FDA" w:rsidRPr="008338B9">
        <w:rPr>
          <w:rFonts w:cs="Times New Roman"/>
          <w:szCs w:val="32"/>
          <w:lang w:val="en-IE"/>
        </w:rPr>
        <w:t>cleavage</w:t>
      </w:r>
      <w:r w:rsidR="006F7BB8" w:rsidRPr="008338B9">
        <w:rPr>
          <w:rFonts w:cs="Times New Roman"/>
          <w:szCs w:val="32"/>
          <w:lang w:val="en-IE"/>
        </w:rPr>
        <w:t>’</w:t>
      </w:r>
      <w:r w:rsidR="00513FDA" w:rsidRPr="008338B9">
        <w:rPr>
          <w:rFonts w:cs="Times New Roman"/>
          <w:szCs w:val="32"/>
          <w:lang w:val="en-IE"/>
        </w:rPr>
        <w:t xml:space="preserve">. On the demarcation side the ‘losers’ of the globalisation process can be found, on the integration end the ‘winners’. </w:t>
      </w:r>
      <w:r w:rsidR="00915361" w:rsidRPr="008338B9">
        <w:rPr>
          <w:rFonts w:cs="Times New Roman"/>
          <w:szCs w:val="32"/>
          <w:lang w:val="en-IE"/>
        </w:rPr>
        <w:t xml:space="preserve">The globalisation winners are those who have a good chance to improve their conditions by new opportunities offered through globalisation, while the globalisation losers are those who see their personal situation threatened by this process. </w:t>
      </w:r>
      <w:r w:rsidR="00513FDA" w:rsidRPr="008338B9">
        <w:rPr>
          <w:rFonts w:cs="Times New Roman"/>
          <w:szCs w:val="32"/>
          <w:lang w:val="en-IE"/>
        </w:rPr>
        <w:t>All in all, this theory implies that it</w:t>
      </w:r>
      <w:r w:rsidR="00347AFD" w:rsidRPr="008338B9">
        <w:rPr>
          <w:rFonts w:cs="Times New Roman"/>
          <w:szCs w:val="32"/>
          <w:lang w:val="en-IE"/>
        </w:rPr>
        <w:t xml:space="preserve"> c</w:t>
      </w:r>
      <w:r w:rsidR="00513FDA" w:rsidRPr="008338B9">
        <w:rPr>
          <w:rFonts w:cs="Times New Roman"/>
          <w:szCs w:val="32"/>
          <w:lang w:val="en-IE"/>
        </w:rPr>
        <w:t>an</w:t>
      </w:r>
      <w:r w:rsidR="00347AFD" w:rsidRPr="008338B9">
        <w:rPr>
          <w:rFonts w:cs="Times New Roman"/>
          <w:szCs w:val="32"/>
          <w:lang w:val="en-IE"/>
        </w:rPr>
        <w:t xml:space="preserve"> be expected that </w:t>
      </w:r>
      <w:r w:rsidR="00513FDA" w:rsidRPr="008338B9">
        <w:rPr>
          <w:rFonts w:cs="Times New Roman"/>
          <w:szCs w:val="32"/>
          <w:lang w:val="en-IE"/>
        </w:rPr>
        <w:t>cultural</w:t>
      </w:r>
      <w:r w:rsidR="00347AFD" w:rsidRPr="008338B9">
        <w:rPr>
          <w:rFonts w:cs="Times New Roman"/>
          <w:szCs w:val="32"/>
          <w:lang w:val="en-IE"/>
        </w:rPr>
        <w:t xml:space="preserve"> issues </w:t>
      </w:r>
      <w:r w:rsidR="00B75CAE" w:rsidRPr="008338B9">
        <w:rPr>
          <w:rFonts w:cs="Times New Roman"/>
          <w:szCs w:val="32"/>
          <w:lang w:val="en-IE"/>
        </w:rPr>
        <w:t xml:space="preserve">will </w:t>
      </w:r>
      <w:r w:rsidR="00347AFD" w:rsidRPr="008338B9">
        <w:rPr>
          <w:rFonts w:cs="Times New Roman"/>
          <w:szCs w:val="32"/>
          <w:lang w:val="en-IE"/>
        </w:rPr>
        <w:t xml:space="preserve">be increasingly important for voters to support </w:t>
      </w:r>
      <w:r w:rsidR="00B65AAA" w:rsidRPr="008338B9">
        <w:rPr>
          <w:rFonts w:cs="Times New Roman"/>
          <w:szCs w:val="32"/>
          <w:lang w:val="en-IE"/>
        </w:rPr>
        <w:t>SDPs</w:t>
      </w:r>
      <w:r w:rsidR="00F83609" w:rsidRPr="008338B9">
        <w:rPr>
          <w:rFonts w:cs="Times New Roman"/>
          <w:szCs w:val="32"/>
          <w:lang w:val="en-IE"/>
        </w:rPr>
        <w:t>.</w:t>
      </w:r>
      <w:r w:rsidR="00AD2A38" w:rsidRPr="008338B9">
        <w:rPr>
          <w:rFonts w:cs="Times New Roman"/>
          <w:szCs w:val="32"/>
          <w:lang w:val="en-IE"/>
        </w:rPr>
        <w:t xml:space="preserve"> We know from </w:t>
      </w:r>
      <w:r w:rsidR="00527C0E" w:rsidRPr="008338B9">
        <w:rPr>
          <w:rFonts w:cs="Times New Roman"/>
          <w:szCs w:val="32"/>
          <w:lang w:val="en-IE"/>
        </w:rPr>
        <w:t>Dolezal and Hutter</w:t>
      </w:r>
      <w:r w:rsidR="00AD2A38" w:rsidRPr="008338B9">
        <w:rPr>
          <w:rFonts w:cs="Times New Roman"/>
          <w:szCs w:val="32"/>
          <w:lang w:val="en-IE"/>
        </w:rPr>
        <w:t xml:space="preserve"> (2012) that individual positions towards cultural issues have an effect on the probability of voting for </w:t>
      </w:r>
      <w:r w:rsidR="00B65AAA" w:rsidRPr="008338B9">
        <w:rPr>
          <w:rFonts w:cs="Times New Roman"/>
          <w:szCs w:val="32"/>
          <w:lang w:val="en-IE"/>
        </w:rPr>
        <w:t>SDPs</w:t>
      </w:r>
      <w:r w:rsidR="00AD2A38" w:rsidRPr="008338B9">
        <w:rPr>
          <w:rFonts w:cs="Times New Roman"/>
          <w:szCs w:val="32"/>
          <w:lang w:val="en-IE"/>
        </w:rPr>
        <w:t>.</w:t>
      </w:r>
      <w:r w:rsidR="00F83609" w:rsidRPr="008338B9">
        <w:rPr>
          <w:rFonts w:cs="Times New Roman"/>
          <w:szCs w:val="32"/>
          <w:lang w:val="en-IE"/>
        </w:rPr>
        <w:t xml:space="preserve"> </w:t>
      </w:r>
      <w:r w:rsidR="00225C21">
        <w:rPr>
          <w:rFonts w:cs="Times New Roman"/>
          <w:szCs w:val="32"/>
          <w:lang w:val="en-IE"/>
        </w:rPr>
        <w:t>Yet</w:t>
      </w:r>
      <w:r w:rsidR="00F83609" w:rsidRPr="008338B9">
        <w:rPr>
          <w:rFonts w:cs="Times New Roman"/>
          <w:szCs w:val="32"/>
          <w:lang w:val="en-IE"/>
        </w:rPr>
        <w:t xml:space="preserve">, </w:t>
      </w:r>
      <w:r w:rsidR="00225C21">
        <w:rPr>
          <w:rFonts w:cs="Times New Roman"/>
          <w:szCs w:val="32"/>
          <w:lang w:val="en-IE"/>
        </w:rPr>
        <w:t xml:space="preserve">there is little research done on </w:t>
      </w:r>
      <w:r w:rsidR="00F83609" w:rsidRPr="008338B9">
        <w:rPr>
          <w:rFonts w:cs="Times New Roman"/>
          <w:szCs w:val="32"/>
          <w:lang w:val="en-IE"/>
        </w:rPr>
        <w:t xml:space="preserve">how </w:t>
      </w:r>
      <w:r w:rsidR="00AB0010">
        <w:rPr>
          <w:rFonts w:cs="Times New Roman"/>
          <w:szCs w:val="32"/>
          <w:lang w:val="en-IE"/>
        </w:rPr>
        <w:t>SDP</w:t>
      </w:r>
      <w:r w:rsidR="00B81A3D">
        <w:rPr>
          <w:rFonts w:cs="Times New Roman"/>
          <w:szCs w:val="32"/>
          <w:lang w:val="en-IE"/>
        </w:rPr>
        <w:t>s’</w:t>
      </w:r>
      <w:r w:rsidR="00F83609" w:rsidRPr="008338B9">
        <w:rPr>
          <w:rFonts w:cs="Times New Roman"/>
          <w:szCs w:val="32"/>
          <w:lang w:val="en-IE"/>
        </w:rPr>
        <w:t xml:space="preserve"> positions on cultural issues affect</w:t>
      </w:r>
      <w:r w:rsidR="00B75CAE" w:rsidRPr="008338B9">
        <w:rPr>
          <w:rFonts w:cs="Times New Roman"/>
          <w:szCs w:val="32"/>
          <w:lang w:val="en-IE"/>
        </w:rPr>
        <w:t xml:space="preserve"> the </w:t>
      </w:r>
      <w:r w:rsidR="00225C21">
        <w:rPr>
          <w:rFonts w:cs="Times New Roman"/>
          <w:szCs w:val="32"/>
          <w:lang w:val="en-IE"/>
        </w:rPr>
        <w:t xml:space="preserve">electoral </w:t>
      </w:r>
      <w:r w:rsidR="00B75CAE" w:rsidRPr="008338B9">
        <w:rPr>
          <w:rFonts w:cs="Times New Roman"/>
          <w:szCs w:val="32"/>
          <w:lang w:val="en-IE"/>
        </w:rPr>
        <w:t xml:space="preserve">support for </w:t>
      </w:r>
      <w:r w:rsidR="006750F0" w:rsidRPr="008338B9">
        <w:rPr>
          <w:rFonts w:cs="Times New Roman"/>
          <w:szCs w:val="32"/>
          <w:lang w:val="en-IE"/>
        </w:rPr>
        <w:t>these</w:t>
      </w:r>
      <w:r w:rsidR="00225C21">
        <w:rPr>
          <w:rFonts w:cs="Times New Roman"/>
          <w:szCs w:val="32"/>
          <w:lang w:val="en-IE"/>
        </w:rPr>
        <w:t xml:space="preserve"> parties.</w:t>
      </w:r>
    </w:p>
    <w:p w:rsidR="00EE7EC7" w:rsidRPr="008338B9" w:rsidRDefault="00B81A3D" w:rsidP="003A6D19">
      <w:pPr>
        <w:spacing w:before="0" w:after="0" w:line="480" w:lineRule="auto"/>
        <w:ind w:firstLine="708"/>
        <w:rPr>
          <w:rFonts w:cs="Times New Roman"/>
          <w:szCs w:val="32"/>
          <w:lang w:val="en-IE"/>
        </w:rPr>
      </w:pPr>
      <w:r w:rsidRPr="003B787A">
        <w:rPr>
          <w:rFonts w:cs="Times New Roman"/>
          <w:szCs w:val="32"/>
          <w:lang w:val="en-IE"/>
        </w:rPr>
        <w:t xml:space="preserve">The </w:t>
      </w:r>
      <w:r w:rsidR="006D460D">
        <w:rPr>
          <w:rFonts w:cs="Times New Roman"/>
          <w:szCs w:val="32"/>
          <w:lang w:val="en-IE"/>
        </w:rPr>
        <w:t>growing</w:t>
      </w:r>
      <w:r w:rsidRPr="003B787A">
        <w:rPr>
          <w:rFonts w:cs="Times New Roman"/>
          <w:szCs w:val="32"/>
          <w:lang w:val="en-IE"/>
        </w:rPr>
        <w:t xml:space="preserve"> salience of cultural issues </w:t>
      </w:r>
      <w:r w:rsidR="001625AC" w:rsidRPr="003B787A">
        <w:rPr>
          <w:rFonts w:cs="Times New Roman"/>
          <w:szCs w:val="32"/>
          <w:lang w:val="en-IE"/>
        </w:rPr>
        <w:t xml:space="preserve">is </w:t>
      </w:r>
      <w:r w:rsidR="003A6D19" w:rsidRPr="003B787A">
        <w:rPr>
          <w:rFonts w:cs="Times New Roman"/>
          <w:szCs w:val="32"/>
          <w:lang w:val="en-IE"/>
        </w:rPr>
        <w:t xml:space="preserve">also </w:t>
      </w:r>
      <w:r w:rsidR="001625AC" w:rsidRPr="003B787A">
        <w:rPr>
          <w:rFonts w:cs="Times New Roman"/>
          <w:szCs w:val="32"/>
          <w:lang w:val="en-IE"/>
        </w:rPr>
        <w:t xml:space="preserve">closely related to </w:t>
      </w:r>
      <w:r w:rsidR="00256218" w:rsidRPr="003B787A">
        <w:rPr>
          <w:rFonts w:cs="Times New Roman"/>
          <w:szCs w:val="32"/>
          <w:lang w:val="en-IE"/>
        </w:rPr>
        <w:t>the rise of populist parties</w:t>
      </w:r>
      <w:r w:rsidR="003A6D19" w:rsidRPr="003B787A">
        <w:rPr>
          <w:rFonts w:cs="Times New Roman"/>
          <w:szCs w:val="32"/>
          <w:lang w:val="en-IE"/>
        </w:rPr>
        <w:t xml:space="preserve"> in recent years</w:t>
      </w:r>
      <w:r w:rsidR="00256218" w:rsidRPr="003B787A">
        <w:rPr>
          <w:rFonts w:cs="Times New Roman"/>
          <w:szCs w:val="32"/>
          <w:lang w:val="en-IE"/>
        </w:rPr>
        <w:t>.</w:t>
      </w:r>
      <w:r w:rsidR="00256218" w:rsidRPr="008338B9">
        <w:rPr>
          <w:rFonts w:cs="Times New Roman"/>
          <w:szCs w:val="32"/>
          <w:lang w:val="en-IE"/>
        </w:rPr>
        <w:t xml:space="preserve"> </w:t>
      </w:r>
      <w:r w:rsidR="001D6A68">
        <w:rPr>
          <w:rFonts w:cs="Times New Roman"/>
          <w:szCs w:val="32"/>
          <w:lang w:val="en-IE"/>
        </w:rPr>
        <w:t xml:space="preserve">It has been argued by several scholars </w:t>
      </w:r>
      <w:r w:rsidR="005D62FA" w:rsidRPr="008338B9">
        <w:rPr>
          <w:rFonts w:cs="Times New Roman"/>
          <w:szCs w:val="32"/>
          <w:lang w:val="en-IE"/>
        </w:rPr>
        <w:t>that t</w:t>
      </w:r>
      <w:r w:rsidR="003F7953" w:rsidRPr="008338B9">
        <w:rPr>
          <w:rFonts w:cs="Times New Roman"/>
          <w:szCs w:val="32"/>
          <w:lang w:val="en-IE"/>
        </w:rPr>
        <w:t>h</w:t>
      </w:r>
      <w:r w:rsidR="006357AE" w:rsidRPr="008338B9">
        <w:rPr>
          <w:rFonts w:cs="Times New Roman"/>
          <w:szCs w:val="32"/>
          <w:lang w:val="en-IE"/>
        </w:rPr>
        <w:t>ese populist</w:t>
      </w:r>
      <w:r w:rsidR="0012524B" w:rsidRPr="008338B9">
        <w:rPr>
          <w:rFonts w:cs="Times New Roman"/>
          <w:szCs w:val="32"/>
          <w:lang w:val="en-IE"/>
        </w:rPr>
        <w:t xml:space="preserve"> parties</w:t>
      </w:r>
      <w:r w:rsidR="00DE0FD1">
        <w:rPr>
          <w:rFonts w:cs="Times New Roman"/>
          <w:szCs w:val="32"/>
          <w:lang w:val="en-IE"/>
        </w:rPr>
        <w:t xml:space="preserve"> </w:t>
      </w:r>
      <w:r w:rsidR="001D6A68">
        <w:rPr>
          <w:rFonts w:cs="Times New Roman"/>
          <w:szCs w:val="32"/>
          <w:lang w:val="en-IE"/>
        </w:rPr>
        <w:t>have started to</w:t>
      </w:r>
      <w:r w:rsidR="003B787A">
        <w:rPr>
          <w:rFonts w:cs="Times New Roman"/>
          <w:szCs w:val="32"/>
          <w:lang w:val="en-IE"/>
        </w:rPr>
        <w:t xml:space="preserve"> increasingly</w:t>
      </w:r>
      <w:r w:rsidR="001D6A68">
        <w:rPr>
          <w:rFonts w:cs="Times New Roman"/>
          <w:szCs w:val="32"/>
          <w:lang w:val="en-IE"/>
        </w:rPr>
        <w:t xml:space="preserve"> </w:t>
      </w:r>
      <w:r w:rsidR="00126FB4" w:rsidRPr="008338B9">
        <w:rPr>
          <w:rFonts w:cs="Times New Roman"/>
          <w:szCs w:val="32"/>
          <w:lang w:val="en-IE"/>
        </w:rPr>
        <w:t>appeal</w:t>
      </w:r>
      <w:r w:rsidR="0012524B" w:rsidRPr="008338B9">
        <w:rPr>
          <w:rFonts w:cs="Times New Roman"/>
          <w:szCs w:val="32"/>
          <w:lang w:val="en-IE"/>
        </w:rPr>
        <w:t xml:space="preserve"> to the traditional constituency of left-wing parties</w:t>
      </w:r>
      <w:r w:rsidR="00347AFD" w:rsidRPr="008338B9">
        <w:rPr>
          <w:rFonts w:cs="Times New Roman"/>
          <w:szCs w:val="32"/>
          <w:lang w:val="en-IE"/>
        </w:rPr>
        <w:t xml:space="preserve"> </w:t>
      </w:r>
      <w:r w:rsidR="001D6A68">
        <w:rPr>
          <w:rFonts w:cs="Times New Roman"/>
          <w:szCs w:val="32"/>
          <w:lang w:val="en-IE"/>
        </w:rPr>
        <w:t>over the past years</w:t>
      </w:r>
      <w:r w:rsidR="008A5BCA">
        <w:rPr>
          <w:rFonts w:cs="Times New Roman"/>
          <w:szCs w:val="32"/>
          <w:lang w:val="en-IE"/>
        </w:rPr>
        <w:t xml:space="preserve"> on the basis of cultural issues</w:t>
      </w:r>
      <w:r w:rsidR="0012524B" w:rsidRPr="008338B9">
        <w:rPr>
          <w:rFonts w:cs="Times New Roman"/>
          <w:szCs w:val="32"/>
          <w:lang w:val="en-IE"/>
        </w:rPr>
        <w:t xml:space="preserve"> (Bale et al., 2010; Kitschelt, 2004; De Lange, 2007</w:t>
      </w:r>
      <w:r w:rsidR="00E01835" w:rsidRPr="008338B9">
        <w:rPr>
          <w:rFonts w:cs="Times New Roman"/>
          <w:szCs w:val="32"/>
          <w:lang w:val="en-IE"/>
        </w:rPr>
        <w:t>; Meret and Siim, 2013</w:t>
      </w:r>
      <w:r w:rsidR="0012524B" w:rsidRPr="008338B9">
        <w:rPr>
          <w:rFonts w:cs="Times New Roman"/>
          <w:szCs w:val="32"/>
          <w:lang w:val="en-IE"/>
        </w:rPr>
        <w:t>)</w:t>
      </w:r>
      <w:r w:rsidR="002B294C" w:rsidRPr="008338B9">
        <w:rPr>
          <w:rFonts w:cs="Times New Roman"/>
          <w:szCs w:val="32"/>
          <w:lang w:val="en-IE"/>
        </w:rPr>
        <w:t xml:space="preserve">. From a focus on the Nordic region, Meret and Siim (2013) </w:t>
      </w:r>
      <w:r w:rsidR="005926FA">
        <w:rPr>
          <w:rFonts w:cs="Times New Roman"/>
          <w:szCs w:val="32"/>
          <w:lang w:val="en-IE"/>
        </w:rPr>
        <w:t>state</w:t>
      </w:r>
      <w:r w:rsidR="002B294C" w:rsidRPr="008338B9">
        <w:rPr>
          <w:rFonts w:cs="Times New Roman"/>
          <w:szCs w:val="32"/>
          <w:lang w:val="en-IE"/>
        </w:rPr>
        <w:t xml:space="preserve"> that right-wing populist parties with a combination of pro-welfare positions, anti-immigration politics and cultural nativist </w:t>
      </w:r>
      <w:r w:rsidR="00347AFD" w:rsidRPr="008338B9">
        <w:rPr>
          <w:rFonts w:cs="Times New Roman"/>
          <w:szCs w:val="32"/>
          <w:lang w:val="en-IE"/>
        </w:rPr>
        <w:t xml:space="preserve">positions have </w:t>
      </w:r>
      <w:r w:rsidR="00EE430C">
        <w:rPr>
          <w:rFonts w:cs="Times New Roman"/>
          <w:szCs w:val="32"/>
          <w:lang w:val="en-IE"/>
        </w:rPr>
        <w:t>expli</w:t>
      </w:r>
      <w:r w:rsidR="00C252D0">
        <w:rPr>
          <w:rFonts w:cs="Times New Roman"/>
          <w:szCs w:val="32"/>
          <w:lang w:val="en-IE"/>
        </w:rPr>
        <w:t>ci</w:t>
      </w:r>
      <w:r w:rsidR="00EE430C">
        <w:rPr>
          <w:rFonts w:cs="Times New Roman"/>
          <w:szCs w:val="32"/>
          <w:lang w:val="en-IE"/>
        </w:rPr>
        <w:t xml:space="preserve">tly </w:t>
      </w:r>
      <w:r w:rsidR="00347AFD" w:rsidRPr="008338B9">
        <w:rPr>
          <w:rFonts w:cs="Times New Roman"/>
          <w:szCs w:val="32"/>
          <w:lang w:val="en-IE"/>
        </w:rPr>
        <w:t xml:space="preserve">tried to win traditional supporters of </w:t>
      </w:r>
      <w:r w:rsidR="00B65AAA" w:rsidRPr="008338B9">
        <w:rPr>
          <w:rFonts w:cs="Times New Roman"/>
          <w:szCs w:val="32"/>
          <w:lang w:val="en-IE"/>
        </w:rPr>
        <w:t>SDPs</w:t>
      </w:r>
      <w:r w:rsidR="00347AFD" w:rsidRPr="008338B9">
        <w:rPr>
          <w:rFonts w:cs="Times New Roman"/>
          <w:szCs w:val="32"/>
          <w:lang w:val="en-IE"/>
        </w:rPr>
        <w:t xml:space="preserve"> for them.</w:t>
      </w:r>
      <w:r w:rsidR="002B294C" w:rsidRPr="008338B9">
        <w:rPr>
          <w:rFonts w:cs="Times New Roman"/>
          <w:szCs w:val="32"/>
          <w:lang w:val="en-IE"/>
        </w:rPr>
        <w:t xml:space="preserve"> </w:t>
      </w:r>
      <w:r w:rsidR="00D0199A" w:rsidRPr="008338B9">
        <w:rPr>
          <w:rFonts w:cs="Times New Roman"/>
          <w:szCs w:val="32"/>
          <w:lang w:val="en-IE"/>
        </w:rPr>
        <w:t xml:space="preserve">However, </w:t>
      </w:r>
      <w:r w:rsidR="006927A3">
        <w:rPr>
          <w:rFonts w:cs="Times New Roman"/>
          <w:szCs w:val="32"/>
          <w:lang w:val="en-IE"/>
        </w:rPr>
        <w:t>little</w:t>
      </w:r>
      <w:r w:rsidR="00D0199A" w:rsidRPr="008338B9">
        <w:rPr>
          <w:rFonts w:cs="Times New Roman"/>
          <w:szCs w:val="32"/>
          <w:lang w:val="en-IE"/>
        </w:rPr>
        <w:t xml:space="preserve"> is known </w:t>
      </w:r>
      <w:r w:rsidR="002B05C9">
        <w:rPr>
          <w:rFonts w:cs="Times New Roman"/>
          <w:szCs w:val="32"/>
          <w:lang w:val="en-IE"/>
        </w:rPr>
        <w:t xml:space="preserve">about </w:t>
      </w:r>
      <w:r w:rsidR="00D0199A" w:rsidRPr="008338B9">
        <w:rPr>
          <w:rFonts w:cs="Times New Roman"/>
          <w:szCs w:val="32"/>
          <w:lang w:val="en-IE"/>
        </w:rPr>
        <w:t>how this situation relates to</w:t>
      </w:r>
      <w:r w:rsidR="00897EEE" w:rsidRPr="008338B9">
        <w:rPr>
          <w:rFonts w:cs="Times New Roman"/>
          <w:szCs w:val="32"/>
          <w:lang w:val="en-IE"/>
        </w:rPr>
        <w:t xml:space="preserve"> </w:t>
      </w:r>
      <w:r w:rsidR="00D0199A" w:rsidRPr="008338B9">
        <w:rPr>
          <w:rFonts w:cs="Times New Roman"/>
          <w:szCs w:val="32"/>
          <w:lang w:val="en-IE"/>
        </w:rPr>
        <w:t>developme</w:t>
      </w:r>
      <w:r w:rsidR="000E41C9" w:rsidRPr="008338B9">
        <w:rPr>
          <w:rFonts w:cs="Times New Roman"/>
          <w:szCs w:val="32"/>
          <w:lang w:val="en-IE"/>
        </w:rPr>
        <w:t>nts in other European countries</w:t>
      </w:r>
      <w:r w:rsidR="00983164" w:rsidRPr="008338B9">
        <w:rPr>
          <w:rFonts w:cs="Times New Roman"/>
          <w:szCs w:val="32"/>
          <w:lang w:val="en-IE"/>
        </w:rPr>
        <w:t>, and</w:t>
      </w:r>
      <w:r w:rsidR="00433E70" w:rsidRPr="008338B9">
        <w:rPr>
          <w:rFonts w:cs="Times New Roman"/>
          <w:szCs w:val="32"/>
          <w:lang w:val="en-IE"/>
        </w:rPr>
        <w:t xml:space="preserve"> thus</w:t>
      </w:r>
      <w:r w:rsidR="000E41C9" w:rsidRPr="008338B9">
        <w:rPr>
          <w:rFonts w:cs="Times New Roman"/>
          <w:szCs w:val="32"/>
          <w:lang w:val="en-IE"/>
        </w:rPr>
        <w:t xml:space="preserve"> to what </w:t>
      </w:r>
      <w:r w:rsidR="00433E70" w:rsidRPr="008338B9">
        <w:rPr>
          <w:rFonts w:cs="Times New Roman"/>
          <w:szCs w:val="32"/>
          <w:lang w:val="en-IE"/>
        </w:rPr>
        <w:t xml:space="preserve">extent </w:t>
      </w:r>
      <w:r w:rsidR="00D46255" w:rsidRPr="008338B9">
        <w:rPr>
          <w:rFonts w:cs="Times New Roman"/>
          <w:szCs w:val="32"/>
          <w:lang w:val="en-IE"/>
        </w:rPr>
        <w:t xml:space="preserve">populist </w:t>
      </w:r>
      <w:r w:rsidR="005D62FA" w:rsidRPr="008338B9">
        <w:rPr>
          <w:rFonts w:cs="Times New Roman"/>
          <w:szCs w:val="32"/>
          <w:lang w:val="en-IE"/>
        </w:rPr>
        <w:t xml:space="preserve">parties really pose a challenge to </w:t>
      </w:r>
      <w:r w:rsidR="00B65AAA" w:rsidRPr="008338B9">
        <w:rPr>
          <w:rFonts w:cs="Times New Roman"/>
          <w:szCs w:val="32"/>
          <w:lang w:val="en-IE"/>
        </w:rPr>
        <w:t>SDPs</w:t>
      </w:r>
      <w:r w:rsidR="00433E70" w:rsidRPr="008338B9">
        <w:rPr>
          <w:rFonts w:cs="Times New Roman"/>
          <w:szCs w:val="32"/>
          <w:lang w:val="en-IE"/>
        </w:rPr>
        <w:t xml:space="preserve"> in Western Europe.</w:t>
      </w:r>
    </w:p>
    <w:p w:rsidR="008C3B36" w:rsidRDefault="008C3B36" w:rsidP="005B7988">
      <w:pPr>
        <w:spacing w:before="0" w:after="0" w:line="480" w:lineRule="auto"/>
        <w:ind w:firstLine="708"/>
        <w:rPr>
          <w:rFonts w:cs="Times New Roman"/>
          <w:szCs w:val="32"/>
          <w:lang w:val="en-IE"/>
        </w:rPr>
      </w:pPr>
      <w:r>
        <w:rPr>
          <w:rFonts w:cs="Times New Roman"/>
          <w:szCs w:val="32"/>
          <w:lang w:val="en-IE"/>
        </w:rPr>
        <w:t xml:space="preserve">In summary, </w:t>
      </w:r>
      <w:r w:rsidR="00B30E32">
        <w:rPr>
          <w:rFonts w:cs="Times New Roman"/>
          <w:szCs w:val="32"/>
          <w:lang w:val="en-IE"/>
        </w:rPr>
        <w:t xml:space="preserve">it can be expected that </w:t>
      </w:r>
      <w:r w:rsidR="00BC6122">
        <w:rPr>
          <w:rFonts w:cs="Times New Roman"/>
          <w:szCs w:val="32"/>
          <w:lang w:val="en-IE"/>
        </w:rPr>
        <w:t>SDPs are faci</w:t>
      </w:r>
      <w:r w:rsidR="002A38B8">
        <w:rPr>
          <w:rFonts w:cs="Times New Roman"/>
          <w:szCs w:val="32"/>
          <w:lang w:val="en-IE"/>
        </w:rPr>
        <w:t>ng multiple dilemmas. They can rely</w:t>
      </w:r>
      <w:r w:rsidR="00BC6122">
        <w:rPr>
          <w:rFonts w:cs="Times New Roman"/>
          <w:szCs w:val="32"/>
          <w:lang w:val="en-IE"/>
        </w:rPr>
        <w:t xml:space="preserve"> less on the groups who have been their traditional supporters and they have to deal </w:t>
      </w:r>
      <w:r w:rsidR="00F5274E">
        <w:rPr>
          <w:rFonts w:cs="Times New Roman"/>
          <w:szCs w:val="32"/>
          <w:lang w:val="en-IE"/>
        </w:rPr>
        <w:lastRenderedPageBreak/>
        <w:t xml:space="preserve">more </w:t>
      </w:r>
      <w:r w:rsidR="00BC6122">
        <w:rPr>
          <w:rFonts w:cs="Times New Roman"/>
          <w:szCs w:val="32"/>
          <w:lang w:val="en-IE"/>
        </w:rPr>
        <w:t>with</w:t>
      </w:r>
      <w:r w:rsidR="00655C0A">
        <w:rPr>
          <w:rFonts w:cs="Times New Roman"/>
          <w:szCs w:val="32"/>
          <w:lang w:val="en-IE"/>
        </w:rPr>
        <w:t xml:space="preserve"> new</w:t>
      </w:r>
      <w:r w:rsidR="00BC6122">
        <w:rPr>
          <w:rFonts w:cs="Times New Roman"/>
          <w:szCs w:val="32"/>
          <w:lang w:val="en-IE"/>
        </w:rPr>
        <w:t xml:space="preserve"> issues </w:t>
      </w:r>
      <w:r w:rsidR="00655C0A">
        <w:rPr>
          <w:rFonts w:cs="Times New Roman"/>
          <w:szCs w:val="32"/>
          <w:lang w:val="en-IE"/>
        </w:rPr>
        <w:t>that have become sa</w:t>
      </w:r>
      <w:r w:rsidR="00BC6122">
        <w:rPr>
          <w:rFonts w:cs="Times New Roman"/>
          <w:szCs w:val="32"/>
          <w:lang w:val="en-IE"/>
        </w:rPr>
        <w:t>l</w:t>
      </w:r>
      <w:r w:rsidR="00655C0A">
        <w:rPr>
          <w:rFonts w:cs="Times New Roman"/>
          <w:szCs w:val="32"/>
          <w:lang w:val="en-IE"/>
        </w:rPr>
        <w:t>i</w:t>
      </w:r>
      <w:r w:rsidR="00BC6122">
        <w:rPr>
          <w:rFonts w:cs="Times New Roman"/>
          <w:szCs w:val="32"/>
          <w:lang w:val="en-IE"/>
        </w:rPr>
        <w:t>ent in contemporary post-industrial societies.</w:t>
      </w:r>
      <w:r w:rsidR="00655C0A">
        <w:rPr>
          <w:rFonts w:cs="Times New Roman"/>
          <w:szCs w:val="32"/>
          <w:lang w:val="en-IE"/>
        </w:rPr>
        <w:t xml:space="preserve"> </w:t>
      </w:r>
      <w:r w:rsidR="00120C85">
        <w:rPr>
          <w:rFonts w:cs="Times New Roman"/>
          <w:szCs w:val="32"/>
          <w:lang w:val="en-IE"/>
        </w:rPr>
        <w:t>The working class, which</w:t>
      </w:r>
      <w:r w:rsidR="00727602">
        <w:rPr>
          <w:rFonts w:cs="Times New Roman"/>
          <w:szCs w:val="32"/>
          <w:lang w:val="en-IE"/>
        </w:rPr>
        <w:t xml:space="preserve"> once </w:t>
      </w:r>
      <w:r w:rsidR="00120C85">
        <w:rPr>
          <w:rFonts w:cs="Times New Roman"/>
          <w:szCs w:val="32"/>
          <w:lang w:val="en-IE"/>
        </w:rPr>
        <w:t>constituted an</w:t>
      </w:r>
      <w:r w:rsidR="00727602">
        <w:rPr>
          <w:rFonts w:cs="Times New Roman"/>
          <w:szCs w:val="32"/>
          <w:lang w:val="en-IE"/>
        </w:rPr>
        <w:t xml:space="preserve"> </w:t>
      </w:r>
      <w:r w:rsidR="00120C85">
        <w:rPr>
          <w:rFonts w:cs="Times New Roman"/>
          <w:szCs w:val="32"/>
          <w:lang w:val="en-IE"/>
        </w:rPr>
        <w:t xml:space="preserve">unequivocal source of social democratic support, is seeing its connection </w:t>
      </w:r>
      <w:r w:rsidR="00C75FFA">
        <w:rPr>
          <w:rFonts w:cs="Times New Roman"/>
          <w:szCs w:val="32"/>
          <w:lang w:val="en-IE"/>
        </w:rPr>
        <w:t>with SDPs weaken a</w:t>
      </w:r>
      <w:r w:rsidR="004E56F4">
        <w:rPr>
          <w:rFonts w:cs="Times New Roman"/>
          <w:szCs w:val="32"/>
          <w:lang w:val="en-IE"/>
        </w:rPr>
        <w:t>nd</w:t>
      </w:r>
      <w:r w:rsidR="00C75FFA">
        <w:rPr>
          <w:rFonts w:cs="Times New Roman"/>
          <w:szCs w:val="32"/>
          <w:lang w:val="en-IE"/>
        </w:rPr>
        <w:t xml:space="preserve"> the </w:t>
      </w:r>
      <w:r w:rsidR="00767958">
        <w:rPr>
          <w:rFonts w:cs="Times New Roman"/>
          <w:szCs w:val="32"/>
          <w:lang w:val="en-IE"/>
        </w:rPr>
        <w:t xml:space="preserve">overall </w:t>
      </w:r>
      <w:r w:rsidR="00C75FFA">
        <w:rPr>
          <w:rFonts w:cs="Times New Roman"/>
          <w:szCs w:val="32"/>
          <w:lang w:val="en-IE"/>
        </w:rPr>
        <w:t>effect of class voting</w:t>
      </w:r>
      <w:r w:rsidR="000D3E3F">
        <w:rPr>
          <w:rFonts w:cs="Times New Roman"/>
          <w:szCs w:val="32"/>
          <w:lang w:val="en-IE"/>
        </w:rPr>
        <w:t xml:space="preserve"> </w:t>
      </w:r>
      <w:r w:rsidR="00C75FFA">
        <w:rPr>
          <w:rFonts w:cs="Times New Roman"/>
          <w:szCs w:val="32"/>
          <w:lang w:val="en-IE"/>
        </w:rPr>
        <w:t>is in decline</w:t>
      </w:r>
      <w:r w:rsidR="00767958">
        <w:rPr>
          <w:rFonts w:cs="Times New Roman"/>
          <w:szCs w:val="32"/>
          <w:lang w:val="en-IE"/>
        </w:rPr>
        <w:t xml:space="preserve"> anyway</w:t>
      </w:r>
      <w:r w:rsidR="00C75FFA">
        <w:rPr>
          <w:rFonts w:cs="Times New Roman"/>
          <w:szCs w:val="32"/>
          <w:lang w:val="en-IE"/>
        </w:rPr>
        <w:t>.</w:t>
      </w:r>
      <w:r w:rsidR="00266A16">
        <w:rPr>
          <w:rFonts w:cs="Times New Roman"/>
          <w:szCs w:val="32"/>
          <w:lang w:val="en-IE"/>
        </w:rPr>
        <w:t xml:space="preserve"> By appealing to the insiders on the labour market</w:t>
      </w:r>
      <w:r w:rsidR="00167753">
        <w:rPr>
          <w:rFonts w:cs="Times New Roman"/>
          <w:szCs w:val="32"/>
          <w:lang w:val="en-IE"/>
        </w:rPr>
        <w:t xml:space="preserve"> they reach a major group, but possibl</w:t>
      </w:r>
      <w:r w:rsidR="00311991">
        <w:rPr>
          <w:rFonts w:cs="Times New Roman"/>
          <w:szCs w:val="32"/>
          <w:lang w:val="en-IE"/>
        </w:rPr>
        <w:t>y</w:t>
      </w:r>
      <w:r w:rsidR="00167753">
        <w:rPr>
          <w:rFonts w:cs="Times New Roman"/>
          <w:szCs w:val="32"/>
          <w:lang w:val="en-IE"/>
        </w:rPr>
        <w:t xml:space="preserve"> alienate the outsiders. Additionally, the increasing saliency of cultural issues and the rise of populist parties have provided SDPs with even bigger worries.</w:t>
      </w:r>
      <w:r w:rsidR="0096632F">
        <w:rPr>
          <w:rFonts w:cs="Times New Roman"/>
          <w:szCs w:val="32"/>
          <w:lang w:val="en-IE"/>
        </w:rPr>
        <w:t xml:space="preserve"> Nevertheless, </w:t>
      </w:r>
      <w:r w:rsidR="00B30E32">
        <w:rPr>
          <w:rFonts w:cs="Times New Roman"/>
          <w:szCs w:val="32"/>
          <w:lang w:val="en-IE"/>
        </w:rPr>
        <w:t xml:space="preserve">how these theoretical assumptions hold in the empirical reality and more importantly, how the assumptions hold when they are integrated in one theoretical approach </w:t>
      </w:r>
      <w:r w:rsidR="00960B9E">
        <w:rPr>
          <w:rFonts w:cs="Times New Roman"/>
          <w:szCs w:val="32"/>
          <w:lang w:val="en-IE"/>
        </w:rPr>
        <w:t>has not been researched</w:t>
      </w:r>
      <w:r w:rsidR="007D447C">
        <w:rPr>
          <w:rFonts w:cs="Times New Roman"/>
          <w:szCs w:val="32"/>
          <w:lang w:val="en-IE"/>
        </w:rPr>
        <w:t>.</w:t>
      </w:r>
      <w:r w:rsidR="00B30E32">
        <w:rPr>
          <w:rFonts w:cs="Times New Roman"/>
          <w:szCs w:val="32"/>
          <w:lang w:val="en-IE"/>
        </w:rPr>
        <w:t xml:space="preserve"> Therefore this is exactly what will be investigated in this thesis.</w:t>
      </w:r>
    </w:p>
    <w:p w:rsidR="00D036B9" w:rsidRDefault="00284896" w:rsidP="001A5E9B">
      <w:pPr>
        <w:spacing w:before="0" w:after="0" w:line="480" w:lineRule="auto"/>
        <w:ind w:firstLine="708"/>
        <w:rPr>
          <w:rFonts w:cs="Times New Roman"/>
          <w:szCs w:val="32"/>
          <w:lang w:val="en-IE"/>
        </w:rPr>
      </w:pPr>
      <w:r w:rsidRPr="007D447C">
        <w:rPr>
          <w:rFonts w:cs="Times New Roman"/>
          <w:szCs w:val="32"/>
          <w:lang w:val="en-IE"/>
        </w:rPr>
        <w:t xml:space="preserve">Yet, in order </w:t>
      </w:r>
      <w:r w:rsidR="001A5E9B" w:rsidRPr="007D447C">
        <w:rPr>
          <w:rFonts w:cs="Times New Roman"/>
          <w:szCs w:val="32"/>
          <w:lang w:val="en-IE"/>
        </w:rPr>
        <w:t>to meaningfully explain</w:t>
      </w:r>
      <w:r w:rsidRPr="007D447C">
        <w:rPr>
          <w:rFonts w:cs="Times New Roman"/>
          <w:szCs w:val="32"/>
          <w:lang w:val="en-IE"/>
        </w:rPr>
        <w:t xml:space="preserve"> the electoral support for SDPs, </w:t>
      </w:r>
      <w:r w:rsidR="006A22C9" w:rsidRPr="007D447C">
        <w:rPr>
          <w:rFonts w:cs="Times New Roman"/>
          <w:szCs w:val="32"/>
          <w:lang w:val="en-IE"/>
        </w:rPr>
        <w:t>it is necessary to look at the actual</w:t>
      </w:r>
      <w:r w:rsidR="001A5E9B" w:rsidRPr="007D447C">
        <w:rPr>
          <w:rFonts w:cs="Times New Roman"/>
          <w:szCs w:val="32"/>
          <w:lang w:val="en-IE"/>
        </w:rPr>
        <w:t xml:space="preserve"> recent levels of electoral support for SDPs</w:t>
      </w:r>
      <w:r w:rsidR="006A22C9" w:rsidRPr="007D447C">
        <w:rPr>
          <w:rFonts w:cs="Times New Roman"/>
          <w:szCs w:val="32"/>
          <w:lang w:val="en-IE"/>
        </w:rPr>
        <w:t>.</w:t>
      </w:r>
      <w:r w:rsidR="001A5E9B" w:rsidRPr="007D447C">
        <w:rPr>
          <w:rFonts w:cs="Times New Roman"/>
          <w:szCs w:val="32"/>
          <w:lang w:val="en-IE"/>
        </w:rPr>
        <w:t xml:space="preserve"> </w:t>
      </w:r>
      <w:r w:rsidR="003B04E6" w:rsidRPr="007D447C">
        <w:rPr>
          <w:rFonts w:cs="Times New Roman"/>
          <w:szCs w:val="32"/>
          <w:lang w:val="en-IE"/>
        </w:rPr>
        <w:t xml:space="preserve">In the beginning of this introduction I have showed how this support has developed over the last fifty years. This thesis is however interested in the situation in more recent years which requires an image that is more up to date. </w:t>
      </w:r>
      <w:r w:rsidR="00974940" w:rsidRPr="007D447C">
        <w:rPr>
          <w:rFonts w:cs="Times New Roman"/>
          <w:szCs w:val="32"/>
          <w:lang w:val="en-IE"/>
        </w:rPr>
        <w:t>Therefore, the following descriptive question will be answered in this thesis:</w:t>
      </w:r>
    </w:p>
    <w:p w:rsidR="001A5E9B" w:rsidRDefault="001A5E9B" w:rsidP="001A5E9B">
      <w:pPr>
        <w:spacing w:before="0" w:after="0" w:line="480" w:lineRule="auto"/>
        <w:ind w:firstLine="708"/>
        <w:rPr>
          <w:rFonts w:cs="Times New Roman"/>
          <w:szCs w:val="32"/>
          <w:lang w:val="en-IE"/>
        </w:rPr>
      </w:pPr>
    </w:p>
    <w:p w:rsidR="00F722A1" w:rsidRDefault="00F722A1" w:rsidP="00F722A1">
      <w:pPr>
        <w:spacing w:before="0" w:after="0" w:line="480" w:lineRule="auto"/>
        <w:rPr>
          <w:rFonts w:cs="Times New Roman"/>
          <w:i/>
          <w:szCs w:val="32"/>
          <w:lang w:val="en-IE"/>
        </w:rPr>
      </w:pPr>
      <w:r w:rsidRPr="00785BD2">
        <w:rPr>
          <w:rFonts w:cs="Times New Roman"/>
          <w:i/>
          <w:szCs w:val="32"/>
          <w:lang w:val="en-IE"/>
        </w:rPr>
        <w:t xml:space="preserve">How did the electoral support for SDPs in </w:t>
      </w:r>
      <w:r>
        <w:rPr>
          <w:rFonts w:cs="Times New Roman"/>
          <w:i/>
          <w:szCs w:val="32"/>
          <w:lang w:val="en-IE"/>
        </w:rPr>
        <w:t>Western Europe</w:t>
      </w:r>
      <w:r w:rsidRPr="00785BD2">
        <w:rPr>
          <w:rFonts w:cs="Times New Roman"/>
          <w:i/>
          <w:szCs w:val="32"/>
          <w:lang w:val="en-IE"/>
        </w:rPr>
        <w:t xml:space="preserve"> develop over the period 200</w:t>
      </w:r>
      <w:r>
        <w:rPr>
          <w:rFonts w:cs="Times New Roman"/>
          <w:i/>
          <w:szCs w:val="32"/>
          <w:lang w:val="en-IE"/>
        </w:rPr>
        <w:t>2-2014</w:t>
      </w:r>
      <w:r w:rsidRPr="00785BD2">
        <w:rPr>
          <w:rFonts w:cs="Times New Roman"/>
          <w:i/>
          <w:szCs w:val="32"/>
          <w:lang w:val="en-IE"/>
        </w:rPr>
        <w:t>?</w:t>
      </w:r>
    </w:p>
    <w:p w:rsidR="00974940" w:rsidRDefault="00974940" w:rsidP="00974940">
      <w:pPr>
        <w:spacing w:before="0" w:after="0" w:line="480" w:lineRule="auto"/>
        <w:rPr>
          <w:rFonts w:cs="Times New Roman"/>
          <w:szCs w:val="32"/>
          <w:lang w:val="en-IE"/>
        </w:rPr>
      </w:pPr>
    </w:p>
    <w:p w:rsidR="00CD55E2" w:rsidRDefault="00F32BBF" w:rsidP="00974940">
      <w:pPr>
        <w:spacing w:before="0" w:after="0" w:line="480" w:lineRule="auto"/>
        <w:rPr>
          <w:rFonts w:cs="Times New Roman"/>
          <w:szCs w:val="32"/>
          <w:lang w:val="en-IE"/>
        </w:rPr>
      </w:pPr>
      <w:r>
        <w:rPr>
          <w:rFonts w:cs="Times New Roman"/>
          <w:szCs w:val="32"/>
          <w:lang w:val="en-IE"/>
        </w:rPr>
        <w:t>Subsequently, t</w:t>
      </w:r>
      <w:r w:rsidR="00633717">
        <w:rPr>
          <w:rFonts w:cs="Times New Roman"/>
          <w:szCs w:val="32"/>
          <w:lang w:val="en-IE"/>
        </w:rPr>
        <w:t xml:space="preserve">he main aim of this thesis is to </w:t>
      </w:r>
      <w:r w:rsidR="00683B70" w:rsidRPr="00633717">
        <w:rPr>
          <w:rFonts w:cs="Times New Roman"/>
          <w:szCs w:val="32"/>
          <w:lang w:val="en-IE"/>
        </w:rPr>
        <w:t xml:space="preserve">enhance our understanding </w:t>
      </w:r>
      <w:r w:rsidR="003B04E6">
        <w:rPr>
          <w:rFonts w:cs="Times New Roman"/>
          <w:szCs w:val="32"/>
          <w:lang w:val="en-IE"/>
        </w:rPr>
        <w:t xml:space="preserve">of voting for SDPs by </w:t>
      </w:r>
      <w:r w:rsidR="00402143">
        <w:rPr>
          <w:rFonts w:cs="Times New Roman"/>
          <w:szCs w:val="32"/>
          <w:lang w:val="en-IE"/>
        </w:rPr>
        <w:t xml:space="preserve">integrating and </w:t>
      </w:r>
      <w:r w:rsidR="003B04E6">
        <w:rPr>
          <w:rFonts w:cs="Times New Roman"/>
          <w:szCs w:val="32"/>
          <w:lang w:val="en-IE"/>
        </w:rPr>
        <w:t>testing the three main theories that have been introduced above</w:t>
      </w:r>
      <w:r w:rsidR="007417B3">
        <w:rPr>
          <w:rFonts w:cs="Times New Roman"/>
          <w:szCs w:val="32"/>
          <w:lang w:val="en-IE"/>
        </w:rPr>
        <w:t>.</w:t>
      </w:r>
      <w:r w:rsidR="000C313E">
        <w:rPr>
          <w:rFonts w:cs="Times New Roman"/>
          <w:szCs w:val="32"/>
          <w:lang w:val="en-IE"/>
        </w:rPr>
        <w:t xml:space="preserve"> </w:t>
      </w:r>
      <w:r w:rsidR="00A74184" w:rsidRPr="00633717">
        <w:rPr>
          <w:rFonts w:cs="Times New Roman"/>
          <w:szCs w:val="32"/>
          <w:lang w:val="en-IE"/>
        </w:rPr>
        <w:t>This</w:t>
      </w:r>
      <w:r w:rsidR="005B7988" w:rsidRPr="00633717">
        <w:rPr>
          <w:rFonts w:cs="Times New Roman"/>
          <w:szCs w:val="32"/>
          <w:lang w:val="en-IE"/>
        </w:rPr>
        <w:t xml:space="preserve"> leads to the following </w:t>
      </w:r>
      <w:r w:rsidR="00D036B9" w:rsidRPr="00633717">
        <w:rPr>
          <w:rFonts w:cs="Times New Roman"/>
          <w:szCs w:val="32"/>
          <w:lang w:val="en-IE"/>
        </w:rPr>
        <w:t>explanatory</w:t>
      </w:r>
      <w:r w:rsidR="00C717C2" w:rsidRPr="00633717">
        <w:rPr>
          <w:rFonts w:cs="Times New Roman"/>
          <w:szCs w:val="32"/>
          <w:lang w:val="en-IE"/>
        </w:rPr>
        <w:t xml:space="preserve"> </w:t>
      </w:r>
      <w:r w:rsidR="005B7988" w:rsidRPr="00633717">
        <w:rPr>
          <w:rFonts w:cs="Times New Roman"/>
          <w:szCs w:val="32"/>
          <w:lang w:val="en-IE"/>
        </w:rPr>
        <w:t>research question:</w:t>
      </w:r>
    </w:p>
    <w:p w:rsidR="003A79B2" w:rsidRPr="008338B9" w:rsidRDefault="003A79B2" w:rsidP="00974940">
      <w:pPr>
        <w:spacing w:before="0" w:after="0" w:line="480" w:lineRule="auto"/>
        <w:rPr>
          <w:rFonts w:cs="Times New Roman"/>
          <w:szCs w:val="32"/>
          <w:lang w:val="en-IE"/>
        </w:rPr>
      </w:pPr>
    </w:p>
    <w:p w:rsidR="005B7988" w:rsidRPr="008338B9" w:rsidRDefault="00C717C2" w:rsidP="00347AFD">
      <w:pPr>
        <w:spacing w:before="0" w:after="0" w:line="480" w:lineRule="auto"/>
        <w:rPr>
          <w:rFonts w:cs="Times New Roman"/>
          <w:i/>
          <w:szCs w:val="32"/>
          <w:lang w:val="en-IE"/>
        </w:rPr>
      </w:pPr>
      <w:r>
        <w:rPr>
          <w:rFonts w:cs="Times New Roman"/>
          <w:i/>
          <w:szCs w:val="32"/>
          <w:lang w:val="en-IE"/>
        </w:rPr>
        <w:lastRenderedPageBreak/>
        <w:t>T</w:t>
      </w:r>
      <w:r w:rsidR="004542D9" w:rsidRPr="00033F82">
        <w:rPr>
          <w:rFonts w:cs="Times New Roman"/>
          <w:i/>
          <w:szCs w:val="32"/>
          <w:lang w:val="en-IE"/>
        </w:rPr>
        <w:t xml:space="preserve">o what extent </w:t>
      </w:r>
      <w:r w:rsidR="009A4FDE" w:rsidRPr="00033F82">
        <w:rPr>
          <w:rFonts w:cs="Times New Roman"/>
          <w:i/>
          <w:szCs w:val="32"/>
          <w:lang w:val="en-IE"/>
        </w:rPr>
        <w:t xml:space="preserve">can </w:t>
      </w:r>
      <w:r w:rsidR="00347AFD" w:rsidRPr="00033F82">
        <w:rPr>
          <w:rFonts w:cs="Times New Roman"/>
          <w:i/>
          <w:szCs w:val="32"/>
          <w:lang w:val="en-IE"/>
        </w:rPr>
        <w:t>class politics</w:t>
      </w:r>
      <w:r w:rsidR="009A4FDE" w:rsidRPr="00033F82">
        <w:rPr>
          <w:rFonts w:cs="Times New Roman"/>
          <w:i/>
          <w:szCs w:val="32"/>
          <w:lang w:val="en-IE"/>
        </w:rPr>
        <w:t xml:space="preserve"> theory</w:t>
      </w:r>
      <w:r w:rsidR="00347AFD" w:rsidRPr="00033F82">
        <w:rPr>
          <w:rFonts w:cs="Times New Roman"/>
          <w:i/>
          <w:szCs w:val="32"/>
          <w:lang w:val="en-IE"/>
        </w:rPr>
        <w:t xml:space="preserve">, </w:t>
      </w:r>
      <w:r w:rsidR="005E317D" w:rsidRPr="00033F82">
        <w:rPr>
          <w:rFonts w:cs="Times New Roman"/>
          <w:i/>
          <w:szCs w:val="32"/>
          <w:lang w:val="en-IE"/>
        </w:rPr>
        <w:t xml:space="preserve">the insider-outsider </w:t>
      </w:r>
      <w:r w:rsidR="00F22E2E">
        <w:rPr>
          <w:rFonts w:cs="Times New Roman"/>
          <w:i/>
          <w:szCs w:val="32"/>
          <w:lang w:val="en-IE"/>
        </w:rPr>
        <w:t xml:space="preserve">theory and </w:t>
      </w:r>
      <w:r w:rsidR="00347AFD" w:rsidRPr="00033F82">
        <w:rPr>
          <w:rFonts w:cs="Times New Roman"/>
          <w:i/>
          <w:szCs w:val="32"/>
          <w:lang w:val="en-IE"/>
        </w:rPr>
        <w:t>the</w:t>
      </w:r>
      <w:r w:rsidR="003A79B2">
        <w:rPr>
          <w:rFonts w:cs="Times New Roman"/>
          <w:i/>
          <w:szCs w:val="32"/>
          <w:lang w:val="en-IE"/>
        </w:rPr>
        <w:t xml:space="preserve"> </w:t>
      </w:r>
      <w:r w:rsidR="009368CD">
        <w:rPr>
          <w:rFonts w:cs="Times New Roman"/>
          <w:i/>
          <w:szCs w:val="32"/>
          <w:lang w:val="en-IE"/>
        </w:rPr>
        <w:t>integration-demarcation</w:t>
      </w:r>
      <w:r w:rsidR="003A79B2">
        <w:rPr>
          <w:rFonts w:cs="Times New Roman"/>
          <w:i/>
          <w:szCs w:val="32"/>
          <w:lang w:val="en-IE"/>
        </w:rPr>
        <w:t xml:space="preserve"> </w:t>
      </w:r>
      <w:r w:rsidR="00D974D0" w:rsidRPr="00033F82">
        <w:rPr>
          <w:rFonts w:cs="Times New Roman"/>
          <w:i/>
          <w:szCs w:val="32"/>
          <w:lang w:val="en-IE"/>
        </w:rPr>
        <w:t xml:space="preserve">cleavage </w:t>
      </w:r>
      <w:r w:rsidR="003A79B2">
        <w:rPr>
          <w:rFonts w:cs="Times New Roman"/>
          <w:i/>
          <w:szCs w:val="32"/>
          <w:lang w:val="en-IE"/>
        </w:rPr>
        <w:t xml:space="preserve">theory </w:t>
      </w:r>
      <w:r w:rsidR="009A4FDE" w:rsidRPr="00033F82">
        <w:rPr>
          <w:rFonts w:cs="Times New Roman"/>
          <w:i/>
          <w:szCs w:val="32"/>
          <w:lang w:val="en-IE"/>
        </w:rPr>
        <w:t xml:space="preserve">explain </w:t>
      </w:r>
      <w:r w:rsidR="006357AE" w:rsidRPr="00033F82">
        <w:rPr>
          <w:rFonts w:cs="Times New Roman"/>
          <w:i/>
          <w:szCs w:val="32"/>
          <w:lang w:val="en-IE"/>
        </w:rPr>
        <w:t xml:space="preserve">whether people </w:t>
      </w:r>
      <w:r w:rsidR="00EC4F33">
        <w:rPr>
          <w:rFonts w:cs="Times New Roman"/>
          <w:i/>
          <w:szCs w:val="32"/>
          <w:lang w:val="en-IE"/>
        </w:rPr>
        <w:t>will</w:t>
      </w:r>
      <w:r w:rsidR="000F4C0D">
        <w:rPr>
          <w:rFonts w:cs="Times New Roman"/>
          <w:i/>
          <w:szCs w:val="32"/>
          <w:lang w:val="en-IE"/>
        </w:rPr>
        <w:t xml:space="preserve"> </w:t>
      </w:r>
      <w:r w:rsidR="006357AE" w:rsidRPr="00033F82">
        <w:rPr>
          <w:rFonts w:cs="Times New Roman"/>
          <w:i/>
          <w:szCs w:val="32"/>
          <w:lang w:val="en-IE"/>
        </w:rPr>
        <w:t>vote or not</w:t>
      </w:r>
      <w:r w:rsidR="000F4C0D">
        <w:rPr>
          <w:rFonts w:cs="Times New Roman"/>
          <w:i/>
          <w:szCs w:val="32"/>
          <w:lang w:val="en-IE"/>
        </w:rPr>
        <w:t xml:space="preserve"> for </w:t>
      </w:r>
      <w:r w:rsidR="00D55559" w:rsidRPr="00033F82">
        <w:rPr>
          <w:rFonts w:cs="Times New Roman"/>
          <w:i/>
          <w:szCs w:val="32"/>
          <w:lang w:val="en-IE"/>
        </w:rPr>
        <w:t>SDPs</w:t>
      </w:r>
      <w:r w:rsidR="000F4C0D">
        <w:rPr>
          <w:rFonts w:cs="Times New Roman"/>
          <w:i/>
          <w:szCs w:val="32"/>
          <w:lang w:val="en-IE"/>
        </w:rPr>
        <w:t xml:space="preserve"> in Wes</w:t>
      </w:r>
      <w:r w:rsidR="003B04E6">
        <w:rPr>
          <w:rFonts w:cs="Times New Roman"/>
          <w:i/>
          <w:szCs w:val="32"/>
          <w:lang w:val="en-IE"/>
        </w:rPr>
        <w:t>tern Europe over the period 2002-2014</w:t>
      </w:r>
      <w:r w:rsidR="00D55559" w:rsidRPr="00033F82">
        <w:rPr>
          <w:rFonts w:cs="Times New Roman"/>
          <w:i/>
          <w:szCs w:val="32"/>
          <w:lang w:val="en-IE"/>
        </w:rPr>
        <w:t>?</w:t>
      </w:r>
    </w:p>
    <w:p w:rsidR="00347AFD" w:rsidRPr="008338B9" w:rsidRDefault="00347AFD" w:rsidP="00BD3207">
      <w:pPr>
        <w:spacing w:before="0" w:after="0" w:line="480" w:lineRule="auto"/>
        <w:ind w:firstLine="708"/>
        <w:rPr>
          <w:rFonts w:cs="Times New Roman"/>
          <w:szCs w:val="32"/>
          <w:lang w:val="en-IE"/>
        </w:rPr>
      </w:pPr>
    </w:p>
    <w:p w:rsidR="00025152" w:rsidRDefault="00962345" w:rsidP="00025152">
      <w:pPr>
        <w:spacing w:before="0" w:after="0" w:line="480" w:lineRule="auto"/>
        <w:rPr>
          <w:rFonts w:cs="Times New Roman"/>
          <w:szCs w:val="32"/>
          <w:lang w:val="en-IE"/>
        </w:rPr>
      </w:pPr>
      <w:r>
        <w:rPr>
          <w:rFonts w:cs="Times New Roman"/>
          <w:szCs w:val="32"/>
          <w:lang w:val="en-IE"/>
        </w:rPr>
        <w:t xml:space="preserve">In this thesis, </w:t>
      </w:r>
      <w:r w:rsidR="00481F05" w:rsidRPr="008338B9">
        <w:rPr>
          <w:rFonts w:cs="Times New Roman"/>
          <w:szCs w:val="32"/>
          <w:lang w:val="en-IE"/>
        </w:rPr>
        <w:t xml:space="preserve">a </w:t>
      </w:r>
      <w:r w:rsidR="000445D6" w:rsidRPr="008338B9">
        <w:rPr>
          <w:rFonts w:cs="Times New Roman"/>
          <w:szCs w:val="32"/>
          <w:lang w:val="en-IE"/>
        </w:rPr>
        <w:t xml:space="preserve">quantitative </w:t>
      </w:r>
      <w:r w:rsidR="004169C9">
        <w:rPr>
          <w:rFonts w:cs="Times New Roman"/>
          <w:szCs w:val="32"/>
          <w:lang w:val="en-IE"/>
        </w:rPr>
        <w:t>multilevel</w:t>
      </w:r>
      <w:r w:rsidR="00481F05" w:rsidRPr="008338B9">
        <w:rPr>
          <w:rFonts w:cs="Times New Roman"/>
          <w:szCs w:val="32"/>
          <w:lang w:val="en-IE"/>
        </w:rPr>
        <w:t xml:space="preserve"> study</w:t>
      </w:r>
      <w:r w:rsidR="00410E76" w:rsidRPr="008338B9">
        <w:rPr>
          <w:rFonts w:cs="Times New Roman"/>
          <w:szCs w:val="32"/>
          <w:lang w:val="en-IE"/>
        </w:rPr>
        <w:t xml:space="preserve"> </w:t>
      </w:r>
      <w:r w:rsidR="004169C9">
        <w:rPr>
          <w:rFonts w:cs="Times New Roman"/>
          <w:szCs w:val="32"/>
          <w:lang w:val="en-IE"/>
        </w:rPr>
        <w:t>of</w:t>
      </w:r>
      <w:r w:rsidR="00410E76" w:rsidRPr="008338B9">
        <w:rPr>
          <w:rFonts w:cs="Times New Roman"/>
          <w:szCs w:val="32"/>
          <w:lang w:val="en-IE"/>
        </w:rPr>
        <w:t xml:space="preserve"> </w:t>
      </w:r>
      <w:r w:rsidR="00B65AAA" w:rsidRPr="008338B9">
        <w:rPr>
          <w:rFonts w:cs="Times New Roman"/>
          <w:szCs w:val="32"/>
          <w:lang w:val="en-IE"/>
        </w:rPr>
        <w:t>SDPs</w:t>
      </w:r>
      <w:r w:rsidR="0061120F" w:rsidRPr="008338B9">
        <w:rPr>
          <w:rFonts w:cs="Times New Roman"/>
          <w:szCs w:val="32"/>
          <w:lang w:val="en-IE"/>
        </w:rPr>
        <w:t xml:space="preserve"> across </w:t>
      </w:r>
      <w:r w:rsidR="00676399">
        <w:rPr>
          <w:rFonts w:cs="Times New Roman"/>
          <w:szCs w:val="32"/>
          <w:lang w:val="en-IE"/>
        </w:rPr>
        <w:t>Western Europe</w:t>
      </w:r>
      <w:r w:rsidR="005B4A77" w:rsidRPr="008338B9">
        <w:rPr>
          <w:rFonts w:cs="Times New Roman"/>
          <w:szCs w:val="32"/>
          <w:lang w:val="en-IE"/>
        </w:rPr>
        <w:t xml:space="preserve"> over a </w:t>
      </w:r>
      <w:r w:rsidR="004169C9">
        <w:rPr>
          <w:rFonts w:cs="Times New Roman"/>
          <w:szCs w:val="32"/>
          <w:lang w:val="en-IE"/>
        </w:rPr>
        <w:t>twelve year period (2002-2014</w:t>
      </w:r>
      <w:r w:rsidR="005B4A77" w:rsidRPr="008338B9">
        <w:rPr>
          <w:rFonts w:cs="Times New Roman"/>
          <w:szCs w:val="32"/>
          <w:lang w:val="en-IE"/>
        </w:rPr>
        <w:t>)</w:t>
      </w:r>
      <w:r>
        <w:rPr>
          <w:rFonts w:cs="Times New Roman"/>
          <w:szCs w:val="32"/>
          <w:lang w:val="en-IE"/>
        </w:rPr>
        <w:t xml:space="preserve"> will be conducted.</w:t>
      </w:r>
      <w:r w:rsidR="00E46516" w:rsidRPr="008338B9">
        <w:rPr>
          <w:rFonts w:cs="Times New Roman"/>
          <w:szCs w:val="32"/>
          <w:lang w:val="en-IE"/>
        </w:rPr>
        <w:t xml:space="preserve"> </w:t>
      </w:r>
      <w:r w:rsidR="00025152">
        <w:rPr>
          <w:rFonts w:cs="Times New Roman"/>
          <w:szCs w:val="32"/>
          <w:lang w:val="en-IE"/>
        </w:rPr>
        <w:t>Most of the</w:t>
      </w:r>
      <w:r w:rsidR="00E46516" w:rsidRPr="008338B9">
        <w:rPr>
          <w:rFonts w:cs="Times New Roman"/>
          <w:szCs w:val="32"/>
          <w:lang w:val="en-IE"/>
        </w:rPr>
        <w:t xml:space="preserve"> quantitative data will be derived from </w:t>
      </w:r>
      <w:r w:rsidR="00D97FD8">
        <w:rPr>
          <w:rFonts w:cs="Times New Roman"/>
          <w:szCs w:val="32"/>
          <w:lang w:val="en-IE"/>
        </w:rPr>
        <w:t>two</w:t>
      </w:r>
      <w:r w:rsidR="00DF1F7D" w:rsidRPr="008338B9">
        <w:rPr>
          <w:rFonts w:cs="Times New Roman"/>
          <w:szCs w:val="32"/>
          <w:lang w:val="en-IE"/>
        </w:rPr>
        <w:t xml:space="preserve"> major sources</w:t>
      </w:r>
      <w:r w:rsidR="00C724B2" w:rsidRPr="008338B9">
        <w:rPr>
          <w:rFonts w:cs="Times New Roman"/>
          <w:szCs w:val="32"/>
          <w:lang w:val="en-IE"/>
        </w:rPr>
        <w:t>:</w:t>
      </w:r>
      <w:r w:rsidR="00E46516" w:rsidRPr="008338B9">
        <w:rPr>
          <w:rFonts w:cs="Times New Roman"/>
          <w:szCs w:val="32"/>
          <w:lang w:val="en-IE"/>
        </w:rPr>
        <w:t xml:space="preserve"> </w:t>
      </w:r>
      <w:r w:rsidR="00410E76" w:rsidRPr="008338B9">
        <w:rPr>
          <w:rFonts w:cs="Times New Roman"/>
          <w:szCs w:val="32"/>
          <w:lang w:val="en-IE"/>
        </w:rPr>
        <w:t>the European Social Survey (ESS</w:t>
      </w:r>
      <w:r w:rsidR="001D6499" w:rsidRPr="008338B9">
        <w:rPr>
          <w:rFonts w:cs="Times New Roman"/>
          <w:szCs w:val="32"/>
          <w:lang w:val="en-IE"/>
        </w:rPr>
        <w:t>, n.d.</w:t>
      </w:r>
      <w:r w:rsidR="00D97FD8">
        <w:rPr>
          <w:rFonts w:cs="Times New Roman"/>
          <w:szCs w:val="32"/>
          <w:lang w:val="en-IE"/>
        </w:rPr>
        <w:t xml:space="preserve">) and </w:t>
      </w:r>
      <w:r w:rsidR="00410E76" w:rsidRPr="008338B9">
        <w:rPr>
          <w:rFonts w:cs="Times New Roman"/>
          <w:szCs w:val="32"/>
          <w:lang w:val="en-IE"/>
        </w:rPr>
        <w:t xml:space="preserve">the </w:t>
      </w:r>
      <w:r w:rsidR="009A61B1">
        <w:rPr>
          <w:rFonts w:cs="Times New Roman"/>
          <w:szCs w:val="32"/>
          <w:lang w:val="en-IE"/>
        </w:rPr>
        <w:t>Manifesto Project (MP</w:t>
      </w:r>
      <w:r w:rsidR="001D6499" w:rsidRPr="008338B9">
        <w:rPr>
          <w:rFonts w:cs="Times New Roman"/>
          <w:szCs w:val="32"/>
          <w:lang w:val="en-IE"/>
        </w:rPr>
        <w:t>, n.d.</w:t>
      </w:r>
      <w:r w:rsidR="0055313A" w:rsidRPr="008338B9">
        <w:rPr>
          <w:rFonts w:cs="Times New Roman"/>
          <w:szCs w:val="32"/>
          <w:lang w:val="en-IE"/>
        </w:rPr>
        <w:t>)</w:t>
      </w:r>
      <w:r w:rsidR="00E46516" w:rsidRPr="008338B9">
        <w:rPr>
          <w:rFonts w:cs="Times New Roman"/>
          <w:szCs w:val="32"/>
          <w:lang w:val="en-IE"/>
        </w:rPr>
        <w:t xml:space="preserve"> The </w:t>
      </w:r>
      <w:r w:rsidR="00845336" w:rsidRPr="008338B9">
        <w:rPr>
          <w:rFonts w:cs="Times New Roman"/>
          <w:szCs w:val="32"/>
          <w:lang w:val="en-IE"/>
        </w:rPr>
        <w:t xml:space="preserve">European Social Survey </w:t>
      </w:r>
      <w:r w:rsidR="00E46516" w:rsidRPr="008338B9">
        <w:rPr>
          <w:rFonts w:cs="Times New Roman"/>
          <w:szCs w:val="32"/>
          <w:lang w:val="en-IE"/>
        </w:rPr>
        <w:t xml:space="preserve">is a large quantitative study </w:t>
      </w:r>
      <w:r w:rsidR="00296330" w:rsidRPr="008338B9">
        <w:rPr>
          <w:rFonts w:cs="Times New Roman"/>
          <w:szCs w:val="32"/>
          <w:lang w:val="en-IE"/>
        </w:rPr>
        <w:t>which includes several relevant indicators for this thesis. It has an extensive range of ind</w:t>
      </w:r>
      <w:r w:rsidR="001B1801" w:rsidRPr="008338B9">
        <w:rPr>
          <w:rFonts w:cs="Times New Roman"/>
          <w:szCs w:val="32"/>
          <w:lang w:val="en-IE"/>
        </w:rPr>
        <w:t>icato</w:t>
      </w:r>
      <w:r w:rsidR="00B6680A">
        <w:rPr>
          <w:rFonts w:cs="Times New Roman"/>
          <w:szCs w:val="32"/>
          <w:lang w:val="en-IE"/>
        </w:rPr>
        <w:t xml:space="preserve">rs for political behaviour, and for this reason </w:t>
      </w:r>
      <w:r w:rsidR="001B1801" w:rsidRPr="008338B9">
        <w:rPr>
          <w:rFonts w:cs="Times New Roman"/>
          <w:szCs w:val="32"/>
          <w:lang w:val="en-IE"/>
        </w:rPr>
        <w:t>it will be used to analyse the political demand side in this thesis.</w:t>
      </w:r>
      <w:r w:rsidR="00296330" w:rsidRPr="008338B9">
        <w:rPr>
          <w:rFonts w:cs="Times New Roman"/>
          <w:szCs w:val="32"/>
          <w:lang w:val="en-IE"/>
        </w:rPr>
        <w:t xml:space="preserve"> </w:t>
      </w:r>
      <w:r w:rsidR="004406C3">
        <w:rPr>
          <w:rFonts w:cs="Times New Roman"/>
          <w:szCs w:val="32"/>
          <w:lang w:val="en-IE"/>
        </w:rPr>
        <w:t>On the contrary, t</w:t>
      </w:r>
      <w:r w:rsidR="00296330" w:rsidRPr="008338B9">
        <w:rPr>
          <w:rFonts w:cs="Times New Roman"/>
          <w:szCs w:val="32"/>
          <w:lang w:val="en-IE"/>
        </w:rPr>
        <w:t xml:space="preserve">he </w:t>
      </w:r>
      <w:r w:rsidR="009A61B1">
        <w:rPr>
          <w:rFonts w:cs="Times New Roman"/>
          <w:szCs w:val="32"/>
          <w:lang w:val="en-IE"/>
        </w:rPr>
        <w:t>Manifesto Project</w:t>
      </w:r>
      <w:r w:rsidR="00D61F39" w:rsidRPr="008338B9">
        <w:rPr>
          <w:rFonts w:cs="Times New Roman"/>
          <w:szCs w:val="32"/>
          <w:lang w:val="en-IE"/>
        </w:rPr>
        <w:t xml:space="preserve"> </w:t>
      </w:r>
      <w:r w:rsidR="00990EAB" w:rsidRPr="008338B9">
        <w:rPr>
          <w:rFonts w:cs="Times New Roman"/>
          <w:szCs w:val="32"/>
          <w:lang w:val="en-IE"/>
        </w:rPr>
        <w:t xml:space="preserve">is not a </w:t>
      </w:r>
      <w:r w:rsidR="00FB5427">
        <w:rPr>
          <w:rFonts w:cs="Times New Roman"/>
          <w:szCs w:val="32"/>
          <w:lang w:val="en-IE"/>
        </w:rPr>
        <w:t xml:space="preserve">survey but </w:t>
      </w:r>
      <w:r w:rsidR="00FB5427" w:rsidRPr="008338B9">
        <w:rPr>
          <w:rFonts w:cs="Times New Roman"/>
          <w:szCs w:val="32"/>
          <w:lang w:val="en-IE"/>
        </w:rPr>
        <w:t>a database that includes party positions on different issues which are derived from the analysis of political</w:t>
      </w:r>
      <w:r w:rsidR="00FB5427">
        <w:rPr>
          <w:rFonts w:cs="Times New Roman"/>
          <w:szCs w:val="32"/>
          <w:lang w:val="en-IE"/>
        </w:rPr>
        <w:t xml:space="preserve"> party manifestos before el</w:t>
      </w:r>
      <w:r w:rsidR="00916153">
        <w:rPr>
          <w:rFonts w:cs="Times New Roman"/>
          <w:szCs w:val="32"/>
          <w:lang w:val="en-IE"/>
        </w:rPr>
        <w:t>e</w:t>
      </w:r>
      <w:r w:rsidR="00FB5427">
        <w:rPr>
          <w:rFonts w:cs="Times New Roman"/>
          <w:szCs w:val="32"/>
          <w:lang w:val="en-IE"/>
        </w:rPr>
        <w:t>ctions</w:t>
      </w:r>
      <w:r w:rsidR="00296330" w:rsidRPr="008338B9">
        <w:rPr>
          <w:rFonts w:cs="Times New Roman"/>
          <w:szCs w:val="32"/>
          <w:lang w:val="en-IE"/>
        </w:rPr>
        <w:t>. It includes party positions of many European political parties on several issues of interest</w:t>
      </w:r>
      <w:r w:rsidR="0057670E" w:rsidRPr="008338B9">
        <w:rPr>
          <w:rFonts w:cs="Times New Roman"/>
          <w:szCs w:val="32"/>
          <w:lang w:val="en-IE"/>
        </w:rPr>
        <w:t xml:space="preserve"> for which it will be used to analyse the supply side</w:t>
      </w:r>
      <w:r w:rsidR="00296330" w:rsidRPr="008338B9">
        <w:rPr>
          <w:rFonts w:cs="Times New Roman"/>
          <w:szCs w:val="32"/>
          <w:lang w:val="en-IE"/>
        </w:rPr>
        <w:t>.</w:t>
      </w:r>
      <w:r w:rsidR="00D97FD8">
        <w:rPr>
          <w:rFonts w:cs="Times New Roman"/>
          <w:szCs w:val="32"/>
          <w:lang w:val="en-IE"/>
        </w:rPr>
        <w:t xml:space="preserve"> </w:t>
      </w:r>
      <w:r w:rsidR="00865E62">
        <w:rPr>
          <w:rFonts w:cs="Times New Roman"/>
          <w:szCs w:val="32"/>
          <w:lang w:val="en-IE"/>
        </w:rPr>
        <w:t xml:space="preserve">In addition, </w:t>
      </w:r>
      <w:r w:rsidR="00025152">
        <w:rPr>
          <w:rFonts w:cs="Times New Roman"/>
          <w:szCs w:val="32"/>
          <w:lang w:val="en-IE"/>
        </w:rPr>
        <w:t>the CHES Chapel Hill Expert Survey (CHES) and the Comparative P</w:t>
      </w:r>
      <w:r w:rsidR="00C93862">
        <w:rPr>
          <w:rFonts w:cs="Times New Roman"/>
          <w:szCs w:val="32"/>
          <w:lang w:val="en-IE"/>
        </w:rPr>
        <w:t xml:space="preserve">olitical Parties Dataset (CPPD) </w:t>
      </w:r>
      <w:r w:rsidR="0019533F">
        <w:rPr>
          <w:rFonts w:cs="Times New Roman"/>
          <w:szCs w:val="32"/>
          <w:lang w:val="en-IE"/>
        </w:rPr>
        <w:t>are</w:t>
      </w:r>
      <w:r w:rsidR="00C93862">
        <w:rPr>
          <w:rFonts w:cs="Times New Roman"/>
          <w:szCs w:val="32"/>
          <w:lang w:val="en-IE"/>
        </w:rPr>
        <w:t xml:space="preserve"> utilised </w:t>
      </w:r>
      <w:r w:rsidR="0019533F">
        <w:rPr>
          <w:rFonts w:cs="Times New Roman"/>
          <w:szCs w:val="32"/>
          <w:lang w:val="en-IE"/>
        </w:rPr>
        <w:t xml:space="preserve">too. These two datasets </w:t>
      </w:r>
      <w:r w:rsidR="00025152">
        <w:rPr>
          <w:rFonts w:cs="Times New Roman"/>
          <w:szCs w:val="32"/>
          <w:lang w:val="en-IE"/>
        </w:rPr>
        <w:t xml:space="preserve">will </w:t>
      </w:r>
      <w:r w:rsidR="00C93862">
        <w:rPr>
          <w:rFonts w:cs="Times New Roman"/>
          <w:szCs w:val="32"/>
          <w:lang w:val="en-IE"/>
        </w:rPr>
        <w:t>contribute to the</w:t>
      </w:r>
      <w:r w:rsidR="00025152">
        <w:rPr>
          <w:rFonts w:cs="Times New Roman"/>
          <w:szCs w:val="32"/>
          <w:lang w:val="en-IE"/>
        </w:rPr>
        <w:t xml:space="preserve"> operationalization of several variables.</w:t>
      </w:r>
    </w:p>
    <w:p w:rsidR="00C77B48" w:rsidRPr="008338B9" w:rsidRDefault="00990EAB" w:rsidP="00C110CC">
      <w:pPr>
        <w:spacing w:before="0" w:after="0" w:line="480" w:lineRule="auto"/>
        <w:ind w:firstLine="708"/>
        <w:rPr>
          <w:rFonts w:cs="Times New Roman"/>
          <w:szCs w:val="32"/>
          <w:lang w:val="en-IE"/>
        </w:rPr>
      </w:pPr>
      <w:r w:rsidRPr="008338B9">
        <w:rPr>
          <w:rFonts w:cs="Times New Roman"/>
          <w:szCs w:val="32"/>
          <w:lang w:val="en-IE"/>
        </w:rPr>
        <w:t xml:space="preserve">Combining the data from </w:t>
      </w:r>
      <w:r w:rsidR="00025152">
        <w:rPr>
          <w:rFonts w:cs="Times New Roman"/>
          <w:szCs w:val="32"/>
          <w:lang w:val="en-IE"/>
        </w:rPr>
        <w:t>the ESS and the MP</w:t>
      </w:r>
      <w:r w:rsidR="004406C3">
        <w:rPr>
          <w:rFonts w:cs="Times New Roman"/>
          <w:szCs w:val="32"/>
          <w:lang w:val="en-IE"/>
        </w:rPr>
        <w:t xml:space="preserve"> </w:t>
      </w:r>
      <w:r w:rsidRPr="008338B9">
        <w:rPr>
          <w:rFonts w:cs="Times New Roman"/>
          <w:szCs w:val="32"/>
          <w:lang w:val="en-IE"/>
        </w:rPr>
        <w:t>allow</w:t>
      </w:r>
      <w:r w:rsidR="00444AC3">
        <w:rPr>
          <w:rFonts w:cs="Times New Roman"/>
          <w:szCs w:val="32"/>
          <w:lang w:val="en-IE"/>
        </w:rPr>
        <w:t>s</w:t>
      </w:r>
      <w:r w:rsidRPr="008338B9">
        <w:rPr>
          <w:rFonts w:cs="Times New Roman"/>
          <w:szCs w:val="32"/>
          <w:lang w:val="en-IE"/>
        </w:rPr>
        <w:t xml:space="preserve"> it to investigate the effect </w:t>
      </w:r>
      <w:r w:rsidR="001B1801" w:rsidRPr="008338B9">
        <w:rPr>
          <w:rFonts w:cs="Times New Roman"/>
          <w:szCs w:val="32"/>
          <w:lang w:val="en-IE"/>
        </w:rPr>
        <w:t xml:space="preserve">of both </w:t>
      </w:r>
      <w:r w:rsidRPr="008338B9">
        <w:rPr>
          <w:rFonts w:cs="Times New Roman"/>
          <w:szCs w:val="32"/>
          <w:lang w:val="en-IE"/>
        </w:rPr>
        <w:t>s</w:t>
      </w:r>
      <w:r w:rsidR="00D968B2" w:rsidRPr="008338B9">
        <w:rPr>
          <w:rFonts w:cs="Times New Roman"/>
          <w:szCs w:val="32"/>
          <w:lang w:val="en-IE"/>
        </w:rPr>
        <w:t xml:space="preserve">upply side </w:t>
      </w:r>
      <w:r w:rsidR="001B1801" w:rsidRPr="008338B9">
        <w:rPr>
          <w:rFonts w:cs="Times New Roman"/>
          <w:szCs w:val="32"/>
          <w:lang w:val="en-IE"/>
        </w:rPr>
        <w:t>and demand side factors</w:t>
      </w:r>
      <w:r w:rsidR="009245F5">
        <w:rPr>
          <w:rFonts w:cs="Times New Roman"/>
          <w:szCs w:val="32"/>
          <w:lang w:val="en-IE"/>
        </w:rPr>
        <w:t xml:space="preserve"> on voting for SDPs. T</w:t>
      </w:r>
      <w:r w:rsidR="007D0B30" w:rsidRPr="008338B9">
        <w:rPr>
          <w:rFonts w:cs="Times New Roman"/>
          <w:szCs w:val="32"/>
          <w:lang w:val="en-IE"/>
        </w:rPr>
        <w:t>his approach</w:t>
      </w:r>
      <w:r w:rsidR="00EC47C1" w:rsidRPr="008338B9">
        <w:rPr>
          <w:rFonts w:cs="Times New Roman"/>
          <w:szCs w:val="32"/>
          <w:lang w:val="en-IE"/>
        </w:rPr>
        <w:t xml:space="preserve"> implicates that besides </w:t>
      </w:r>
      <w:r w:rsidR="00751803" w:rsidRPr="008338B9">
        <w:rPr>
          <w:rFonts w:cs="Times New Roman"/>
          <w:szCs w:val="32"/>
          <w:lang w:val="en-IE"/>
        </w:rPr>
        <w:t xml:space="preserve">analysing </w:t>
      </w:r>
      <w:r w:rsidR="00EC47C1" w:rsidRPr="008338B9">
        <w:rPr>
          <w:rFonts w:cs="Times New Roman"/>
          <w:szCs w:val="32"/>
          <w:lang w:val="en-IE"/>
        </w:rPr>
        <w:t>micro-micro relations,</w:t>
      </w:r>
      <w:r w:rsidR="006357AE" w:rsidRPr="008338B9">
        <w:rPr>
          <w:rFonts w:cs="Times New Roman"/>
          <w:szCs w:val="32"/>
          <w:lang w:val="en-IE"/>
        </w:rPr>
        <w:t xml:space="preserve"> </w:t>
      </w:r>
      <w:r w:rsidR="004C1EA9" w:rsidRPr="008338B9">
        <w:rPr>
          <w:rFonts w:cs="Times New Roman"/>
          <w:szCs w:val="32"/>
          <w:lang w:val="en-IE"/>
        </w:rPr>
        <w:t xml:space="preserve">the effects of </w:t>
      </w:r>
      <w:r w:rsidR="000445D6" w:rsidRPr="008338B9">
        <w:rPr>
          <w:rFonts w:cs="Times New Roman"/>
          <w:szCs w:val="32"/>
          <w:lang w:val="en-IE"/>
        </w:rPr>
        <w:t xml:space="preserve">macro-level variables on </w:t>
      </w:r>
      <w:r w:rsidR="006357AE" w:rsidRPr="008338B9">
        <w:rPr>
          <w:rFonts w:cs="Times New Roman"/>
          <w:szCs w:val="32"/>
          <w:lang w:val="en-IE"/>
        </w:rPr>
        <w:t xml:space="preserve">micro-level attitudes </w:t>
      </w:r>
      <w:r w:rsidR="009245F5">
        <w:rPr>
          <w:rFonts w:cs="Times New Roman"/>
          <w:szCs w:val="32"/>
          <w:lang w:val="en-IE"/>
        </w:rPr>
        <w:t>have to be</w:t>
      </w:r>
      <w:r w:rsidR="006357AE" w:rsidRPr="008338B9">
        <w:rPr>
          <w:rFonts w:cs="Times New Roman"/>
          <w:szCs w:val="32"/>
          <w:lang w:val="en-IE"/>
        </w:rPr>
        <w:t xml:space="preserve"> estimated</w:t>
      </w:r>
      <w:r w:rsidR="009245F5">
        <w:rPr>
          <w:rFonts w:cs="Times New Roman"/>
          <w:szCs w:val="32"/>
          <w:lang w:val="en-IE"/>
        </w:rPr>
        <w:t xml:space="preserve">. Moreover, </w:t>
      </w:r>
      <w:r w:rsidR="00D67C8F">
        <w:rPr>
          <w:rFonts w:cs="Times New Roman"/>
          <w:szCs w:val="32"/>
          <w:lang w:val="en-IE"/>
        </w:rPr>
        <w:t>as the dependent variable is a categorical one</w:t>
      </w:r>
      <w:r w:rsidR="008E77BF">
        <w:rPr>
          <w:rFonts w:cs="Times New Roman"/>
          <w:szCs w:val="32"/>
          <w:lang w:val="en-IE"/>
        </w:rPr>
        <w:t xml:space="preserve"> (voting for SDPs or not voting for SDPs)</w:t>
      </w:r>
      <w:r w:rsidR="00973C2B">
        <w:rPr>
          <w:rFonts w:cs="Times New Roman"/>
          <w:szCs w:val="32"/>
          <w:lang w:val="en-IE"/>
        </w:rPr>
        <w:t xml:space="preserve">, </w:t>
      </w:r>
      <w:r w:rsidR="00D67C8F">
        <w:rPr>
          <w:rFonts w:cs="Times New Roman"/>
          <w:szCs w:val="32"/>
          <w:lang w:val="en-IE"/>
        </w:rPr>
        <w:t>a logistic regression instead of a regular OLS regression model</w:t>
      </w:r>
      <w:r w:rsidR="00973C2B">
        <w:rPr>
          <w:rFonts w:cs="Times New Roman"/>
          <w:szCs w:val="32"/>
          <w:lang w:val="en-IE"/>
        </w:rPr>
        <w:t xml:space="preserve"> has been chosen</w:t>
      </w:r>
      <w:r w:rsidR="00D67C8F">
        <w:rPr>
          <w:rFonts w:cs="Times New Roman"/>
          <w:szCs w:val="32"/>
          <w:lang w:val="en-IE"/>
        </w:rPr>
        <w:t>. Thus, a</w:t>
      </w:r>
      <w:r w:rsidR="00AF4DA9" w:rsidRPr="008338B9">
        <w:rPr>
          <w:rFonts w:cs="Times New Roman"/>
          <w:szCs w:val="32"/>
          <w:lang w:val="en-IE"/>
        </w:rPr>
        <w:t xml:space="preserve"> </w:t>
      </w:r>
      <w:r w:rsidR="00481F05" w:rsidRPr="008338B9">
        <w:rPr>
          <w:rFonts w:cs="Times New Roman"/>
          <w:szCs w:val="32"/>
          <w:lang w:val="en-IE"/>
        </w:rPr>
        <w:t>multi-level</w:t>
      </w:r>
      <w:r w:rsidR="009245F5">
        <w:rPr>
          <w:rFonts w:cs="Times New Roman"/>
          <w:szCs w:val="32"/>
          <w:lang w:val="en-IE"/>
        </w:rPr>
        <w:t xml:space="preserve"> logistic</w:t>
      </w:r>
      <w:r w:rsidR="00481F05" w:rsidRPr="008338B9">
        <w:rPr>
          <w:rFonts w:cs="Times New Roman"/>
          <w:szCs w:val="32"/>
          <w:lang w:val="en-IE"/>
        </w:rPr>
        <w:t xml:space="preserve"> regression analysis </w:t>
      </w:r>
      <w:r w:rsidR="00AF4DA9" w:rsidRPr="008338B9">
        <w:rPr>
          <w:rFonts w:cs="Times New Roman"/>
          <w:szCs w:val="32"/>
          <w:lang w:val="en-IE"/>
        </w:rPr>
        <w:t>will be employed.</w:t>
      </w:r>
    </w:p>
    <w:p w:rsidR="00BD3207" w:rsidRPr="008338B9" w:rsidRDefault="00BD3207" w:rsidP="00BD3207">
      <w:pPr>
        <w:spacing w:before="0" w:after="0" w:line="480" w:lineRule="auto"/>
        <w:ind w:firstLine="708"/>
        <w:rPr>
          <w:rFonts w:cs="Times New Roman"/>
          <w:b/>
          <w:szCs w:val="32"/>
          <w:lang w:val="en-IE"/>
        </w:rPr>
      </w:pPr>
      <w:r w:rsidRPr="008338B9">
        <w:rPr>
          <w:rFonts w:cs="Times New Roman"/>
          <w:szCs w:val="32"/>
          <w:lang w:val="en-IE"/>
        </w:rPr>
        <w:lastRenderedPageBreak/>
        <w:t>This thesis will start with a comprehensive re</w:t>
      </w:r>
      <w:r w:rsidR="000D1A56" w:rsidRPr="008338B9">
        <w:rPr>
          <w:rFonts w:cs="Times New Roman"/>
          <w:szCs w:val="32"/>
          <w:lang w:val="en-IE"/>
        </w:rPr>
        <w:t>view of the relevant literature in chapter 2.</w:t>
      </w:r>
      <w:r w:rsidRPr="008338B9">
        <w:rPr>
          <w:rFonts w:cs="Times New Roman"/>
          <w:szCs w:val="32"/>
          <w:lang w:val="en-IE"/>
        </w:rPr>
        <w:t xml:space="preserve"> </w:t>
      </w:r>
      <w:r w:rsidR="000D1A56" w:rsidRPr="008338B9">
        <w:rPr>
          <w:rFonts w:cs="Times New Roman"/>
          <w:szCs w:val="32"/>
          <w:lang w:val="en-IE"/>
        </w:rPr>
        <w:t>In this theoretical framework</w:t>
      </w:r>
      <w:r w:rsidR="00DD18E8" w:rsidRPr="008338B9">
        <w:rPr>
          <w:rFonts w:cs="Times New Roman"/>
          <w:szCs w:val="32"/>
          <w:lang w:val="en-IE"/>
        </w:rPr>
        <w:t xml:space="preserve">, the most important concepts will be </w:t>
      </w:r>
      <w:r w:rsidR="00376933" w:rsidRPr="008338B9">
        <w:rPr>
          <w:rFonts w:cs="Times New Roman"/>
          <w:szCs w:val="32"/>
          <w:lang w:val="en-IE"/>
        </w:rPr>
        <w:t>explained</w:t>
      </w:r>
      <w:r w:rsidR="000D1A56" w:rsidRPr="008338B9">
        <w:rPr>
          <w:rFonts w:cs="Times New Roman"/>
          <w:szCs w:val="32"/>
          <w:lang w:val="en-IE"/>
        </w:rPr>
        <w:t>, the relevant literature will be demonstrated</w:t>
      </w:r>
      <w:r w:rsidR="00376933" w:rsidRPr="008338B9">
        <w:rPr>
          <w:rFonts w:cs="Times New Roman"/>
          <w:szCs w:val="32"/>
          <w:lang w:val="en-IE"/>
        </w:rPr>
        <w:t xml:space="preserve"> and it will be shown where the theoretical gaps are </w:t>
      </w:r>
      <w:r w:rsidR="000D1A56" w:rsidRPr="008338B9">
        <w:rPr>
          <w:rFonts w:cs="Times New Roman"/>
          <w:szCs w:val="32"/>
          <w:lang w:val="en-IE"/>
        </w:rPr>
        <w:t xml:space="preserve">exactly </w:t>
      </w:r>
      <w:r w:rsidR="00376933" w:rsidRPr="008338B9">
        <w:rPr>
          <w:rFonts w:cs="Times New Roman"/>
          <w:szCs w:val="32"/>
          <w:lang w:val="en-IE"/>
        </w:rPr>
        <w:t>located.</w:t>
      </w:r>
      <w:r w:rsidR="000D1A56" w:rsidRPr="008338B9">
        <w:rPr>
          <w:rFonts w:cs="Times New Roman"/>
          <w:szCs w:val="32"/>
          <w:lang w:val="en-IE"/>
        </w:rPr>
        <w:t xml:space="preserve"> </w:t>
      </w:r>
      <w:r w:rsidR="00274309">
        <w:rPr>
          <w:rFonts w:cs="Times New Roman"/>
          <w:szCs w:val="32"/>
          <w:lang w:val="en-IE"/>
        </w:rPr>
        <w:t xml:space="preserve">This includes </w:t>
      </w:r>
      <w:r w:rsidR="00DF56D6">
        <w:rPr>
          <w:rFonts w:cs="Times New Roman"/>
          <w:szCs w:val="32"/>
          <w:lang w:val="en-IE"/>
        </w:rPr>
        <w:t xml:space="preserve">a </w:t>
      </w:r>
      <w:r w:rsidR="00274309">
        <w:rPr>
          <w:rFonts w:cs="Times New Roman"/>
          <w:szCs w:val="32"/>
          <w:lang w:val="en-IE"/>
        </w:rPr>
        <w:t xml:space="preserve">development of a </w:t>
      </w:r>
      <w:r w:rsidR="00DF56D6">
        <w:rPr>
          <w:rFonts w:cs="Times New Roman"/>
          <w:szCs w:val="32"/>
          <w:lang w:val="en-IE"/>
        </w:rPr>
        <w:t xml:space="preserve">number of </w:t>
      </w:r>
      <w:r w:rsidR="000D1A56" w:rsidRPr="008338B9">
        <w:rPr>
          <w:rFonts w:cs="Times New Roman"/>
          <w:szCs w:val="32"/>
          <w:lang w:val="en-IE"/>
        </w:rPr>
        <w:t>hypotheses</w:t>
      </w:r>
      <w:r w:rsidR="00DF56D6">
        <w:rPr>
          <w:rFonts w:cs="Times New Roman"/>
          <w:szCs w:val="32"/>
          <w:lang w:val="en-IE"/>
        </w:rPr>
        <w:t xml:space="preserve"> following from what has been discussed in the </w:t>
      </w:r>
      <w:r w:rsidR="00274309">
        <w:rPr>
          <w:rFonts w:cs="Times New Roman"/>
          <w:szCs w:val="32"/>
          <w:lang w:val="en-IE"/>
        </w:rPr>
        <w:t>theoretical framework. Chapter 3</w:t>
      </w:r>
      <w:r w:rsidR="000D1A56" w:rsidRPr="008338B9">
        <w:rPr>
          <w:rFonts w:cs="Times New Roman"/>
          <w:szCs w:val="32"/>
          <w:lang w:val="en-IE"/>
        </w:rPr>
        <w:t xml:space="preserve"> will consist of a method section and the operationalization of the dependent and ind</w:t>
      </w:r>
      <w:r w:rsidR="00DF56D6">
        <w:rPr>
          <w:rFonts w:cs="Times New Roman"/>
          <w:szCs w:val="32"/>
          <w:lang w:val="en-IE"/>
        </w:rPr>
        <w:t>ependent variable</w:t>
      </w:r>
      <w:r w:rsidR="00274309">
        <w:rPr>
          <w:rFonts w:cs="Times New Roman"/>
          <w:szCs w:val="32"/>
          <w:lang w:val="en-IE"/>
        </w:rPr>
        <w:t>s. In chapter 4</w:t>
      </w:r>
      <w:r w:rsidR="000D1A56" w:rsidRPr="008338B9">
        <w:rPr>
          <w:rFonts w:cs="Times New Roman"/>
          <w:szCs w:val="32"/>
          <w:lang w:val="en-IE"/>
        </w:rPr>
        <w:t xml:space="preserve"> the results of the research will be shown and the hypotheses will be tested. Lastly</w:t>
      </w:r>
      <w:r w:rsidR="00764159" w:rsidRPr="008338B9">
        <w:rPr>
          <w:rFonts w:cs="Times New Roman"/>
          <w:szCs w:val="32"/>
          <w:lang w:val="en-IE"/>
        </w:rPr>
        <w:t>,</w:t>
      </w:r>
      <w:r w:rsidR="000D1A56" w:rsidRPr="008338B9">
        <w:rPr>
          <w:rFonts w:cs="Times New Roman"/>
          <w:szCs w:val="32"/>
          <w:lang w:val="en-IE"/>
        </w:rPr>
        <w:t xml:space="preserve"> </w:t>
      </w:r>
      <w:r w:rsidR="00274309">
        <w:rPr>
          <w:rFonts w:cs="Times New Roman"/>
          <w:szCs w:val="32"/>
          <w:lang w:val="en-IE"/>
        </w:rPr>
        <w:t>in chapter 5</w:t>
      </w:r>
      <w:r w:rsidR="00764159" w:rsidRPr="008338B9">
        <w:rPr>
          <w:rFonts w:cs="Times New Roman"/>
          <w:szCs w:val="32"/>
          <w:lang w:val="en-IE"/>
        </w:rPr>
        <w:t xml:space="preserve">, </w:t>
      </w:r>
      <w:r w:rsidR="000D1A56" w:rsidRPr="008338B9">
        <w:rPr>
          <w:rFonts w:cs="Times New Roman"/>
          <w:szCs w:val="32"/>
          <w:lang w:val="en-IE"/>
        </w:rPr>
        <w:t>the results</w:t>
      </w:r>
      <w:r w:rsidR="00764159" w:rsidRPr="008338B9">
        <w:rPr>
          <w:rFonts w:cs="Times New Roman"/>
          <w:szCs w:val="32"/>
          <w:lang w:val="en-IE"/>
        </w:rPr>
        <w:t xml:space="preserve"> will be evaluated </w:t>
      </w:r>
      <w:r w:rsidR="000D1A56" w:rsidRPr="008338B9">
        <w:rPr>
          <w:rFonts w:cs="Times New Roman"/>
          <w:szCs w:val="32"/>
          <w:lang w:val="en-IE"/>
        </w:rPr>
        <w:t>and the overall research question will be answered.</w:t>
      </w:r>
    </w:p>
    <w:p w:rsidR="00F32BBF" w:rsidRDefault="00F32BBF" w:rsidP="00F32BBF">
      <w:pPr>
        <w:rPr>
          <w:lang w:val="en-GB" w:bidi="ar-SA"/>
        </w:rPr>
      </w:pPr>
    </w:p>
    <w:p w:rsidR="005834BA" w:rsidRDefault="005834BA" w:rsidP="00F32BBF">
      <w:pPr>
        <w:rPr>
          <w:lang w:val="en-GB" w:bidi="ar-SA"/>
        </w:rPr>
      </w:pPr>
    </w:p>
    <w:p w:rsidR="005834BA" w:rsidRDefault="005834BA" w:rsidP="00F32BBF">
      <w:pPr>
        <w:rPr>
          <w:lang w:val="en-GB" w:bidi="ar-SA"/>
        </w:rPr>
      </w:pPr>
    </w:p>
    <w:p w:rsidR="00895AE0" w:rsidRDefault="00895AE0" w:rsidP="00F32BBF">
      <w:pPr>
        <w:rPr>
          <w:lang w:val="en-GB" w:bidi="ar-SA"/>
        </w:rPr>
      </w:pPr>
    </w:p>
    <w:p w:rsidR="00895AE0" w:rsidRDefault="00895AE0" w:rsidP="00F32BBF">
      <w:pPr>
        <w:rPr>
          <w:lang w:val="en-GB" w:bidi="ar-SA"/>
        </w:rPr>
      </w:pPr>
    </w:p>
    <w:p w:rsidR="00895AE0" w:rsidRDefault="00895AE0" w:rsidP="00F32BBF">
      <w:pPr>
        <w:rPr>
          <w:lang w:val="en-GB" w:bidi="ar-SA"/>
        </w:rPr>
      </w:pPr>
    </w:p>
    <w:p w:rsidR="00895AE0" w:rsidRDefault="00895AE0" w:rsidP="00F32BBF">
      <w:pPr>
        <w:rPr>
          <w:lang w:val="en-GB" w:bidi="ar-SA"/>
        </w:rPr>
      </w:pPr>
    </w:p>
    <w:p w:rsidR="00895AE0" w:rsidRDefault="00895AE0" w:rsidP="00F32BBF">
      <w:pPr>
        <w:rPr>
          <w:lang w:val="en-GB" w:bidi="ar-SA"/>
        </w:rPr>
      </w:pPr>
    </w:p>
    <w:p w:rsidR="00895AE0" w:rsidRDefault="00895AE0" w:rsidP="00F32BBF">
      <w:pPr>
        <w:rPr>
          <w:lang w:val="en-GB" w:bidi="ar-SA"/>
        </w:rPr>
      </w:pPr>
    </w:p>
    <w:p w:rsidR="00895AE0" w:rsidRDefault="00895AE0" w:rsidP="00F32BBF">
      <w:pPr>
        <w:rPr>
          <w:lang w:val="en-GB" w:bidi="ar-SA"/>
        </w:rPr>
      </w:pPr>
    </w:p>
    <w:p w:rsidR="00895AE0" w:rsidRDefault="00895AE0" w:rsidP="00F32BBF">
      <w:pPr>
        <w:rPr>
          <w:lang w:val="en-GB" w:bidi="ar-SA"/>
        </w:rPr>
      </w:pPr>
    </w:p>
    <w:p w:rsidR="00895AE0" w:rsidRDefault="00895AE0" w:rsidP="00F32BBF">
      <w:pPr>
        <w:rPr>
          <w:lang w:val="en-GB" w:bidi="ar-SA"/>
        </w:rPr>
      </w:pPr>
    </w:p>
    <w:p w:rsidR="00895AE0" w:rsidRDefault="00895AE0" w:rsidP="00F32BBF">
      <w:pPr>
        <w:rPr>
          <w:lang w:val="en-GB" w:bidi="ar-SA"/>
        </w:rPr>
      </w:pPr>
    </w:p>
    <w:p w:rsidR="00895AE0" w:rsidRDefault="00895AE0" w:rsidP="00F32BBF">
      <w:pPr>
        <w:rPr>
          <w:lang w:val="en-GB" w:bidi="ar-SA"/>
        </w:rPr>
      </w:pPr>
    </w:p>
    <w:p w:rsidR="00895AE0" w:rsidRDefault="00895AE0" w:rsidP="00F32BBF">
      <w:pPr>
        <w:rPr>
          <w:lang w:val="en-GB" w:bidi="ar-SA"/>
        </w:rPr>
      </w:pPr>
    </w:p>
    <w:p w:rsidR="00895AE0" w:rsidRDefault="00895AE0" w:rsidP="00F32BBF">
      <w:pPr>
        <w:rPr>
          <w:lang w:val="en-GB" w:bidi="ar-SA"/>
        </w:rPr>
      </w:pPr>
    </w:p>
    <w:p w:rsidR="00895AE0" w:rsidRDefault="00895AE0" w:rsidP="00F32BBF">
      <w:pPr>
        <w:rPr>
          <w:lang w:val="en-GB" w:bidi="ar-SA"/>
        </w:rPr>
      </w:pPr>
    </w:p>
    <w:p w:rsidR="00895AE0" w:rsidRDefault="00895AE0" w:rsidP="00F32BBF">
      <w:pPr>
        <w:rPr>
          <w:lang w:val="en-GB" w:bidi="ar-SA"/>
        </w:rPr>
      </w:pPr>
    </w:p>
    <w:p w:rsidR="00895AE0" w:rsidRDefault="00895AE0" w:rsidP="00F32BBF">
      <w:pPr>
        <w:rPr>
          <w:lang w:val="en-GB" w:bidi="ar-SA"/>
        </w:rPr>
      </w:pPr>
    </w:p>
    <w:p w:rsidR="00895AE0" w:rsidRDefault="00895AE0" w:rsidP="00F32BBF">
      <w:pPr>
        <w:rPr>
          <w:lang w:val="en-GB" w:bidi="ar-SA"/>
        </w:rPr>
      </w:pPr>
    </w:p>
    <w:p w:rsidR="00895AE0" w:rsidRDefault="00895AE0" w:rsidP="00F32BBF">
      <w:pPr>
        <w:rPr>
          <w:lang w:val="en-GB" w:bidi="ar-SA"/>
        </w:rPr>
      </w:pPr>
    </w:p>
    <w:p w:rsidR="009F40DE" w:rsidRDefault="009F40DE" w:rsidP="00F32BBF">
      <w:pPr>
        <w:rPr>
          <w:lang w:val="en-GB" w:bidi="ar-SA"/>
        </w:rPr>
      </w:pPr>
    </w:p>
    <w:p w:rsidR="004D0C92" w:rsidRPr="008338B9" w:rsidRDefault="004D0C92" w:rsidP="00A12F57">
      <w:pPr>
        <w:pStyle w:val="Heading1"/>
      </w:pPr>
      <w:bookmarkStart w:id="10" w:name="_Toc458679161"/>
      <w:bookmarkStart w:id="11" w:name="_Toc459986246"/>
      <w:r w:rsidRPr="008338B9">
        <w:lastRenderedPageBreak/>
        <w:t>Chapter 2: Theoretical Framework</w:t>
      </w:r>
      <w:bookmarkEnd w:id="10"/>
      <w:bookmarkEnd w:id="11"/>
    </w:p>
    <w:p w:rsidR="004D0C92" w:rsidRPr="008338B9" w:rsidRDefault="004D0C92" w:rsidP="00F052CF">
      <w:pPr>
        <w:spacing w:before="0" w:after="0" w:line="480" w:lineRule="auto"/>
        <w:rPr>
          <w:rFonts w:cs="Times New Roman"/>
          <w:szCs w:val="32"/>
          <w:lang w:val="en-IE"/>
        </w:rPr>
      </w:pPr>
    </w:p>
    <w:p w:rsidR="0061267B" w:rsidRPr="008338B9" w:rsidRDefault="00C77B48" w:rsidP="0015753D">
      <w:pPr>
        <w:spacing w:before="0" w:after="0" w:line="480" w:lineRule="auto"/>
        <w:rPr>
          <w:rFonts w:cs="Times New Roman"/>
          <w:szCs w:val="32"/>
          <w:lang w:val="en-IE"/>
        </w:rPr>
      </w:pPr>
      <w:r w:rsidRPr="008338B9">
        <w:rPr>
          <w:rFonts w:cs="Times New Roman"/>
          <w:szCs w:val="32"/>
          <w:lang w:val="en-IE"/>
        </w:rPr>
        <w:t xml:space="preserve">In this chapter, the </w:t>
      </w:r>
      <w:r w:rsidR="00FE3A43">
        <w:rPr>
          <w:rFonts w:cs="Times New Roman"/>
          <w:szCs w:val="32"/>
          <w:lang w:val="en-IE"/>
        </w:rPr>
        <w:t xml:space="preserve">central </w:t>
      </w:r>
      <w:r w:rsidRPr="008338B9">
        <w:rPr>
          <w:rFonts w:cs="Times New Roman"/>
          <w:szCs w:val="32"/>
          <w:lang w:val="en-IE"/>
        </w:rPr>
        <w:t>theoretical concepts</w:t>
      </w:r>
      <w:r w:rsidR="003C421F" w:rsidRPr="008338B9">
        <w:rPr>
          <w:rFonts w:cs="Times New Roman"/>
          <w:szCs w:val="32"/>
          <w:lang w:val="en-IE"/>
        </w:rPr>
        <w:t xml:space="preserve"> </w:t>
      </w:r>
      <w:r w:rsidR="00FE3A43">
        <w:rPr>
          <w:rFonts w:cs="Times New Roman"/>
          <w:szCs w:val="32"/>
          <w:lang w:val="en-IE"/>
        </w:rPr>
        <w:t>of this thesis</w:t>
      </w:r>
      <w:r w:rsidR="003C421F" w:rsidRPr="008338B9">
        <w:rPr>
          <w:rFonts w:cs="Times New Roman"/>
          <w:szCs w:val="32"/>
          <w:lang w:val="en-IE"/>
        </w:rPr>
        <w:t xml:space="preserve"> </w:t>
      </w:r>
      <w:r w:rsidRPr="008338B9">
        <w:rPr>
          <w:rFonts w:cs="Times New Roman"/>
          <w:szCs w:val="32"/>
          <w:lang w:val="en-IE"/>
        </w:rPr>
        <w:t xml:space="preserve">will be explained. </w:t>
      </w:r>
      <w:r w:rsidR="003C421F" w:rsidRPr="008338B9">
        <w:rPr>
          <w:rFonts w:cs="Times New Roman"/>
          <w:szCs w:val="32"/>
          <w:lang w:val="en-IE"/>
        </w:rPr>
        <w:t>The chapter</w:t>
      </w:r>
      <w:r w:rsidRPr="008338B9">
        <w:rPr>
          <w:rFonts w:cs="Times New Roman"/>
          <w:szCs w:val="32"/>
          <w:lang w:val="en-IE"/>
        </w:rPr>
        <w:t xml:space="preserve"> will start with elaborating on what social democracy actually is</w:t>
      </w:r>
      <w:r w:rsidR="00EC3521">
        <w:rPr>
          <w:rFonts w:cs="Times New Roman"/>
          <w:szCs w:val="32"/>
          <w:lang w:val="en-IE"/>
        </w:rPr>
        <w:t xml:space="preserve">, how the first SDPs came about </w:t>
      </w:r>
      <w:r w:rsidRPr="008338B9">
        <w:rPr>
          <w:rFonts w:cs="Times New Roman"/>
          <w:szCs w:val="32"/>
          <w:lang w:val="en-IE"/>
        </w:rPr>
        <w:t>and</w:t>
      </w:r>
      <w:r w:rsidR="001906D2">
        <w:rPr>
          <w:rFonts w:cs="Times New Roman"/>
          <w:szCs w:val="32"/>
          <w:lang w:val="en-IE"/>
        </w:rPr>
        <w:t xml:space="preserve"> how </w:t>
      </w:r>
      <w:r w:rsidR="00B2798F">
        <w:rPr>
          <w:rFonts w:cs="Times New Roman"/>
          <w:szCs w:val="32"/>
          <w:lang w:val="en-IE"/>
        </w:rPr>
        <w:t xml:space="preserve">the electoral support for SDPs </w:t>
      </w:r>
      <w:r w:rsidRPr="008338B9">
        <w:rPr>
          <w:rFonts w:cs="Times New Roman"/>
          <w:szCs w:val="32"/>
          <w:lang w:val="en-IE"/>
        </w:rPr>
        <w:t>has developed over the la</w:t>
      </w:r>
      <w:r w:rsidR="00821655">
        <w:rPr>
          <w:rFonts w:cs="Times New Roman"/>
          <w:szCs w:val="32"/>
          <w:lang w:val="en-IE"/>
        </w:rPr>
        <w:t xml:space="preserve">st two decades. </w:t>
      </w:r>
      <w:r w:rsidR="00753C61">
        <w:rPr>
          <w:rFonts w:cs="Times New Roman"/>
          <w:szCs w:val="32"/>
          <w:lang w:val="en-IE"/>
        </w:rPr>
        <w:t xml:space="preserve">Next, a short overview of previous research about voting for SDPs will be provided. </w:t>
      </w:r>
      <w:r w:rsidR="00CE6D67">
        <w:rPr>
          <w:rFonts w:cs="Times New Roman"/>
          <w:szCs w:val="32"/>
          <w:lang w:val="en-IE"/>
        </w:rPr>
        <w:t>Thereafte</w:t>
      </w:r>
      <w:r w:rsidR="00E81590">
        <w:rPr>
          <w:rFonts w:cs="Times New Roman"/>
          <w:szCs w:val="32"/>
          <w:lang w:val="en-IE"/>
        </w:rPr>
        <w:t>r I will introduce</w:t>
      </w:r>
      <w:r w:rsidR="00CE6D67">
        <w:rPr>
          <w:rFonts w:cs="Times New Roman"/>
          <w:szCs w:val="32"/>
          <w:lang w:val="en-IE"/>
        </w:rPr>
        <w:t xml:space="preserve"> </w:t>
      </w:r>
      <w:r w:rsidR="00E34545">
        <w:rPr>
          <w:rFonts w:cs="Times New Roman"/>
          <w:szCs w:val="32"/>
          <w:lang w:val="en-IE"/>
        </w:rPr>
        <w:t>a</w:t>
      </w:r>
      <w:r w:rsidR="00E81590">
        <w:rPr>
          <w:rFonts w:cs="Times New Roman"/>
          <w:szCs w:val="32"/>
          <w:lang w:val="en-IE"/>
        </w:rPr>
        <w:t xml:space="preserve"> </w:t>
      </w:r>
      <w:r w:rsidR="00CE6D67">
        <w:rPr>
          <w:rFonts w:cs="Times New Roman"/>
          <w:szCs w:val="32"/>
          <w:lang w:val="en-IE"/>
        </w:rPr>
        <w:t>rationa</w:t>
      </w:r>
      <w:r w:rsidR="00B67200">
        <w:rPr>
          <w:rFonts w:cs="Times New Roman"/>
          <w:szCs w:val="32"/>
          <w:lang w:val="en-IE"/>
        </w:rPr>
        <w:t xml:space="preserve">l choice </w:t>
      </w:r>
      <w:r w:rsidR="00E34545">
        <w:rPr>
          <w:rFonts w:cs="Times New Roman"/>
          <w:szCs w:val="32"/>
          <w:lang w:val="en-IE"/>
        </w:rPr>
        <w:t>perspective of voting</w:t>
      </w:r>
      <w:r w:rsidR="00B2798F">
        <w:rPr>
          <w:rFonts w:cs="Times New Roman"/>
          <w:szCs w:val="32"/>
          <w:lang w:val="en-IE"/>
        </w:rPr>
        <w:t xml:space="preserve">. </w:t>
      </w:r>
      <w:r w:rsidR="00B67200">
        <w:rPr>
          <w:rFonts w:cs="Times New Roman"/>
          <w:szCs w:val="32"/>
          <w:lang w:val="en-IE"/>
        </w:rPr>
        <w:t>I will argue</w:t>
      </w:r>
      <w:r w:rsidR="00B130B8">
        <w:rPr>
          <w:rFonts w:cs="Times New Roman"/>
          <w:szCs w:val="32"/>
          <w:lang w:val="en-IE"/>
        </w:rPr>
        <w:t xml:space="preserve"> </w:t>
      </w:r>
      <w:r w:rsidR="00B67200">
        <w:rPr>
          <w:rFonts w:cs="Times New Roman"/>
          <w:szCs w:val="32"/>
          <w:lang w:val="en-IE"/>
        </w:rPr>
        <w:t>that the three main theories that will be used in this thesis</w:t>
      </w:r>
      <w:r w:rsidR="00E34545">
        <w:rPr>
          <w:rFonts w:cs="Times New Roman"/>
          <w:szCs w:val="32"/>
          <w:lang w:val="en-IE"/>
        </w:rPr>
        <w:t xml:space="preserve"> </w:t>
      </w:r>
      <w:r w:rsidR="000863C8">
        <w:rPr>
          <w:rFonts w:cs="Times New Roman"/>
          <w:szCs w:val="32"/>
          <w:lang w:val="en-IE"/>
        </w:rPr>
        <w:t xml:space="preserve">in fact </w:t>
      </w:r>
      <w:r w:rsidR="00B67200">
        <w:rPr>
          <w:rFonts w:cs="Times New Roman"/>
          <w:szCs w:val="32"/>
          <w:lang w:val="en-IE"/>
        </w:rPr>
        <w:t>all depart fro</w:t>
      </w:r>
      <w:r w:rsidR="00B87F79">
        <w:rPr>
          <w:rFonts w:cs="Times New Roman"/>
          <w:szCs w:val="32"/>
          <w:lang w:val="en-IE"/>
        </w:rPr>
        <w:t>m a rational choice perspective</w:t>
      </w:r>
      <w:r w:rsidR="000F3401">
        <w:rPr>
          <w:rFonts w:cs="Times New Roman"/>
          <w:szCs w:val="32"/>
          <w:lang w:val="en-IE"/>
        </w:rPr>
        <w:t xml:space="preserve">. </w:t>
      </w:r>
      <w:r w:rsidR="00B87F79">
        <w:rPr>
          <w:rFonts w:cs="Times New Roman"/>
          <w:szCs w:val="32"/>
          <w:lang w:val="en-IE"/>
        </w:rPr>
        <w:t>S</w:t>
      </w:r>
      <w:r w:rsidR="00F052CF" w:rsidRPr="008338B9">
        <w:rPr>
          <w:rFonts w:cs="Times New Roman"/>
          <w:szCs w:val="32"/>
          <w:lang w:val="en-IE"/>
        </w:rPr>
        <w:t>ubsequently th</w:t>
      </w:r>
      <w:r w:rsidR="000970F4" w:rsidRPr="008338B9">
        <w:rPr>
          <w:rFonts w:cs="Times New Roman"/>
          <w:szCs w:val="32"/>
          <w:lang w:val="en-IE"/>
        </w:rPr>
        <w:t xml:space="preserve">e </w:t>
      </w:r>
      <w:r w:rsidR="00403293">
        <w:rPr>
          <w:rFonts w:cs="Times New Roman"/>
          <w:szCs w:val="32"/>
          <w:lang w:val="en-IE"/>
        </w:rPr>
        <w:t>three</w:t>
      </w:r>
      <w:r w:rsidR="005A51B4" w:rsidRPr="008338B9">
        <w:rPr>
          <w:rFonts w:cs="Times New Roman"/>
          <w:szCs w:val="32"/>
          <w:lang w:val="en-IE"/>
        </w:rPr>
        <w:t xml:space="preserve"> </w:t>
      </w:r>
      <w:r w:rsidR="00794FA5" w:rsidRPr="008338B9">
        <w:rPr>
          <w:rFonts w:cs="Times New Roman"/>
          <w:szCs w:val="32"/>
          <w:lang w:val="en-IE"/>
        </w:rPr>
        <w:t>central</w:t>
      </w:r>
      <w:r w:rsidR="000970F4" w:rsidRPr="008338B9">
        <w:rPr>
          <w:rFonts w:cs="Times New Roman"/>
          <w:szCs w:val="32"/>
          <w:lang w:val="en-IE"/>
        </w:rPr>
        <w:t xml:space="preserve"> </w:t>
      </w:r>
      <w:r w:rsidR="00B87F79">
        <w:rPr>
          <w:rFonts w:cs="Times New Roman"/>
          <w:szCs w:val="32"/>
          <w:lang w:val="en-IE"/>
        </w:rPr>
        <w:t>theories</w:t>
      </w:r>
      <w:r w:rsidR="000970F4" w:rsidRPr="008338B9">
        <w:rPr>
          <w:rFonts w:cs="Times New Roman"/>
          <w:szCs w:val="32"/>
          <w:lang w:val="en-IE"/>
        </w:rPr>
        <w:t xml:space="preserve">, class voting, </w:t>
      </w:r>
      <w:r w:rsidR="001D55C0" w:rsidRPr="008338B9">
        <w:rPr>
          <w:rFonts w:cs="Times New Roman"/>
          <w:szCs w:val="32"/>
          <w:lang w:val="en-IE"/>
        </w:rPr>
        <w:t>insider-outsider politics</w:t>
      </w:r>
      <w:r w:rsidR="00403293">
        <w:rPr>
          <w:rFonts w:cs="Times New Roman"/>
          <w:szCs w:val="32"/>
          <w:lang w:val="en-IE"/>
        </w:rPr>
        <w:t xml:space="preserve"> and</w:t>
      </w:r>
      <w:r w:rsidR="001D55C0" w:rsidRPr="008338B9">
        <w:rPr>
          <w:rFonts w:cs="Times New Roman"/>
          <w:szCs w:val="32"/>
          <w:lang w:val="en-IE"/>
        </w:rPr>
        <w:t xml:space="preserve"> the </w:t>
      </w:r>
      <w:r w:rsidR="009368CD">
        <w:rPr>
          <w:rFonts w:cs="Times New Roman"/>
          <w:szCs w:val="32"/>
          <w:lang w:val="en-IE"/>
        </w:rPr>
        <w:t>integration-demarcation</w:t>
      </w:r>
      <w:r w:rsidR="0078677E">
        <w:rPr>
          <w:rFonts w:cs="Times New Roman"/>
          <w:szCs w:val="32"/>
          <w:lang w:val="en-IE"/>
        </w:rPr>
        <w:t xml:space="preserve"> </w:t>
      </w:r>
      <w:r w:rsidR="000970F4" w:rsidRPr="008338B9">
        <w:rPr>
          <w:rFonts w:cs="Times New Roman"/>
          <w:szCs w:val="32"/>
          <w:lang w:val="en-IE"/>
        </w:rPr>
        <w:t>cleavage</w:t>
      </w:r>
      <w:r w:rsidR="0078677E">
        <w:rPr>
          <w:rFonts w:cs="Times New Roman"/>
          <w:szCs w:val="32"/>
          <w:lang w:val="en-IE"/>
        </w:rPr>
        <w:t xml:space="preserve"> </w:t>
      </w:r>
      <w:r w:rsidR="00417D84">
        <w:rPr>
          <w:rFonts w:cs="Times New Roman"/>
          <w:szCs w:val="32"/>
          <w:lang w:val="en-IE"/>
        </w:rPr>
        <w:t>will be dealt with in</w:t>
      </w:r>
      <w:r w:rsidR="0078677E" w:rsidRPr="008338B9">
        <w:rPr>
          <w:rFonts w:cs="Times New Roman"/>
          <w:szCs w:val="32"/>
          <w:lang w:val="en-IE"/>
        </w:rPr>
        <w:t xml:space="preserve"> understand</w:t>
      </w:r>
      <w:r w:rsidR="00417D84">
        <w:rPr>
          <w:rFonts w:cs="Times New Roman"/>
          <w:szCs w:val="32"/>
          <w:lang w:val="en-IE"/>
        </w:rPr>
        <w:t>ing</w:t>
      </w:r>
      <w:r w:rsidR="0078677E" w:rsidRPr="008338B9">
        <w:rPr>
          <w:rFonts w:cs="Times New Roman"/>
          <w:szCs w:val="32"/>
          <w:lang w:val="en-IE"/>
        </w:rPr>
        <w:t xml:space="preserve"> </w:t>
      </w:r>
      <w:r w:rsidR="00417D84">
        <w:rPr>
          <w:rFonts w:cs="Times New Roman"/>
          <w:szCs w:val="32"/>
          <w:lang w:val="en-IE"/>
        </w:rPr>
        <w:t>those sets of pre</w:t>
      </w:r>
      <w:r w:rsidR="000F3401">
        <w:rPr>
          <w:rFonts w:cs="Times New Roman"/>
          <w:szCs w:val="32"/>
          <w:lang w:val="en-IE"/>
        </w:rPr>
        <w:t>ferences that are influential for</w:t>
      </w:r>
      <w:r w:rsidR="00417D84">
        <w:rPr>
          <w:rFonts w:cs="Times New Roman"/>
          <w:szCs w:val="32"/>
          <w:lang w:val="en-IE"/>
        </w:rPr>
        <w:t xml:space="preserve"> voting or not voting </w:t>
      </w:r>
      <w:r w:rsidR="0078677E" w:rsidRPr="008338B9">
        <w:rPr>
          <w:rFonts w:cs="Times New Roman"/>
          <w:szCs w:val="32"/>
          <w:lang w:val="en-IE"/>
        </w:rPr>
        <w:t>for SDPs</w:t>
      </w:r>
      <w:r w:rsidR="0078677E">
        <w:rPr>
          <w:rFonts w:cs="Times New Roman"/>
          <w:szCs w:val="32"/>
          <w:lang w:val="en-IE"/>
        </w:rPr>
        <w:t xml:space="preserve">. The integration-demarcation theory perspective </w:t>
      </w:r>
      <w:r w:rsidR="00DD5278">
        <w:rPr>
          <w:rFonts w:cs="Times New Roman"/>
          <w:szCs w:val="32"/>
          <w:lang w:val="en-IE"/>
        </w:rPr>
        <w:t>includes</w:t>
      </w:r>
      <w:r w:rsidR="00403293">
        <w:rPr>
          <w:rFonts w:cs="Times New Roman"/>
          <w:szCs w:val="32"/>
          <w:lang w:val="en-IE"/>
        </w:rPr>
        <w:t xml:space="preserve"> a discussion of the</w:t>
      </w:r>
      <w:r w:rsidR="00D05D6C" w:rsidRPr="008338B9">
        <w:rPr>
          <w:rFonts w:cs="Times New Roman"/>
          <w:szCs w:val="32"/>
          <w:lang w:val="en-IE"/>
        </w:rPr>
        <w:t xml:space="preserve"> </w:t>
      </w:r>
      <w:r w:rsidR="00180841">
        <w:rPr>
          <w:rFonts w:cs="Times New Roman"/>
          <w:szCs w:val="32"/>
          <w:lang w:val="en-IE"/>
        </w:rPr>
        <w:t>effect of</w:t>
      </w:r>
      <w:r w:rsidR="00D05D6C" w:rsidRPr="008338B9">
        <w:rPr>
          <w:rFonts w:cs="Times New Roman"/>
          <w:szCs w:val="32"/>
          <w:lang w:val="en-IE"/>
        </w:rPr>
        <w:t xml:space="preserve"> populist parties</w:t>
      </w:r>
      <w:r w:rsidR="0078677E">
        <w:rPr>
          <w:rFonts w:cs="Times New Roman"/>
          <w:szCs w:val="32"/>
          <w:lang w:val="en-IE"/>
        </w:rPr>
        <w:t xml:space="preserve"> on voting for SDPs.</w:t>
      </w:r>
    </w:p>
    <w:p w:rsidR="0015753D" w:rsidRPr="008338B9" w:rsidRDefault="0015753D" w:rsidP="0015753D">
      <w:pPr>
        <w:spacing w:before="0" w:after="0" w:line="480" w:lineRule="auto"/>
        <w:rPr>
          <w:rFonts w:cs="Times New Roman"/>
          <w:szCs w:val="32"/>
          <w:lang w:val="en-IE"/>
        </w:rPr>
      </w:pPr>
    </w:p>
    <w:p w:rsidR="00D57504" w:rsidRPr="00CC5011" w:rsidRDefault="0061267B" w:rsidP="00914482">
      <w:pPr>
        <w:pStyle w:val="Heading2"/>
      </w:pPr>
      <w:bookmarkStart w:id="12" w:name="_Toc458679162"/>
      <w:bookmarkStart w:id="13" w:name="_Toc459986247"/>
      <w:r w:rsidRPr="00CC5011">
        <w:t xml:space="preserve">2.1 Social </w:t>
      </w:r>
      <w:r w:rsidR="00D57504" w:rsidRPr="00CC5011">
        <w:t>Democracy</w:t>
      </w:r>
      <w:bookmarkEnd w:id="12"/>
      <w:bookmarkEnd w:id="13"/>
    </w:p>
    <w:p w:rsidR="006338EB" w:rsidRDefault="007104F1" w:rsidP="007104F1">
      <w:pPr>
        <w:spacing w:line="480" w:lineRule="auto"/>
        <w:rPr>
          <w:lang w:val="en-IE" w:bidi="ar-SA"/>
        </w:rPr>
      </w:pPr>
      <w:r w:rsidRPr="008338B9">
        <w:rPr>
          <w:lang w:val="en-IE" w:bidi="ar-SA"/>
        </w:rPr>
        <w:t xml:space="preserve">Before the main theoretical approaches </w:t>
      </w:r>
      <w:r w:rsidR="00AF5152" w:rsidRPr="008338B9">
        <w:rPr>
          <w:lang w:val="en-IE" w:bidi="ar-SA"/>
        </w:rPr>
        <w:t>will</w:t>
      </w:r>
      <w:r w:rsidRPr="008338B9">
        <w:rPr>
          <w:lang w:val="en-IE" w:bidi="ar-SA"/>
        </w:rPr>
        <w:t xml:space="preserve"> be discussed, </w:t>
      </w:r>
      <w:r w:rsidR="00BC7D49" w:rsidRPr="008338B9">
        <w:rPr>
          <w:lang w:val="en-IE" w:bidi="ar-SA"/>
        </w:rPr>
        <w:t xml:space="preserve">it has to be made clear </w:t>
      </w:r>
      <w:r w:rsidRPr="008338B9">
        <w:rPr>
          <w:lang w:val="en-IE" w:bidi="ar-SA"/>
        </w:rPr>
        <w:t xml:space="preserve">what social democracy </w:t>
      </w:r>
      <w:r w:rsidR="004B1FA5" w:rsidRPr="008338B9">
        <w:rPr>
          <w:lang w:val="en-IE" w:bidi="ar-SA"/>
        </w:rPr>
        <w:t>exactly is</w:t>
      </w:r>
      <w:r w:rsidR="00BC7D49" w:rsidRPr="008338B9">
        <w:rPr>
          <w:lang w:val="en-IE" w:bidi="ar-SA"/>
        </w:rPr>
        <w:t xml:space="preserve"> in order to provide conceptual clarity</w:t>
      </w:r>
      <w:r w:rsidR="004B1FA5" w:rsidRPr="008338B9">
        <w:rPr>
          <w:lang w:val="en-IE" w:bidi="ar-SA"/>
        </w:rPr>
        <w:t xml:space="preserve">. </w:t>
      </w:r>
      <w:r w:rsidR="00B6680A">
        <w:rPr>
          <w:lang w:val="en-IE" w:bidi="ar-SA"/>
        </w:rPr>
        <w:t>T</w:t>
      </w:r>
      <w:r w:rsidR="004B1FA5" w:rsidRPr="008338B9">
        <w:rPr>
          <w:lang w:val="en-IE" w:bidi="ar-SA"/>
        </w:rPr>
        <w:t xml:space="preserve">his section will </w:t>
      </w:r>
      <w:r w:rsidR="00BC7D49" w:rsidRPr="008338B9">
        <w:rPr>
          <w:lang w:val="en-IE" w:bidi="ar-SA"/>
        </w:rPr>
        <w:t>discuss what</w:t>
      </w:r>
      <w:r w:rsidR="002A560B">
        <w:rPr>
          <w:lang w:val="en-IE" w:bidi="ar-SA"/>
        </w:rPr>
        <w:t xml:space="preserve"> I consider as</w:t>
      </w:r>
      <w:r w:rsidR="00BC7D49" w:rsidRPr="008338B9">
        <w:rPr>
          <w:lang w:val="en-IE" w:bidi="ar-SA"/>
        </w:rPr>
        <w:t xml:space="preserve"> social democracy and how </w:t>
      </w:r>
      <w:r w:rsidR="00B65AAA" w:rsidRPr="008338B9">
        <w:rPr>
          <w:lang w:val="en-IE" w:bidi="ar-SA"/>
        </w:rPr>
        <w:t>SDPs</w:t>
      </w:r>
      <w:r w:rsidR="00BC7D49" w:rsidRPr="008338B9">
        <w:rPr>
          <w:lang w:val="en-IE" w:bidi="ar-SA"/>
        </w:rPr>
        <w:t xml:space="preserve"> can be characterized the best</w:t>
      </w:r>
      <w:r w:rsidR="004B1FA5" w:rsidRPr="008338B9">
        <w:rPr>
          <w:lang w:val="en-IE" w:bidi="ar-SA"/>
        </w:rPr>
        <w:t xml:space="preserve">. </w:t>
      </w:r>
      <w:r w:rsidR="00785496">
        <w:rPr>
          <w:lang w:val="en-IE" w:bidi="ar-SA"/>
        </w:rPr>
        <w:t xml:space="preserve">Subsequently </w:t>
      </w:r>
      <w:r w:rsidR="006338EB">
        <w:rPr>
          <w:lang w:val="en-IE" w:bidi="ar-SA"/>
        </w:rPr>
        <w:t xml:space="preserve">it will be shown how SDPs emerged by providing </w:t>
      </w:r>
      <w:r w:rsidR="002A560B">
        <w:rPr>
          <w:lang w:val="en-IE" w:bidi="ar-SA"/>
        </w:rPr>
        <w:t>a brief historical overview. This</w:t>
      </w:r>
      <w:r w:rsidR="006338EB">
        <w:rPr>
          <w:lang w:val="en-IE" w:bidi="ar-SA"/>
        </w:rPr>
        <w:t xml:space="preserve"> last subsection </w:t>
      </w:r>
      <w:r w:rsidR="002A560B">
        <w:rPr>
          <w:lang w:val="en-IE" w:bidi="ar-SA"/>
        </w:rPr>
        <w:t>will touch</w:t>
      </w:r>
      <w:r w:rsidR="006338EB">
        <w:rPr>
          <w:lang w:val="en-IE" w:bidi="ar-SA"/>
        </w:rPr>
        <w:t xml:space="preserve"> upon the electoral situation of SDPs in recent years, something which will be reviewed more extensively in the analysis.</w:t>
      </w:r>
    </w:p>
    <w:p w:rsidR="007104F1" w:rsidRPr="008338B9" w:rsidRDefault="007104F1" w:rsidP="007104F1">
      <w:pPr>
        <w:rPr>
          <w:lang w:val="en-IE" w:bidi="ar-SA"/>
        </w:rPr>
      </w:pPr>
    </w:p>
    <w:p w:rsidR="0015753D" w:rsidRPr="008338B9" w:rsidRDefault="0015753D" w:rsidP="000A7CEA">
      <w:pPr>
        <w:pStyle w:val="Heading3"/>
      </w:pPr>
      <w:bookmarkStart w:id="14" w:name="_Toc458679163"/>
      <w:bookmarkStart w:id="15" w:name="_Toc459986248"/>
      <w:r w:rsidRPr="008338B9">
        <w:t>2.1.1 Definition</w:t>
      </w:r>
      <w:bookmarkEnd w:id="14"/>
      <w:bookmarkEnd w:id="15"/>
    </w:p>
    <w:p w:rsidR="00E63F95" w:rsidRDefault="007104F1" w:rsidP="00C77B48">
      <w:pPr>
        <w:spacing w:before="0" w:after="0" w:line="480" w:lineRule="auto"/>
        <w:rPr>
          <w:rFonts w:cs="Times New Roman"/>
          <w:szCs w:val="32"/>
          <w:lang w:val="en-IE"/>
        </w:rPr>
      </w:pPr>
      <w:r w:rsidRPr="008338B9">
        <w:rPr>
          <w:rFonts w:cs="Times New Roman"/>
          <w:szCs w:val="32"/>
          <w:lang w:val="en-IE"/>
        </w:rPr>
        <w:t>I</w:t>
      </w:r>
      <w:r w:rsidR="00587B24" w:rsidRPr="008338B9">
        <w:rPr>
          <w:rFonts w:cs="Times New Roman"/>
          <w:szCs w:val="32"/>
          <w:lang w:val="en-IE"/>
        </w:rPr>
        <w:t xml:space="preserve">t is important to acknowledge that </w:t>
      </w:r>
      <w:r w:rsidR="002F1877" w:rsidRPr="008338B9">
        <w:rPr>
          <w:rFonts w:cs="Times New Roman"/>
          <w:szCs w:val="32"/>
          <w:lang w:val="en-IE"/>
        </w:rPr>
        <w:t xml:space="preserve">there is not one single embraced definition of </w:t>
      </w:r>
      <w:r w:rsidRPr="008338B9">
        <w:rPr>
          <w:rFonts w:cs="Times New Roman"/>
          <w:szCs w:val="32"/>
          <w:lang w:val="en-IE"/>
        </w:rPr>
        <w:t>social democracy</w:t>
      </w:r>
      <w:r w:rsidR="005F5800" w:rsidRPr="008338B9">
        <w:rPr>
          <w:rFonts w:cs="Times New Roman"/>
          <w:szCs w:val="32"/>
          <w:lang w:val="en-IE"/>
        </w:rPr>
        <w:t>.</w:t>
      </w:r>
      <w:r w:rsidR="002F1877" w:rsidRPr="008338B9">
        <w:rPr>
          <w:rFonts w:cs="Times New Roman"/>
          <w:szCs w:val="32"/>
          <w:lang w:val="en-IE"/>
        </w:rPr>
        <w:t xml:space="preserve"> </w:t>
      </w:r>
      <w:r w:rsidR="00322107" w:rsidRPr="008338B9">
        <w:rPr>
          <w:rFonts w:cs="Times New Roman"/>
          <w:szCs w:val="32"/>
          <w:lang w:val="en-IE"/>
        </w:rPr>
        <w:t xml:space="preserve">According to Keating and McCrone (2013), it should not be seen as a rigid </w:t>
      </w:r>
      <w:r w:rsidR="00322107" w:rsidRPr="008338B9">
        <w:rPr>
          <w:rFonts w:cs="Times New Roman"/>
          <w:szCs w:val="32"/>
          <w:lang w:val="en-IE"/>
        </w:rPr>
        <w:lastRenderedPageBreak/>
        <w:t xml:space="preserve">concept </w:t>
      </w:r>
      <w:r w:rsidR="0014710F" w:rsidRPr="008338B9">
        <w:rPr>
          <w:rFonts w:cs="Times New Roman"/>
          <w:szCs w:val="32"/>
          <w:lang w:val="en-IE"/>
        </w:rPr>
        <w:t xml:space="preserve">that includes only one case, </w:t>
      </w:r>
      <w:r w:rsidR="00322107" w:rsidRPr="008338B9">
        <w:rPr>
          <w:rFonts w:cs="Times New Roman"/>
          <w:szCs w:val="32"/>
          <w:lang w:val="en-IE"/>
        </w:rPr>
        <w:t>but as a ‘family-resemblance’</w:t>
      </w:r>
      <w:r w:rsidR="0014710F" w:rsidRPr="008338B9">
        <w:rPr>
          <w:rFonts w:cs="Times New Roman"/>
          <w:szCs w:val="32"/>
          <w:lang w:val="en-IE"/>
        </w:rPr>
        <w:t xml:space="preserve"> concept</w:t>
      </w:r>
      <w:r w:rsidR="00220789" w:rsidRPr="008338B9">
        <w:rPr>
          <w:rFonts w:cs="Times New Roman"/>
          <w:szCs w:val="32"/>
          <w:lang w:val="en-IE"/>
        </w:rPr>
        <w:t xml:space="preserve"> </w:t>
      </w:r>
      <w:r w:rsidR="0014710F" w:rsidRPr="008338B9">
        <w:rPr>
          <w:rFonts w:cs="Times New Roman"/>
          <w:szCs w:val="32"/>
          <w:lang w:val="en-IE"/>
        </w:rPr>
        <w:t>which allows for different cases to be included.</w:t>
      </w:r>
      <w:r w:rsidR="009A121B" w:rsidRPr="008338B9">
        <w:rPr>
          <w:rFonts w:cs="Times New Roman"/>
          <w:szCs w:val="32"/>
          <w:lang w:val="en-IE"/>
        </w:rPr>
        <w:t xml:space="preserve"> Diamond (2012) holds a similar view</w:t>
      </w:r>
      <w:r w:rsidR="00220789" w:rsidRPr="008338B9">
        <w:rPr>
          <w:rFonts w:cs="Times New Roman"/>
          <w:szCs w:val="32"/>
          <w:lang w:val="en-IE"/>
        </w:rPr>
        <w:t xml:space="preserve">. He stresses </w:t>
      </w:r>
      <w:r w:rsidR="009A121B" w:rsidRPr="008338B9">
        <w:rPr>
          <w:rFonts w:cs="Times New Roman"/>
          <w:szCs w:val="32"/>
          <w:lang w:val="en-IE"/>
        </w:rPr>
        <w:t>that social democracy</w:t>
      </w:r>
      <w:r w:rsidR="00220789" w:rsidRPr="008338B9">
        <w:rPr>
          <w:rFonts w:cs="Times New Roman"/>
          <w:szCs w:val="32"/>
          <w:lang w:val="en-IE"/>
        </w:rPr>
        <w:t xml:space="preserve"> is not a fixed approach, </w:t>
      </w:r>
      <w:r w:rsidR="00441768" w:rsidRPr="008338B9">
        <w:rPr>
          <w:rFonts w:cs="Times New Roman"/>
          <w:szCs w:val="32"/>
          <w:lang w:val="en-IE"/>
        </w:rPr>
        <w:t xml:space="preserve">but </w:t>
      </w:r>
      <w:r w:rsidR="00220789" w:rsidRPr="008338B9">
        <w:rPr>
          <w:rFonts w:cs="Times New Roman"/>
          <w:szCs w:val="32"/>
          <w:lang w:val="en-IE"/>
        </w:rPr>
        <w:t xml:space="preserve">a </w:t>
      </w:r>
      <w:r w:rsidR="009A121B" w:rsidRPr="008338B9">
        <w:rPr>
          <w:rFonts w:cs="Times New Roman"/>
          <w:szCs w:val="32"/>
          <w:lang w:val="en-IE"/>
        </w:rPr>
        <w:t>‘</w:t>
      </w:r>
      <w:r w:rsidR="009A121B" w:rsidRPr="008338B9">
        <w:rPr>
          <w:rFonts w:cs="Times New Roman"/>
          <w:i/>
          <w:szCs w:val="32"/>
          <w:lang w:val="en-IE"/>
        </w:rPr>
        <w:t>set of changing programmatic commitments informed by an enduring framework of ethical values</w:t>
      </w:r>
      <w:r w:rsidR="009A121B" w:rsidRPr="008338B9">
        <w:rPr>
          <w:rFonts w:cs="Times New Roman"/>
          <w:szCs w:val="32"/>
          <w:lang w:val="en-IE"/>
        </w:rPr>
        <w:t>’ (</w:t>
      </w:r>
      <w:r w:rsidR="003759E8">
        <w:rPr>
          <w:rFonts w:cs="Times New Roman"/>
          <w:szCs w:val="32"/>
          <w:lang w:val="en-IE"/>
        </w:rPr>
        <w:t xml:space="preserve">Diamond, 2012, </w:t>
      </w:r>
      <w:r w:rsidR="009A121B" w:rsidRPr="008338B9">
        <w:rPr>
          <w:rFonts w:cs="Times New Roman"/>
          <w:szCs w:val="32"/>
          <w:lang w:val="en-IE"/>
        </w:rPr>
        <w:t xml:space="preserve">7). </w:t>
      </w:r>
      <w:r w:rsidR="00441768" w:rsidRPr="008338B9">
        <w:rPr>
          <w:rFonts w:cs="Times New Roman"/>
          <w:szCs w:val="32"/>
          <w:lang w:val="en-IE"/>
        </w:rPr>
        <w:t>The most important ethical value is the ideal that all human misery and suffering should be abolished</w:t>
      </w:r>
      <w:r w:rsidR="00832CB3" w:rsidRPr="008338B9">
        <w:rPr>
          <w:rFonts w:cs="Times New Roman"/>
          <w:szCs w:val="32"/>
          <w:lang w:val="en-IE"/>
        </w:rPr>
        <w:t>. Historically, social democracy</w:t>
      </w:r>
      <w:r w:rsidR="0048642D" w:rsidRPr="008338B9">
        <w:rPr>
          <w:rFonts w:cs="Times New Roman"/>
          <w:szCs w:val="32"/>
          <w:lang w:val="en-IE"/>
        </w:rPr>
        <w:t xml:space="preserve"> is </w:t>
      </w:r>
      <w:r w:rsidR="00832CB3" w:rsidRPr="008338B9">
        <w:rPr>
          <w:rFonts w:cs="Times New Roman"/>
          <w:szCs w:val="32"/>
          <w:lang w:val="en-IE"/>
        </w:rPr>
        <w:t xml:space="preserve">related to a </w:t>
      </w:r>
      <w:r w:rsidR="0048642D" w:rsidRPr="008338B9">
        <w:rPr>
          <w:rFonts w:cs="Times New Roman"/>
          <w:szCs w:val="32"/>
          <w:lang w:val="en-IE"/>
        </w:rPr>
        <w:t>commitment to</w:t>
      </w:r>
      <w:r w:rsidR="00832CB3" w:rsidRPr="008338B9">
        <w:rPr>
          <w:rFonts w:cs="Times New Roman"/>
          <w:szCs w:val="32"/>
          <w:lang w:val="en-IE"/>
        </w:rPr>
        <w:t xml:space="preserve"> redistribution, control of markets through government intervention and an emphasis on people’s welfare</w:t>
      </w:r>
      <w:r w:rsidR="00326E5E" w:rsidRPr="008338B9">
        <w:rPr>
          <w:rFonts w:cs="Times New Roman"/>
          <w:szCs w:val="32"/>
          <w:lang w:val="en-IE"/>
        </w:rPr>
        <w:t xml:space="preserve"> (ibid., 2012). </w:t>
      </w:r>
      <w:r w:rsidR="00B415A1" w:rsidRPr="008338B9">
        <w:rPr>
          <w:rFonts w:cs="Times New Roman"/>
          <w:szCs w:val="32"/>
          <w:lang w:val="en-IE"/>
        </w:rPr>
        <w:t>Other scholars largely demonstrate similar arguments. Especially the fact that social democracy seeks to correct marke</w:t>
      </w:r>
      <w:r w:rsidR="007350B9" w:rsidRPr="008338B9">
        <w:rPr>
          <w:rFonts w:cs="Times New Roman"/>
          <w:szCs w:val="32"/>
          <w:lang w:val="en-IE"/>
        </w:rPr>
        <w:t>t capitalism</w:t>
      </w:r>
      <w:r w:rsidR="0040267F">
        <w:rPr>
          <w:rFonts w:cs="Times New Roman"/>
          <w:szCs w:val="32"/>
          <w:lang w:val="en-IE"/>
        </w:rPr>
        <w:t>, by r</w:t>
      </w:r>
      <w:r w:rsidR="0040267F" w:rsidRPr="008338B9">
        <w:rPr>
          <w:rFonts w:cs="Times New Roman"/>
          <w:szCs w:val="32"/>
          <w:lang w:val="en-IE"/>
        </w:rPr>
        <w:t>educing inequalities in society</w:t>
      </w:r>
      <w:r w:rsidR="0040267F">
        <w:rPr>
          <w:rFonts w:cs="Times New Roman"/>
          <w:szCs w:val="32"/>
          <w:lang w:val="en-IE"/>
        </w:rPr>
        <w:t>, is often menti</w:t>
      </w:r>
      <w:r w:rsidR="00FA0428">
        <w:rPr>
          <w:rFonts w:cs="Times New Roman"/>
          <w:szCs w:val="32"/>
          <w:lang w:val="en-IE"/>
        </w:rPr>
        <w:t>oned (Keating and McCrone, 2013</w:t>
      </w:r>
      <w:r w:rsidR="0040267F">
        <w:rPr>
          <w:rFonts w:cs="Times New Roman"/>
          <w:szCs w:val="32"/>
          <w:lang w:val="en-IE"/>
        </w:rPr>
        <w:t xml:space="preserve">). </w:t>
      </w:r>
    </w:p>
    <w:p w:rsidR="00B92252" w:rsidRPr="008338B9" w:rsidRDefault="009975AB" w:rsidP="00E63F95">
      <w:pPr>
        <w:spacing w:before="0" w:after="0" w:line="480" w:lineRule="auto"/>
        <w:ind w:firstLine="708"/>
        <w:rPr>
          <w:rFonts w:cs="Times New Roman"/>
          <w:szCs w:val="32"/>
          <w:lang w:val="en-IE"/>
        </w:rPr>
      </w:pPr>
      <w:r w:rsidRPr="008338B9">
        <w:rPr>
          <w:rFonts w:cs="Times New Roman"/>
          <w:szCs w:val="32"/>
          <w:lang w:val="en-IE"/>
        </w:rPr>
        <w:t xml:space="preserve">Yet, this is still tremendously broad. Keating and McCrone (2013) therefore argue that there are two key ideas that are strongly connected to social democracy irrespective of which time period we are talking about. The first </w:t>
      </w:r>
      <w:r w:rsidR="00526EC2" w:rsidRPr="008338B9">
        <w:rPr>
          <w:rFonts w:cs="Times New Roman"/>
          <w:szCs w:val="32"/>
          <w:lang w:val="en-IE"/>
        </w:rPr>
        <w:t>core characteristic</w:t>
      </w:r>
      <w:r w:rsidRPr="008338B9">
        <w:rPr>
          <w:rFonts w:cs="Times New Roman"/>
          <w:szCs w:val="32"/>
          <w:lang w:val="en-IE"/>
        </w:rPr>
        <w:t xml:space="preserve"> is an acceptance of the influential value of the market, but with the view that it needs to be politically and socially constrained. The second key idea is the aim for social solidarity and</w:t>
      </w:r>
      <w:r w:rsidR="005E0C13" w:rsidRPr="008338B9">
        <w:rPr>
          <w:rFonts w:cs="Times New Roman"/>
          <w:szCs w:val="32"/>
          <w:lang w:val="en-IE"/>
        </w:rPr>
        <w:t xml:space="preserve"> equality.</w:t>
      </w:r>
      <w:r w:rsidR="00DD540B" w:rsidRPr="008338B9">
        <w:rPr>
          <w:rFonts w:cs="Times New Roman"/>
          <w:szCs w:val="32"/>
          <w:lang w:val="en-IE"/>
        </w:rPr>
        <w:t xml:space="preserve"> This means that social democrats believe in </w:t>
      </w:r>
      <w:r w:rsidR="00862B07" w:rsidRPr="008338B9">
        <w:rPr>
          <w:rFonts w:cs="Times New Roman"/>
          <w:szCs w:val="32"/>
          <w:lang w:val="en-IE"/>
        </w:rPr>
        <w:t xml:space="preserve">the use of public power to prevent excessive inequalities from emerging. </w:t>
      </w:r>
      <w:r w:rsidR="00C45A12" w:rsidRPr="008338B9">
        <w:rPr>
          <w:rFonts w:cs="Times New Roman"/>
          <w:szCs w:val="32"/>
          <w:lang w:val="en-IE"/>
        </w:rPr>
        <w:t>Huo’s (2009</w:t>
      </w:r>
      <w:r w:rsidR="00E63F95">
        <w:rPr>
          <w:rFonts w:cs="Times New Roman"/>
          <w:szCs w:val="32"/>
          <w:lang w:val="en-IE"/>
        </w:rPr>
        <w:t>, 8-21</w:t>
      </w:r>
      <w:r w:rsidR="00C45A12" w:rsidRPr="008338B9">
        <w:rPr>
          <w:rFonts w:cs="Times New Roman"/>
          <w:szCs w:val="32"/>
          <w:lang w:val="en-IE"/>
        </w:rPr>
        <w:t xml:space="preserve">) argument is quite similar, but instead of mentioning the market explicitly </w:t>
      </w:r>
      <w:r w:rsidR="00E63F95">
        <w:rPr>
          <w:rFonts w:cs="Times New Roman"/>
          <w:szCs w:val="32"/>
          <w:lang w:val="en-IE"/>
        </w:rPr>
        <w:t>Huo</w:t>
      </w:r>
      <w:r w:rsidR="00C45A12" w:rsidRPr="008338B9">
        <w:rPr>
          <w:rFonts w:cs="Times New Roman"/>
          <w:szCs w:val="32"/>
          <w:lang w:val="en-IE"/>
        </w:rPr>
        <w:t xml:space="preserve"> sees solidarity and egalitarianism as the two key values that define social democracy. </w:t>
      </w:r>
      <w:r w:rsidR="00906BFA" w:rsidRPr="008338B9">
        <w:rPr>
          <w:rFonts w:cs="Times New Roman"/>
          <w:szCs w:val="32"/>
          <w:lang w:val="en-IE"/>
        </w:rPr>
        <w:t xml:space="preserve">In short, solidarity here </w:t>
      </w:r>
      <w:r w:rsidR="007563B7" w:rsidRPr="008338B9">
        <w:rPr>
          <w:rFonts w:cs="Times New Roman"/>
          <w:szCs w:val="32"/>
          <w:lang w:val="en-IE"/>
        </w:rPr>
        <w:t>aims at harmonizing common interests across different social classes</w:t>
      </w:r>
      <w:r w:rsidR="00906BFA" w:rsidRPr="008338B9">
        <w:rPr>
          <w:rFonts w:cs="Times New Roman"/>
          <w:szCs w:val="32"/>
          <w:lang w:val="en-IE"/>
        </w:rPr>
        <w:t>. Egalitarianism is best illustrated by redistribution, which aims at improving the economic position of the people th</w:t>
      </w:r>
      <w:r w:rsidR="00B92252" w:rsidRPr="008338B9">
        <w:rPr>
          <w:rFonts w:cs="Times New Roman"/>
          <w:szCs w:val="32"/>
          <w:lang w:val="en-IE"/>
        </w:rPr>
        <w:t xml:space="preserve">at are the worst-off in society. </w:t>
      </w:r>
    </w:p>
    <w:p w:rsidR="00B415A1" w:rsidRPr="008338B9" w:rsidRDefault="00E463A7" w:rsidP="00B92252">
      <w:pPr>
        <w:spacing w:before="0" w:after="0" w:line="480" w:lineRule="auto"/>
        <w:ind w:firstLine="708"/>
        <w:rPr>
          <w:rFonts w:cs="Times New Roman"/>
          <w:szCs w:val="32"/>
          <w:lang w:val="en-IE"/>
        </w:rPr>
      </w:pPr>
      <w:r w:rsidRPr="008338B9">
        <w:rPr>
          <w:rFonts w:cs="Times New Roman"/>
          <w:szCs w:val="32"/>
          <w:lang w:val="en-IE"/>
        </w:rPr>
        <w:t>Nevertheless,</w:t>
      </w:r>
      <w:r w:rsidR="00B92252" w:rsidRPr="008338B9">
        <w:rPr>
          <w:rFonts w:cs="Times New Roman"/>
          <w:szCs w:val="32"/>
          <w:lang w:val="en-IE"/>
        </w:rPr>
        <w:t xml:space="preserve"> one can still argue that the values mentioned here </w:t>
      </w:r>
      <w:r w:rsidRPr="008338B9">
        <w:rPr>
          <w:rFonts w:cs="Times New Roman"/>
          <w:szCs w:val="32"/>
          <w:lang w:val="en-IE"/>
        </w:rPr>
        <w:t xml:space="preserve">are not only exclusively the views of </w:t>
      </w:r>
      <w:r w:rsidR="00B65AAA" w:rsidRPr="008338B9">
        <w:rPr>
          <w:rFonts w:cs="Times New Roman"/>
          <w:szCs w:val="32"/>
          <w:lang w:val="en-IE"/>
        </w:rPr>
        <w:t>SDPs</w:t>
      </w:r>
      <w:r w:rsidR="001C7EF2" w:rsidRPr="008338B9">
        <w:rPr>
          <w:rFonts w:cs="Times New Roman"/>
          <w:szCs w:val="32"/>
          <w:lang w:val="en-IE"/>
        </w:rPr>
        <w:t xml:space="preserve">. Other parties that are close to them, such as </w:t>
      </w:r>
      <w:r w:rsidRPr="008338B9">
        <w:rPr>
          <w:rFonts w:cs="Times New Roman"/>
          <w:szCs w:val="32"/>
          <w:lang w:val="en-IE"/>
        </w:rPr>
        <w:t xml:space="preserve">Christian democratic </w:t>
      </w:r>
      <w:r w:rsidR="001C7EF2" w:rsidRPr="008338B9">
        <w:rPr>
          <w:rFonts w:cs="Times New Roman"/>
          <w:szCs w:val="32"/>
          <w:lang w:val="en-IE"/>
        </w:rPr>
        <w:t>parties,</w:t>
      </w:r>
      <w:r w:rsidRPr="008338B9">
        <w:rPr>
          <w:rFonts w:cs="Times New Roman"/>
          <w:szCs w:val="32"/>
          <w:lang w:val="en-IE"/>
        </w:rPr>
        <w:t xml:space="preserve"> have adhered to the same values. </w:t>
      </w:r>
      <w:r w:rsidR="0015753D" w:rsidRPr="008338B9">
        <w:rPr>
          <w:rFonts w:cs="Times New Roman"/>
          <w:szCs w:val="32"/>
          <w:lang w:val="en-IE"/>
        </w:rPr>
        <w:t xml:space="preserve">Keating and McCrone (2013) do </w:t>
      </w:r>
      <w:r w:rsidR="0015753D" w:rsidRPr="008338B9">
        <w:rPr>
          <w:rFonts w:cs="Times New Roman"/>
          <w:szCs w:val="32"/>
          <w:lang w:val="en-IE"/>
        </w:rPr>
        <w:lastRenderedPageBreak/>
        <w:t>not see this as a real problem</w:t>
      </w:r>
      <w:r w:rsidRPr="008338B9">
        <w:rPr>
          <w:rFonts w:cs="Times New Roman"/>
          <w:szCs w:val="32"/>
          <w:lang w:val="en-IE"/>
        </w:rPr>
        <w:t>,</w:t>
      </w:r>
      <w:r w:rsidR="0015753D" w:rsidRPr="008338B9">
        <w:rPr>
          <w:rFonts w:cs="Times New Roman"/>
          <w:szCs w:val="32"/>
          <w:lang w:val="en-IE"/>
        </w:rPr>
        <w:t xml:space="preserve"> because</w:t>
      </w:r>
      <w:r w:rsidRPr="008338B9">
        <w:rPr>
          <w:rFonts w:cs="Times New Roman"/>
          <w:szCs w:val="32"/>
          <w:lang w:val="en-IE"/>
        </w:rPr>
        <w:t xml:space="preserve"> in general </w:t>
      </w:r>
      <w:r w:rsidR="001C7EF2" w:rsidRPr="008338B9">
        <w:rPr>
          <w:rFonts w:cs="Times New Roman"/>
          <w:szCs w:val="32"/>
          <w:lang w:val="en-IE"/>
        </w:rPr>
        <w:t>the</w:t>
      </w:r>
      <w:r w:rsidRPr="008338B9">
        <w:rPr>
          <w:rFonts w:cs="Times New Roman"/>
          <w:szCs w:val="32"/>
          <w:lang w:val="en-IE"/>
        </w:rPr>
        <w:t xml:space="preserve"> elements </w:t>
      </w:r>
      <w:r w:rsidR="001C7EF2" w:rsidRPr="008338B9">
        <w:rPr>
          <w:rFonts w:cs="Times New Roman"/>
          <w:szCs w:val="32"/>
          <w:lang w:val="en-IE"/>
        </w:rPr>
        <w:t xml:space="preserve">discussed above </w:t>
      </w:r>
      <w:r w:rsidRPr="008338B9">
        <w:rPr>
          <w:rFonts w:cs="Times New Roman"/>
          <w:szCs w:val="32"/>
          <w:lang w:val="en-IE"/>
        </w:rPr>
        <w:t>give a good definition of social democracy</w:t>
      </w:r>
      <w:r w:rsidR="0015753D" w:rsidRPr="008338B9">
        <w:rPr>
          <w:rFonts w:cs="Times New Roman"/>
          <w:szCs w:val="32"/>
          <w:lang w:val="en-IE"/>
        </w:rPr>
        <w:t>. Huo (2009</w:t>
      </w:r>
      <w:r w:rsidR="00E63F95">
        <w:rPr>
          <w:rFonts w:cs="Times New Roman"/>
          <w:szCs w:val="32"/>
          <w:lang w:val="en-IE"/>
        </w:rPr>
        <w:t>, 20</w:t>
      </w:r>
      <w:r w:rsidR="0015753D" w:rsidRPr="008338B9">
        <w:rPr>
          <w:rFonts w:cs="Times New Roman"/>
          <w:szCs w:val="32"/>
          <w:lang w:val="en-IE"/>
        </w:rPr>
        <w:t>) on the other hand clearly defines the differences between social democracy and Christian democracy. He argues that the Christian democrati</w:t>
      </w:r>
      <w:r w:rsidR="00266461">
        <w:rPr>
          <w:rFonts w:cs="Times New Roman"/>
          <w:szCs w:val="32"/>
          <w:lang w:val="en-IE"/>
        </w:rPr>
        <w:t>c</w:t>
      </w:r>
      <w:r w:rsidR="0015753D" w:rsidRPr="008338B9">
        <w:rPr>
          <w:rFonts w:cs="Times New Roman"/>
          <w:szCs w:val="32"/>
          <w:lang w:val="en-IE"/>
        </w:rPr>
        <w:t>s</w:t>
      </w:r>
      <w:r w:rsidR="00266461">
        <w:rPr>
          <w:rFonts w:cs="Times New Roman"/>
          <w:szCs w:val="32"/>
          <w:lang w:val="en-IE"/>
        </w:rPr>
        <w:t>’</w:t>
      </w:r>
      <w:r w:rsidR="0015753D" w:rsidRPr="008338B9">
        <w:rPr>
          <w:rFonts w:cs="Times New Roman"/>
          <w:szCs w:val="32"/>
          <w:lang w:val="en-IE"/>
        </w:rPr>
        <w:t xml:space="preserve"> conception of solidarity is</w:t>
      </w:r>
      <w:r w:rsidR="003C0AB2" w:rsidRPr="008338B9">
        <w:rPr>
          <w:rFonts w:cs="Times New Roman"/>
          <w:szCs w:val="32"/>
          <w:lang w:val="en-IE"/>
        </w:rPr>
        <w:t xml:space="preserve"> different because it is</w:t>
      </w:r>
      <w:r w:rsidR="0015753D" w:rsidRPr="008338B9">
        <w:rPr>
          <w:rFonts w:cs="Times New Roman"/>
          <w:szCs w:val="32"/>
          <w:lang w:val="en-IE"/>
        </w:rPr>
        <w:t xml:space="preserve"> based more on the belief that collective mobilisation </w:t>
      </w:r>
      <w:r w:rsidR="003C0AB2" w:rsidRPr="008338B9">
        <w:rPr>
          <w:rFonts w:cs="Times New Roman"/>
          <w:szCs w:val="32"/>
          <w:lang w:val="en-IE"/>
        </w:rPr>
        <w:t>through the state should be subordinate to mobilisation in communities such as the church and families. Concerning egalitarianism</w:t>
      </w:r>
      <w:r w:rsidR="001C7EF2" w:rsidRPr="008338B9">
        <w:rPr>
          <w:rFonts w:cs="Times New Roman"/>
          <w:szCs w:val="32"/>
          <w:lang w:val="en-IE"/>
        </w:rPr>
        <w:t>,</w:t>
      </w:r>
      <w:r w:rsidR="0040267F">
        <w:rPr>
          <w:rFonts w:cs="Times New Roman"/>
          <w:szCs w:val="32"/>
          <w:lang w:val="en-IE"/>
        </w:rPr>
        <w:t xml:space="preserve"> </w:t>
      </w:r>
      <w:r w:rsidR="0014247E">
        <w:rPr>
          <w:rFonts w:cs="Times New Roman"/>
          <w:szCs w:val="32"/>
          <w:lang w:val="en-IE"/>
        </w:rPr>
        <w:t>Huo claims</w:t>
      </w:r>
      <w:r w:rsidR="0040267F">
        <w:rPr>
          <w:rFonts w:cs="Times New Roman"/>
          <w:szCs w:val="32"/>
          <w:lang w:val="en-IE"/>
        </w:rPr>
        <w:t xml:space="preserve"> that this</w:t>
      </w:r>
      <w:r w:rsidR="003C0AB2" w:rsidRPr="008338B9">
        <w:rPr>
          <w:rFonts w:cs="Times New Roman"/>
          <w:szCs w:val="32"/>
          <w:lang w:val="en-IE"/>
        </w:rPr>
        <w:t xml:space="preserve"> is more important for social democra</w:t>
      </w:r>
      <w:r w:rsidR="0040267F">
        <w:rPr>
          <w:rFonts w:cs="Times New Roman"/>
          <w:szCs w:val="32"/>
          <w:lang w:val="en-IE"/>
        </w:rPr>
        <w:t>ts than for</w:t>
      </w:r>
      <w:r w:rsidR="0014247E">
        <w:rPr>
          <w:rFonts w:cs="Times New Roman"/>
          <w:szCs w:val="32"/>
          <w:lang w:val="en-IE"/>
        </w:rPr>
        <w:t xml:space="preserve"> Christian democrats</w:t>
      </w:r>
      <w:r w:rsidR="0040267F">
        <w:rPr>
          <w:rFonts w:cs="Times New Roman"/>
          <w:szCs w:val="32"/>
          <w:lang w:val="en-IE"/>
        </w:rPr>
        <w:t xml:space="preserve">. </w:t>
      </w:r>
    </w:p>
    <w:p w:rsidR="00103DAD" w:rsidRDefault="005919C8" w:rsidP="00C77B48">
      <w:pPr>
        <w:spacing w:before="0" w:after="0" w:line="480" w:lineRule="auto"/>
        <w:rPr>
          <w:rFonts w:cs="Times New Roman"/>
          <w:szCs w:val="32"/>
          <w:lang w:val="en-IE"/>
        </w:rPr>
      </w:pPr>
      <w:r w:rsidRPr="008338B9">
        <w:rPr>
          <w:rFonts w:cs="Times New Roman"/>
          <w:szCs w:val="32"/>
          <w:lang w:val="en-IE"/>
        </w:rPr>
        <w:tab/>
      </w:r>
      <w:r w:rsidR="00386261" w:rsidRPr="008338B9">
        <w:rPr>
          <w:rFonts w:cs="Times New Roman"/>
          <w:szCs w:val="32"/>
          <w:lang w:val="en-IE"/>
        </w:rPr>
        <w:t>A</w:t>
      </w:r>
      <w:r w:rsidR="00BC1ECE" w:rsidRPr="008338B9">
        <w:rPr>
          <w:rFonts w:cs="Times New Roman"/>
          <w:szCs w:val="32"/>
          <w:lang w:val="en-IE"/>
        </w:rPr>
        <w:t xml:space="preserve"> critique on </w:t>
      </w:r>
      <w:r w:rsidR="00653463" w:rsidRPr="008338B9">
        <w:rPr>
          <w:rFonts w:cs="Times New Roman"/>
          <w:szCs w:val="32"/>
          <w:lang w:val="en-IE"/>
        </w:rPr>
        <w:t>the key ideas and values discussed before is that although these reflect</w:t>
      </w:r>
      <w:r w:rsidR="00D0384B" w:rsidRPr="008338B9">
        <w:rPr>
          <w:rFonts w:cs="Times New Roman"/>
          <w:szCs w:val="32"/>
          <w:lang w:val="en-IE"/>
        </w:rPr>
        <w:t>ed</w:t>
      </w:r>
      <w:r w:rsidR="00653463" w:rsidRPr="008338B9">
        <w:rPr>
          <w:rFonts w:cs="Times New Roman"/>
          <w:szCs w:val="32"/>
          <w:lang w:val="en-IE"/>
        </w:rPr>
        <w:t xml:space="preserve"> social democracy well</w:t>
      </w:r>
      <w:r w:rsidR="00347E4B" w:rsidRPr="008338B9">
        <w:rPr>
          <w:rFonts w:cs="Times New Roman"/>
          <w:szCs w:val="32"/>
          <w:lang w:val="en-IE"/>
        </w:rPr>
        <w:t xml:space="preserve"> for most of the 20</w:t>
      </w:r>
      <w:r w:rsidR="00347E4B" w:rsidRPr="008338B9">
        <w:rPr>
          <w:rFonts w:cs="Times New Roman"/>
          <w:szCs w:val="32"/>
          <w:vertAlign w:val="superscript"/>
          <w:lang w:val="en-IE"/>
        </w:rPr>
        <w:t>th</w:t>
      </w:r>
      <w:r w:rsidR="00347E4B" w:rsidRPr="008338B9">
        <w:rPr>
          <w:rFonts w:cs="Times New Roman"/>
          <w:szCs w:val="32"/>
          <w:lang w:val="en-IE"/>
        </w:rPr>
        <w:t xml:space="preserve"> century</w:t>
      </w:r>
      <w:r w:rsidR="00653463" w:rsidRPr="008338B9">
        <w:rPr>
          <w:rFonts w:cs="Times New Roman"/>
          <w:szCs w:val="32"/>
          <w:lang w:val="en-IE"/>
        </w:rPr>
        <w:t xml:space="preserve">, </w:t>
      </w:r>
      <w:r w:rsidR="0055420D" w:rsidRPr="008338B9">
        <w:rPr>
          <w:rFonts w:cs="Times New Roman"/>
          <w:szCs w:val="32"/>
          <w:lang w:val="en-IE"/>
        </w:rPr>
        <w:t xml:space="preserve">it might be that </w:t>
      </w:r>
      <w:r w:rsidR="00653463" w:rsidRPr="008338B9">
        <w:rPr>
          <w:rFonts w:cs="Times New Roman"/>
          <w:szCs w:val="32"/>
          <w:lang w:val="en-IE"/>
        </w:rPr>
        <w:t>they do less so regarding m</w:t>
      </w:r>
      <w:r w:rsidR="00AB771C" w:rsidRPr="008338B9">
        <w:rPr>
          <w:rFonts w:cs="Times New Roman"/>
          <w:szCs w:val="32"/>
          <w:lang w:val="en-IE"/>
        </w:rPr>
        <w:t xml:space="preserve">odern </w:t>
      </w:r>
      <w:r w:rsidR="00B65AAA" w:rsidRPr="008338B9">
        <w:rPr>
          <w:rFonts w:cs="Times New Roman"/>
          <w:szCs w:val="32"/>
          <w:lang w:val="en-IE"/>
        </w:rPr>
        <w:t>SDPs</w:t>
      </w:r>
      <w:r w:rsidR="00AB771C" w:rsidRPr="008338B9">
        <w:rPr>
          <w:rFonts w:cs="Times New Roman"/>
          <w:szCs w:val="32"/>
          <w:lang w:val="en-IE"/>
        </w:rPr>
        <w:t xml:space="preserve">. </w:t>
      </w:r>
      <w:r w:rsidR="004A397D" w:rsidRPr="008338B9">
        <w:rPr>
          <w:rFonts w:cs="Times New Roman"/>
          <w:szCs w:val="32"/>
          <w:lang w:val="en-IE"/>
        </w:rPr>
        <w:t xml:space="preserve">In the late 1990s, </w:t>
      </w:r>
      <w:r w:rsidR="00665B08" w:rsidRPr="008338B9">
        <w:rPr>
          <w:rFonts w:cs="Times New Roman"/>
          <w:szCs w:val="32"/>
          <w:lang w:val="en-IE"/>
        </w:rPr>
        <w:t>inspired by disappointing</w:t>
      </w:r>
      <w:r w:rsidR="004A397D" w:rsidRPr="008338B9">
        <w:rPr>
          <w:rFonts w:cs="Times New Roman"/>
          <w:szCs w:val="32"/>
          <w:lang w:val="en-IE"/>
        </w:rPr>
        <w:t xml:space="preserve"> electoral results and the </w:t>
      </w:r>
      <w:r w:rsidR="00665B08" w:rsidRPr="008338B9">
        <w:rPr>
          <w:rFonts w:cs="Times New Roman"/>
          <w:szCs w:val="32"/>
          <w:lang w:val="en-IE"/>
        </w:rPr>
        <w:t xml:space="preserve">right-wing </w:t>
      </w:r>
      <w:r w:rsidR="004A397D" w:rsidRPr="008338B9">
        <w:rPr>
          <w:rFonts w:cs="Times New Roman"/>
          <w:szCs w:val="32"/>
          <w:lang w:val="en-IE"/>
        </w:rPr>
        <w:t>dominance over the executive</w:t>
      </w:r>
      <w:r w:rsidR="00665B08" w:rsidRPr="008338B9">
        <w:rPr>
          <w:rFonts w:cs="Times New Roman"/>
          <w:szCs w:val="32"/>
          <w:lang w:val="en-IE"/>
        </w:rPr>
        <w:t xml:space="preserve"> in many countries</w:t>
      </w:r>
      <w:r w:rsidR="004A397D" w:rsidRPr="008338B9">
        <w:rPr>
          <w:rFonts w:cs="Times New Roman"/>
          <w:szCs w:val="32"/>
          <w:lang w:val="en-IE"/>
        </w:rPr>
        <w:t xml:space="preserve">, several </w:t>
      </w:r>
      <w:r w:rsidR="00B65AAA" w:rsidRPr="008338B9">
        <w:rPr>
          <w:rFonts w:cs="Times New Roman"/>
          <w:szCs w:val="32"/>
          <w:lang w:val="en-IE"/>
        </w:rPr>
        <w:t>SDPs</w:t>
      </w:r>
      <w:r w:rsidR="004A397D" w:rsidRPr="008338B9">
        <w:rPr>
          <w:rFonts w:cs="Times New Roman"/>
          <w:szCs w:val="32"/>
          <w:lang w:val="en-IE"/>
        </w:rPr>
        <w:t xml:space="preserve"> in Western Europe (but also the US) </w:t>
      </w:r>
      <w:r w:rsidR="00251AD2" w:rsidRPr="008338B9">
        <w:rPr>
          <w:rFonts w:cs="Times New Roman"/>
          <w:szCs w:val="32"/>
          <w:lang w:val="en-IE"/>
        </w:rPr>
        <w:t xml:space="preserve">committed </w:t>
      </w:r>
      <w:r w:rsidR="009A4AEC" w:rsidRPr="008338B9">
        <w:rPr>
          <w:rFonts w:cs="Times New Roman"/>
          <w:szCs w:val="32"/>
          <w:lang w:val="en-IE"/>
        </w:rPr>
        <w:t>themselves</w:t>
      </w:r>
      <w:r w:rsidR="00251AD2" w:rsidRPr="008338B9">
        <w:rPr>
          <w:rFonts w:cs="Times New Roman"/>
          <w:szCs w:val="32"/>
          <w:lang w:val="en-IE"/>
        </w:rPr>
        <w:t xml:space="preserve"> to </w:t>
      </w:r>
      <w:r w:rsidR="00840251" w:rsidRPr="008338B9">
        <w:rPr>
          <w:rFonts w:cs="Times New Roman"/>
          <w:szCs w:val="32"/>
          <w:lang w:val="en-IE"/>
        </w:rPr>
        <w:t>‘</w:t>
      </w:r>
      <w:r w:rsidR="00817C37" w:rsidRPr="008338B9">
        <w:rPr>
          <w:rFonts w:cs="Times New Roman"/>
          <w:szCs w:val="32"/>
          <w:lang w:val="en-IE"/>
        </w:rPr>
        <w:t>Third Way</w:t>
      </w:r>
      <w:r w:rsidR="00251AD2" w:rsidRPr="008338B9">
        <w:rPr>
          <w:rFonts w:cs="Times New Roman"/>
          <w:szCs w:val="32"/>
          <w:lang w:val="en-IE"/>
        </w:rPr>
        <w:t xml:space="preserve"> politics</w:t>
      </w:r>
      <w:r w:rsidR="00840251" w:rsidRPr="008338B9">
        <w:rPr>
          <w:rFonts w:cs="Times New Roman"/>
          <w:szCs w:val="32"/>
          <w:lang w:val="en-IE"/>
        </w:rPr>
        <w:t>’ (BBC, 1999)</w:t>
      </w:r>
      <w:r w:rsidR="00251AD2" w:rsidRPr="008338B9">
        <w:rPr>
          <w:rFonts w:cs="Times New Roman"/>
          <w:szCs w:val="32"/>
          <w:lang w:val="en-IE"/>
        </w:rPr>
        <w:t>.</w:t>
      </w:r>
      <w:r w:rsidR="00840251" w:rsidRPr="008338B9">
        <w:rPr>
          <w:rFonts w:cs="Times New Roman"/>
          <w:szCs w:val="32"/>
          <w:lang w:val="en-IE"/>
        </w:rPr>
        <w:t xml:space="preserve"> </w:t>
      </w:r>
      <w:r w:rsidR="00AB771C" w:rsidRPr="008338B9">
        <w:rPr>
          <w:rFonts w:cs="Times New Roman"/>
          <w:szCs w:val="32"/>
          <w:lang w:val="en-IE"/>
        </w:rPr>
        <w:t>Giddens (1998)</w:t>
      </w:r>
      <w:r w:rsidR="00840251" w:rsidRPr="008338B9">
        <w:rPr>
          <w:rFonts w:cs="Times New Roman"/>
          <w:szCs w:val="32"/>
          <w:lang w:val="en-IE"/>
        </w:rPr>
        <w:t xml:space="preserve">, </w:t>
      </w:r>
      <w:r w:rsidR="00665B08" w:rsidRPr="008338B9">
        <w:rPr>
          <w:rFonts w:cs="Times New Roman"/>
          <w:szCs w:val="32"/>
          <w:lang w:val="en-IE"/>
        </w:rPr>
        <w:t>one of the founders</w:t>
      </w:r>
      <w:r w:rsidR="009A4AEC" w:rsidRPr="008338B9">
        <w:rPr>
          <w:rFonts w:cs="Times New Roman"/>
          <w:szCs w:val="32"/>
          <w:lang w:val="en-IE"/>
        </w:rPr>
        <w:t xml:space="preserve"> of </w:t>
      </w:r>
      <w:r w:rsidR="00817C37" w:rsidRPr="008338B9">
        <w:rPr>
          <w:rFonts w:cs="Times New Roman"/>
          <w:szCs w:val="32"/>
          <w:lang w:val="en-IE"/>
        </w:rPr>
        <w:t>the movement</w:t>
      </w:r>
      <w:r w:rsidR="00840251" w:rsidRPr="008338B9">
        <w:rPr>
          <w:rFonts w:cs="Times New Roman"/>
          <w:szCs w:val="32"/>
          <w:lang w:val="en-IE"/>
        </w:rPr>
        <w:t>, suggest</w:t>
      </w:r>
      <w:r w:rsidR="00665B08" w:rsidRPr="008338B9">
        <w:rPr>
          <w:rFonts w:cs="Times New Roman"/>
          <w:szCs w:val="32"/>
          <w:lang w:val="en-IE"/>
        </w:rPr>
        <w:t>s</w:t>
      </w:r>
      <w:r w:rsidR="00347E4B" w:rsidRPr="008338B9">
        <w:rPr>
          <w:rFonts w:cs="Times New Roman"/>
          <w:szCs w:val="32"/>
          <w:lang w:val="en-IE"/>
        </w:rPr>
        <w:t xml:space="preserve"> that </w:t>
      </w:r>
      <w:r w:rsidR="00840251" w:rsidRPr="008338B9">
        <w:rPr>
          <w:rFonts w:cs="Times New Roman"/>
          <w:szCs w:val="32"/>
          <w:lang w:val="en-IE"/>
        </w:rPr>
        <w:t xml:space="preserve">most of </w:t>
      </w:r>
      <w:r w:rsidR="00844DF4" w:rsidRPr="008338B9">
        <w:rPr>
          <w:rFonts w:cs="Times New Roman"/>
          <w:szCs w:val="32"/>
          <w:lang w:val="en-IE"/>
        </w:rPr>
        <w:t xml:space="preserve">the </w:t>
      </w:r>
      <w:r w:rsidR="00D0384B" w:rsidRPr="008338B9">
        <w:rPr>
          <w:rFonts w:cs="Times New Roman"/>
          <w:szCs w:val="32"/>
          <w:lang w:val="en-IE"/>
        </w:rPr>
        <w:t>values</w:t>
      </w:r>
      <w:r w:rsidR="00844DF4" w:rsidRPr="008338B9">
        <w:rPr>
          <w:rFonts w:cs="Times New Roman"/>
          <w:szCs w:val="32"/>
          <w:lang w:val="en-IE"/>
        </w:rPr>
        <w:t xml:space="preserve"> which are mentioned above </w:t>
      </w:r>
      <w:r w:rsidR="00D0384B" w:rsidRPr="008338B9">
        <w:rPr>
          <w:rFonts w:cs="Times New Roman"/>
          <w:szCs w:val="32"/>
          <w:lang w:val="en-IE"/>
        </w:rPr>
        <w:t>relate</w:t>
      </w:r>
      <w:r w:rsidR="00844DF4" w:rsidRPr="008338B9">
        <w:rPr>
          <w:rFonts w:cs="Times New Roman"/>
          <w:szCs w:val="32"/>
          <w:lang w:val="en-IE"/>
        </w:rPr>
        <w:t xml:space="preserve"> more</w:t>
      </w:r>
      <w:r w:rsidR="00D0384B" w:rsidRPr="008338B9">
        <w:rPr>
          <w:rFonts w:cs="Times New Roman"/>
          <w:szCs w:val="32"/>
          <w:lang w:val="en-IE"/>
        </w:rPr>
        <w:t xml:space="preserve"> to classical social democracy, w</w:t>
      </w:r>
      <w:r w:rsidR="007D1C7B">
        <w:rPr>
          <w:rFonts w:cs="Times New Roman"/>
          <w:szCs w:val="32"/>
          <w:lang w:val="en-IE"/>
        </w:rPr>
        <w:t xml:space="preserve">hat </w:t>
      </w:r>
      <w:r w:rsidR="00D0384B" w:rsidRPr="008338B9">
        <w:rPr>
          <w:rFonts w:cs="Times New Roman"/>
          <w:szCs w:val="32"/>
          <w:lang w:val="en-IE"/>
        </w:rPr>
        <w:t xml:space="preserve">Giddens </w:t>
      </w:r>
      <w:r w:rsidR="00844DF4" w:rsidRPr="008338B9">
        <w:rPr>
          <w:rFonts w:cs="Times New Roman"/>
          <w:szCs w:val="32"/>
          <w:lang w:val="en-IE"/>
        </w:rPr>
        <w:t>calls the</w:t>
      </w:r>
      <w:r w:rsidR="00D0384B" w:rsidRPr="008338B9">
        <w:rPr>
          <w:rFonts w:cs="Times New Roman"/>
          <w:szCs w:val="32"/>
          <w:lang w:val="en-IE"/>
        </w:rPr>
        <w:t xml:space="preserve"> ‘the old left’. </w:t>
      </w:r>
      <w:r w:rsidR="002201AF" w:rsidRPr="008338B9">
        <w:rPr>
          <w:rFonts w:cs="Times New Roman"/>
          <w:szCs w:val="32"/>
          <w:lang w:val="en-IE"/>
        </w:rPr>
        <w:t xml:space="preserve">Instead, he </w:t>
      </w:r>
      <w:r w:rsidR="00840251" w:rsidRPr="008338B9">
        <w:rPr>
          <w:rFonts w:cs="Times New Roman"/>
          <w:szCs w:val="32"/>
          <w:lang w:val="en-IE"/>
        </w:rPr>
        <w:t>propose</w:t>
      </w:r>
      <w:r w:rsidR="00884624" w:rsidRPr="008338B9">
        <w:rPr>
          <w:rFonts w:cs="Times New Roman"/>
          <w:szCs w:val="32"/>
          <w:lang w:val="en-IE"/>
        </w:rPr>
        <w:t>s</w:t>
      </w:r>
      <w:r w:rsidR="002201AF" w:rsidRPr="008338B9">
        <w:rPr>
          <w:rFonts w:cs="Times New Roman"/>
          <w:szCs w:val="32"/>
          <w:lang w:val="en-IE"/>
        </w:rPr>
        <w:t xml:space="preserve"> a </w:t>
      </w:r>
      <w:r w:rsidR="00840251" w:rsidRPr="008338B9">
        <w:rPr>
          <w:rFonts w:cs="Times New Roman"/>
          <w:szCs w:val="32"/>
          <w:lang w:val="en-IE"/>
        </w:rPr>
        <w:t>‘</w:t>
      </w:r>
      <w:r w:rsidR="00817C37" w:rsidRPr="008338B9">
        <w:rPr>
          <w:rFonts w:cs="Times New Roman"/>
          <w:szCs w:val="32"/>
          <w:lang w:val="en-IE"/>
        </w:rPr>
        <w:t>Third Way</w:t>
      </w:r>
      <w:r w:rsidR="002201AF" w:rsidRPr="008338B9">
        <w:rPr>
          <w:rFonts w:cs="Times New Roman"/>
          <w:szCs w:val="32"/>
          <w:lang w:val="en-IE"/>
        </w:rPr>
        <w:t>’</w:t>
      </w:r>
      <w:r w:rsidR="00C42737" w:rsidRPr="008338B9">
        <w:rPr>
          <w:rFonts w:cs="Times New Roman"/>
          <w:szCs w:val="32"/>
          <w:lang w:val="en-IE"/>
        </w:rPr>
        <w:t xml:space="preserve"> </w:t>
      </w:r>
      <w:r w:rsidR="002201AF" w:rsidRPr="008338B9">
        <w:rPr>
          <w:rFonts w:cs="Times New Roman"/>
          <w:szCs w:val="32"/>
          <w:lang w:val="en-IE"/>
        </w:rPr>
        <w:t xml:space="preserve">between old style social democracy and neoliberalism. </w:t>
      </w:r>
      <w:r w:rsidR="00665B08" w:rsidRPr="008338B9">
        <w:rPr>
          <w:rFonts w:cs="Times New Roman"/>
          <w:szCs w:val="32"/>
          <w:lang w:val="en-IE"/>
        </w:rPr>
        <w:t xml:space="preserve">The </w:t>
      </w:r>
      <w:r w:rsidR="00817C37" w:rsidRPr="008338B9">
        <w:rPr>
          <w:rFonts w:cs="Times New Roman"/>
          <w:szCs w:val="32"/>
          <w:lang w:val="en-IE"/>
        </w:rPr>
        <w:t>Third Way</w:t>
      </w:r>
      <w:r w:rsidR="00065E54" w:rsidRPr="008338B9">
        <w:rPr>
          <w:rFonts w:cs="Times New Roman"/>
          <w:szCs w:val="32"/>
          <w:lang w:val="en-IE"/>
        </w:rPr>
        <w:t xml:space="preserve"> was</w:t>
      </w:r>
      <w:r w:rsidR="00665B08" w:rsidRPr="008338B9">
        <w:rPr>
          <w:rFonts w:cs="Times New Roman"/>
          <w:szCs w:val="32"/>
          <w:lang w:val="en-IE"/>
        </w:rPr>
        <w:t xml:space="preserve"> marked by a departure from the traditional socialist idea that there should be an alternative to the market</w:t>
      </w:r>
      <w:r w:rsidR="00CD089A">
        <w:rPr>
          <w:rFonts w:cs="Times New Roman"/>
          <w:szCs w:val="32"/>
          <w:lang w:val="en-IE"/>
        </w:rPr>
        <w:t xml:space="preserve"> </w:t>
      </w:r>
      <w:r w:rsidR="00A32751" w:rsidRPr="008338B9">
        <w:rPr>
          <w:rFonts w:cs="Times New Roman"/>
          <w:szCs w:val="32"/>
          <w:lang w:val="en-IE"/>
        </w:rPr>
        <w:t>to the more neoliberal position that t</w:t>
      </w:r>
      <w:r w:rsidR="00817C37" w:rsidRPr="008338B9">
        <w:rPr>
          <w:rFonts w:cs="Times New Roman"/>
          <w:szCs w:val="32"/>
          <w:lang w:val="en-IE"/>
        </w:rPr>
        <w:t>he market should be accepted, but with the condition that it has to be governed and regulated (</w:t>
      </w:r>
      <w:r w:rsidR="00A32751" w:rsidRPr="008338B9">
        <w:rPr>
          <w:rFonts w:cs="Times New Roman"/>
          <w:szCs w:val="32"/>
          <w:lang w:val="en-IE"/>
        </w:rPr>
        <w:t>Lovell,</w:t>
      </w:r>
      <w:r w:rsidR="002023F3">
        <w:rPr>
          <w:rFonts w:cs="Times New Roman"/>
          <w:szCs w:val="32"/>
          <w:lang w:val="en-IE"/>
        </w:rPr>
        <w:t xml:space="preserve"> 2000). In essence, the Third Way was different from the old left in that </w:t>
      </w:r>
      <w:r w:rsidR="00817C37" w:rsidRPr="008338B9">
        <w:rPr>
          <w:rFonts w:cs="Times New Roman"/>
          <w:szCs w:val="32"/>
          <w:lang w:val="en-IE"/>
        </w:rPr>
        <w:t xml:space="preserve">capitalism </w:t>
      </w:r>
      <w:r w:rsidR="00065E54" w:rsidRPr="008338B9">
        <w:rPr>
          <w:rFonts w:cs="Times New Roman"/>
          <w:szCs w:val="32"/>
          <w:lang w:val="en-IE"/>
        </w:rPr>
        <w:t>was</w:t>
      </w:r>
      <w:r w:rsidR="00817C37" w:rsidRPr="008338B9">
        <w:rPr>
          <w:rFonts w:cs="Times New Roman"/>
          <w:szCs w:val="32"/>
          <w:lang w:val="en-IE"/>
        </w:rPr>
        <w:t xml:space="preserve"> </w:t>
      </w:r>
      <w:r w:rsidR="000D1A49">
        <w:rPr>
          <w:rFonts w:cs="Times New Roman"/>
          <w:szCs w:val="32"/>
          <w:lang w:val="en-IE"/>
        </w:rPr>
        <w:t xml:space="preserve">no longer </w:t>
      </w:r>
      <w:r w:rsidR="00817C37" w:rsidRPr="008338B9">
        <w:rPr>
          <w:rFonts w:cs="Times New Roman"/>
          <w:szCs w:val="32"/>
          <w:lang w:val="en-IE"/>
        </w:rPr>
        <w:t xml:space="preserve">perceived </w:t>
      </w:r>
      <w:r w:rsidR="000D1A49">
        <w:rPr>
          <w:rFonts w:cs="Times New Roman"/>
          <w:szCs w:val="32"/>
          <w:lang w:val="en-IE"/>
        </w:rPr>
        <w:t xml:space="preserve">to be problematic </w:t>
      </w:r>
      <w:r w:rsidR="00817C37" w:rsidRPr="008338B9">
        <w:rPr>
          <w:rFonts w:cs="Times New Roman"/>
          <w:szCs w:val="32"/>
          <w:lang w:val="en-IE"/>
        </w:rPr>
        <w:t>(Crouch, 2013).</w:t>
      </w:r>
      <w:r w:rsidR="00665B08" w:rsidRPr="008338B9">
        <w:rPr>
          <w:rFonts w:cs="Times New Roman"/>
          <w:szCs w:val="32"/>
          <w:lang w:val="en-IE"/>
        </w:rPr>
        <w:t xml:space="preserve"> </w:t>
      </w:r>
    </w:p>
    <w:p w:rsidR="00CE2383" w:rsidRDefault="00817C37" w:rsidP="00103DAD">
      <w:pPr>
        <w:spacing w:before="0" w:after="0" w:line="480" w:lineRule="auto"/>
        <w:ind w:firstLine="708"/>
        <w:rPr>
          <w:rFonts w:cs="Times New Roman"/>
          <w:szCs w:val="32"/>
          <w:lang w:val="en-IE"/>
        </w:rPr>
      </w:pPr>
      <w:r w:rsidRPr="008338B9">
        <w:rPr>
          <w:rFonts w:cs="Times New Roman"/>
          <w:szCs w:val="32"/>
          <w:lang w:val="en-IE"/>
        </w:rPr>
        <w:t xml:space="preserve">Another important feature of the Third Way </w:t>
      </w:r>
      <w:r w:rsidR="00065E54" w:rsidRPr="008338B9">
        <w:rPr>
          <w:rFonts w:cs="Times New Roman"/>
          <w:szCs w:val="32"/>
          <w:lang w:val="en-IE"/>
        </w:rPr>
        <w:t>was t</w:t>
      </w:r>
      <w:r w:rsidR="003759E8">
        <w:rPr>
          <w:rFonts w:cs="Times New Roman"/>
          <w:szCs w:val="32"/>
          <w:lang w:val="en-IE"/>
        </w:rPr>
        <w:t xml:space="preserve">hat it </w:t>
      </w:r>
      <w:r w:rsidR="00065E54" w:rsidRPr="008338B9">
        <w:rPr>
          <w:rFonts w:cs="Times New Roman"/>
          <w:szCs w:val="32"/>
          <w:lang w:val="en-IE"/>
        </w:rPr>
        <w:t xml:space="preserve">argued that unemployment, sickness and disability were mostly ‘old’ social risks. Instead, a few ‘new’ risks were added to the analysis, such as the entry of large numbers of women into the </w:t>
      </w:r>
      <w:r w:rsidR="00065E54" w:rsidRPr="008338B9">
        <w:rPr>
          <w:rFonts w:cs="Times New Roman"/>
          <w:szCs w:val="32"/>
          <w:lang w:val="en-IE"/>
        </w:rPr>
        <w:lastRenderedPageBreak/>
        <w:t>labour force and the ageing of the population</w:t>
      </w:r>
      <w:r w:rsidR="005F1396" w:rsidRPr="008338B9">
        <w:rPr>
          <w:rFonts w:cs="Times New Roman"/>
          <w:szCs w:val="32"/>
          <w:lang w:val="en-IE"/>
        </w:rPr>
        <w:t xml:space="preserve"> </w:t>
      </w:r>
      <w:r w:rsidR="00065E54" w:rsidRPr="008338B9">
        <w:rPr>
          <w:rFonts w:cs="Times New Roman"/>
          <w:szCs w:val="32"/>
          <w:lang w:val="en-IE"/>
        </w:rPr>
        <w:t>(</w:t>
      </w:r>
      <w:r w:rsidR="002C602B">
        <w:rPr>
          <w:rFonts w:cs="Times New Roman"/>
          <w:szCs w:val="32"/>
          <w:lang w:val="en-IE"/>
        </w:rPr>
        <w:t>Crouch,</w:t>
      </w:r>
      <w:r w:rsidR="00065E54" w:rsidRPr="008338B9">
        <w:rPr>
          <w:rFonts w:cs="Times New Roman"/>
          <w:szCs w:val="32"/>
          <w:lang w:val="en-IE"/>
        </w:rPr>
        <w:t xml:space="preserve"> 2013). </w:t>
      </w:r>
      <w:r w:rsidR="005F314A" w:rsidRPr="008338B9">
        <w:rPr>
          <w:rFonts w:cs="Times New Roman"/>
          <w:szCs w:val="32"/>
          <w:lang w:val="en-IE"/>
        </w:rPr>
        <w:t xml:space="preserve">Compared with the key ideas posed by Huo (2009) and Keating and McCrone (2013), </w:t>
      </w:r>
      <w:r w:rsidR="00FB2F16" w:rsidRPr="008338B9">
        <w:rPr>
          <w:rFonts w:cs="Times New Roman"/>
          <w:szCs w:val="32"/>
          <w:lang w:val="en-IE"/>
        </w:rPr>
        <w:t>Giddens (1998)</w:t>
      </w:r>
      <w:r w:rsidR="005F314A" w:rsidRPr="008338B9">
        <w:rPr>
          <w:rFonts w:cs="Times New Roman"/>
          <w:szCs w:val="32"/>
          <w:lang w:val="en-IE"/>
        </w:rPr>
        <w:t xml:space="preserve"> first of all does not include the focus on solidarity</w:t>
      </w:r>
      <w:r w:rsidR="00FB2F16" w:rsidRPr="008338B9">
        <w:rPr>
          <w:rFonts w:cs="Times New Roman"/>
          <w:szCs w:val="32"/>
          <w:lang w:val="en-IE"/>
        </w:rPr>
        <w:t xml:space="preserve"> when characterizing the Third Way</w:t>
      </w:r>
      <w:r w:rsidR="005F314A" w:rsidRPr="008338B9">
        <w:rPr>
          <w:rFonts w:cs="Times New Roman"/>
          <w:szCs w:val="32"/>
          <w:lang w:val="en-IE"/>
        </w:rPr>
        <w:t xml:space="preserve">. In addition, </w:t>
      </w:r>
      <w:r w:rsidR="00DD38C0" w:rsidRPr="008338B9">
        <w:rPr>
          <w:rFonts w:cs="Times New Roman"/>
          <w:szCs w:val="32"/>
          <w:lang w:val="en-IE"/>
        </w:rPr>
        <w:t>the movement can also be perceived as a shift from equality of outcome to equality of opportunity (Crouch, 2013).</w:t>
      </w:r>
      <w:r w:rsidR="000E2339" w:rsidRPr="008338B9">
        <w:rPr>
          <w:rFonts w:cs="Times New Roman"/>
          <w:szCs w:val="32"/>
          <w:lang w:val="en-IE"/>
        </w:rPr>
        <w:t xml:space="preserve"> Equality of outcome is the idea that all people should have approximately the same wealth, while equality of </w:t>
      </w:r>
      <w:r w:rsidR="00CD089A">
        <w:rPr>
          <w:rFonts w:cs="Times New Roman"/>
          <w:szCs w:val="32"/>
          <w:lang w:val="en-IE"/>
        </w:rPr>
        <w:t>opportunity</w:t>
      </w:r>
      <w:r w:rsidR="000E2339" w:rsidRPr="008338B9">
        <w:rPr>
          <w:rFonts w:cs="Times New Roman"/>
          <w:szCs w:val="32"/>
          <w:lang w:val="en-IE"/>
        </w:rPr>
        <w:t xml:space="preserve"> goes less far and </w:t>
      </w:r>
      <w:r w:rsidR="003A1A8E" w:rsidRPr="008338B9">
        <w:rPr>
          <w:rFonts w:cs="Times New Roman"/>
          <w:szCs w:val="32"/>
          <w:lang w:val="en-IE"/>
        </w:rPr>
        <w:t xml:space="preserve">only </w:t>
      </w:r>
      <w:r w:rsidR="000E2339" w:rsidRPr="008338B9">
        <w:rPr>
          <w:rFonts w:cs="Times New Roman"/>
          <w:szCs w:val="32"/>
          <w:lang w:val="en-IE"/>
        </w:rPr>
        <w:t>requires that everyone has the same chance for acquiring wealth</w:t>
      </w:r>
      <w:r w:rsidR="003A1A8E" w:rsidRPr="008338B9">
        <w:rPr>
          <w:rFonts w:cs="Times New Roman"/>
          <w:szCs w:val="32"/>
          <w:lang w:val="en-IE"/>
        </w:rPr>
        <w:t>.</w:t>
      </w:r>
      <w:r w:rsidR="002F679A" w:rsidRPr="008338B9">
        <w:rPr>
          <w:rFonts w:cs="Times New Roman"/>
          <w:szCs w:val="32"/>
          <w:lang w:val="en-IE"/>
        </w:rPr>
        <w:t xml:space="preserve"> Thus, equality of outcome seeks to make sure that all people in society end with more or less the same wealth while equality of opportunity only provides an equal</w:t>
      </w:r>
      <w:r w:rsidR="009A0153">
        <w:rPr>
          <w:rFonts w:cs="Times New Roman"/>
          <w:szCs w:val="32"/>
          <w:lang w:val="en-IE"/>
        </w:rPr>
        <w:t xml:space="preserve"> starting position for everyone (ibid., 2013). </w:t>
      </w:r>
      <w:r w:rsidR="00DD38C0" w:rsidRPr="008338B9">
        <w:rPr>
          <w:rFonts w:cs="Times New Roman"/>
          <w:szCs w:val="32"/>
          <w:lang w:val="en-IE"/>
        </w:rPr>
        <w:t>Second, the Third Way is different in that it has a slightly different position</w:t>
      </w:r>
      <w:r w:rsidR="00D106F6" w:rsidRPr="008338B9">
        <w:rPr>
          <w:rFonts w:cs="Times New Roman"/>
          <w:szCs w:val="32"/>
          <w:lang w:val="en-IE"/>
        </w:rPr>
        <w:t xml:space="preserve"> (more neoliberal)</w:t>
      </w:r>
      <w:r w:rsidR="00DD38C0" w:rsidRPr="008338B9">
        <w:rPr>
          <w:rFonts w:cs="Times New Roman"/>
          <w:szCs w:val="32"/>
          <w:lang w:val="en-IE"/>
        </w:rPr>
        <w:t xml:space="preserve"> on the role of the market.</w:t>
      </w:r>
    </w:p>
    <w:p w:rsidR="00CC27D0" w:rsidRPr="00807BE9" w:rsidRDefault="00807BE9" w:rsidP="00103DAD">
      <w:pPr>
        <w:spacing w:before="0" w:after="0" w:line="480" w:lineRule="auto"/>
        <w:ind w:firstLine="708"/>
        <w:rPr>
          <w:rFonts w:cs="Times New Roman"/>
          <w:szCs w:val="32"/>
          <w:lang w:val="en-IE"/>
        </w:rPr>
      </w:pPr>
      <w:r>
        <w:rPr>
          <w:rFonts w:cs="Times New Roman"/>
          <w:szCs w:val="32"/>
          <w:lang w:val="en-IE"/>
        </w:rPr>
        <w:t>Furthermore, the Third W</w:t>
      </w:r>
      <w:r w:rsidR="00CC27D0" w:rsidRPr="00807BE9">
        <w:rPr>
          <w:rFonts w:cs="Times New Roman"/>
          <w:szCs w:val="32"/>
          <w:lang w:val="en-IE"/>
        </w:rPr>
        <w:t>ay h</w:t>
      </w:r>
      <w:r w:rsidR="00644CB0">
        <w:rPr>
          <w:rFonts w:cs="Times New Roman"/>
          <w:szCs w:val="32"/>
          <w:lang w:val="en-IE"/>
        </w:rPr>
        <w:t xml:space="preserve">as a cultural dimension too </w:t>
      </w:r>
      <w:r w:rsidR="003759E8">
        <w:rPr>
          <w:rFonts w:cs="Times New Roman"/>
          <w:szCs w:val="32"/>
          <w:lang w:val="en-IE"/>
        </w:rPr>
        <w:t>as</w:t>
      </w:r>
      <w:r>
        <w:rPr>
          <w:rFonts w:cs="Times New Roman"/>
          <w:szCs w:val="32"/>
          <w:lang w:val="en-IE"/>
        </w:rPr>
        <w:t xml:space="preserve"> the aim of the Third Way goes further than merely l</w:t>
      </w:r>
      <w:r w:rsidR="00644CB0">
        <w:rPr>
          <w:rFonts w:cs="Times New Roman"/>
          <w:szCs w:val="32"/>
          <w:lang w:val="en-IE"/>
        </w:rPr>
        <w:t xml:space="preserve">ooking at the role of economics (Giddens, 1998, 64-68). </w:t>
      </w:r>
      <w:r w:rsidR="0014691F">
        <w:rPr>
          <w:rFonts w:cs="Times New Roman"/>
          <w:szCs w:val="32"/>
          <w:lang w:val="en-IE"/>
        </w:rPr>
        <w:t>This cultural agenda implies</w:t>
      </w:r>
      <w:r>
        <w:rPr>
          <w:rFonts w:cs="Times New Roman"/>
          <w:szCs w:val="32"/>
          <w:lang w:val="en-IE"/>
        </w:rPr>
        <w:t xml:space="preserve"> that SDPs have to contest the cultural protectionism that is supported by far right parties. The Third Way stands for cosmopolit</w:t>
      </w:r>
      <w:r w:rsidR="00DC354C">
        <w:rPr>
          <w:rFonts w:cs="Times New Roman"/>
          <w:szCs w:val="32"/>
          <w:lang w:val="en-IE"/>
        </w:rPr>
        <w:t>an</w:t>
      </w:r>
      <w:r>
        <w:rPr>
          <w:rFonts w:cs="Times New Roman"/>
          <w:szCs w:val="32"/>
          <w:lang w:val="en-IE"/>
        </w:rPr>
        <w:t xml:space="preserve"> pluralism which values the increasing diversity in humanity and societal groups </w:t>
      </w:r>
      <w:r w:rsidR="00FE7D84">
        <w:rPr>
          <w:rFonts w:cs="Times New Roman"/>
          <w:szCs w:val="32"/>
          <w:lang w:val="en-IE"/>
        </w:rPr>
        <w:t>which</w:t>
      </w:r>
      <w:r>
        <w:rPr>
          <w:rFonts w:cs="Times New Roman"/>
          <w:szCs w:val="32"/>
          <w:lang w:val="en-IE"/>
        </w:rPr>
        <w:t xml:space="preserve"> is the consequence of a globalised world.</w:t>
      </w:r>
      <w:r w:rsidR="00DC354C">
        <w:rPr>
          <w:rFonts w:cs="Times New Roman"/>
          <w:szCs w:val="32"/>
          <w:lang w:val="en-IE"/>
        </w:rPr>
        <w:t xml:space="preserve"> It also supports cultural pluralism, which incorporates for example issues as immigration. The Third Way emphasises the positive effects of immigration and has cosmopolitan nationalism as its ideal. Cosmopolitan nationalism </w:t>
      </w:r>
      <w:r w:rsidR="004A3987">
        <w:rPr>
          <w:rFonts w:cs="Times New Roman"/>
          <w:szCs w:val="32"/>
          <w:lang w:val="en-IE"/>
        </w:rPr>
        <w:t>implies that people can feel that they are not just part of one national community, but that they can have multiple</w:t>
      </w:r>
      <w:r w:rsidR="00DC354C">
        <w:rPr>
          <w:rFonts w:cs="Times New Roman"/>
          <w:szCs w:val="32"/>
          <w:lang w:val="en-IE"/>
        </w:rPr>
        <w:t xml:space="preserve"> </w:t>
      </w:r>
      <w:r w:rsidR="004A3987">
        <w:rPr>
          <w:rFonts w:cs="Times New Roman"/>
          <w:szCs w:val="32"/>
          <w:lang w:val="en-IE"/>
        </w:rPr>
        <w:t xml:space="preserve">nationalities </w:t>
      </w:r>
      <w:r w:rsidR="00DC354C">
        <w:rPr>
          <w:rFonts w:cs="Times New Roman"/>
          <w:szCs w:val="32"/>
          <w:lang w:val="en-IE"/>
        </w:rPr>
        <w:t xml:space="preserve">(ibid., 133-138). </w:t>
      </w:r>
      <w:r w:rsidR="00CF0605">
        <w:rPr>
          <w:rFonts w:cs="Times New Roman"/>
          <w:szCs w:val="32"/>
          <w:lang w:val="en-IE"/>
        </w:rPr>
        <w:t>Additionally, the Third Way also highly values cosmopolitan democratic projects such as the EU</w:t>
      </w:r>
      <w:r w:rsidR="00340DBF">
        <w:rPr>
          <w:rFonts w:cs="Times New Roman"/>
          <w:szCs w:val="32"/>
          <w:lang w:val="en-IE"/>
        </w:rPr>
        <w:t>, although it is recognised that the EU has legitimacy problems</w:t>
      </w:r>
      <w:r w:rsidR="004C6BD4">
        <w:rPr>
          <w:rFonts w:cs="Times New Roman"/>
          <w:szCs w:val="32"/>
          <w:lang w:val="en-IE"/>
        </w:rPr>
        <w:t xml:space="preserve"> as well </w:t>
      </w:r>
      <w:r w:rsidR="00CF0605">
        <w:rPr>
          <w:rFonts w:cs="Times New Roman"/>
          <w:szCs w:val="32"/>
          <w:lang w:val="en-IE"/>
        </w:rPr>
        <w:t xml:space="preserve">(ibid., 138-144). </w:t>
      </w:r>
    </w:p>
    <w:p w:rsidR="00AD4700" w:rsidRDefault="003C54D5" w:rsidP="00486B30">
      <w:pPr>
        <w:spacing w:before="0" w:after="0" w:line="480" w:lineRule="auto"/>
        <w:rPr>
          <w:rFonts w:cs="Times New Roman"/>
          <w:szCs w:val="32"/>
          <w:lang w:val="en-IE"/>
        </w:rPr>
      </w:pPr>
      <w:r w:rsidRPr="008338B9">
        <w:rPr>
          <w:rFonts w:cs="Times New Roman"/>
          <w:szCs w:val="32"/>
          <w:lang w:val="en-IE"/>
        </w:rPr>
        <w:tab/>
      </w:r>
      <w:r w:rsidR="003759E8">
        <w:rPr>
          <w:rFonts w:cs="Times New Roman"/>
          <w:szCs w:val="32"/>
          <w:lang w:val="en-IE"/>
        </w:rPr>
        <w:t>Whether or not the</w:t>
      </w:r>
      <w:r w:rsidR="002C0F61" w:rsidRPr="008338B9">
        <w:rPr>
          <w:rFonts w:cs="Times New Roman"/>
          <w:szCs w:val="32"/>
          <w:lang w:val="en-IE"/>
        </w:rPr>
        <w:t xml:space="preserve"> Third Way</w:t>
      </w:r>
      <w:r w:rsidR="00D05D6C" w:rsidRPr="008338B9">
        <w:rPr>
          <w:rFonts w:cs="Times New Roman"/>
          <w:szCs w:val="32"/>
          <w:lang w:val="en-IE"/>
        </w:rPr>
        <w:t xml:space="preserve"> has</w:t>
      </w:r>
      <w:r w:rsidR="002C0F61" w:rsidRPr="008338B9">
        <w:rPr>
          <w:rFonts w:cs="Times New Roman"/>
          <w:szCs w:val="32"/>
          <w:lang w:val="en-IE"/>
        </w:rPr>
        <w:t xml:space="preserve"> fundamentally changed the</w:t>
      </w:r>
      <w:r w:rsidR="00D05D6C" w:rsidRPr="008338B9">
        <w:rPr>
          <w:rFonts w:cs="Times New Roman"/>
          <w:szCs w:val="32"/>
          <w:lang w:val="en-IE"/>
        </w:rPr>
        <w:t xml:space="preserve"> key values of social democracy</w:t>
      </w:r>
      <w:r w:rsidR="00515740" w:rsidRPr="008338B9">
        <w:rPr>
          <w:rFonts w:cs="Times New Roman"/>
          <w:szCs w:val="32"/>
          <w:lang w:val="en-IE"/>
        </w:rPr>
        <w:t xml:space="preserve"> is </w:t>
      </w:r>
      <w:r w:rsidR="00091BDA" w:rsidRPr="008338B9">
        <w:rPr>
          <w:rFonts w:cs="Times New Roman"/>
          <w:szCs w:val="32"/>
          <w:lang w:val="en-IE"/>
        </w:rPr>
        <w:t xml:space="preserve">a very big question that goes beyond the scope of this thesis. </w:t>
      </w:r>
      <w:r w:rsidR="00D05D6C" w:rsidRPr="008338B9">
        <w:rPr>
          <w:rFonts w:cs="Times New Roman"/>
          <w:szCs w:val="32"/>
          <w:lang w:val="en-IE"/>
        </w:rPr>
        <w:t xml:space="preserve">Nevertheless, </w:t>
      </w:r>
      <w:r w:rsidR="00EE6B86">
        <w:rPr>
          <w:rFonts w:cs="Times New Roman"/>
          <w:szCs w:val="32"/>
          <w:lang w:val="en-IE"/>
        </w:rPr>
        <w:lastRenderedPageBreak/>
        <w:t>I argue that</w:t>
      </w:r>
      <w:r w:rsidR="00D05D6C" w:rsidRPr="008338B9">
        <w:rPr>
          <w:rFonts w:cs="Times New Roman"/>
          <w:szCs w:val="32"/>
          <w:lang w:val="en-IE"/>
        </w:rPr>
        <w:t xml:space="preserve"> t</w:t>
      </w:r>
      <w:r w:rsidR="00091BDA" w:rsidRPr="008338B9">
        <w:rPr>
          <w:rFonts w:cs="Times New Roman"/>
          <w:szCs w:val="32"/>
          <w:lang w:val="en-IE"/>
        </w:rPr>
        <w:t>hese</w:t>
      </w:r>
      <w:r w:rsidR="00AE2831" w:rsidRPr="008338B9">
        <w:rPr>
          <w:rFonts w:cs="Times New Roman"/>
          <w:szCs w:val="32"/>
          <w:lang w:val="en-IE"/>
        </w:rPr>
        <w:t xml:space="preserve"> three</w:t>
      </w:r>
      <w:r w:rsidR="00091BDA" w:rsidRPr="008338B9">
        <w:rPr>
          <w:rFonts w:cs="Times New Roman"/>
          <w:szCs w:val="32"/>
          <w:lang w:val="en-IE"/>
        </w:rPr>
        <w:t xml:space="preserve"> values</w:t>
      </w:r>
      <w:r w:rsidR="00AE2831" w:rsidRPr="008338B9">
        <w:rPr>
          <w:rFonts w:cs="Times New Roman"/>
          <w:szCs w:val="32"/>
          <w:lang w:val="en-IE"/>
        </w:rPr>
        <w:t xml:space="preserve">, market governance, equality and solidarity, </w:t>
      </w:r>
      <w:r w:rsidR="00091BDA" w:rsidRPr="008338B9">
        <w:rPr>
          <w:rFonts w:cs="Times New Roman"/>
          <w:szCs w:val="32"/>
          <w:lang w:val="en-IE"/>
        </w:rPr>
        <w:t xml:space="preserve">still </w:t>
      </w:r>
      <w:r w:rsidR="00D05D6C" w:rsidRPr="008338B9">
        <w:rPr>
          <w:rFonts w:cs="Times New Roman"/>
          <w:szCs w:val="32"/>
          <w:lang w:val="en-IE"/>
        </w:rPr>
        <w:t>represent social democracy well</w:t>
      </w:r>
      <w:r w:rsidR="00091BDA" w:rsidRPr="008338B9">
        <w:rPr>
          <w:rFonts w:cs="Times New Roman"/>
          <w:szCs w:val="32"/>
          <w:lang w:val="en-IE"/>
        </w:rPr>
        <w:t>. Concerning the market social democracy may have adapted a more lenient position,</w:t>
      </w:r>
      <w:r w:rsidR="00562E27">
        <w:rPr>
          <w:rFonts w:cs="Times New Roman"/>
          <w:szCs w:val="32"/>
          <w:lang w:val="en-IE"/>
        </w:rPr>
        <w:t xml:space="preserve"> but</w:t>
      </w:r>
      <w:r w:rsidR="00091BDA" w:rsidRPr="008338B9">
        <w:rPr>
          <w:rFonts w:cs="Times New Roman"/>
          <w:szCs w:val="32"/>
          <w:lang w:val="en-IE"/>
        </w:rPr>
        <w:t xml:space="preserve"> </w:t>
      </w:r>
      <w:r w:rsidR="00FB2F16" w:rsidRPr="008338B9">
        <w:rPr>
          <w:rFonts w:cs="Times New Roman"/>
          <w:szCs w:val="32"/>
          <w:lang w:val="en-IE"/>
        </w:rPr>
        <w:t>it is still recognised that there should be a government that regulates it. Equality is still one of the majo</w:t>
      </w:r>
      <w:r w:rsidR="00785B00" w:rsidRPr="008338B9">
        <w:rPr>
          <w:rFonts w:cs="Times New Roman"/>
          <w:szCs w:val="32"/>
          <w:lang w:val="en-IE"/>
        </w:rPr>
        <w:t xml:space="preserve">r concepts within the movement, </w:t>
      </w:r>
      <w:r w:rsidR="00116531">
        <w:rPr>
          <w:rFonts w:cs="Times New Roman"/>
          <w:szCs w:val="32"/>
          <w:lang w:val="en-IE"/>
        </w:rPr>
        <w:t>and even t</w:t>
      </w:r>
      <w:r w:rsidR="00FB2F16" w:rsidRPr="008338B9">
        <w:rPr>
          <w:rFonts w:cs="Times New Roman"/>
          <w:szCs w:val="32"/>
          <w:lang w:val="en-IE"/>
        </w:rPr>
        <w:t>hough solidarity is not mentioned</w:t>
      </w:r>
      <w:r w:rsidR="00785B00" w:rsidRPr="008338B9">
        <w:rPr>
          <w:rFonts w:cs="Times New Roman"/>
          <w:szCs w:val="32"/>
          <w:lang w:val="en-IE"/>
        </w:rPr>
        <w:t xml:space="preserve"> as a key concept</w:t>
      </w:r>
      <w:r w:rsidR="00FB2F16" w:rsidRPr="008338B9">
        <w:rPr>
          <w:rFonts w:cs="Times New Roman"/>
          <w:szCs w:val="32"/>
          <w:lang w:val="en-IE"/>
        </w:rPr>
        <w:t xml:space="preserve"> by Giddens (1998), </w:t>
      </w:r>
      <w:r w:rsidR="00785B00" w:rsidRPr="008338B9">
        <w:rPr>
          <w:rFonts w:cs="Times New Roman"/>
          <w:szCs w:val="32"/>
          <w:lang w:val="en-IE"/>
        </w:rPr>
        <w:t>it has not been argued</w:t>
      </w:r>
      <w:r w:rsidR="00334961">
        <w:rPr>
          <w:rFonts w:cs="Times New Roman"/>
          <w:szCs w:val="32"/>
          <w:lang w:val="en-IE"/>
        </w:rPr>
        <w:t xml:space="preserve"> by this scholar</w:t>
      </w:r>
      <w:r w:rsidR="00785B00" w:rsidRPr="008338B9">
        <w:rPr>
          <w:rFonts w:cs="Times New Roman"/>
          <w:szCs w:val="32"/>
          <w:lang w:val="en-IE"/>
        </w:rPr>
        <w:t xml:space="preserve"> that it does not apply anymore to current social democracy.</w:t>
      </w:r>
      <w:r w:rsidR="00486B30" w:rsidRPr="008338B9">
        <w:rPr>
          <w:rFonts w:cs="Times New Roman"/>
          <w:szCs w:val="32"/>
          <w:lang w:val="en-IE"/>
        </w:rPr>
        <w:t xml:space="preserve"> </w:t>
      </w:r>
      <w:r w:rsidR="00881A67">
        <w:rPr>
          <w:rFonts w:cs="Times New Roman"/>
          <w:szCs w:val="32"/>
          <w:lang w:val="en-IE"/>
        </w:rPr>
        <w:t>Altogether, i</w:t>
      </w:r>
      <w:r w:rsidR="00881A67" w:rsidRPr="008338B9">
        <w:rPr>
          <w:rFonts w:cs="Times New Roman"/>
          <w:szCs w:val="32"/>
          <w:lang w:val="en-IE"/>
        </w:rPr>
        <w:t xml:space="preserve">n this thesis, </w:t>
      </w:r>
      <w:r w:rsidR="00881A67">
        <w:rPr>
          <w:rFonts w:cs="Times New Roman"/>
          <w:szCs w:val="32"/>
          <w:lang w:val="en-IE"/>
        </w:rPr>
        <w:t>I define social democracy</w:t>
      </w:r>
      <w:r w:rsidR="00881A67" w:rsidRPr="008338B9">
        <w:rPr>
          <w:rFonts w:cs="Times New Roman"/>
          <w:szCs w:val="32"/>
          <w:lang w:val="en-IE"/>
        </w:rPr>
        <w:t xml:space="preserve"> as a political movement which aims at increasing people’s welfare by governing and correcting the free market </w:t>
      </w:r>
      <w:r w:rsidR="00FA0428">
        <w:rPr>
          <w:rFonts w:cs="Times New Roman"/>
          <w:szCs w:val="32"/>
          <w:lang w:val="en-IE"/>
        </w:rPr>
        <w:t>that</w:t>
      </w:r>
      <w:r w:rsidR="00881A67" w:rsidRPr="008338B9">
        <w:rPr>
          <w:rFonts w:cs="Times New Roman"/>
          <w:szCs w:val="32"/>
          <w:lang w:val="en-IE"/>
        </w:rPr>
        <w:t xml:space="preserve"> tends to disadvantage the lower strata in society, enhancing equality and promoting solidarity between different groups in society.</w:t>
      </w:r>
      <w:r w:rsidR="00AD4700">
        <w:rPr>
          <w:rFonts w:cs="Times New Roman"/>
          <w:szCs w:val="32"/>
          <w:lang w:val="en-IE"/>
        </w:rPr>
        <w:t xml:space="preserve"> </w:t>
      </w:r>
    </w:p>
    <w:p w:rsidR="00881A67" w:rsidRDefault="00AD4700" w:rsidP="00AD4700">
      <w:pPr>
        <w:spacing w:before="0" w:after="0" w:line="480" w:lineRule="auto"/>
        <w:ind w:firstLine="708"/>
        <w:rPr>
          <w:rFonts w:cs="Times New Roman"/>
          <w:szCs w:val="32"/>
          <w:lang w:val="en-IE"/>
        </w:rPr>
      </w:pPr>
      <w:r w:rsidRPr="00AD4700">
        <w:rPr>
          <w:rFonts w:cs="Times New Roman"/>
          <w:szCs w:val="32"/>
          <w:lang w:val="en-IE"/>
        </w:rPr>
        <w:t>It must be noted, however, that I do not intend to test whether SDPs actually meet these criteria. The added value of such a test is very low since there is a certain degree of consensus between scholars about which parties belong to the social democratic party family and which ones do not. In practice, all SDPs are centre-left parties. Many of them can be recognised by their names: SDPs often call themselves a ‘labour party’, ‘socialist party’, ‘democratic party’ or just simply a ‘social democratic party’. Once more, as social democracy is seen as a family-resemblance concept, different parties can be grouped under this heading.</w:t>
      </w:r>
    </w:p>
    <w:p w:rsidR="00881A67" w:rsidRDefault="00881A67" w:rsidP="00486B30">
      <w:pPr>
        <w:spacing w:before="0" w:after="0" w:line="480" w:lineRule="auto"/>
        <w:rPr>
          <w:rFonts w:cs="Times New Roman"/>
          <w:szCs w:val="32"/>
          <w:lang w:val="en-IE"/>
        </w:rPr>
      </w:pPr>
    </w:p>
    <w:p w:rsidR="00071629" w:rsidRDefault="004206F4" w:rsidP="000A7CEA">
      <w:pPr>
        <w:pStyle w:val="Heading3"/>
      </w:pPr>
      <w:bookmarkStart w:id="16" w:name="_Toc458679164"/>
      <w:bookmarkStart w:id="17" w:name="_Toc459986249"/>
      <w:r w:rsidRPr="00F6206B">
        <w:t xml:space="preserve">2.1.2 </w:t>
      </w:r>
      <w:r w:rsidR="00F6206B">
        <w:t>The O</w:t>
      </w:r>
      <w:r w:rsidR="006338EB" w:rsidRPr="00F6206B">
        <w:t xml:space="preserve">rigins of </w:t>
      </w:r>
      <w:r w:rsidRPr="00F6206B">
        <w:t xml:space="preserve">Social </w:t>
      </w:r>
      <w:r w:rsidR="00E3188B" w:rsidRPr="00F6206B">
        <w:t>Democra</w:t>
      </w:r>
      <w:r w:rsidR="006338EB" w:rsidRPr="00F6206B">
        <w:t>cy</w:t>
      </w:r>
      <w:bookmarkEnd w:id="16"/>
      <w:bookmarkEnd w:id="17"/>
    </w:p>
    <w:p w:rsidR="00380CD9" w:rsidRDefault="00650F2A" w:rsidP="006338EB">
      <w:pPr>
        <w:spacing w:before="0" w:after="0" w:line="480" w:lineRule="auto"/>
        <w:rPr>
          <w:lang w:val="en-GB" w:bidi="ar-SA"/>
        </w:rPr>
      </w:pPr>
      <w:r>
        <w:rPr>
          <w:lang w:val="en-GB" w:bidi="ar-SA"/>
        </w:rPr>
        <w:t xml:space="preserve">The </w:t>
      </w:r>
      <w:r w:rsidR="004A4D23">
        <w:rPr>
          <w:lang w:val="en-GB" w:bidi="ar-SA"/>
        </w:rPr>
        <w:t xml:space="preserve">origins of social democracy go </w:t>
      </w:r>
      <w:r>
        <w:rPr>
          <w:lang w:val="en-GB" w:bidi="ar-SA"/>
        </w:rPr>
        <w:t>back to the mid-19</w:t>
      </w:r>
      <w:r w:rsidRPr="00650F2A">
        <w:rPr>
          <w:vertAlign w:val="superscript"/>
          <w:lang w:val="en-GB" w:bidi="ar-SA"/>
        </w:rPr>
        <w:t>th</w:t>
      </w:r>
      <w:r>
        <w:rPr>
          <w:lang w:val="en-GB" w:bidi="ar-SA"/>
        </w:rPr>
        <w:t xml:space="preserve"> century. Inspired by the Communist Manifesto written by Karl Marx and Friedrich Engels</w:t>
      </w:r>
      <w:r w:rsidR="001009A7">
        <w:rPr>
          <w:lang w:val="en-GB" w:bidi="ar-SA"/>
        </w:rPr>
        <w:t xml:space="preserve">, </w:t>
      </w:r>
      <w:r w:rsidR="00C15233">
        <w:rPr>
          <w:lang w:val="en-GB" w:bidi="ar-SA"/>
        </w:rPr>
        <w:t>in 18</w:t>
      </w:r>
      <w:r w:rsidR="0046053B">
        <w:rPr>
          <w:lang w:val="en-GB" w:bidi="ar-SA"/>
        </w:rPr>
        <w:t xml:space="preserve">48 </w:t>
      </w:r>
      <w:r w:rsidR="001009A7">
        <w:rPr>
          <w:lang w:val="en-GB" w:bidi="ar-SA"/>
        </w:rPr>
        <w:t xml:space="preserve">a revolution broke out in Germany. Bourgeois democrats started to fight for a parliamentary state with equal voting rights, supported by working class citizens who hoped to improve on their lives (Dahm et al., 2013). </w:t>
      </w:r>
      <w:r w:rsidR="006D569D">
        <w:rPr>
          <w:lang w:val="en-GB" w:bidi="ar-SA"/>
        </w:rPr>
        <w:t>From this revolution the Workers’ Brotherhood emerged</w:t>
      </w:r>
      <w:r w:rsidR="00757C13">
        <w:rPr>
          <w:lang w:val="en-GB" w:bidi="ar-SA"/>
        </w:rPr>
        <w:t xml:space="preserve">, </w:t>
      </w:r>
      <w:r w:rsidR="00757C13">
        <w:rPr>
          <w:lang w:val="en-GB" w:bidi="ar-SA"/>
        </w:rPr>
        <w:lastRenderedPageBreak/>
        <w:t>whose</w:t>
      </w:r>
      <w:r w:rsidR="006E2EC2">
        <w:rPr>
          <w:lang w:val="en-GB" w:bidi="ar-SA"/>
        </w:rPr>
        <w:t xml:space="preserve"> members called themselves ‘social democrats’. With this term, they intended to demonstrate that they </w:t>
      </w:r>
      <w:r w:rsidR="00056B02">
        <w:rPr>
          <w:lang w:val="en-GB" w:bidi="ar-SA"/>
        </w:rPr>
        <w:t xml:space="preserve">did </w:t>
      </w:r>
      <w:r w:rsidR="006E2EC2">
        <w:rPr>
          <w:lang w:val="en-GB" w:bidi="ar-SA"/>
        </w:rPr>
        <w:t>not only f</w:t>
      </w:r>
      <w:r w:rsidR="00056B02">
        <w:rPr>
          <w:lang w:val="en-GB" w:bidi="ar-SA"/>
        </w:rPr>
        <w:t>ight</w:t>
      </w:r>
      <w:r w:rsidR="006E2EC2">
        <w:rPr>
          <w:lang w:val="en-GB" w:bidi="ar-SA"/>
        </w:rPr>
        <w:t xml:space="preserve"> for the social causes of workers</w:t>
      </w:r>
      <w:r w:rsidR="004A4D23">
        <w:rPr>
          <w:lang w:val="en-GB" w:bidi="ar-SA"/>
        </w:rPr>
        <w:t>,</w:t>
      </w:r>
      <w:r w:rsidR="006E2EC2">
        <w:rPr>
          <w:lang w:val="en-GB" w:bidi="ar-SA"/>
        </w:rPr>
        <w:t xml:space="preserve"> such as </w:t>
      </w:r>
      <w:r w:rsidR="00371110">
        <w:rPr>
          <w:lang w:val="en-GB" w:bidi="ar-SA"/>
        </w:rPr>
        <w:t>changing the way economic relations shaped society,</w:t>
      </w:r>
      <w:r w:rsidR="006E2EC2">
        <w:rPr>
          <w:lang w:val="en-GB" w:bidi="ar-SA"/>
        </w:rPr>
        <w:t xml:space="preserve"> but also for the freedom to establish their own representative organisations</w:t>
      </w:r>
      <w:r w:rsidR="00C15233">
        <w:rPr>
          <w:lang w:val="en-GB" w:bidi="ar-SA"/>
        </w:rPr>
        <w:t>. After all, before the 18</w:t>
      </w:r>
      <w:r w:rsidR="00380CD9">
        <w:rPr>
          <w:lang w:val="en-GB" w:bidi="ar-SA"/>
        </w:rPr>
        <w:t>48 revolution workers were not</w:t>
      </w:r>
      <w:r w:rsidR="0046053B">
        <w:rPr>
          <w:lang w:val="en-GB" w:bidi="ar-SA"/>
        </w:rPr>
        <w:t xml:space="preserve"> allowed to organise themselves</w:t>
      </w:r>
      <w:r w:rsidR="00807B71">
        <w:rPr>
          <w:lang w:val="en-GB" w:bidi="ar-SA"/>
        </w:rPr>
        <w:t xml:space="preserve"> in Germany</w:t>
      </w:r>
      <w:r w:rsidR="0046053B">
        <w:rPr>
          <w:lang w:val="en-GB" w:bidi="ar-SA"/>
        </w:rPr>
        <w:t xml:space="preserve"> (ibid., 2013).</w:t>
      </w:r>
    </w:p>
    <w:p w:rsidR="00881A67" w:rsidRDefault="00371110" w:rsidP="000B3A22">
      <w:pPr>
        <w:spacing w:before="0" w:after="0" w:line="480" w:lineRule="auto"/>
        <w:ind w:firstLine="708"/>
        <w:rPr>
          <w:lang w:val="en-GB" w:bidi="ar-SA"/>
        </w:rPr>
      </w:pPr>
      <w:r>
        <w:rPr>
          <w:lang w:val="en-GB" w:bidi="ar-SA"/>
        </w:rPr>
        <w:t>In 1869, following from the German Workers’ Brotherhood</w:t>
      </w:r>
      <w:r w:rsidR="008E5C8A">
        <w:rPr>
          <w:lang w:val="en-GB" w:bidi="ar-SA"/>
        </w:rPr>
        <w:t>,</w:t>
      </w:r>
      <w:r>
        <w:rPr>
          <w:lang w:val="en-GB" w:bidi="ar-SA"/>
        </w:rPr>
        <w:t xml:space="preserve"> the first SDP in Europe emerged: the </w:t>
      </w:r>
      <w:r>
        <w:rPr>
          <w:i/>
          <w:lang w:val="en-GB" w:bidi="ar-SA"/>
        </w:rPr>
        <w:t>Sozialdemokratische Arbeiterpartei</w:t>
      </w:r>
      <w:r w:rsidR="000B3A22">
        <w:rPr>
          <w:lang w:val="en-GB" w:bidi="ar-SA"/>
        </w:rPr>
        <w:t xml:space="preserve"> (SDAP)</w:t>
      </w:r>
      <w:r>
        <w:rPr>
          <w:lang w:val="en-GB" w:bidi="ar-SA"/>
        </w:rPr>
        <w:t xml:space="preserve"> </w:t>
      </w:r>
      <w:r w:rsidR="007C32CE">
        <w:rPr>
          <w:lang w:val="en-GB" w:bidi="ar-SA"/>
        </w:rPr>
        <w:t>(ibid., 2013).</w:t>
      </w:r>
      <w:r w:rsidR="00380CD9">
        <w:rPr>
          <w:lang w:val="en-GB" w:bidi="ar-SA"/>
        </w:rPr>
        <w:t xml:space="preserve"> </w:t>
      </w:r>
      <w:r w:rsidR="00BD1BE7">
        <w:rPr>
          <w:lang w:val="en-GB" w:bidi="ar-SA"/>
        </w:rPr>
        <w:t xml:space="preserve">Shortly after, in many other European countries similar parties came up to the surface. </w:t>
      </w:r>
      <w:r w:rsidR="000B3A22">
        <w:rPr>
          <w:lang w:val="en-GB" w:bidi="ar-SA"/>
        </w:rPr>
        <w:t xml:space="preserve">Most of the early SDPs were often strongly related to trade unions. </w:t>
      </w:r>
      <w:r w:rsidR="0046053B">
        <w:rPr>
          <w:lang w:val="en-GB" w:bidi="ar-SA"/>
        </w:rPr>
        <w:t>T</w:t>
      </w:r>
      <w:r w:rsidR="00BD1BE7">
        <w:rPr>
          <w:lang w:val="en-GB" w:bidi="ar-SA"/>
        </w:rPr>
        <w:t>hese parties shared one core characteristic: to defend the interests of workers and ordinary people.</w:t>
      </w:r>
      <w:r w:rsidR="004A4D23">
        <w:rPr>
          <w:lang w:val="en-GB" w:bidi="ar-SA"/>
        </w:rPr>
        <w:t xml:space="preserve"> </w:t>
      </w:r>
      <w:r w:rsidR="000B3A22">
        <w:rPr>
          <w:lang w:val="en-GB" w:bidi="ar-SA"/>
        </w:rPr>
        <w:t>The German SDAP became a real role model for SDPs around Europe</w:t>
      </w:r>
      <w:r w:rsidR="0097145A">
        <w:rPr>
          <w:lang w:val="en-GB" w:bidi="ar-SA"/>
        </w:rPr>
        <w:t xml:space="preserve"> because of its size and success (Berger, 2012).</w:t>
      </w:r>
    </w:p>
    <w:p w:rsidR="00A131BE" w:rsidRPr="00371110" w:rsidRDefault="00B22DD3" w:rsidP="00881A67">
      <w:pPr>
        <w:spacing w:before="0" w:after="0" w:line="480" w:lineRule="auto"/>
        <w:ind w:firstLine="708"/>
        <w:rPr>
          <w:lang w:val="en-GB" w:bidi="ar-SA"/>
        </w:rPr>
      </w:pPr>
      <w:r>
        <w:rPr>
          <w:lang w:val="en-GB" w:bidi="ar-SA"/>
        </w:rPr>
        <w:t>The first half of the 20</w:t>
      </w:r>
      <w:r w:rsidR="00A131BE" w:rsidRPr="00A131BE">
        <w:rPr>
          <w:vertAlign w:val="superscript"/>
          <w:lang w:val="en-GB" w:bidi="ar-SA"/>
        </w:rPr>
        <w:t>th</w:t>
      </w:r>
      <w:r w:rsidR="00A131BE">
        <w:rPr>
          <w:lang w:val="en-GB" w:bidi="ar-SA"/>
        </w:rPr>
        <w:t xml:space="preserve"> century was marked by the two world wars. The social democrats in this period mainly fought against competition from communist and fascist parties. Instead </w:t>
      </w:r>
      <w:r w:rsidR="00380CD9">
        <w:rPr>
          <w:lang w:val="en-GB" w:bidi="ar-SA"/>
        </w:rPr>
        <w:t xml:space="preserve">of </w:t>
      </w:r>
      <w:r w:rsidR="00A6575C">
        <w:rPr>
          <w:lang w:val="en-GB" w:bidi="ar-SA"/>
        </w:rPr>
        <w:t xml:space="preserve">supporting </w:t>
      </w:r>
      <w:r w:rsidR="00A131BE">
        <w:rPr>
          <w:lang w:val="en-GB" w:bidi="ar-SA"/>
        </w:rPr>
        <w:t>a ‘proletarian dictatorship’ as proposed by hard line communists, social democracy became the main defender o</w:t>
      </w:r>
      <w:r w:rsidR="00757C13">
        <w:rPr>
          <w:lang w:val="en-GB" w:bidi="ar-SA"/>
        </w:rPr>
        <w:t>f liberal democracy (ibid., 2012</w:t>
      </w:r>
      <w:r w:rsidR="00A131BE">
        <w:rPr>
          <w:lang w:val="en-GB" w:bidi="ar-SA"/>
        </w:rPr>
        <w:t xml:space="preserve">). </w:t>
      </w:r>
      <w:r w:rsidR="000B3A22">
        <w:rPr>
          <w:lang w:val="en-GB" w:bidi="ar-SA"/>
        </w:rPr>
        <w:t>After the 1930s, the social democratic focus on Germany</w:t>
      </w:r>
      <w:r w:rsidR="00CA0261">
        <w:rPr>
          <w:lang w:val="en-GB" w:bidi="ar-SA"/>
        </w:rPr>
        <w:t xml:space="preserve"> declined</w:t>
      </w:r>
      <w:r w:rsidR="00A40E7B">
        <w:rPr>
          <w:lang w:val="en-GB" w:bidi="ar-SA"/>
        </w:rPr>
        <w:t xml:space="preserve"> and shifted to the Scandinavian countries</w:t>
      </w:r>
      <w:r w:rsidR="000B3A22">
        <w:rPr>
          <w:lang w:val="en-GB" w:bidi="ar-SA"/>
        </w:rPr>
        <w:t xml:space="preserve">, as the Swedish social democrats </w:t>
      </w:r>
      <w:r w:rsidR="00CA0261">
        <w:rPr>
          <w:lang w:val="en-GB" w:bidi="ar-SA"/>
        </w:rPr>
        <w:t xml:space="preserve">managed to initiate a number of reforms that greatly enhanced the social equality in Sweden. </w:t>
      </w:r>
      <w:r w:rsidR="00560FD3">
        <w:rPr>
          <w:lang w:val="en-GB" w:bidi="ar-SA"/>
        </w:rPr>
        <w:t xml:space="preserve">The </w:t>
      </w:r>
      <w:r w:rsidR="00914CCF">
        <w:rPr>
          <w:lang w:val="en-GB" w:bidi="ar-SA"/>
        </w:rPr>
        <w:t>initial</w:t>
      </w:r>
      <w:r w:rsidR="00560FD3">
        <w:rPr>
          <w:lang w:val="en-GB" w:bidi="ar-SA"/>
        </w:rPr>
        <w:t xml:space="preserve"> Swedish</w:t>
      </w:r>
      <w:r w:rsidR="00CA0261">
        <w:rPr>
          <w:lang w:val="en-GB" w:bidi="ar-SA"/>
        </w:rPr>
        <w:t xml:space="preserve"> focus on fairness and equality</w:t>
      </w:r>
      <w:r w:rsidR="00560FD3">
        <w:rPr>
          <w:lang w:val="en-GB" w:bidi="ar-SA"/>
        </w:rPr>
        <w:t xml:space="preserve"> still constitutes </w:t>
      </w:r>
      <w:r w:rsidR="00396CC6">
        <w:rPr>
          <w:lang w:val="en-GB" w:bidi="ar-SA"/>
        </w:rPr>
        <w:t>a large part of</w:t>
      </w:r>
      <w:r w:rsidR="00560FD3">
        <w:rPr>
          <w:lang w:val="en-GB" w:bidi="ar-SA"/>
        </w:rPr>
        <w:t xml:space="preserve"> the s</w:t>
      </w:r>
      <w:r w:rsidR="00C15233">
        <w:rPr>
          <w:lang w:val="en-GB" w:bidi="ar-SA"/>
        </w:rPr>
        <w:t>ocial democratic ideology today (ibid.,</w:t>
      </w:r>
      <w:r w:rsidR="001A4FF8">
        <w:rPr>
          <w:lang w:val="en-GB" w:bidi="ar-SA"/>
        </w:rPr>
        <w:t xml:space="preserve"> </w:t>
      </w:r>
      <w:r w:rsidR="00C15233">
        <w:rPr>
          <w:lang w:val="en-GB" w:bidi="ar-SA"/>
        </w:rPr>
        <w:t>2012).</w:t>
      </w:r>
    </w:p>
    <w:p w:rsidR="006338EB" w:rsidRDefault="006338EB" w:rsidP="006338EB">
      <w:pPr>
        <w:rPr>
          <w:lang w:val="en-GB" w:bidi="ar-SA"/>
        </w:rPr>
      </w:pPr>
    </w:p>
    <w:p w:rsidR="00787410" w:rsidRDefault="006338EB" w:rsidP="000A7CEA">
      <w:pPr>
        <w:pStyle w:val="Heading3"/>
        <w:rPr>
          <w:rFonts w:cs="Times New Roman"/>
          <w:szCs w:val="32"/>
        </w:rPr>
      </w:pPr>
      <w:bookmarkStart w:id="18" w:name="_Toc458679165"/>
      <w:bookmarkStart w:id="19" w:name="_Toc459986250"/>
      <w:r>
        <w:t>2.1.3</w:t>
      </w:r>
      <w:r w:rsidRPr="006338EB">
        <w:t xml:space="preserve"> </w:t>
      </w:r>
      <w:r>
        <w:t>Social Democratic Parties in recent years</w:t>
      </w:r>
      <w:bookmarkEnd w:id="18"/>
      <w:bookmarkEnd w:id="19"/>
    </w:p>
    <w:p w:rsidR="00B46BB8" w:rsidRDefault="005F5800" w:rsidP="006338EB">
      <w:pPr>
        <w:spacing w:before="0" w:after="0" w:line="480" w:lineRule="auto"/>
        <w:rPr>
          <w:rFonts w:cs="Times New Roman"/>
          <w:szCs w:val="32"/>
          <w:lang w:val="en-IE"/>
        </w:rPr>
      </w:pPr>
      <w:r w:rsidRPr="008338B9">
        <w:rPr>
          <w:rFonts w:cs="Times New Roman"/>
          <w:szCs w:val="32"/>
          <w:lang w:val="en-IE"/>
        </w:rPr>
        <w:t xml:space="preserve">In practically all </w:t>
      </w:r>
      <w:r w:rsidR="00697B74" w:rsidRPr="008338B9">
        <w:rPr>
          <w:rFonts w:cs="Times New Roman"/>
          <w:szCs w:val="32"/>
          <w:lang w:val="en-IE"/>
        </w:rPr>
        <w:t xml:space="preserve">Western </w:t>
      </w:r>
      <w:r w:rsidRPr="008338B9">
        <w:rPr>
          <w:rFonts w:cs="Times New Roman"/>
          <w:szCs w:val="32"/>
          <w:lang w:val="en-IE"/>
        </w:rPr>
        <w:t xml:space="preserve">European countries, </w:t>
      </w:r>
      <w:r w:rsidR="00B65AAA" w:rsidRPr="008338B9">
        <w:rPr>
          <w:rFonts w:cs="Times New Roman"/>
          <w:szCs w:val="32"/>
          <w:lang w:val="en-IE"/>
        </w:rPr>
        <w:t>SDPs</w:t>
      </w:r>
      <w:r w:rsidRPr="008338B9">
        <w:rPr>
          <w:rFonts w:cs="Times New Roman"/>
          <w:szCs w:val="32"/>
          <w:lang w:val="en-IE"/>
        </w:rPr>
        <w:t xml:space="preserve"> </w:t>
      </w:r>
      <w:r w:rsidR="009A7B06" w:rsidRPr="008338B9">
        <w:rPr>
          <w:rFonts w:cs="Times New Roman"/>
          <w:szCs w:val="32"/>
          <w:lang w:val="en-IE"/>
        </w:rPr>
        <w:t>have seen</w:t>
      </w:r>
      <w:r w:rsidRPr="008338B9">
        <w:rPr>
          <w:rFonts w:cs="Times New Roman"/>
          <w:szCs w:val="32"/>
          <w:lang w:val="en-IE"/>
        </w:rPr>
        <w:t xml:space="preserve"> </w:t>
      </w:r>
      <w:r w:rsidR="009035FC" w:rsidRPr="008338B9">
        <w:rPr>
          <w:rFonts w:cs="Times New Roman"/>
          <w:szCs w:val="32"/>
          <w:lang w:val="en-IE"/>
        </w:rPr>
        <w:t>a decrease in their</w:t>
      </w:r>
      <w:r w:rsidR="00944507" w:rsidRPr="008338B9">
        <w:rPr>
          <w:rFonts w:cs="Times New Roman"/>
          <w:szCs w:val="32"/>
          <w:lang w:val="en-IE"/>
        </w:rPr>
        <w:t xml:space="preserve"> electoral support</w:t>
      </w:r>
      <w:r w:rsidR="008239BB">
        <w:rPr>
          <w:rFonts w:cs="Times New Roman"/>
          <w:szCs w:val="32"/>
          <w:lang w:val="en-IE"/>
        </w:rPr>
        <w:t xml:space="preserve"> over the years</w:t>
      </w:r>
      <w:r w:rsidR="00944507" w:rsidRPr="008338B9">
        <w:rPr>
          <w:rFonts w:cs="Times New Roman"/>
          <w:szCs w:val="32"/>
          <w:lang w:val="en-IE"/>
        </w:rPr>
        <w:t xml:space="preserve">. </w:t>
      </w:r>
      <w:r w:rsidR="00CA6534">
        <w:rPr>
          <w:rFonts w:cs="Times New Roman"/>
          <w:szCs w:val="32"/>
          <w:lang w:val="en-IE"/>
        </w:rPr>
        <w:t>Typical for</w:t>
      </w:r>
      <w:r w:rsidR="009A7B06" w:rsidRPr="008338B9">
        <w:rPr>
          <w:rFonts w:cs="Times New Roman"/>
          <w:szCs w:val="32"/>
          <w:lang w:val="en-IE"/>
        </w:rPr>
        <w:t xml:space="preserve"> this development has been the situation in </w:t>
      </w:r>
      <w:r w:rsidR="009A7B06" w:rsidRPr="008338B9">
        <w:rPr>
          <w:rFonts w:cs="Times New Roman"/>
          <w:szCs w:val="32"/>
          <w:lang w:val="en-IE"/>
        </w:rPr>
        <w:lastRenderedPageBreak/>
        <w:t xml:space="preserve">the Nordic countries, where social democracy historically </w:t>
      </w:r>
      <w:r w:rsidR="00365F3F" w:rsidRPr="008338B9">
        <w:rPr>
          <w:rFonts w:cs="Times New Roman"/>
          <w:szCs w:val="32"/>
          <w:lang w:val="en-IE"/>
        </w:rPr>
        <w:t xml:space="preserve">has been </w:t>
      </w:r>
      <w:r w:rsidR="009A7B06" w:rsidRPr="008338B9">
        <w:rPr>
          <w:rFonts w:cs="Times New Roman"/>
          <w:szCs w:val="32"/>
          <w:lang w:val="en-IE"/>
        </w:rPr>
        <w:t>very strong</w:t>
      </w:r>
      <w:r w:rsidR="00950ADC" w:rsidRPr="008338B9">
        <w:rPr>
          <w:rFonts w:cs="Times New Roman"/>
          <w:szCs w:val="32"/>
          <w:lang w:val="en-IE"/>
        </w:rPr>
        <w:t xml:space="preserve">. For example, in Norway and Sweden </w:t>
      </w:r>
      <w:r w:rsidR="00B65AAA" w:rsidRPr="008338B9">
        <w:rPr>
          <w:rFonts w:cs="Times New Roman"/>
          <w:szCs w:val="32"/>
          <w:lang w:val="en-IE"/>
        </w:rPr>
        <w:t>SDPs</w:t>
      </w:r>
      <w:r w:rsidR="00950ADC" w:rsidRPr="008338B9">
        <w:rPr>
          <w:rFonts w:cs="Times New Roman"/>
          <w:szCs w:val="32"/>
          <w:lang w:val="en-IE"/>
        </w:rPr>
        <w:t xml:space="preserve"> </w:t>
      </w:r>
      <w:r w:rsidR="00DF0699" w:rsidRPr="008338B9">
        <w:rPr>
          <w:rFonts w:cs="Times New Roman"/>
          <w:szCs w:val="32"/>
          <w:lang w:val="en-IE"/>
        </w:rPr>
        <w:t>dominated politics for most of the 20</w:t>
      </w:r>
      <w:r w:rsidR="00DF0699" w:rsidRPr="008338B9">
        <w:rPr>
          <w:rFonts w:cs="Times New Roman"/>
          <w:szCs w:val="32"/>
          <w:vertAlign w:val="superscript"/>
          <w:lang w:val="en-IE"/>
        </w:rPr>
        <w:t>th</w:t>
      </w:r>
      <w:r w:rsidR="00DF0699" w:rsidRPr="008338B9">
        <w:rPr>
          <w:rFonts w:cs="Times New Roman"/>
          <w:szCs w:val="32"/>
          <w:lang w:val="en-IE"/>
        </w:rPr>
        <w:t xml:space="preserve"> </w:t>
      </w:r>
      <w:r w:rsidR="00950ADC" w:rsidRPr="008338B9">
        <w:rPr>
          <w:rFonts w:cs="Times New Roman"/>
          <w:szCs w:val="32"/>
          <w:lang w:val="en-IE"/>
        </w:rPr>
        <w:t>century. Nowadays, these parties have to fight very hard even to get into a government coalition (McCrone and Keating, 2013). Yet, the electoral loss of social democracy in the N</w:t>
      </w:r>
      <w:r w:rsidR="00ED62AA">
        <w:rPr>
          <w:rFonts w:cs="Times New Roman"/>
          <w:szCs w:val="32"/>
          <w:lang w:val="en-IE"/>
        </w:rPr>
        <w:t xml:space="preserve">ordic region is relatively low </w:t>
      </w:r>
      <w:r w:rsidR="00950ADC" w:rsidRPr="008338B9">
        <w:rPr>
          <w:rFonts w:cs="Times New Roman"/>
          <w:szCs w:val="32"/>
          <w:lang w:val="en-IE"/>
        </w:rPr>
        <w:t xml:space="preserve">compared to other regions in </w:t>
      </w:r>
      <w:r w:rsidR="00676399">
        <w:rPr>
          <w:rFonts w:cs="Times New Roman"/>
          <w:szCs w:val="32"/>
          <w:lang w:val="en-IE"/>
        </w:rPr>
        <w:t>Western Europe</w:t>
      </w:r>
      <w:r w:rsidR="00950ADC" w:rsidRPr="008338B9">
        <w:rPr>
          <w:rFonts w:cs="Times New Roman"/>
          <w:szCs w:val="32"/>
          <w:lang w:val="en-IE"/>
        </w:rPr>
        <w:t xml:space="preserve">. </w:t>
      </w:r>
      <w:r w:rsidR="00ED62AA">
        <w:rPr>
          <w:rFonts w:cs="Times New Roman"/>
          <w:szCs w:val="32"/>
          <w:lang w:val="en-IE"/>
        </w:rPr>
        <w:t>In</w:t>
      </w:r>
      <w:r w:rsidR="00950ADC" w:rsidRPr="008338B9">
        <w:rPr>
          <w:rFonts w:cs="Times New Roman"/>
          <w:szCs w:val="32"/>
          <w:lang w:val="en-IE"/>
        </w:rPr>
        <w:t xml:space="preserve"> </w:t>
      </w:r>
      <w:r w:rsidR="00CC7933" w:rsidRPr="008338B9">
        <w:rPr>
          <w:rFonts w:cs="Times New Roman"/>
          <w:szCs w:val="32"/>
          <w:lang w:val="en-IE"/>
        </w:rPr>
        <w:t>Great Britain</w:t>
      </w:r>
      <w:r w:rsidR="00ED62AA">
        <w:rPr>
          <w:rFonts w:cs="Times New Roman"/>
          <w:szCs w:val="32"/>
          <w:lang w:val="en-IE"/>
        </w:rPr>
        <w:t xml:space="preserve"> for instance,</w:t>
      </w:r>
      <w:r w:rsidR="00CC7933" w:rsidRPr="008338B9">
        <w:rPr>
          <w:rFonts w:cs="Times New Roman"/>
          <w:szCs w:val="32"/>
          <w:lang w:val="en-IE"/>
        </w:rPr>
        <w:t xml:space="preserve"> the percentage of votes for the Labour Party over the period 1998-2008 has dropped with more than 15 percentage point</w:t>
      </w:r>
      <w:r w:rsidR="00697B74" w:rsidRPr="008338B9">
        <w:rPr>
          <w:rFonts w:cs="Times New Roman"/>
          <w:szCs w:val="32"/>
          <w:lang w:val="en-IE"/>
        </w:rPr>
        <w:t>s. In Austria, the Netherlands, Germany and Switzerland similar developments</w:t>
      </w:r>
      <w:r w:rsidR="00BB6E32" w:rsidRPr="008338B9">
        <w:rPr>
          <w:rFonts w:cs="Times New Roman"/>
          <w:szCs w:val="32"/>
          <w:lang w:val="en-IE"/>
        </w:rPr>
        <w:t xml:space="preserve"> can be seen</w:t>
      </w:r>
      <w:r w:rsidR="00697B74" w:rsidRPr="008338B9">
        <w:rPr>
          <w:rFonts w:cs="Times New Roman"/>
          <w:szCs w:val="32"/>
          <w:lang w:val="en-IE"/>
        </w:rPr>
        <w:t xml:space="preserve"> (ibid., 2013). In Southern Europe the picture is a bit different. In Greece, Portugal and Spain, </w:t>
      </w:r>
      <w:r w:rsidR="00B65AAA" w:rsidRPr="008338B9">
        <w:rPr>
          <w:rFonts w:cs="Times New Roman"/>
          <w:szCs w:val="32"/>
          <w:lang w:val="en-IE"/>
        </w:rPr>
        <w:t>SDPs</w:t>
      </w:r>
      <w:r w:rsidR="00697B74" w:rsidRPr="008338B9">
        <w:rPr>
          <w:rFonts w:cs="Times New Roman"/>
          <w:szCs w:val="32"/>
          <w:lang w:val="en-IE"/>
        </w:rPr>
        <w:t xml:space="preserve"> fared fairly well after these countries became democracies. Yet, the economic crisis in the late 2000s changed this pattern. In all three countries the social democratic vote share lowered dramatically. Especially in Greece</w:t>
      </w:r>
      <w:r w:rsidR="00096B0E">
        <w:rPr>
          <w:rFonts w:cs="Times New Roman"/>
          <w:szCs w:val="32"/>
          <w:lang w:val="en-IE"/>
        </w:rPr>
        <w:t>,</w:t>
      </w:r>
      <w:r w:rsidR="00697B74" w:rsidRPr="008338B9">
        <w:rPr>
          <w:rFonts w:cs="Times New Roman"/>
          <w:szCs w:val="32"/>
          <w:lang w:val="en-IE"/>
        </w:rPr>
        <w:t xml:space="preserve"> the </w:t>
      </w:r>
      <w:r w:rsidR="007B14AD" w:rsidRPr="008338B9">
        <w:rPr>
          <w:rFonts w:cs="Times New Roman"/>
          <w:szCs w:val="32"/>
          <w:lang w:val="en-IE"/>
        </w:rPr>
        <w:t>centre-left PASOK was hit hard</w:t>
      </w:r>
      <w:r w:rsidR="000B0A02" w:rsidRPr="008338B9">
        <w:rPr>
          <w:rFonts w:cs="Times New Roman"/>
          <w:szCs w:val="32"/>
          <w:lang w:val="en-IE"/>
        </w:rPr>
        <w:t xml:space="preserve"> </w:t>
      </w:r>
      <w:r w:rsidR="00697B74" w:rsidRPr="008338B9">
        <w:rPr>
          <w:rFonts w:cs="Times New Roman"/>
          <w:szCs w:val="32"/>
          <w:lang w:val="en-IE"/>
        </w:rPr>
        <w:t>when their electoral support sank from around 40 percent in 2006 to 12 percent in 2012</w:t>
      </w:r>
      <w:r w:rsidR="007B14AD" w:rsidRPr="008338B9">
        <w:rPr>
          <w:rFonts w:cs="Times New Roman"/>
          <w:szCs w:val="32"/>
          <w:lang w:val="en-IE"/>
        </w:rPr>
        <w:t xml:space="preserve"> (ibid., 2013).</w:t>
      </w:r>
      <w:r w:rsidR="009E6164" w:rsidRPr="008338B9">
        <w:rPr>
          <w:rFonts w:cs="Times New Roman"/>
          <w:szCs w:val="32"/>
          <w:lang w:val="en-IE"/>
        </w:rPr>
        <w:t xml:space="preserve"> As a result, it is safe</w:t>
      </w:r>
      <w:r w:rsidR="009B12FD" w:rsidRPr="008338B9">
        <w:rPr>
          <w:rFonts w:cs="Times New Roman"/>
          <w:szCs w:val="32"/>
          <w:lang w:val="en-IE"/>
        </w:rPr>
        <w:t xml:space="preserve"> to say that </w:t>
      </w:r>
      <w:r w:rsidR="00B65AAA" w:rsidRPr="008338B9">
        <w:rPr>
          <w:rFonts w:cs="Times New Roman"/>
          <w:szCs w:val="32"/>
          <w:lang w:val="en-IE"/>
        </w:rPr>
        <w:t>SDPs</w:t>
      </w:r>
      <w:r w:rsidR="009B12FD" w:rsidRPr="008338B9">
        <w:rPr>
          <w:rFonts w:cs="Times New Roman"/>
          <w:szCs w:val="32"/>
          <w:lang w:val="en-IE"/>
        </w:rPr>
        <w:t xml:space="preserve"> all over Western Europe a</w:t>
      </w:r>
      <w:r w:rsidR="00096B0E">
        <w:rPr>
          <w:rFonts w:cs="Times New Roman"/>
          <w:szCs w:val="32"/>
          <w:lang w:val="en-IE"/>
        </w:rPr>
        <w:t>re experiencing difficult times at the moment.</w:t>
      </w:r>
      <w:r w:rsidR="00830815">
        <w:rPr>
          <w:rFonts w:cs="Times New Roman"/>
          <w:szCs w:val="32"/>
          <w:lang w:val="en-IE"/>
        </w:rPr>
        <w:t xml:space="preserve"> </w:t>
      </w:r>
    </w:p>
    <w:p w:rsidR="004B697A" w:rsidRPr="00E065AF" w:rsidRDefault="00BE68B8" w:rsidP="006338EB">
      <w:pPr>
        <w:spacing w:before="0" w:after="0" w:line="480" w:lineRule="auto"/>
        <w:rPr>
          <w:rFonts w:cs="Times New Roman"/>
          <w:szCs w:val="32"/>
          <w:lang w:val="en-IE"/>
        </w:rPr>
      </w:pPr>
      <w:r>
        <w:rPr>
          <w:rFonts w:cs="Times New Roman"/>
          <w:szCs w:val="32"/>
          <w:lang w:val="en-IE"/>
        </w:rPr>
        <w:tab/>
      </w:r>
      <w:r w:rsidR="00A31556">
        <w:rPr>
          <w:rFonts w:cs="Times New Roman"/>
          <w:szCs w:val="32"/>
          <w:lang w:val="en-IE"/>
        </w:rPr>
        <w:t xml:space="preserve">The downward trend in electoral support for SDPs makes it particularly interesting to look at the people that vote for these parties. </w:t>
      </w:r>
      <w:r w:rsidR="00E065AF">
        <w:rPr>
          <w:rFonts w:cs="Times New Roman"/>
          <w:szCs w:val="32"/>
          <w:lang w:val="en-IE"/>
        </w:rPr>
        <w:t xml:space="preserve">Enhancing our knowledge about social democratic voters </w:t>
      </w:r>
      <w:r w:rsidR="00CD6470">
        <w:rPr>
          <w:rFonts w:cs="Times New Roman"/>
          <w:szCs w:val="32"/>
          <w:lang w:val="en-IE"/>
        </w:rPr>
        <w:t xml:space="preserve">makes it possible to analyse the underlying developments that have made it more difficult for SDPs to find </w:t>
      </w:r>
      <w:r w:rsidR="0043699C">
        <w:rPr>
          <w:rFonts w:cs="Times New Roman"/>
          <w:szCs w:val="32"/>
          <w:lang w:val="en-IE"/>
        </w:rPr>
        <w:t xml:space="preserve">electoral </w:t>
      </w:r>
      <w:r w:rsidR="00CD6470">
        <w:rPr>
          <w:rFonts w:cs="Times New Roman"/>
          <w:szCs w:val="32"/>
          <w:lang w:val="en-IE"/>
        </w:rPr>
        <w:t>support.</w:t>
      </w:r>
      <w:r w:rsidR="0043699C">
        <w:rPr>
          <w:rFonts w:cs="Times New Roman"/>
          <w:szCs w:val="32"/>
          <w:lang w:val="en-IE"/>
        </w:rPr>
        <w:t xml:space="preserve"> In the remainder of this chapter I will demonstrate my theoretical approach for doing so.</w:t>
      </w:r>
    </w:p>
    <w:p w:rsidR="00062218" w:rsidRPr="00E3188B" w:rsidRDefault="00062218" w:rsidP="00914482">
      <w:pPr>
        <w:pStyle w:val="Heading2"/>
      </w:pPr>
    </w:p>
    <w:p w:rsidR="00B966DC" w:rsidRPr="003F5342" w:rsidRDefault="00B966DC" w:rsidP="00914482">
      <w:pPr>
        <w:pStyle w:val="Heading2"/>
      </w:pPr>
      <w:bookmarkStart w:id="20" w:name="_Toc458679166"/>
      <w:bookmarkStart w:id="21" w:name="_Toc459986251"/>
      <w:r w:rsidRPr="003F5342">
        <w:t xml:space="preserve">2.2 </w:t>
      </w:r>
      <w:r w:rsidR="00B20BA6" w:rsidRPr="003F5342">
        <w:t xml:space="preserve">Voting for </w:t>
      </w:r>
      <w:r w:rsidR="00B65AAA" w:rsidRPr="003F5342">
        <w:t>Social Democratic Parties</w:t>
      </w:r>
      <w:bookmarkEnd w:id="20"/>
      <w:bookmarkEnd w:id="21"/>
    </w:p>
    <w:p w:rsidR="000132AE" w:rsidRDefault="008E7E64" w:rsidP="000132AE">
      <w:pPr>
        <w:spacing w:line="480" w:lineRule="auto"/>
        <w:rPr>
          <w:lang w:val="en-IE" w:bidi="ar-SA"/>
        </w:rPr>
      </w:pPr>
      <w:r w:rsidRPr="008338B9">
        <w:rPr>
          <w:lang w:val="en-IE" w:bidi="ar-SA"/>
        </w:rPr>
        <w:t xml:space="preserve">In the previous section </w:t>
      </w:r>
      <w:r w:rsidR="00671ADF" w:rsidRPr="008338B9">
        <w:rPr>
          <w:lang w:val="en-IE" w:bidi="ar-SA"/>
        </w:rPr>
        <w:t>background information about social democ</w:t>
      </w:r>
      <w:r w:rsidR="00985647" w:rsidRPr="008338B9">
        <w:rPr>
          <w:lang w:val="en-IE" w:bidi="ar-SA"/>
        </w:rPr>
        <w:t>racy and SDPs</w:t>
      </w:r>
      <w:r w:rsidRPr="008338B9">
        <w:rPr>
          <w:lang w:val="en-IE" w:bidi="ar-SA"/>
        </w:rPr>
        <w:t xml:space="preserve"> has been provided.</w:t>
      </w:r>
      <w:r w:rsidR="002E4798">
        <w:rPr>
          <w:lang w:val="en-IE" w:bidi="ar-SA"/>
        </w:rPr>
        <w:t xml:space="preserve"> I</w:t>
      </w:r>
      <w:r w:rsidR="002E4798" w:rsidRPr="008338B9">
        <w:rPr>
          <w:lang w:val="en-IE" w:bidi="ar-SA"/>
        </w:rPr>
        <w:t>n order to understand why people vote for SDPs</w:t>
      </w:r>
      <w:r w:rsidR="002E4798">
        <w:rPr>
          <w:lang w:val="en-IE" w:bidi="ar-SA"/>
        </w:rPr>
        <w:t>, this section will focus on the theory that can explain why people make this decision</w:t>
      </w:r>
      <w:r w:rsidR="002E4798" w:rsidRPr="008338B9">
        <w:rPr>
          <w:lang w:val="en-IE" w:bidi="ar-SA"/>
        </w:rPr>
        <w:t>.</w:t>
      </w:r>
      <w:r w:rsidR="002B754B">
        <w:rPr>
          <w:lang w:val="en-IE" w:bidi="ar-SA"/>
        </w:rPr>
        <w:t xml:space="preserve"> </w:t>
      </w:r>
      <w:r w:rsidR="00EC6C2D" w:rsidRPr="008338B9">
        <w:rPr>
          <w:lang w:val="en-IE" w:bidi="ar-SA"/>
        </w:rPr>
        <w:t>The section will start with</w:t>
      </w:r>
      <w:r w:rsidR="002E4798">
        <w:rPr>
          <w:lang w:val="en-IE" w:bidi="ar-SA"/>
        </w:rPr>
        <w:t xml:space="preserve"> </w:t>
      </w:r>
      <w:r w:rsidR="002E4798">
        <w:rPr>
          <w:lang w:val="en-IE" w:bidi="ar-SA"/>
        </w:rPr>
        <w:lastRenderedPageBreak/>
        <w:t xml:space="preserve">a short overview of the </w:t>
      </w:r>
      <w:r w:rsidR="00B703F6">
        <w:rPr>
          <w:lang w:val="en-IE" w:bidi="ar-SA"/>
        </w:rPr>
        <w:t xml:space="preserve">most </w:t>
      </w:r>
      <w:r w:rsidR="002E4798">
        <w:rPr>
          <w:lang w:val="en-IE" w:bidi="ar-SA"/>
        </w:rPr>
        <w:t xml:space="preserve">relevant findings of previous research. Thereafter </w:t>
      </w:r>
      <w:r w:rsidR="00D25B82">
        <w:rPr>
          <w:lang w:val="en-IE" w:bidi="ar-SA"/>
        </w:rPr>
        <w:t>I will elaborate on rational choice theory</w:t>
      </w:r>
      <w:r w:rsidR="001A4232">
        <w:rPr>
          <w:lang w:val="en-IE" w:bidi="ar-SA"/>
        </w:rPr>
        <w:t xml:space="preserve">. In this thesis, rational choice is used as the overarching theory for the three main theoretical approaches, as I argue that each of these theories can be essentially traced back to rational choice theory. </w:t>
      </w:r>
      <w:r w:rsidR="002E4798" w:rsidRPr="008338B9">
        <w:rPr>
          <w:lang w:val="en-IE" w:bidi="ar-SA"/>
        </w:rPr>
        <w:t>Subsequently, the</w:t>
      </w:r>
      <w:r w:rsidR="002E4798">
        <w:rPr>
          <w:lang w:val="en-IE" w:bidi="ar-SA"/>
        </w:rPr>
        <w:t xml:space="preserve"> </w:t>
      </w:r>
      <w:r w:rsidR="005D51E1">
        <w:rPr>
          <w:lang w:val="en-IE" w:bidi="ar-SA"/>
        </w:rPr>
        <w:t>three</w:t>
      </w:r>
      <w:r w:rsidR="002E4798" w:rsidRPr="008338B9">
        <w:rPr>
          <w:lang w:val="en-IE" w:bidi="ar-SA"/>
        </w:rPr>
        <w:t xml:space="preserve"> main </w:t>
      </w:r>
      <w:r w:rsidR="00EE25B9">
        <w:rPr>
          <w:lang w:val="en-IE" w:bidi="ar-SA"/>
        </w:rPr>
        <w:t>theories</w:t>
      </w:r>
      <w:r w:rsidR="002E4798" w:rsidRPr="008338B9">
        <w:rPr>
          <w:lang w:val="en-IE" w:bidi="ar-SA"/>
        </w:rPr>
        <w:t xml:space="preserve"> of the thesis </w:t>
      </w:r>
      <w:r w:rsidR="002E4798">
        <w:rPr>
          <w:lang w:val="en-IE" w:bidi="ar-SA"/>
        </w:rPr>
        <w:t>will be discussed.</w:t>
      </w:r>
      <w:r w:rsidR="001A4232">
        <w:rPr>
          <w:lang w:val="en-IE" w:bidi="ar-SA"/>
        </w:rPr>
        <w:t xml:space="preserve"> For each theory it will be shown how it relates to rational choice theory and how it </w:t>
      </w:r>
      <w:r w:rsidR="00D3603B">
        <w:rPr>
          <w:lang w:val="en-IE" w:bidi="ar-SA"/>
        </w:rPr>
        <w:t xml:space="preserve">can explain </w:t>
      </w:r>
      <w:r w:rsidR="00673120">
        <w:rPr>
          <w:lang w:val="en-IE" w:bidi="ar-SA"/>
        </w:rPr>
        <w:t xml:space="preserve">why people vote </w:t>
      </w:r>
      <w:r w:rsidR="001A4232">
        <w:rPr>
          <w:lang w:val="en-IE" w:bidi="ar-SA"/>
        </w:rPr>
        <w:t>for SDPs.</w:t>
      </w:r>
    </w:p>
    <w:p w:rsidR="002E4798" w:rsidRDefault="002E4798" w:rsidP="000132AE">
      <w:pPr>
        <w:spacing w:line="480" w:lineRule="auto"/>
        <w:rPr>
          <w:lang w:val="en-IE" w:bidi="ar-SA"/>
        </w:rPr>
      </w:pPr>
    </w:p>
    <w:p w:rsidR="002E4798" w:rsidRPr="008338B9" w:rsidRDefault="002E4798" w:rsidP="000A7CEA">
      <w:pPr>
        <w:pStyle w:val="Heading3"/>
      </w:pPr>
      <w:bookmarkStart w:id="22" w:name="_Toc458679167"/>
      <w:bookmarkStart w:id="23" w:name="_Toc459986252"/>
      <w:r w:rsidRPr="008338B9">
        <w:t>2.2</w:t>
      </w:r>
      <w:r>
        <w:t>.1</w:t>
      </w:r>
      <w:r w:rsidRPr="008338B9">
        <w:t xml:space="preserve"> </w:t>
      </w:r>
      <w:r>
        <w:t>Previous Research</w:t>
      </w:r>
      <w:bookmarkEnd w:id="22"/>
      <w:bookmarkEnd w:id="23"/>
    </w:p>
    <w:p w:rsidR="0091103A" w:rsidRDefault="00D46FE2" w:rsidP="00D46FE2">
      <w:pPr>
        <w:spacing w:before="0" w:after="0" w:line="480" w:lineRule="auto"/>
        <w:rPr>
          <w:lang w:val="en-IE" w:bidi="ar-SA"/>
        </w:rPr>
      </w:pPr>
      <w:r>
        <w:rPr>
          <w:lang w:val="en-IE" w:bidi="ar-SA"/>
        </w:rPr>
        <w:t>Most of the early research that links SDPs and voting behaviour focuses on class politics.</w:t>
      </w:r>
      <w:r w:rsidR="00B52B5F">
        <w:rPr>
          <w:lang w:val="en-IE" w:bidi="ar-SA"/>
        </w:rPr>
        <w:t xml:space="preserve"> </w:t>
      </w:r>
    </w:p>
    <w:p w:rsidR="0091103A" w:rsidRDefault="0091103A" w:rsidP="0091103A">
      <w:pPr>
        <w:spacing w:before="0" w:after="0" w:line="480" w:lineRule="auto"/>
        <w:rPr>
          <w:lang w:val="en-IE" w:bidi="ar-SA"/>
        </w:rPr>
      </w:pPr>
      <w:r w:rsidRPr="008338B9">
        <w:rPr>
          <w:lang w:val="en-IE" w:bidi="ar-SA"/>
        </w:rPr>
        <w:t>Viewing society as composed of several social classes stems from Marxist theory (Knutsen, 2007). Marx identified three fundamental classes in capitalist societies: capitalists that own the means of production, workers that sell their labour and the bourgeoisie which owns means of production but do</w:t>
      </w:r>
      <w:r>
        <w:rPr>
          <w:lang w:val="en-IE" w:bidi="ar-SA"/>
        </w:rPr>
        <w:t>es</w:t>
      </w:r>
      <w:r w:rsidRPr="008338B9">
        <w:rPr>
          <w:lang w:val="en-IE" w:bidi="ar-SA"/>
        </w:rPr>
        <w:t xml:space="preserve"> not hire workers (ibid., 2007). According to Marx, the dominant classes in society will try to maintain the control over the means of production in order to uphold the political power that comes with that control (Jansen, 2011). After </w:t>
      </w:r>
      <w:r w:rsidR="0048552B">
        <w:rPr>
          <w:lang w:val="en-IE" w:bidi="ar-SA"/>
        </w:rPr>
        <w:t>WWII, the idea of a class division</w:t>
      </w:r>
      <w:r w:rsidRPr="008338B9">
        <w:rPr>
          <w:lang w:val="en-IE" w:bidi="ar-SA"/>
        </w:rPr>
        <w:t xml:space="preserve"> in society was elaborated further by Lipset and Rokkan (1967)</w:t>
      </w:r>
      <w:r>
        <w:rPr>
          <w:lang w:val="en-IE" w:bidi="ar-SA"/>
        </w:rPr>
        <w:t xml:space="preserve">. These scholars </w:t>
      </w:r>
      <w:r w:rsidRPr="008338B9">
        <w:rPr>
          <w:lang w:val="en-IE" w:bidi="ar-SA"/>
        </w:rPr>
        <w:t>argued that there was indeed a class cleavage which originated from the Industrial Revolution and was much more dominant than any other cleavage in society. On the one hand there are</w:t>
      </w:r>
      <w:r>
        <w:rPr>
          <w:lang w:val="en-IE" w:bidi="ar-SA"/>
        </w:rPr>
        <w:t xml:space="preserve"> the owners and employers </w:t>
      </w:r>
      <w:r w:rsidRPr="008338B9">
        <w:rPr>
          <w:lang w:val="en-IE" w:bidi="ar-SA"/>
        </w:rPr>
        <w:t>and on the other hand the workers and tenants (Knutsen, 2007).</w:t>
      </w:r>
      <w:r w:rsidR="002B754B">
        <w:rPr>
          <w:lang w:val="en-IE" w:bidi="ar-SA"/>
        </w:rPr>
        <w:t xml:space="preserve"> </w:t>
      </w:r>
      <w:r w:rsidRPr="008338B9">
        <w:rPr>
          <w:lang w:val="en-IE" w:bidi="ar-SA"/>
        </w:rPr>
        <w:t xml:space="preserve">At the same time, scholars started to investigate the relationship between social class and voting behaviour. They found that the working class was </w:t>
      </w:r>
      <w:r>
        <w:rPr>
          <w:lang w:val="en-IE" w:bidi="ar-SA"/>
        </w:rPr>
        <w:t>indeed the most</w:t>
      </w:r>
      <w:r w:rsidRPr="008338B9">
        <w:rPr>
          <w:lang w:val="en-IE" w:bidi="ar-SA"/>
        </w:rPr>
        <w:t xml:space="preserve"> likely to vote for left-wing parties, while the other classes tended to support right-wing parties (ibid., 2007). </w:t>
      </w:r>
    </w:p>
    <w:p w:rsidR="000E6EDD" w:rsidRDefault="00DB410E" w:rsidP="001D13F3">
      <w:pPr>
        <w:spacing w:before="0" w:after="0" w:line="480" w:lineRule="auto"/>
        <w:ind w:firstLine="708"/>
        <w:rPr>
          <w:lang w:val="en-IE" w:bidi="ar-SA"/>
        </w:rPr>
      </w:pPr>
      <w:r>
        <w:rPr>
          <w:lang w:val="en-IE" w:bidi="ar-SA"/>
        </w:rPr>
        <w:t xml:space="preserve">SDPs </w:t>
      </w:r>
      <w:r w:rsidR="001D13F3">
        <w:rPr>
          <w:lang w:val="en-IE" w:bidi="ar-SA"/>
        </w:rPr>
        <w:t xml:space="preserve">have </w:t>
      </w:r>
      <w:r w:rsidR="0091103A">
        <w:rPr>
          <w:lang w:val="en-IE" w:bidi="ar-SA"/>
        </w:rPr>
        <w:t xml:space="preserve">thus </w:t>
      </w:r>
      <w:r w:rsidR="001D13F3">
        <w:rPr>
          <w:lang w:val="en-IE" w:bidi="ar-SA"/>
        </w:rPr>
        <w:t xml:space="preserve">traditionally been </w:t>
      </w:r>
      <w:r w:rsidR="001D13F3" w:rsidRPr="008338B9">
        <w:rPr>
          <w:lang w:val="en-IE" w:bidi="ar-SA"/>
        </w:rPr>
        <w:t>the political representatives of workers. With the expansion of suffrage to workers</w:t>
      </w:r>
      <w:r w:rsidR="00F93F97">
        <w:rPr>
          <w:lang w:val="en-IE" w:bidi="ar-SA"/>
        </w:rPr>
        <w:t xml:space="preserve"> in the beginning of the 20</w:t>
      </w:r>
      <w:r w:rsidR="00F93F97" w:rsidRPr="00F93F97">
        <w:rPr>
          <w:vertAlign w:val="superscript"/>
          <w:lang w:val="en-IE" w:bidi="ar-SA"/>
        </w:rPr>
        <w:t>th</w:t>
      </w:r>
      <w:r w:rsidR="00F93F97">
        <w:rPr>
          <w:lang w:val="en-IE" w:bidi="ar-SA"/>
        </w:rPr>
        <w:t xml:space="preserve"> century</w:t>
      </w:r>
      <w:r w:rsidR="001D13F3" w:rsidRPr="008338B9">
        <w:rPr>
          <w:lang w:val="en-IE" w:bidi="ar-SA"/>
        </w:rPr>
        <w:t xml:space="preserve">, SDPs tried to </w:t>
      </w:r>
      <w:r w:rsidR="001D13F3" w:rsidRPr="008338B9">
        <w:rPr>
          <w:lang w:val="en-IE" w:bidi="ar-SA"/>
        </w:rPr>
        <w:lastRenderedPageBreak/>
        <w:t xml:space="preserve">take advantage of the new political rights for the working class. </w:t>
      </w:r>
      <w:r w:rsidR="001D13F3">
        <w:rPr>
          <w:lang w:val="en-IE" w:bidi="ar-SA"/>
        </w:rPr>
        <w:t>In their efforts,</w:t>
      </w:r>
      <w:r w:rsidR="001D13F3" w:rsidRPr="008338B9">
        <w:rPr>
          <w:lang w:val="en-IE" w:bidi="ar-SA"/>
        </w:rPr>
        <w:t xml:space="preserve"> many parties adopted Marxist ideas and were of the opinion that capitalism should be ideally replaced by a socialist order (Gallagher, Laver and Mair, 2011). Therefore, social democracy almost exclusively relied on electoral support from </w:t>
      </w:r>
      <w:r w:rsidR="001D13F3">
        <w:rPr>
          <w:lang w:val="en-IE" w:bidi="ar-SA"/>
        </w:rPr>
        <w:t>working class</w:t>
      </w:r>
      <w:r w:rsidR="001D13F3" w:rsidRPr="008338B9">
        <w:rPr>
          <w:lang w:val="en-IE" w:bidi="ar-SA"/>
        </w:rPr>
        <w:t xml:space="preserve"> citizens. In the </w:t>
      </w:r>
      <w:r w:rsidR="00E64A9C">
        <w:rPr>
          <w:lang w:val="en-IE" w:bidi="ar-SA"/>
        </w:rPr>
        <w:t xml:space="preserve">course of the </w:t>
      </w:r>
      <w:r w:rsidR="001D13F3" w:rsidRPr="008338B9">
        <w:rPr>
          <w:lang w:val="en-IE" w:bidi="ar-SA"/>
        </w:rPr>
        <w:t>20</w:t>
      </w:r>
      <w:r w:rsidR="001D13F3" w:rsidRPr="008338B9">
        <w:rPr>
          <w:vertAlign w:val="superscript"/>
          <w:lang w:val="en-IE" w:bidi="ar-SA"/>
        </w:rPr>
        <w:t>th</w:t>
      </w:r>
      <w:r w:rsidR="001D13F3" w:rsidRPr="008338B9">
        <w:rPr>
          <w:lang w:val="en-IE" w:bidi="ar-SA"/>
        </w:rPr>
        <w:t xml:space="preserve"> century SDPs in Western Europe however became much more moderate. They started to accept capitalism and settled for a more mixed economy</w:t>
      </w:r>
      <w:r w:rsidR="001D13F3">
        <w:rPr>
          <w:lang w:val="en-IE" w:bidi="ar-SA"/>
        </w:rPr>
        <w:t xml:space="preserve"> with less state intervention.</w:t>
      </w:r>
      <w:r w:rsidR="001D13F3" w:rsidRPr="008338B9">
        <w:rPr>
          <w:lang w:val="en-IE" w:bidi="ar-SA"/>
        </w:rPr>
        <w:t xml:space="preserve"> As a consequence, SDPs became catch-all parties that not only attracted </w:t>
      </w:r>
      <w:r w:rsidR="001D13F3">
        <w:rPr>
          <w:lang w:val="en-IE" w:bidi="ar-SA"/>
        </w:rPr>
        <w:t>working class</w:t>
      </w:r>
      <w:r w:rsidR="001D13F3" w:rsidRPr="008338B9">
        <w:rPr>
          <w:lang w:val="en-IE" w:bidi="ar-SA"/>
        </w:rPr>
        <w:t xml:space="preserve"> voters, but middle-class voters as well (</w:t>
      </w:r>
      <w:r w:rsidR="001D13F3">
        <w:rPr>
          <w:lang w:val="en-IE" w:bidi="ar-SA"/>
        </w:rPr>
        <w:t>ibid.</w:t>
      </w:r>
      <w:r w:rsidR="001D13F3" w:rsidRPr="008338B9">
        <w:rPr>
          <w:lang w:val="en-IE" w:bidi="ar-SA"/>
        </w:rPr>
        <w:t xml:space="preserve">, 2011). </w:t>
      </w:r>
    </w:p>
    <w:p w:rsidR="00AD452F" w:rsidRDefault="00D57B1E" w:rsidP="00D650D5">
      <w:pPr>
        <w:spacing w:before="0" w:after="0" w:line="480" w:lineRule="auto"/>
        <w:ind w:firstLine="708"/>
        <w:rPr>
          <w:rFonts w:cs="Times New Roman"/>
          <w:lang w:val="en-IE"/>
        </w:rPr>
      </w:pPr>
      <w:r w:rsidRPr="008338B9">
        <w:rPr>
          <w:rFonts w:cs="Times New Roman"/>
          <w:lang w:val="en-IE"/>
        </w:rPr>
        <w:t>Przeworksi and Sprague (1986)</w:t>
      </w:r>
      <w:r>
        <w:rPr>
          <w:rFonts w:cs="Times New Roman"/>
          <w:lang w:val="en-IE"/>
        </w:rPr>
        <w:t xml:space="preserve"> are amongst the most famous scholars who have done research to SDPs and class politics. </w:t>
      </w:r>
      <w:r w:rsidR="00917F45">
        <w:rPr>
          <w:rFonts w:cs="Times New Roman"/>
          <w:lang w:val="en-IE"/>
        </w:rPr>
        <w:t>They a</w:t>
      </w:r>
      <w:r>
        <w:rPr>
          <w:rFonts w:cs="Times New Roman"/>
          <w:lang w:val="en-IE"/>
        </w:rPr>
        <w:t>rgue</w:t>
      </w:r>
      <w:r w:rsidR="00C44B51">
        <w:rPr>
          <w:rFonts w:cs="Times New Roman"/>
          <w:lang w:val="en-IE"/>
        </w:rPr>
        <w:t xml:space="preserve"> </w:t>
      </w:r>
      <w:r w:rsidR="00917F45">
        <w:rPr>
          <w:rFonts w:cs="Times New Roman"/>
          <w:lang w:val="en-IE"/>
        </w:rPr>
        <w:t>as well</w:t>
      </w:r>
      <w:r>
        <w:rPr>
          <w:rFonts w:cs="Times New Roman"/>
          <w:lang w:val="en-IE"/>
        </w:rPr>
        <w:t xml:space="preserve"> that, although the traditional constituency of SDPs is the working class, in the second half of the 20</w:t>
      </w:r>
      <w:r w:rsidRPr="00B23A65">
        <w:rPr>
          <w:rFonts w:cs="Times New Roman"/>
          <w:vertAlign w:val="superscript"/>
          <w:lang w:val="en-IE"/>
        </w:rPr>
        <w:t>th</w:t>
      </w:r>
      <w:r>
        <w:rPr>
          <w:rFonts w:cs="Times New Roman"/>
          <w:lang w:val="en-IE"/>
        </w:rPr>
        <w:t xml:space="preserve"> century the</w:t>
      </w:r>
      <w:r w:rsidR="000B5106">
        <w:rPr>
          <w:rFonts w:cs="Times New Roman"/>
          <w:lang w:val="en-IE"/>
        </w:rPr>
        <w:t xml:space="preserve"> middle class increasingly voted</w:t>
      </w:r>
      <w:r>
        <w:rPr>
          <w:rFonts w:cs="Times New Roman"/>
          <w:lang w:val="en-IE"/>
        </w:rPr>
        <w:t xml:space="preserve"> for SDPs. This has provided SDPs with a dilemma, since when defending the interests of one group, it is likely that the other group will not feel represented and t</w:t>
      </w:r>
      <w:r w:rsidR="00771F97">
        <w:rPr>
          <w:rFonts w:cs="Times New Roman"/>
          <w:lang w:val="en-IE"/>
        </w:rPr>
        <w:t xml:space="preserve">herefore will not support SDPs. </w:t>
      </w:r>
    </w:p>
    <w:p w:rsidR="00AD452F" w:rsidRDefault="003F5932" w:rsidP="00E93823">
      <w:pPr>
        <w:spacing w:before="0" w:after="0" w:line="480" w:lineRule="auto"/>
        <w:ind w:firstLine="708"/>
        <w:rPr>
          <w:rFonts w:cs="Times New Roman"/>
          <w:lang w:val="en-IE"/>
        </w:rPr>
      </w:pPr>
      <w:r w:rsidRPr="008338B9">
        <w:rPr>
          <w:rFonts w:cs="Times New Roman"/>
          <w:lang w:val="en-IE"/>
        </w:rPr>
        <w:t>Przeworksi and Sprague</w:t>
      </w:r>
      <w:r>
        <w:rPr>
          <w:rFonts w:cs="Times New Roman"/>
          <w:lang w:val="en-IE"/>
        </w:rPr>
        <w:t xml:space="preserve"> </w:t>
      </w:r>
      <w:r w:rsidR="00AD452F">
        <w:rPr>
          <w:rFonts w:cs="Times New Roman"/>
          <w:lang w:val="en-IE"/>
        </w:rPr>
        <w:t xml:space="preserve">have been </w:t>
      </w:r>
      <w:r w:rsidR="0040185C">
        <w:rPr>
          <w:rFonts w:cs="Times New Roman"/>
          <w:lang w:val="en-IE"/>
        </w:rPr>
        <w:t xml:space="preserve">mostly </w:t>
      </w:r>
      <w:r w:rsidR="00AD452F">
        <w:rPr>
          <w:rFonts w:cs="Times New Roman"/>
          <w:lang w:val="en-IE"/>
        </w:rPr>
        <w:t>critic</w:t>
      </w:r>
      <w:r w:rsidR="00E65410">
        <w:rPr>
          <w:rFonts w:cs="Times New Roman"/>
          <w:lang w:val="en-IE"/>
        </w:rPr>
        <w:t>ised for not specif</w:t>
      </w:r>
      <w:r w:rsidR="00AD452F">
        <w:rPr>
          <w:rFonts w:cs="Times New Roman"/>
          <w:lang w:val="en-IE"/>
        </w:rPr>
        <w:t>ying</w:t>
      </w:r>
      <w:r w:rsidR="00E93823">
        <w:rPr>
          <w:rFonts w:cs="Times New Roman"/>
          <w:lang w:val="en-IE"/>
        </w:rPr>
        <w:t xml:space="preserve"> the relevant </w:t>
      </w:r>
      <w:r w:rsidR="00EE5FCD">
        <w:rPr>
          <w:rFonts w:cs="Times New Roman"/>
          <w:lang w:val="en-IE"/>
        </w:rPr>
        <w:t xml:space="preserve">policy </w:t>
      </w:r>
      <w:r w:rsidR="00E93823">
        <w:rPr>
          <w:rFonts w:cs="Times New Roman"/>
          <w:lang w:val="en-IE"/>
        </w:rPr>
        <w:t>issues that play a role for the electoral dilemma of SDPs</w:t>
      </w:r>
      <w:r>
        <w:rPr>
          <w:rFonts w:cs="Times New Roman"/>
          <w:lang w:val="en-IE"/>
        </w:rPr>
        <w:t>.</w:t>
      </w:r>
      <w:r w:rsidR="006D33E6">
        <w:rPr>
          <w:rFonts w:cs="Times New Roman"/>
          <w:lang w:val="en-IE"/>
        </w:rPr>
        <w:t xml:space="preserve"> Moreover, a</w:t>
      </w:r>
      <w:r w:rsidR="00E93823" w:rsidRPr="008338B9">
        <w:rPr>
          <w:rFonts w:cs="Times New Roman"/>
          <w:lang w:val="en-IE"/>
        </w:rPr>
        <w:t xml:space="preserve">ccording to Kitschelt (1993), class analysis alone is too weak to predict voting behaviour. Class theory assumes a distinction between owners and non-owners, but Kitschelt </w:t>
      </w:r>
      <w:r w:rsidR="002B4E85">
        <w:rPr>
          <w:rFonts w:cs="Times New Roman"/>
          <w:lang w:val="en-IE"/>
        </w:rPr>
        <w:t xml:space="preserve">claims that in practice this </w:t>
      </w:r>
      <w:r w:rsidR="00E93823" w:rsidRPr="008338B9">
        <w:rPr>
          <w:rFonts w:cs="Times New Roman"/>
          <w:lang w:val="en-IE"/>
        </w:rPr>
        <w:t xml:space="preserve">image is </w:t>
      </w:r>
      <w:r w:rsidR="00E93823">
        <w:rPr>
          <w:rFonts w:cs="Times New Roman"/>
          <w:lang w:val="en-IE"/>
        </w:rPr>
        <w:t xml:space="preserve">just </w:t>
      </w:r>
      <w:r w:rsidR="00E93823" w:rsidRPr="008338B9">
        <w:rPr>
          <w:rFonts w:cs="Times New Roman"/>
          <w:lang w:val="en-IE"/>
        </w:rPr>
        <w:t>too simplistic. People’s market position</w:t>
      </w:r>
      <w:r w:rsidR="007F5DB7">
        <w:rPr>
          <w:rFonts w:cs="Times New Roman"/>
          <w:lang w:val="en-IE"/>
        </w:rPr>
        <w:t>s are</w:t>
      </w:r>
      <w:r w:rsidR="00E93823" w:rsidRPr="008338B9">
        <w:rPr>
          <w:rFonts w:cs="Times New Roman"/>
          <w:lang w:val="en-IE"/>
        </w:rPr>
        <w:t xml:space="preserve"> made up by many factors that are not well represented by class (Kitschelt, 1993, 301). </w:t>
      </w:r>
    </w:p>
    <w:p w:rsidR="00351ADB" w:rsidRDefault="00E93823" w:rsidP="00E93823">
      <w:pPr>
        <w:spacing w:before="0" w:after="0" w:line="480" w:lineRule="auto"/>
        <w:ind w:firstLine="708"/>
        <w:rPr>
          <w:rFonts w:cs="Times New Roman"/>
          <w:lang w:val="en-IE"/>
        </w:rPr>
      </w:pPr>
      <w:r w:rsidRPr="008338B9">
        <w:rPr>
          <w:rFonts w:cs="Times New Roman"/>
          <w:lang w:val="en-IE"/>
        </w:rPr>
        <w:t>Kitschelt has not been the only scholar to criticise the relationship between social class and voting. Over the last thirty years, there has been a fierce debate between those who claim that social class is declining for predicting voting behaviour and</w:t>
      </w:r>
      <w:r w:rsidR="00233296">
        <w:rPr>
          <w:rFonts w:cs="Times New Roman"/>
          <w:lang w:val="en-IE"/>
        </w:rPr>
        <w:t xml:space="preserve"> those who argue against such a</w:t>
      </w:r>
      <w:r w:rsidRPr="008338B9">
        <w:rPr>
          <w:rFonts w:cs="Times New Roman"/>
          <w:lang w:val="en-IE"/>
        </w:rPr>
        <w:t xml:space="preserve"> universal decline (Jansen, 2011). For example, Knutsen (2007) </w:t>
      </w:r>
      <w:r w:rsidRPr="008338B9">
        <w:rPr>
          <w:rFonts w:cs="Times New Roman"/>
          <w:lang w:val="en-IE"/>
        </w:rPr>
        <w:lastRenderedPageBreak/>
        <w:t>suggests that class voting is clearly de</w:t>
      </w:r>
      <w:r w:rsidR="00233296">
        <w:rPr>
          <w:rFonts w:cs="Times New Roman"/>
          <w:lang w:val="en-IE"/>
        </w:rPr>
        <w:t>teriorating</w:t>
      </w:r>
      <w:r w:rsidRPr="008338B9">
        <w:rPr>
          <w:rFonts w:cs="Times New Roman"/>
          <w:lang w:val="en-IE"/>
        </w:rPr>
        <w:t xml:space="preserve">, driven by growing prosperity, a decline in industrial workers and centrist strategies of both left and right political parties. On the other hand, Elff (2007) contends that scholars who argue in favour of a decline exaggerate. Only in a few countries class politics has become less relevant, which thus demonstrates that in general the relationship between social class and voting behaviour continues to exist. Both cases seem plausible, which leaves us with a stalemate. </w:t>
      </w:r>
    </w:p>
    <w:p w:rsidR="00E93823" w:rsidRPr="00EE6366" w:rsidRDefault="00E93823" w:rsidP="00E93823">
      <w:pPr>
        <w:spacing w:before="0" w:after="0" w:line="480" w:lineRule="auto"/>
        <w:ind w:firstLine="708"/>
        <w:rPr>
          <w:rFonts w:cs="Times New Roman"/>
          <w:lang w:val="en-IE"/>
        </w:rPr>
      </w:pPr>
      <w:r w:rsidRPr="008338B9">
        <w:rPr>
          <w:rFonts w:cs="Times New Roman"/>
          <w:lang w:val="en-IE"/>
        </w:rPr>
        <w:t>Nevertheless, there are also scholars who provide a more nuanced argument. Jansen (2011) demonstrates that although class voting is indeed</w:t>
      </w:r>
      <w:r w:rsidR="00351ADB">
        <w:rPr>
          <w:rFonts w:cs="Times New Roman"/>
          <w:lang w:val="en-IE"/>
        </w:rPr>
        <w:t xml:space="preserve"> </w:t>
      </w:r>
      <w:r w:rsidR="00233296">
        <w:rPr>
          <w:rFonts w:cs="Times New Roman"/>
          <w:lang w:val="en-IE"/>
        </w:rPr>
        <w:t>lessening</w:t>
      </w:r>
      <w:r w:rsidR="00351ADB">
        <w:rPr>
          <w:rFonts w:cs="Times New Roman"/>
          <w:lang w:val="en-IE"/>
        </w:rPr>
        <w:t xml:space="preserve">, </w:t>
      </w:r>
      <w:r w:rsidRPr="008338B9">
        <w:rPr>
          <w:rFonts w:cs="Times New Roman"/>
          <w:lang w:val="en-IE"/>
        </w:rPr>
        <w:t xml:space="preserve">‘the death of class politics’ is out of the question. In most countries, social class maintains its effects on party choice, only the magnitude of those effects is </w:t>
      </w:r>
      <w:r w:rsidR="00645532">
        <w:rPr>
          <w:rFonts w:cs="Times New Roman"/>
          <w:lang w:val="en-IE"/>
        </w:rPr>
        <w:t>weakening</w:t>
      </w:r>
      <w:r w:rsidRPr="008338B9">
        <w:rPr>
          <w:rFonts w:cs="Times New Roman"/>
          <w:lang w:val="en-IE"/>
        </w:rPr>
        <w:t xml:space="preserve">. </w:t>
      </w:r>
      <w:r w:rsidR="0091748C">
        <w:rPr>
          <w:rFonts w:cs="Times New Roman"/>
          <w:lang w:val="en-IE"/>
        </w:rPr>
        <w:t xml:space="preserve">Moreover, </w:t>
      </w:r>
      <w:r w:rsidR="0091748C" w:rsidRPr="00AD452F">
        <w:rPr>
          <w:lang w:val="en-IE" w:bidi="ar-SA"/>
        </w:rPr>
        <w:t>the last generation of academics studying class and voting behaviour have shown that it would be incorrect to assume that the class cleavage always aligns with the left-right dimension. There is some evidence to believe that the class cleavage cuts across the left-right dimension (Knutsen, 2007). This would mean that for every party on the left-right dimension, electoral support will come from different social classes.</w:t>
      </w:r>
      <w:r w:rsidR="0091748C" w:rsidRPr="008338B9">
        <w:rPr>
          <w:lang w:val="en-IE" w:bidi="ar-SA"/>
        </w:rPr>
        <w:t xml:space="preserve"> </w:t>
      </w:r>
      <w:r w:rsidR="00CF0620">
        <w:rPr>
          <w:lang w:val="en-IE" w:bidi="ar-SA"/>
        </w:rPr>
        <w:t>In any case</w:t>
      </w:r>
      <w:r>
        <w:rPr>
          <w:rFonts w:cs="Times New Roman"/>
          <w:lang w:val="en-IE"/>
        </w:rPr>
        <w:t xml:space="preserve">, as it can be expected that class voting is </w:t>
      </w:r>
      <w:r w:rsidR="00422365">
        <w:rPr>
          <w:rFonts w:cs="Times New Roman"/>
          <w:lang w:val="en-IE"/>
        </w:rPr>
        <w:t>falling</w:t>
      </w:r>
      <w:r w:rsidR="00B86C56">
        <w:rPr>
          <w:rFonts w:cs="Times New Roman"/>
          <w:lang w:val="en-IE"/>
        </w:rPr>
        <w:t xml:space="preserve">, in recent years scholars more and more have </w:t>
      </w:r>
      <w:r>
        <w:rPr>
          <w:rFonts w:cs="Times New Roman"/>
          <w:lang w:val="en-IE"/>
        </w:rPr>
        <w:t xml:space="preserve">linked other factors with the likelihood that people vote for SDPs. </w:t>
      </w:r>
    </w:p>
    <w:p w:rsidR="00032EBA" w:rsidRPr="00CC1DC4" w:rsidRDefault="009C6ACE" w:rsidP="00CC1DC4">
      <w:pPr>
        <w:spacing w:before="0" w:after="0" w:line="480" w:lineRule="auto"/>
        <w:ind w:firstLine="708"/>
        <w:rPr>
          <w:lang w:val="en-IE" w:bidi="ar-SA"/>
        </w:rPr>
      </w:pPr>
      <w:r>
        <w:rPr>
          <w:rFonts w:cs="Times New Roman"/>
          <w:lang w:val="en-IE"/>
        </w:rPr>
        <w:t xml:space="preserve">A scholar that claims that not social class, but a different factor is important for explaining who votes for SDPs is Rueda (2005). </w:t>
      </w:r>
      <w:r>
        <w:rPr>
          <w:lang w:val="en-IE" w:bidi="ar-SA"/>
        </w:rPr>
        <w:t xml:space="preserve">Although SDPs are seen by class theorists as the defenders of labour interests, Rueda (2005) argues that this assumption is wrong. He shows that since the early 1970s, a large amount of the workforce in Western Europe has been equipped with </w:t>
      </w:r>
      <w:r w:rsidR="00266461">
        <w:rPr>
          <w:lang w:val="en-IE" w:bidi="ar-SA"/>
        </w:rPr>
        <w:t>a</w:t>
      </w:r>
      <w:r>
        <w:rPr>
          <w:lang w:val="en-IE" w:bidi="ar-SA"/>
        </w:rPr>
        <w:t xml:space="preserve"> </w:t>
      </w:r>
      <w:r w:rsidR="000A1D69">
        <w:rPr>
          <w:lang w:val="en-IE" w:bidi="ar-SA"/>
        </w:rPr>
        <w:t>rising</w:t>
      </w:r>
      <w:r>
        <w:rPr>
          <w:lang w:val="en-IE" w:bidi="ar-SA"/>
        </w:rPr>
        <w:t xml:space="preserve"> job security. At the same time</w:t>
      </w:r>
      <w:r w:rsidR="005F777F">
        <w:rPr>
          <w:lang w:val="en-IE" w:bidi="ar-SA"/>
        </w:rPr>
        <w:t xml:space="preserve">, </w:t>
      </w:r>
      <w:r>
        <w:rPr>
          <w:lang w:val="en-IE" w:bidi="ar-SA"/>
        </w:rPr>
        <w:t>a considerable amount of workers, partly instigated the 1973 oil crisis, became unemployed</w:t>
      </w:r>
      <w:r w:rsidRPr="009C6ACE">
        <w:rPr>
          <w:lang w:val="en-IE" w:bidi="ar-SA"/>
        </w:rPr>
        <w:t xml:space="preserve">, </w:t>
      </w:r>
      <w:r>
        <w:rPr>
          <w:lang w:val="en-IE" w:bidi="ar-SA"/>
        </w:rPr>
        <w:t>and labour contracts became</w:t>
      </w:r>
      <w:r w:rsidR="005F777F">
        <w:rPr>
          <w:lang w:val="en-IE" w:bidi="ar-SA"/>
        </w:rPr>
        <w:t xml:space="preserve"> progressively</w:t>
      </w:r>
      <w:r>
        <w:rPr>
          <w:lang w:val="en-IE" w:bidi="ar-SA"/>
        </w:rPr>
        <w:t xml:space="preserve"> flexible and part-time. </w:t>
      </w:r>
      <w:r>
        <w:rPr>
          <w:lang w:val="en-IE" w:bidi="ar-SA"/>
        </w:rPr>
        <w:lastRenderedPageBreak/>
        <w:t>According to Rueda, this has led to the emergence of insiders and</w:t>
      </w:r>
      <w:r w:rsidRPr="009C6ACE">
        <w:rPr>
          <w:lang w:val="en-IE" w:bidi="ar-SA"/>
        </w:rPr>
        <w:t xml:space="preserve"> outsiders on the labour market.</w:t>
      </w:r>
      <w:r>
        <w:rPr>
          <w:lang w:val="en-IE" w:bidi="ar-SA"/>
        </w:rPr>
        <w:t xml:space="preserve"> </w:t>
      </w:r>
      <w:r w:rsidR="00A61CF0">
        <w:rPr>
          <w:rFonts w:cs="Times New Roman"/>
          <w:lang w:val="en-IE"/>
        </w:rPr>
        <w:t>Insiders are</w:t>
      </w:r>
      <w:r w:rsidR="00333B5D">
        <w:rPr>
          <w:rFonts w:cs="Times New Roman"/>
          <w:lang w:val="en-IE"/>
        </w:rPr>
        <w:t xml:space="preserve"> those</w:t>
      </w:r>
      <w:r w:rsidR="00A61CF0">
        <w:rPr>
          <w:rFonts w:cs="Times New Roman"/>
          <w:lang w:val="en-IE"/>
        </w:rPr>
        <w:t xml:space="preserve"> </w:t>
      </w:r>
      <w:r w:rsidR="007A191E">
        <w:rPr>
          <w:rFonts w:cs="Times New Roman"/>
          <w:lang w:val="en-IE"/>
        </w:rPr>
        <w:t>workers with protected jobs, while outsiders are wo</w:t>
      </w:r>
      <w:r w:rsidR="00CC1DC4">
        <w:rPr>
          <w:rFonts w:cs="Times New Roman"/>
          <w:lang w:val="en-IE"/>
        </w:rPr>
        <w:t xml:space="preserve">rkers with less job protection. Rueda argues that it is not either the working class or the middle class who votes for SDPs, </w:t>
      </w:r>
      <w:r w:rsidR="00CC1DC4" w:rsidRPr="0069257A">
        <w:rPr>
          <w:rFonts w:cs="Times New Roman"/>
          <w:lang w:val="en-IE"/>
        </w:rPr>
        <w:t xml:space="preserve">but </w:t>
      </w:r>
      <w:r w:rsidR="00CC1DC4">
        <w:rPr>
          <w:rFonts w:cs="Times New Roman"/>
          <w:lang w:val="en-IE"/>
        </w:rPr>
        <w:t>especially t</w:t>
      </w:r>
      <w:r w:rsidR="00CC1DC4" w:rsidRPr="0069257A">
        <w:rPr>
          <w:rFonts w:cs="Times New Roman"/>
          <w:lang w:val="en-IE"/>
        </w:rPr>
        <w:t>he insiders on the labour market.</w:t>
      </w:r>
      <w:r w:rsidR="00CC1DC4">
        <w:rPr>
          <w:rFonts w:cs="Times New Roman"/>
          <w:lang w:val="en-IE"/>
        </w:rPr>
        <w:t xml:space="preserve"> </w:t>
      </w:r>
      <w:r w:rsidR="00D934A8">
        <w:rPr>
          <w:rFonts w:cs="Times New Roman"/>
          <w:lang w:val="en-IE"/>
        </w:rPr>
        <w:t xml:space="preserve">SDPs can </w:t>
      </w:r>
      <w:r w:rsidR="00731314">
        <w:rPr>
          <w:rFonts w:cs="Times New Roman"/>
          <w:lang w:val="en-IE"/>
        </w:rPr>
        <w:t>attract both groups, depending</w:t>
      </w:r>
      <w:r w:rsidR="00D934A8">
        <w:rPr>
          <w:rFonts w:cs="Times New Roman"/>
          <w:lang w:val="en-IE"/>
        </w:rPr>
        <w:t xml:space="preserve"> on the strategy they will use.</w:t>
      </w:r>
      <w:r w:rsidR="0069257A">
        <w:rPr>
          <w:rFonts w:cs="Times New Roman"/>
          <w:lang w:val="en-IE"/>
        </w:rPr>
        <w:t xml:space="preserve"> Nevertheless, Rueda (2005) </w:t>
      </w:r>
      <w:r w:rsidR="00CC1DC4">
        <w:rPr>
          <w:rFonts w:cs="Times New Roman"/>
          <w:lang w:val="en-IE"/>
        </w:rPr>
        <w:t>claims</w:t>
      </w:r>
      <w:r w:rsidR="0069257A">
        <w:rPr>
          <w:rFonts w:cs="Times New Roman"/>
          <w:lang w:val="en-IE"/>
        </w:rPr>
        <w:t xml:space="preserve"> that SDPs can pursue the </w:t>
      </w:r>
      <w:r w:rsidR="00333B5D">
        <w:rPr>
          <w:rFonts w:cs="Times New Roman"/>
          <w:lang w:val="en-IE"/>
        </w:rPr>
        <w:t xml:space="preserve">largest </w:t>
      </w:r>
      <w:r w:rsidR="0069257A">
        <w:rPr>
          <w:rFonts w:cs="Times New Roman"/>
          <w:lang w:val="en-IE"/>
        </w:rPr>
        <w:t>electoral support by focusing on insiders while ignoring outsiders.</w:t>
      </w:r>
    </w:p>
    <w:p w:rsidR="00351ADB" w:rsidRDefault="00766779" w:rsidP="00A72137">
      <w:pPr>
        <w:spacing w:before="0" w:after="0" w:line="480" w:lineRule="auto"/>
        <w:ind w:firstLine="708"/>
        <w:rPr>
          <w:lang w:val="en-IE" w:bidi="ar-SA"/>
        </w:rPr>
      </w:pPr>
      <w:r w:rsidRPr="008338B9">
        <w:rPr>
          <w:lang w:val="en-IE" w:bidi="ar-SA"/>
        </w:rPr>
        <w:t xml:space="preserve">This </w:t>
      </w:r>
      <w:r>
        <w:rPr>
          <w:lang w:val="en-IE" w:bidi="ar-SA"/>
        </w:rPr>
        <w:t xml:space="preserve">dilemma seems </w:t>
      </w:r>
      <w:r w:rsidR="009D0BC1">
        <w:rPr>
          <w:lang w:val="en-IE" w:bidi="ar-SA"/>
        </w:rPr>
        <w:t>similar</w:t>
      </w:r>
      <w:r w:rsidR="00FF709F">
        <w:rPr>
          <w:lang w:val="en-IE" w:bidi="ar-SA"/>
        </w:rPr>
        <w:t xml:space="preserve"> to</w:t>
      </w:r>
      <w:r>
        <w:rPr>
          <w:lang w:val="en-IE" w:bidi="ar-SA"/>
        </w:rPr>
        <w:t xml:space="preserve"> that of Przeworski and Sprague</w:t>
      </w:r>
      <w:r w:rsidRPr="008338B9">
        <w:rPr>
          <w:lang w:val="en-IE" w:bidi="ar-SA"/>
        </w:rPr>
        <w:t>. Nevertheless,</w:t>
      </w:r>
      <w:r>
        <w:rPr>
          <w:lang w:val="en-IE" w:bidi="ar-SA"/>
        </w:rPr>
        <w:t xml:space="preserve"> where these scholars stress the importance of social class, the insider-outsider theory argues that there is an effect independent of social class. L</w:t>
      </w:r>
      <w:r w:rsidRPr="008338B9">
        <w:rPr>
          <w:lang w:val="en-IE" w:bidi="ar-SA"/>
        </w:rPr>
        <w:t>indvall and Rueda (2014</w:t>
      </w:r>
      <w:r>
        <w:rPr>
          <w:lang w:val="en-IE" w:bidi="ar-SA"/>
        </w:rPr>
        <w:t xml:space="preserve">) </w:t>
      </w:r>
      <w:r w:rsidRPr="008338B9">
        <w:rPr>
          <w:lang w:val="en-IE" w:bidi="ar-SA"/>
        </w:rPr>
        <w:t xml:space="preserve">find an </w:t>
      </w:r>
      <w:r>
        <w:rPr>
          <w:lang w:val="en-IE" w:bidi="ar-SA"/>
        </w:rPr>
        <w:t xml:space="preserve">autonomous </w:t>
      </w:r>
      <w:r w:rsidRPr="008338B9">
        <w:rPr>
          <w:lang w:val="en-IE" w:bidi="ar-SA"/>
        </w:rPr>
        <w:t>effect of th</w:t>
      </w:r>
      <w:r>
        <w:rPr>
          <w:lang w:val="en-IE" w:bidi="ar-SA"/>
        </w:rPr>
        <w:t xml:space="preserve">e insider-outsider distinction, even after controlling for social class. They argue that the insider-outsider division cross-cuts social class. For example, the working class is divided in both a group of insiders and a group of outsiders (ibid., 2014). This can be explained by the fact that low-paid work or manual labour is not always equivalent to having a low degree of job security. </w:t>
      </w:r>
      <w:r w:rsidR="00CB3DA5">
        <w:rPr>
          <w:lang w:val="en-IE" w:bidi="ar-SA"/>
        </w:rPr>
        <w:t>As they</w:t>
      </w:r>
      <w:r w:rsidR="00CB3DA5" w:rsidRPr="008338B9">
        <w:rPr>
          <w:lang w:val="en-IE" w:bidi="ar-SA"/>
        </w:rPr>
        <w:t xml:space="preserve"> only exam</w:t>
      </w:r>
      <w:r w:rsidR="00CB3DA5">
        <w:rPr>
          <w:lang w:val="en-IE" w:bidi="ar-SA"/>
        </w:rPr>
        <w:t xml:space="preserve">ine the Swedish case, Lindvall and Rueda argue </w:t>
      </w:r>
      <w:r w:rsidR="00CB3DA5" w:rsidRPr="008338B9">
        <w:rPr>
          <w:lang w:val="en-IE" w:bidi="ar-SA"/>
        </w:rPr>
        <w:t>that more research on the differences between insiders and outsiders for other countries is needed.</w:t>
      </w:r>
    </w:p>
    <w:p w:rsidR="00766779" w:rsidRDefault="00CB3DA5" w:rsidP="00A72137">
      <w:pPr>
        <w:spacing w:before="0" w:after="0" w:line="480" w:lineRule="auto"/>
        <w:ind w:firstLine="708"/>
        <w:rPr>
          <w:rFonts w:cs="Times New Roman"/>
          <w:lang w:val="en-IE"/>
        </w:rPr>
      </w:pPr>
      <w:r>
        <w:rPr>
          <w:lang w:val="en-IE" w:bidi="ar-SA"/>
        </w:rPr>
        <w:t>I</w:t>
      </w:r>
      <w:r w:rsidR="00766779">
        <w:rPr>
          <w:lang w:val="en-IE" w:bidi="ar-SA"/>
        </w:rPr>
        <w:t>n analysing Sweden, Lindvall and Rueda</w:t>
      </w:r>
      <w:r w:rsidR="003D22FF">
        <w:rPr>
          <w:lang w:val="en-IE" w:bidi="ar-SA"/>
        </w:rPr>
        <w:t xml:space="preserve"> (2014)</w:t>
      </w:r>
      <w:r w:rsidR="00766779">
        <w:rPr>
          <w:lang w:val="en-IE" w:bidi="ar-SA"/>
        </w:rPr>
        <w:t xml:space="preserve"> do </w:t>
      </w:r>
      <w:r>
        <w:rPr>
          <w:lang w:val="en-IE" w:bidi="ar-SA"/>
        </w:rPr>
        <w:t xml:space="preserve">however </w:t>
      </w:r>
      <w:r w:rsidR="00766779">
        <w:rPr>
          <w:lang w:val="en-IE" w:bidi="ar-SA"/>
        </w:rPr>
        <w:t>not provide a clear quantitative indicator for measuring the position of the Swedish social democrats on employment policies. Lindvall and Rueda</w:t>
      </w:r>
      <w:r w:rsidR="003D22FF">
        <w:rPr>
          <w:lang w:val="en-IE" w:bidi="ar-SA"/>
        </w:rPr>
        <w:t xml:space="preserve"> (2012)</w:t>
      </w:r>
      <w:r w:rsidR="00766779">
        <w:rPr>
          <w:lang w:val="en-IE" w:bidi="ar-SA"/>
        </w:rPr>
        <w:t xml:space="preserve"> used data from an earlier publication (Lindvall and Rueda, 2012), where they already analysed Swedish party positions. However, they determined these party positions mainly with the help of citizen surveys, not with expert surveys or party manifestos. Moreover, although Lindvall and Rueda (2012;2014</w:t>
      </w:r>
      <w:r w:rsidR="00777AFC">
        <w:rPr>
          <w:lang w:val="en-IE" w:bidi="ar-SA"/>
        </w:rPr>
        <w:t>) argue</w:t>
      </w:r>
      <w:r w:rsidR="00766779">
        <w:rPr>
          <w:lang w:val="en-IE" w:bidi="ar-SA"/>
        </w:rPr>
        <w:t xml:space="preserve"> that the Swedish social democrats </w:t>
      </w:r>
      <w:r w:rsidR="00777AFC">
        <w:rPr>
          <w:lang w:val="en-IE" w:bidi="ar-SA"/>
        </w:rPr>
        <w:t xml:space="preserve">got more votes from outsiders and </w:t>
      </w:r>
      <w:r w:rsidR="00777AFC">
        <w:rPr>
          <w:lang w:val="en-IE" w:bidi="ar-SA"/>
        </w:rPr>
        <w:lastRenderedPageBreak/>
        <w:t>fewer</w:t>
      </w:r>
      <w:r w:rsidR="00A7483A">
        <w:rPr>
          <w:lang w:val="en-IE" w:bidi="ar-SA"/>
        </w:rPr>
        <w:t xml:space="preserve"> votes</w:t>
      </w:r>
      <w:r w:rsidR="00777AFC">
        <w:rPr>
          <w:lang w:val="en-IE" w:bidi="ar-SA"/>
        </w:rPr>
        <w:t xml:space="preserve"> from insiders when they </w:t>
      </w:r>
      <w:r w:rsidR="00766779">
        <w:rPr>
          <w:lang w:val="en-IE" w:bidi="ar-SA"/>
        </w:rPr>
        <w:t xml:space="preserve">paid </w:t>
      </w:r>
      <w:r w:rsidR="00777AFC">
        <w:rPr>
          <w:lang w:val="en-IE" w:bidi="ar-SA"/>
        </w:rPr>
        <w:t>less</w:t>
      </w:r>
      <w:r w:rsidR="00766779">
        <w:rPr>
          <w:lang w:val="en-IE" w:bidi="ar-SA"/>
        </w:rPr>
        <w:t xml:space="preserve"> attention to employment</w:t>
      </w:r>
      <w:r w:rsidR="00777AFC">
        <w:rPr>
          <w:lang w:val="en-IE" w:bidi="ar-SA"/>
        </w:rPr>
        <w:t xml:space="preserve"> protection, </w:t>
      </w:r>
      <w:r w:rsidR="00766779">
        <w:rPr>
          <w:lang w:val="en-IE" w:bidi="ar-SA"/>
        </w:rPr>
        <w:t xml:space="preserve">this relationship is not directly tested in a quantitative model. </w:t>
      </w:r>
    </w:p>
    <w:p w:rsidR="002D3B77" w:rsidRDefault="00333B5D" w:rsidP="002D3B77">
      <w:pPr>
        <w:spacing w:before="0" w:after="0" w:line="480" w:lineRule="auto"/>
        <w:ind w:firstLine="708"/>
        <w:rPr>
          <w:rFonts w:cs="Times New Roman"/>
          <w:lang w:val="en-IE"/>
        </w:rPr>
      </w:pPr>
      <w:r>
        <w:rPr>
          <w:rFonts w:cs="Times New Roman"/>
          <w:lang w:val="en-IE"/>
        </w:rPr>
        <w:t>T</w:t>
      </w:r>
      <w:r w:rsidR="00B071C1">
        <w:rPr>
          <w:rFonts w:cs="Times New Roman"/>
          <w:lang w:val="en-IE"/>
        </w:rPr>
        <w:t xml:space="preserve">he argument of both </w:t>
      </w:r>
      <w:r w:rsidR="00B071C1" w:rsidRPr="008338B9">
        <w:rPr>
          <w:rFonts w:cs="Times New Roman"/>
          <w:lang w:val="en-IE"/>
        </w:rPr>
        <w:t>Przeworksi and Sprague</w:t>
      </w:r>
      <w:r w:rsidR="00B071C1">
        <w:rPr>
          <w:rFonts w:cs="Times New Roman"/>
          <w:lang w:val="en-IE"/>
        </w:rPr>
        <w:t xml:space="preserve"> and Rueda relies on a dominance of economic issues in people’s decision to vote or not vote for SDPs. </w:t>
      </w:r>
      <w:r w:rsidR="002C15BB">
        <w:rPr>
          <w:lang w:val="en-IE" w:bidi="ar-SA"/>
        </w:rPr>
        <w:t xml:space="preserve">This is </w:t>
      </w:r>
      <w:r w:rsidR="002D3B77" w:rsidRPr="008338B9">
        <w:rPr>
          <w:lang w:val="en-IE" w:bidi="ar-SA"/>
        </w:rPr>
        <w:t xml:space="preserve">not an uncontested assumption. On the one hand it is argued that cleavages are becoming less important, and that citizens increasingly vote in a more fluid, issue-based way (Grande, 2012). On the other hand there are scholars that firmly defend the relevance of the left-right dimension (ibid., 2012). Recently, a group of scholars has </w:t>
      </w:r>
      <w:r w:rsidR="002D3B77">
        <w:rPr>
          <w:lang w:val="en-IE" w:bidi="ar-SA"/>
        </w:rPr>
        <w:t>claimed</w:t>
      </w:r>
      <w:r w:rsidR="002D3B77" w:rsidRPr="008338B9">
        <w:rPr>
          <w:lang w:val="en-IE" w:bidi="ar-SA"/>
        </w:rPr>
        <w:t xml:space="preserve"> that political cleavages do still matter, but that we cannot speak of a one-dimensional political structure in </w:t>
      </w:r>
      <w:r w:rsidR="00676399">
        <w:rPr>
          <w:lang w:val="en-IE" w:bidi="ar-SA"/>
        </w:rPr>
        <w:t>Western Europe</w:t>
      </w:r>
      <w:r w:rsidR="002D3B77" w:rsidRPr="008338B9">
        <w:rPr>
          <w:lang w:val="en-IE" w:bidi="ar-SA"/>
        </w:rPr>
        <w:t xml:space="preserve"> anymore. Instead, Grande and Kriesi (2012) argue that fuelled by the process of globalization, a new political cleavage has emerged, the ‘integration-demarcation’ cleavage.</w:t>
      </w:r>
      <w:r w:rsidR="002D3B77">
        <w:rPr>
          <w:lang w:val="en-IE" w:bidi="ar-SA"/>
        </w:rPr>
        <w:t xml:space="preserve"> On the integration-end of the cleavage, there are the people that are in favour of an increasing global integration of cultural, economic and political values. On the demarcation-end, there are those who firmly oppose the process of global integration and call for more national autonomy.</w:t>
      </w:r>
      <w:r w:rsidR="002D3B77" w:rsidRPr="002D3B77">
        <w:rPr>
          <w:rFonts w:cs="Times New Roman"/>
          <w:lang w:val="en-IE"/>
        </w:rPr>
        <w:t xml:space="preserve"> </w:t>
      </w:r>
      <w:r w:rsidR="002D3B77">
        <w:rPr>
          <w:rFonts w:cs="Times New Roman"/>
          <w:lang w:val="en-IE"/>
        </w:rPr>
        <w:t>Thus, Kriesi et al. (2012) argue that the traditional worker-owner</w:t>
      </w:r>
      <w:r w:rsidR="00387A91">
        <w:rPr>
          <w:rFonts w:cs="Times New Roman"/>
          <w:lang w:val="en-IE"/>
        </w:rPr>
        <w:t xml:space="preserve"> cleavage has been replaced by the</w:t>
      </w:r>
      <w:r w:rsidR="002D3B77">
        <w:rPr>
          <w:rFonts w:cs="Times New Roman"/>
          <w:lang w:val="en-IE"/>
        </w:rPr>
        <w:t xml:space="preserve"> </w:t>
      </w:r>
      <w:r w:rsidR="009368CD">
        <w:rPr>
          <w:rFonts w:cs="Times New Roman"/>
          <w:lang w:val="en-IE"/>
        </w:rPr>
        <w:t>integration-demarcation</w:t>
      </w:r>
      <w:r w:rsidR="0094578E">
        <w:rPr>
          <w:rFonts w:cs="Times New Roman"/>
          <w:lang w:val="en-IE"/>
        </w:rPr>
        <w:t xml:space="preserve"> </w:t>
      </w:r>
      <w:r w:rsidR="002D3B77">
        <w:rPr>
          <w:rFonts w:cs="Times New Roman"/>
          <w:lang w:val="en-IE"/>
        </w:rPr>
        <w:t xml:space="preserve">cleavage, between the ‘winners’ and ‘losers’ of globalization. </w:t>
      </w:r>
      <w:r w:rsidR="002D3B77" w:rsidRPr="008338B9">
        <w:rPr>
          <w:lang w:val="en-IE" w:bidi="ar-SA"/>
        </w:rPr>
        <w:t xml:space="preserve">This cleavage presumes a two-dimensional structure: one dimension which </w:t>
      </w:r>
      <w:r w:rsidR="005F6472">
        <w:rPr>
          <w:lang w:val="en-IE" w:bidi="ar-SA"/>
        </w:rPr>
        <w:t xml:space="preserve">is marked by economic conflict </w:t>
      </w:r>
      <w:r w:rsidR="002D3B77" w:rsidRPr="008338B9">
        <w:rPr>
          <w:lang w:val="en-IE" w:bidi="ar-SA"/>
        </w:rPr>
        <w:t xml:space="preserve">and a second dimension which is constituted by cultural </w:t>
      </w:r>
      <w:r w:rsidR="002D3B77">
        <w:rPr>
          <w:lang w:val="en-IE" w:bidi="ar-SA"/>
        </w:rPr>
        <w:t>conflict (Grande and Kriesi, 2012).</w:t>
      </w:r>
      <w:r w:rsidR="002D3B77" w:rsidRPr="008338B9">
        <w:rPr>
          <w:lang w:val="en-IE" w:bidi="ar-SA"/>
        </w:rPr>
        <w:t xml:space="preserve"> </w:t>
      </w:r>
      <w:r w:rsidR="002D3B77">
        <w:rPr>
          <w:rFonts w:cs="Times New Roman"/>
          <w:lang w:val="en-IE"/>
        </w:rPr>
        <w:t>According to Grande and Kriesi (2012), in recent years cultural issues have become much more important for party competition than economic issues.</w:t>
      </w:r>
    </w:p>
    <w:p w:rsidR="00EB0593" w:rsidRDefault="00D130D6" w:rsidP="00EB0593">
      <w:pPr>
        <w:spacing w:before="0" w:after="0" w:line="480" w:lineRule="auto"/>
        <w:ind w:firstLine="708"/>
        <w:rPr>
          <w:rFonts w:cs="Times New Roman"/>
          <w:lang w:val="en-IE"/>
        </w:rPr>
      </w:pPr>
      <w:r w:rsidRPr="006A4F6C">
        <w:rPr>
          <w:rFonts w:cs="Times New Roman"/>
          <w:lang w:val="en-IE"/>
        </w:rPr>
        <w:t>A development which is closely related to the increasing relevance of cultural issues has been the rise of populist parties over the last fifteen to twenty years. S</w:t>
      </w:r>
      <w:r w:rsidR="009276A9" w:rsidRPr="006A4F6C">
        <w:rPr>
          <w:rFonts w:cs="Times New Roman"/>
          <w:lang w:val="en-IE"/>
        </w:rPr>
        <w:t>cholars</w:t>
      </w:r>
      <w:r w:rsidR="002D3B77" w:rsidRPr="006A4F6C">
        <w:rPr>
          <w:rFonts w:cs="Times New Roman"/>
          <w:lang w:val="en-IE"/>
        </w:rPr>
        <w:t xml:space="preserve"> </w:t>
      </w:r>
      <w:r w:rsidRPr="006A4F6C">
        <w:rPr>
          <w:rFonts w:cs="Times New Roman"/>
          <w:lang w:val="en-IE"/>
        </w:rPr>
        <w:t>who study populist parties</w:t>
      </w:r>
      <w:r w:rsidR="006A4F6C">
        <w:rPr>
          <w:rFonts w:cs="Times New Roman"/>
          <w:lang w:val="en-IE"/>
        </w:rPr>
        <w:t xml:space="preserve"> reason</w:t>
      </w:r>
      <w:r w:rsidR="008C26E7">
        <w:rPr>
          <w:rFonts w:cs="Times New Roman"/>
          <w:lang w:val="en-IE"/>
        </w:rPr>
        <w:t xml:space="preserve"> that </w:t>
      </w:r>
      <w:r w:rsidR="003802C1" w:rsidRPr="006A4F6C">
        <w:rPr>
          <w:rFonts w:cs="Times New Roman"/>
          <w:lang w:val="en-IE"/>
        </w:rPr>
        <w:t xml:space="preserve">the </w:t>
      </w:r>
      <w:r w:rsidR="00507FA1">
        <w:rPr>
          <w:rFonts w:cs="Times New Roman"/>
          <w:lang w:val="en-IE"/>
        </w:rPr>
        <w:t>growing</w:t>
      </w:r>
      <w:r w:rsidR="003802C1" w:rsidRPr="006A4F6C">
        <w:rPr>
          <w:rFonts w:cs="Times New Roman"/>
          <w:lang w:val="en-IE"/>
        </w:rPr>
        <w:t xml:space="preserve"> importance of cultural issues has led to the rise of radical right populist parties</w:t>
      </w:r>
      <w:r w:rsidR="008C26E7">
        <w:rPr>
          <w:rFonts w:cs="Times New Roman"/>
          <w:lang w:val="en-IE"/>
        </w:rPr>
        <w:t xml:space="preserve"> (Grande and Kriesi, 2012)</w:t>
      </w:r>
      <w:r w:rsidR="003802C1" w:rsidRPr="006A4F6C">
        <w:rPr>
          <w:rFonts w:cs="Times New Roman"/>
          <w:lang w:val="en-IE"/>
        </w:rPr>
        <w:t xml:space="preserve">. </w:t>
      </w:r>
      <w:r w:rsidRPr="006A4F6C">
        <w:rPr>
          <w:rFonts w:cs="Times New Roman"/>
          <w:lang w:val="en-IE"/>
        </w:rPr>
        <w:t xml:space="preserve">As a result, it has </w:t>
      </w:r>
      <w:r w:rsidRPr="006A4F6C">
        <w:rPr>
          <w:rFonts w:cs="Times New Roman"/>
          <w:lang w:val="en-IE"/>
        </w:rPr>
        <w:lastRenderedPageBreak/>
        <w:t xml:space="preserve">been claimed by </w:t>
      </w:r>
      <w:r w:rsidR="001C4309" w:rsidRPr="006A4F6C">
        <w:rPr>
          <w:lang w:val="en-IE" w:bidi="ar-SA"/>
        </w:rPr>
        <w:t>Bale et al. (2010</w:t>
      </w:r>
      <w:r w:rsidRPr="006A4F6C">
        <w:rPr>
          <w:lang w:val="en-IE" w:bidi="ar-SA"/>
        </w:rPr>
        <w:t xml:space="preserve">) </w:t>
      </w:r>
      <w:r w:rsidR="001C4309" w:rsidRPr="006A4F6C">
        <w:rPr>
          <w:lang w:val="en-IE" w:bidi="ar-SA"/>
        </w:rPr>
        <w:t>that populist</w:t>
      </w:r>
      <w:r w:rsidR="00570FA9" w:rsidRPr="006A4F6C">
        <w:rPr>
          <w:rFonts w:cs="Times New Roman"/>
          <w:lang w:val="en-IE"/>
        </w:rPr>
        <w:t xml:space="preserve"> parties have increasingly attracted working class voters that traditionally support</w:t>
      </w:r>
      <w:r w:rsidR="004C042E" w:rsidRPr="006A4F6C">
        <w:rPr>
          <w:rFonts w:cs="Times New Roman"/>
          <w:lang w:val="en-IE"/>
        </w:rPr>
        <w:t>ed</w:t>
      </w:r>
      <w:r w:rsidR="00570FA9" w:rsidRPr="006A4F6C">
        <w:rPr>
          <w:rFonts w:cs="Times New Roman"/>
          <w:lang w:val="en-IE"/>
        </w:rPr>
        <w:t xml:space="preserve"> SDPs.</w:t>
      </w:r>
      <w:r w:rsidR="00570FA9">
        <w:rPr>
          <w:rFonts w:cs="Times New Roman"/>
          <w:lang w:val="en-IE"/>
        </w:rPr>
        <w:t xml:space="preserve"> </w:t>
      </w:r>
    </w:p>
    <w:p w:rsidR="00101599" w:rsidRPr="008338B9" w:rsidRDefault="00101599" w:rsidP="00EB0593">
      <w:pPr>
        <w:spacing w:before="0" w:after="0" w:line="480" w:lineRule="auto"/>
        <w:ind w:firstLine="708"/>
        <w:rPr>
          <w:lang w:val="en-IE" w:bidi="ar-SA"/>
        </w:rPr>
      </w:pPr>
      <w:r w:rsidRPr="008338B9">
        <w:rPr>
          <w:lang w:val="en-IE" w:bidi="ar-SA"/>
        </w:rPr>
        <w:t>Populism has been a very popular topic for political scientists to investigate over the last years. The most influential definition of populism has been provided by Mudde (2004). He claims that populism is a thin ideology that considers society to be divided in two antagonistic and homogenous groups: the pure people and the corrupt elite. Populism wants politics to reflect the general will of the people (ibid., 2004). Therefore populist parties oft</w:t>
      </w:r>
      <w:r w:rsidR="00AA0557">
        <w:rPr>
          <w:lang w:val="en-IE" w:bidi="ar-SA"/>
        </w:rPr>
        <w:t xml:space="preserve">en speak on behalf of </w:t>
      </w:r>
      <w:r w:rsidRPr="008338B9">
        <w:rPr>
          <w:lang w:val="en-IE" w:bidi="ar-SA"/>
        </w:rPr>
        <w:t>‘the people’. The fact that populism is a thin ideology means that it does not provide a comprehensive vision of society (Abts and Rummens, 2007). Thus, populist parties can be located across the political spectrum. Nevertheless, regarding Western European politics, academics have largely focussed on the rise of right-wing populist parties or radical right populist parties</w:t>
      </w:r>
      <w:r w:rsidRPr="008338B9">
        <w:rPr>
          <w:rStyle w:val="FootnoteReference"/>
          <w:lang w:val="en-IE" w:bidi="ar-SA"/>
        </w:rPr>
        <w:footnoteReference w:id="1"/>
      </w:r>
      <w:r w:rsidRPr="008338B9">
        <w:rPr>
          <w:lang w:val="en-IE" w:bidi="ar-SA"/>
        </w:rPr>
        <w:t xml:space="preserve"> and how this has influenced political parties and party systems. Especially about populist </w:t>
      </w:r>
      <w:r w:rsidR="00A967FD">
        <w:rPr>
          <w:lang w:val="en-IE" w:bidi="ar-SA"/>
        </w:rPr>
        <w:t>radical right</w:t>
      </w:r>
      <w:r w:rsidRPr="008338B9">
        <w:rPr>
          <w:lang w:val="en-IE" w:bidi="ar-SA"/>
        </w:rPr>
        <w:t xml:space="preserve"> parties (PRRPs) more work has been done than on all the other party families combined (Mudde, 2013).</w:t>
      </w:r>
      <w:r w:rsidR="002B754B">
        <w:rPr>
          <w:lang w:val="en-IE" w:bidi="ar-SA"/>
        </w:rPr>
        <w:t xml:space="preserve"> </w:t>
      </w:r>
    </w:p>
    <w:p w:rsidR="00101599" w:rsidRPr="008338B9" w:rsidRDefault="00101599" w:rsidP="00101599">
      <w:pPr>
        <w:spacing w:before="0" w:after="0" w:line="480" w:lineRule="auto"/>
        <w:rPr>
          <w:lang w:val="en-IE" w:bidi="ar-SA"/>
        </w:rPr>
      </w:pPr>
      <w:r w:rsidRPr="008338B9">
        <w:rPr>
          <w:lang w:val="en-IE" w:bidi="ar-SA"/>
        </w:rPr>
        <w:tab/>
        <w:t xml:space="preserve">Because of this overwhelming scholarly attention, one would expect that PRRPs play a huge role in Western European politics. Many scholars that devote attention to PRRPs argue that these parties have significantly changed party competition in Western Europe. However, Mudde (2013; 2014) shows that these claims cannot really be backed by empirical results. He shows that over the years 2000-2009, PRRPs on average have won only 5.9 per cent of the seats in Western Europe (2013, 4). </w:t>
      </w:r>
      <w:r>
        <w:rPr>
          <w:lang w:val="en-IE" w:bidi="ar-SA"/>
        </w:rPr>
        <w:t>Then, it</w:t>
      </w:r>
      <w:r w:rsidRPr="008338B9">
        <w:rPr>
          <w:lang w:val="en-IE" w:bidi="ar-SA"/>
        </w:rPr>
        <w:t xml:space="preserve"> is hard to expect that these parties will have a big influence on contemporary Western European politics. In addition, Mudde (2014) demonstrates that PRRPs have not fundamentally changed </w:t>
      </w:r>
      <w:r w:rsidRPr="008338B9">
        <w:rPr>
          <w:lang w:val="en-IE" w:bidi="ar-SA"/>
        </w:rPr>
        <w:lastRenderedPageBreak/>
        <w:t>party systems in Western Europe. Only in half of</w:t>
      </w:r>
      <w:r w:rsidR="00AC2455">
        <w:rPr>
          <w:lang w:val="en-IE" w:bidi="ar-SA"/>
        </w:rPr>
        <w:t xml:space="preserve"> the Western European countries </w:t>
      </w:r>
      <w:r w:rsidRPr="008338B9">
        <w:rPr>
          <w:lang w:val="en-IE" w:bidi="ar-SA"/>
        </w:rPr>
        <w:t xml:space="preserve">PRRPs have been electorally successful, but even in those countries for mainstream parties it has been quite simple to keep PRRPs out of government (ibid., 2014). </w:t>
      </w:r>
    </w:p>
    <w:p w:rsidR="00101599" w:rsidRDefault="00101599" w:rsidP="00101599">
      <w:pPr>
        <w:spacing w:before="0" w:after="0" w:line="480" w:lineRule="auto"/>
        <w:rPr>
          <w:lang w:val="en-IE" w:bidi="ar-SA"/>
        </w:rPr>
      </w:pPr>
      <w:r w:rsidRPr="008338B9">
        <w:rPr>
          <w:lang w:val="en-IE" w:bidi="ar-SA"/>
        </w:rPr>
        <w:tab/>
        <w:t xml:space="preserve">Nonetheless, Mudde does not counter the claim that PRRPs can pose serious challenges to other political parties. Therefore it is </w:t>
      </w:r>
      <w:r w:rsidR="00AD51E3">
        <w:rPr>
          <w:lang w:val="en-IE" w:bidi="ar-SA"/>
        </w:rPr>
        <w:t xml:space="preserve">crucial to gain knowledge about the extent to which </w:t>
      </w:r>
      <w:r w:rsidR="009F7ADA">
        <w:rPr>
          <w:lang w:val="en-IE" w:bidi="ar-SA"/>
        </w:rPr>
        <w:t xml:space="preserve">the electoral support for </w:t>
      </w:r>
      <w:r w:rsidRPr="008338B9">
        <w:rPr>
          <w:lang w:val="en-IE" w:bidi="ar-SA"/>
        </w:rPr>
        <w:t xml:space="preserve">SDPs can be influenced by </w:t>
      </w:r>
      <w:r w:rsidR="00BB313C">
        <w:rPr>
          <w:lang w:val="en-IE" w:bidi="ar-SA"/>
        </w:rPr>
        <w:t xml:space="preserve">the presence of </w:t>
      </w:r>
      <w:r w:rsidRPr="008338B9">
        <w:rPr>
          <w:lang w:val="en-IE" w:bidi="ar-SA"/>
        </w:rPr>
        <w:t>PRRPs. According to Bale et al. (2010, 412), PRRPs are capable of depriving SDPs</w:t>
      </w:r>
      <w:r>
        <w:rPr>
          <w:lang w:val="en-IE" w:bidi="ar-SA"/>
        </w:rPr>
        <w:t xml:space="preserve"> from</w:t>
      </w:r>
      <w:r w:rsidRPr="008338B9">
        <w:rPr>
          <w:lang w:val="en-IE" w:bidi="ar-SA"/>
        </w:rPr>
        <w:t xml:space="preserve"> winning either votes and/or office. It is argued that blue-collar workers, people with part-time jobs and the unemployed -in other words, the groups in society that are likely to vote for SDPs- can be increasingly attracted by successful PRRPs. </w:t>
      </w:r>
    </w:p>
    <w:p w:rsidR="001C28CD" w:rsidRDefault="001C28CD" w:rsidP="001C28CD">
      <w:pPr>
        <w:spacing w:before="0" w:after="0" w:line="480" w:lineRule="auto"/>
        <w:ind w:firstLine="708"/>
        <w:rPr>
          <w:lang w:val="en-IE" w:bidi="ar-SA"/>
        </w:rPr>
      </w:pPr>
      <w:r w:rsidRPr="008338B9">
        <w:rPr>
          <w:lang w:val="en-IE" w:bidi="ar-SA"/>
        </w:rPr>
        <w:t xml:space="preserve">Unfortunately, although it is known that PRRPs can appeal to voters that traditionally belong to the social democratic electorate, there are not many scholars that have explained this relationship from a social democratic point of view and have analysed to what extent PRRPs form a direct electoral threat for SDPs. Meret and Siim (2013) are one of the few that have published on this topic. Starting from a focus on Denmark, Norway, Sweden and Finland, these authors show that Nordic right-wing populism combines forms of economic protectionism and cultural nativism poses a real challenge for SDPs in the Nordic region. Nordic SDPs have failed to address migration issues and how to defend worker-issues on a transnational level, while the populist parties totally commit themselves to these issues (ibid., 2013). Although their argument is quite convincing, no empirical evidence is presented. </w:t>
      </w:r>
    </w:p>
    <w:p w:rsidR="000C59FF" w:rsidRDefault="003512D5" w:rsidP="001C28CD">
      <w:pPr>
        <w:spacing w:before="0" w:after="0" w:line="480" w:lineRule="auto"/>
        <w:ind w:firstLine="708"/>
        <w:rPr>
          <w:lang w:val="en-IE" w:bidi="ar-SA"/>
        </w:rPr>
      </w:pPr>
      <w:r w:rsidRPr="00417B4C">
        <w:rPr>
          <w:lang w:val="en-IE" w:bidi="ar-SA"/>
        </w:rPr>
        <w:t>In sum,</w:t>
      </w:r>
      <w:r>
        <w:rPr>
          <w:lang w:val="en-IE" w:bidi="ar-SA"/>
        </w:rPr>
        <w:t xml:space="preserve"> </w:t>
      </w:r>
      <w:r w:rsidR="00C44DC0">
        <w:rPr>
          <w:lang w:val="en-IE" w:bidi="ar-SA"/>
        </w:rPr>
        <w:t xml:space="preserve">early research on voting for SDPs has focused much on social class. More recently scholars have however shown that social class is becoming less relevant for determining who will vote for SDPs. </w:t>
      </w:r>
      <w:r w:rsidR="00020438">
        <w:rPr>
          <w:lang w:val="en-IE" w:bidi="ar-SA"/>
        </w:rPr>
        <w:t xml:space="preserve">Therefore several alternative theories have been developed. The insider-outsider theory has moved away from social class and instead </w:t>
      </w:r>
      <w:r w:rsidR="00020438">
        <w:rPr>
          <w:lang w:val="en-IE" w:bidi="ar-SA"/>
        </w:rPr>
        <w:lastRenderedPageBreak/>
        <w:t xml:space="preserve">concentrates on people’s position on the labour market, while the integration-demarcation cleavage theory </w:t>
      </w:r>
      <w:r w:rsidR="00130199">
        <w:rPr>
          <w:lang w:val="en-IE" w:bidi="ar-SA"/>
        </w:rPr>
        <w:t xml:space="preserve">argues that party competition increasingly pivots upon cultural issues. </w:t>
      </w:r>
    </w:p>
    <w:p w:rsidR="003512D5" w:rsidRPr="00D31BC4" w:rsidRDefault="00BD4C62" w:rsidP="001C28CD">
      <w:pPr>
        <w:spacing w:before="0" w:after="0" w:line="480" w:lineRule="auto"/>
        <w:ind w:firstLine="708"/>
        <w:rPr>
          <w:lang w:val="en-IE" w:bidi="ar-SA"/>
        </w:rPr>
      </w:pPr>
      <w:r w:rsidRPr="00EB0593">
        <w:rPr>
          <w:lang w:val="en-IE" w:bidi="ar-SA"/>
        </w:rPr>
        <w:t xml:space="preserve">Yet, </w:t>
      </w:r>
      <w:r w:rsidR="00D31BC4" w:rsidRPr="00EB0593">
        <w:rPr>
          <w:lang w:val="en-IE" w:bidi="ar-SA"/>
        </w:rPr>
        <w:t xml:space="preserve">I have not clarified why I have chosen to focus </w:t>
      </w:r>
      <w:r w:rsidR="00EB0593">
        <w:rPr>
          <w:lang w:val="en-IE" w:bidi="ar-SA"/>
        </w:rPr>
        <w:t>especially on the</w:t>
      </w:r>
      <w:r w:rsidR="00B85201">
        <w:rPr>
          <w:lang w:val="en-IE" w:bidi="ar-SA"/>
        </w:rPr>
        <w:t xml:space="preserve"> theories which have been</w:t>
      </w:r>
      <w:r w:rsidR="00EB0593">
        <w:rPr>
          <w:lang w:val="en-IE" w:bidi="ar-SA"/>
        </w:rPr>
        <w:t xml:space="preserve"> mentioned.</w:t>
      </w:r>
      <w:r w:rsidR="000B7DD9">
        <w:rPr>
          <w:lang w:val="en-IE" w:bidi="ar-SA"/>
        </w:rPr>
        <w:t xml:space="preserve"> In the following subsections I will justify this choice by discussing how they relate to each other and which different theoretical expectations result from the</w:t>
      </w:r>
      <w:r w:rsidR="00295643">
        <w:rPr>
          <w:lang w:val="en-IE" w:bidi="ar-SA"/>
        </w:rPr>
        <w:t xml:space="preserve"> theories of interest.</w:t>
      </w:r>
    </w:p>
    <w:p w:rsidR="004C042E" w:rsidRPr="00D31BC4" w:rsidRDefault="004C042E" w:rsidP="004C042E">
      <w:pPr>
        <w:spacing w:before="0" w:after="0" w:line="480" w:lineRule="auto"/>
        <w:ind w:firstLine="708"/>
        <w:rPr>
          <w:b/>
          <w:lang w:val="en-IE" w:bidi="ar-SA"/>
        </w:rPr>
      </w:pPr>
    </w:p>
    <w:p w:rsidR="00062799" w:rsidRPr="00EB0593" w:rsidRDefault="00062799" w:rsidP="000A7CEA">
      <w:pPr>
        <w:pStyle w:val="Heading3"/>
      </w:pPr>
      <w:bookmarkStart w:id="24" w:name="_Toc458679168"/>
      <w:bookmarkStart w:id="25" w:name="_Toc459986253"/>
      <w:r w:rsidRPr="00EB0593">
        <w:t>2.</w:t>
      </w:r>
      <w:r w:rsidR="004F4974" w:rsidRPr="00EB0593">
        <w:t>2</w:t>
      </w:r>
      <w:r w:rsidR="002E4798" w:rsidRPr="00EB0593">
        <w:t>.2</w:t>
      </w:r>
      <w:r w:rsidRPr="00EB0593">
        <w:t xml:space="preserve"> </w:t>
      </w:r>
      <w:r w:rsidR="00FC12CF" w:rsidRPr="00EB0593">
        <w:t xml:space="preserve">Rational choice </w:t>
      </w:r>
      <w:r w:rsidR="001E2CEF" w:rsidRPr="00EB0593">
        <w:t xml:space="preserve">theory and </w:t>
      </w:r>
      <w:r w:rsidR="00FC12CF" w:rsidRPr="00EB0593">
        <w:t>voting</w:t>
      </w:r>
      <w:bookmarkEnd w:id="24"/>
      <w:bookmarkEnd w:id="25"/>
    </w:p>
    <w:p w:rsidR="00B3430E" w:rsidRDefault="00B3430E" w:rsidP="000F5FC3">
      <w:pPr>
        <w:spacing w:before="0" w:after="0" w:line="480" w:lineRule="auto"/>
        <w:rPr>
          <w:rFonts w:cs="Times New Roman"/>
          <w:szCs w:val="32"/>
          <w:lang w:val="en-IE"/>
        </w:rPr>
      </w:pPr>
      <w:r>
        <w:rPr>
          <w:rFonts w:cs="Times New Roman"/>
          <w:szCs w:val="32"/>
          <w:lang w:val="en-IE"/>
        </w:rPr>
        <w:t>Although none of the auth</w:t>
      </w:r>
      <w:r w:rsidR="0010375C">
        <w:rPr>
          <w:rFonts w:cs="Times New Roman"/>
          <w:szCs w:val="32"/>
          <w:lang w:val="en-IE"/>
        </w:rPr>
        <w:t xml:space="preserve">ors that have been discussed before </w:t>
      </w:r>
      <w:r w:rsidR="00EE631B">
        <w:rPr>
          <w:rFonts w:cs="Times New Roman"/>
          <w:szCs w:val="32"/>
          <w:lang w:val="en-IE"/>
        </w:rPr>
        <w:t xml:space="preserve">have mentioned </w:t>
      </w:r>
      <w:r>
        <w:rPr>
          <w:rFonts w:cs="Times New Roman"/>
          <w:szCs w:val="32"/>
          <w:lang w:val="en-IE"/>
        </w:rPr>
        <w:t xml:space="preserve">it explicitly, </w:t>
      </w:r>
      <w:r w:rsidR="003C0E94">
        <w:rPr>
          <w:rFonts w:cs="Times New Roman"/>
          <w:szCs w:val="32"/>
          <w:lang w:val="en-IE"/>
        </w:rPr>
        <w:t xml:space="preserve">I argue that </w:t>
      </w:r>
      <w:r>
        <w:rPr>
          <w:rFonts w:cs="Times New Roman"/>
          <w:szCs w:val="32"/>
          <w:lang w:val="en-IE"/>
        </w:rPr>
        <w:t>their theories all depart from a rational choice point of v</w:t>
      </w:r>
      <w:r w:rsidR="00EE631B">
        <w:rPr>
          <w:rFonts w:cs="Times New Roman"/>
          <w:szCs w:val="32"/>
          <w:lang w:val="en-IE"/>
        </w:rPr>
        <w:t xml:space="preserve">iew. In this subsection I </w:t>
      </w:r>
      <w:r w:rsidR="003540B5">
        <w:rPr>
          <w:rFonts w:cs="Times New Roman"/>
          <w:szCs w:val="32"/>
          <w:lang w:val="en-IE"/>
        </w:rPr>
        <w:t xml:space="preserve">will </w:t>
      </w:r>
      <w:r w:rsidR="00EE631B">
        <w:rPr>
          <w:rFonts w:cs="Times New Roman"/>
          <w:szCs w:val="32"/>
          <w:lang w:val="en-IE"/>
        </w:rPr>
        <w:t>d</w:t>
      </w:r>
      <w:r>
        <w:rPr>
          <w:rFonts w:cs="Times New Roman"/>
          <w:szCs w:val="32"/>
          <w:lang w:val="en-IE"/>
        </w:rPr>
        <w:t xml:space="preserve">emonstrate what rational choice theory exactly is and what it means for </w:t>
      </w:r>
      <w:r w:rsidR="00EE631B">
        <w:rPr>
          <w:rFonts w:cs="Times New Roman"/>
          <w:szCs w:val="32"/>
          <w:lang w:val="en-IE"/>
        </w:rPr>
        <w:t>the different theories.</w:t>
      </w:r>
    </w:p>
    <w:p w:rsidR="0096551A" w:rsidRDefault="000F5FC3" w:rsidP="00B3430E">
      <w:pPr>
        <w:spacing w:before="0" w:after="0" w:line="480" w:lineRule="auto"/>
        <w:ind w:firstLine="708"/>
        <w:rPr>
          <w:rFonts w:cs="Times New Roman"/>
          <w:szCs w:val="32"/>
          <w:lang w:val="en-IE"/>
        </w:rPr>
      </w:pPr>
      <w:r w:rsidRPr="008338B9">
        <w:rPr>
          <w:rFonts w:cs="Times New Roman"/>
          <w:szCs w:val="32"/>
          <w:lang w:val="en-IE"/>
        </w:rPr>
        <w:t xml:space="preserve">One of the most influential early works on </w:t>
      </w:r>
      <w:r w:rsidR="00271D59">
        <w:rPr>
          <w:rFonts w:cs="Times New Roman"/>
          <w:szCs w:val="32"/>
          <w:lang w:val="en-IE"/>
        </w:rPr>
        <w:t>rational choice theory</w:t>
      </w:r>
      <w:r w:rsidRPr="008338B9">
        <w:rPr>
          <w:rFonts w:cs="Times New Roman"/>
          <w:szCs w:val="32"/>
          <w:lang w:val="en-IE"/>
        </w:rPr>
        <w:t xml:space="preserve"> c</w:t>
      </w:r>
      <w:r w:rsidR="00316AE9" w:rsidRPr="008338B9">
        <w:rPr>
          <w:rFonts w:cs="Times New Roman"/>
          <w:szCs w:val="32"/>
          <w:lang w:val="en-IE"/>
        </w:rPr>
        <w:t xml:space="preserve">omes from Downs (1957) who </w:t>
      </w:r>
      <w:r w:rsidR="00EB5FC3" w:rsidRPr="008338B9">
        <w:rPr>
          <w:rFonts w:cs="Times New Roman"/>
          <w:szCs w:val="32"/>
          <w:lang w:val="en-IE"/>
        </w:rPr>
        <w:t>uses a</w:t>
      </w:r>
      <w:r w:rsidRPr="008338B9">
        <w:rPr>
          <w:rFonts w:cs="Times New Roman"/>
          <w:szCs w:val="32"/>
          <w:lang w:val="en-IE"/>
        </w:rPr>
        <w:t xml:space="preserve"> rational choice </w:t>
      </w:r>
      <w:r w:rsidR="00EB5FC3" w:rsidRPr="008338B9">
        <w:rPr>
          <w:rFonts w:cs="Times New Roman"/>
          <w:szCs w:val="32"/>
          <w:lang w:val="en-IE"/>
        </w:rPr>
        <w:t xml:space="preserve">perspective to explain voting behaviour. </w:t>
      </w:r>
      <w:r w:rsidR="00147145" w:rsidRPr="008338B9">
        <w:rPr>
          <w:rFonts w:cs="Times New Roman"/>
          <w:szCs w:val="32"/>
          <w:lang w:val="en-IE"/>
        </w:rPr>
        <w:t xml:space="preserve">Rational choice is essentially nothing more than the claim that in </w:t>
      </w:r>
      <w:r w:rsidR="007B72CB" w:rsidRPr="008338B9">
        <w:rPr>
          <w:rFonts w:cs="Times New Roman"/>
          <w:szCs w:val="32"/>
          <w:lang w:val="en-IE"/>
        </w:rPr>
        <w:t>an</w:t>
      </w:r>
      <w:r w:rsidR="00434A12" w:rsidRPr="008338B9">
        <w:rPr>
          <w:rFonts w:cs="Times New Roman"/>
          <w:szCs w:val="32"/>
          <w:lang w:val="en-IE"/>
        </w:rPr>
        <w:t xml:space="preserve"> ideal situation</w:t>
      </w:r>
      <w:r w:rsidR="00147145" w:rsidRPr="008338B9">
        <w:rPr>
          <w:rFonts w:cs="Times New Roman"/>
          <w:szCs w:val="32"/>
          <w:lang w:val="en-IE"/>
        </w:rPr>
        <w:t xml:space="preserve">, </w:t>
      </w:r>
      <w:r w:rsidR="00434A12" w:rsidRPr="008338B9">
        <w:rPr>
          <w:rFonts w:cs="Times New Roman"/>
          <w:szCs w:val="32"/>
          <w:lang w:val="en-IE"/>
        </w:rPr>
        <w:t>some</w:t>
      </w:r>
      <w:r w:rsidR="00147145" w:rsidRPr="008338B9">
        <w:rPr>
          <w:rFonts w:cs="Times New Roman"/>
          <w:szCs w:val="32"/>
          <w:lang w:val="en-IE"/>
        </w:rPr>
        <w:t xml:space="preserve">one will always </w:t>
      </w:r>
      <w:r w:rsidR="00333B5D">
        <w:rPr>
          <w:rFonts w:cs="Times New Roman"/>
          <w:szCs w:val="32"/>
          <w:lang w:val="en-IE"/>
        </w:rPr>
        <w:t>prefer</w:t>
      </w:r>
      <w:r w:rsidR="00147145" w:rsidRPr="008338B9">
        <w:rPr>
          <w:rFonts w:cs="Times New Roman"/>
          <w:szCs w:val="32"/>
          <w:lang w:val="en-IE"/>
        </w:rPr>
        <w:t xml:space="preserve"> the option that </w:t>
      </w:r>
      <w:r w:rsidR="00434A12" w:rsidRPr="008338B9">
        <w:rPr>
          <w:rFonts w:cs="Times New Roman"/>
          <w:szCs w:val="32"/>
          <w:lang w:val="en-IE"/>
        </w:rPr>
        <w:t>generates</w:t>
      </w:r>
      <w:r w:rsidR="00147145" w:rsidRPr="008338B9">
        <w:rPr>
          <w:rFonts w:cs="Times New Roman"/>
          <w:szCs w:val="32"/>
          <w:lang w:val="en-IE"/>
        </w:rPr>
        <w:t xml:space="preserve"> the highest amount of ‘utility’. </w:t>
      </w:r>
      <w:r w:rsidR="00A5379A" w:rsidRPr="008338B9">
        <w:rPr>
          <w:rFonts w:cs="Times New Roman"/>
          <w:szCs w:val="32"/>
          <w:lang w:val="en-IE"/>
        </w:rPr>
        <w:t xml:space="preserve">This is done by </w:t>
      </w:r>
      <w:r w:rsidR="00434A12" w:rsidRPr="008338B9">
        <w:rPr>
          <w:rFonts w:cs="Times New Roman"/>
          <w:szCs w:val="32"/>
          <w:lang w:val="en-IE"/>
        </w:rPr>
        <w:t>subtracting the expected costs from the benefits for each of the available options.</w:t>
      </w:r>
      <w:r w:rsidR="00A5379A" w:rsidRPr="008338B9">
        <w:rPr>
          <w:rFonts w:cs="Times New Roman"/>
          <w:szCs w:val="32"/>
          <w:lang w:val="en-IE"/>
        </w:rPr>
        <w:t xml:space="preserve"> </w:t>
      </w:r>
      <w:r w:rsidR="00775ED3">
        <w:rPr>
          <w:rFonts w:cs="Times New Roman"/>
          <w:szCs w:val="32"/>
          <w:lang w:val="en-IE"/>
        </w:rPr>
        <w:t>F</w:t>
      </w:r>
      <w:r w:rsidR="00026E2D" w:rsidRPr="008338B9">
        <w:rPr>
          <w:rFonts w:cs="Times New Roman"/>
          <w:szCs w:val="32"/>
          <w:lang w:val="en-IE"/>
        </w:rPr>
        <w:t>rom a</w:t>
      </w:r>
      <w:r w:rsidR="00333B5D">
        <w:rPr>
          <w:rFonts w:cs="Times New Roman"/>
          <w:szCs w:val="32"/>
          <w:lang w:val="en-IE"/>
        </w:rPr>
        <w:t xml:space="preserve"> rational choice perspective</w:t>
      </w:r>
      <w:r w:rsidR="00775ED3">
        <w:rPr>
          <w:rFonts w:cs="Times New Roman"/>
          <w:szCs w:val="32"/>
          <w:lang w:val="en-IE"/>
        </w:rPr>
        <w:t>,</w:t>
      </w:r>
      <w:r w:rsidR="00333B5D">
        <w:rPr>
          <w:rFonts w:cs="Times New Roman"/>
          <w:szCs w:val="32"/>
          <w:lang w:val="en-IE"/>
        </w:rPr>
        <w:t xml:space="preserve"> a person</w:t>
      </w:r>
      <w:r w:rsidR="00026E2D" w:rsidRPr="008338B9">
        <w:rPr>
          <w:rFonts w:cs="Times New Roman"/>
          <w:szCs w:val="32"/>
          <w:lang w:val="en-IE"/>
        </w:rPr>
        <w:t xml:space="preserve"> will vote for that party that will provide her/h</w:t>
      </w:r>
      <w:r w:rsidR="00333B5D">
        <w:rPr>
          <w:rFonts w:cs="Times New Roman"/>
          <w:szCs w:val="32"/>
          <w:lang w:val="en-IE"/>
        </w:rPr>
        <w:t>im with maximal gains given their individual preferences.</w:t>
      </w:r>
    </w:p>
    <w:p w:rsidR="00103E6E" w:rsidRDefault="00122390" w:rsidP="0096551A">
      <w:pPr>
        <w:spacing w:before="0" w:after="0" w:line="480" w:lineRule="auto"/>
        <w:ind w:firstLine="708"/>
        <w:rPr>
          <w:rFonts w:cs="Times New Roman"/>
          <w:szCs w:val="32"/>
          <w:lang w:val="en-IE"/>
        </w:rPr>
      </w:pPr>
      <w:r w:rsidRPr="008338B9">
        <w:rPr>
          <w:rFonts w:cs="Times New Roman"/>
          <w:szCs w:val="32"/>
          <w:lang w:val="en-IE"/>
        </w:rPr>
        <w:t xml:space="preserve">However, </w:t>
      </w:r>
      <w:r w:rsidR="005B1014" w:rsidRPr="008338B9">
        <w:rPr>
          <w:rFonts w:cs="Times New Roman"/>
          <w:szCs w:val="32"/>
          <w:lang w:val="en-IE"/>
        </w:rPr>
        <w:t>Downs</w:t>
      </w:r>
      <w:r w:rsidR="00B83CCD" w:rsidRPr="008338B9">
        <w:rPr>
          <w:rFonts w:cs="Times New Roman"/>
          <w:szCs w:val="32"/>
          <w:lang w:val="en-IE"/>
        </w:rPr>
        <w:t xml:space="preserve"> (1957)</w:t>
      </w:r>
      <w:r w:rsidR="000F5FC3" w:rsidRPr="008338B9">
        <w:rPr>
          <w:rFonts w:cs="Times New Roman"/>
          <w:szCs w:val="32"/>
          <w:lang w:val="en-IE"/>
        </w:rPr>
        <w:t xml:space="preserve"> claimed that a true rational citizen would never vote, because it is simply too costly. </w:t>
      </w:r>
      <w:r w:rsidR="005B1014" w:rsidRPr="008338B9">
        <w:rPr>
          <w:rFonts w:cs="Times New Roman"/>
          <w:szCs w:val="32"/>
          <w:lang w:val="en-IE"/>
        </w:rPr>
        <w:t>V</w:t>
      </w:r>
      <w:r w:rsidR="000F5FC3" w:rsidRPr="008338B9">
        <w:rPr>
          <w:rFonts w:cs="Times New Roman"/>
          <w:szCs w:val="32"/>
          <w:lang w:val="en-IE"/>
        </w:rPr>
        <w:t>oting</w:t>
      </w:r>
      <w:r w:rsidR="005B1014" w:rsidRPr="008338B9">
        <w:rPr>
          <w:rFonts w:cs="Times New Roman"/>
          <w:szCs w:val="32"/>
          <w:lang w:val="en-IE"/>
        </w:rPr>
        <w:t xml:space="preserve"> does bring</w:t>
      </w:r>
      <w:r w:rsidR="000F5FC3" w:rsidRPr="008338B9">
        <w:rPr>
          <w:rFonts w:cs="Times New Roman"/>
          <w:szCs w:val="32"/>
          <w:lang w:val="en-IE"/>
        </w:rPr>
        <w:t xml:space="preserve"> certain benefits, but according to Downs these will be largely outweighed by the fact </w:t>
      </w:r>
      <w:r w:rsidRPr="008338B9">
        <w:rPr>
          <w:rFonts w:cs="Times New Roman"/>
          <w:szCs w:val="32"/>
          <w:lang w:val="en-IE"/>
        </w:rPr>
        <w:t xml:space="preserve">that </w:t>
      </w:r>
      <w:r w:rsidR="006F4FE4">
        <w:rPr>
          <w:rFonts w:cs="Times New Roman"/>
          <w:szCs w:val="32"/>
          <w:lang w:val="en-IE"/>
        </w:rPr>
        <w:t>i</w:t>
      </w:r>
      <w:r w:rsidR="000F5FC3" w:rsidRPr="008338B9">
        <w:rPr>
          <w:rFonts w:cs="Times New Roman"/>
          <w:szCs w:val="32"/>
          <w:lang w:val="en-IE"/>
        </w:rPr>
        <w:t>t is impossible for one individual</w:t>
      </w:r>
      <w:r w:rsidR="00431868" w:rsidRPr="008338B9">
        <w:rPr>
          <w:rFonts w:cs="Times New Roman"/>
          <w:szCs w:val="32"/>
          <w:lang w:val="en-IE"/>
        </w:rPr>
        <w:t xml:space="preserve"> vote to determine the outcome. </w:t>
      </w:r>
      <w:r w:rsidR="00EA1290">
        <w:rPr>
          <w:rFonts w:cs="Times New Roman"/>
          <w:szCs w:val="32"/>
          <w:lang w:val="en-IE"/>
        </w:rPr>
        <w:t xml:space="preserve">As a result, the free rider problem arises. </w:t>
      </w:r>
      <w:r w:rsidR="00060B5F">
        <w:rPr>
          <w:rFonts w:cs="Times New Roman"/>
          <w:szCs w:val="32"/>
          <w:lang w:val="en-IE"/>
        </w:rPr>
        <w:t xml:space="preserve">Because it is very unlikely for a single </w:t>
      </w:r>
      <w:r w:rsidR="00493949">
        <w:rPr>
          <w:rFonts w:cs="Times New Roman"/>
          <w:szCs w:val="32"/>
          <w:lang w:val="en-IE"/>
        </w:rPr>
        <w:t xml:space="preserve">person to have a decisive vote and voting asks </w:t>
      </w:r>
      <w:r w:rsidR="00B34928">
        <w:rPr>
          <w:rFonts w:cs="Times New Roman"/>
          <w:szCs w:val="32"/>
          <w:lang w:val="en-IE"/>
        </w:rPr>
        <w:lastRenderedPageBreak/>
        <w:t xml:space="preserve">citizens </w:t>
      </w:r>
      <w:r w:rsidR="00493949">
        <w:rPr>
          <w:rFonts w:cs="Times New Roman"/>
          <w:szCs w:val="32"/>
          <w:lang w:val="en-IE"/>
        </w:rPr>
        <w:t>to do effort</w:t>
      </w:r>
      <w:r w:rsidR="001F52D4">
        <w:rPr>
          <w:rFonts w:cs="Times New Roman"/>
          <w:szCs w:val="32"/>
          <w:lang w:val="en-IE"/>
        </w:rPr>
        <w:t>, people will be more probable to abstain from voting.</w:t>
      </w:r>
      <w:r w:rsidR="00E07C80">
        <w:rPr>
          <w:rFonts w:cs="Times New Roman"/>
          <w:szCs w:val="32"/>
          <w:lang w:val="en-IE"/>
        </w:rPr>
        <w:t xml:space="preserve"> Yet, if too many people would </w:t>
      </w:r>
      <w:r w:rsidR="006E11F0">
        <w:rPr>
          <w:rFonts w:cs="Times New Roman"/>
          <w:szCs w:val="32"/>
          <w:lang w:val="en-IE"/>
        </w:rPr>
        <w:t>act accordingly,</w:t>
      </w:r>
      <w:r w:rsidR="000969FE">
        <w:rPr>
          <w:rFonts w:cs="Times New Roman"/>
          <w:szCs w:val="32"/>
          <w:lang w:val="en-IE"/>
        </w:rPr>
        <w:t xml:space="preserve"> </w:t>
      </w:r>
      <w:r w:rsidR="00FD2F78">
        <w:rPr>
          <w:rFonts w:cs="Times New Roman"/>
          <w:szCs w:val="32"/>
          <w:lang w:val="en-IE"/>
        </w:rPr>
        <w:t xml:space="preserve">this would be </w:t>
      </w:r>
      <w:r w:rsidR="00261CAA">
        <w:rPr>
          <w:rFonts w:cs="Times New Roman"/>
          <w:szCs w:val="32"/>
          <w:lang w:val="en-IE"/>
        </w:rPr>
        <w:t xml:space="preserve">highly </w:t>
      </w:r>
      <w:r w:rsidR="00FD2F78">
        <w:rPr>
          <w:rFonts w:cs="Times New Roman"/>
          <w:szCs w:val="32"/>
          <w:lang w:val="en-IE"/>
        </w:rPr>
        <w:t>problematic for the whole sys</w:t>
      </w:r>
      <w:r w:rsidR="003600A7">
        <w:rPr>
          <w:rFonts w:cs="Times New Roman"/>
          <w:szCs w:val="32"/>
          <w:lang w:val="en-IE"/>
        </w:rPr>
        <w:t>tem of representative democracy (ibid., 1957).</w:t>
      </w:r>
    </w:p>
    <w:p w:rsidR="009357B3" w:rsidRDefault="00204A16" w:rsidP="00103E6E">
      <w:pPr>
        <w:spacing w:before="0" w:after="0" w:line="480" w:lineRule="auto"/>
        <w:ind w:firstLine="708"/>
        <w:rPr>
          <w:rFonts w:cs="Times New Roman"/>
          <w:szCs w:val="32"/>
          <w:lang w:val="en-IE"/>
        </w:rPr>
      </w:pPr>
      <w:r w:rsidRPr="008338B9">
        <w:rPr>
          <w:rFonts w:cs="Times New Roman"/>
          <w:szCs w:val="32"/>
          <w:lang w:val="en-IE"/>
        </w:rPr>
        <w:t>A</w:t>
      </w:r>
      <w:r w:rsidR="005F6DAD">
        <w:rPr>
          <w:rFonts w:cs="Times New Roman"/>
          <w:szCs w:val="32"/>
          <w:lang w:val="en-IE"/>
        </w:rPr>
        <w:t xml:space="preserve">lthough Downs’ </w:t>
      </w:r>
      <w:r w:rsidR="002C4166">
        <w:rPr>
          <w:rFonts w:cs="Times New Roman"/>
          <w:szCs w:val="32"/>
          <w:lang w:val="en-IE"/>
        </w:rPr>
        <w:t>reasoning</w:t>
      </w:r>
      <w:r w:rsidR="000F5FC3" w:rsidRPr="008338B9">
        <w:rPr>
          <w:rFonts w:cs="Times New Roman"/>
          <w:szCs w:val="32"/>
          <w:lang w:val="en-IE"/>
        </w:rPr>
        <w:t xml:space="preserve"> is consistent theoretically,</w:t>
      </w:r>
      <w:r w:rsidRPr="008338B9">
        <w:rPr>
          <w:rFonts w:cs="Times New Roman"/>
          <w:szCs w:val="32"/>
          <w:lang w:val="en-IE"/>
        </w:rPr>
        <w:t xml:space="preserve"> it does not represent the </w:t>
      </w:r>
      <w:r w:rsidR="00D70A68" w:rsidRPr="008338B9">
        <w:rPr>
          <w:rFonts w:cs="Times New Roman"/>
          <w:szCs w:val="32"/>
          <w:lang w:val="en-IE"/>
        </w:rPr>
        <w:t>empirical situation.</w:t>
      </w:r>
      <w:r w:rsidRPr="008338B9">
        <w:rPr>
          <w:rFonts w:cs="Times New Roman"/>
          <w:szCs w:val="32"/>
          <w:lang w:val="en-IE"/>
        </w:rPr>
        <w:t xml:space="preserve"> T</w:t>
      </w:r>
      <w:r w:rsidR="000F5FC3" w:rsidRPr="008338B9">
        <w:rPr>
          <w:rFonts w:cs="Times New Roman"/>
          <w:szCs w:val="32"/>
          <w:lang w:val="en-IE"/>
        </w:rPr>
        <w:t xml:space="preserve">urnout rates have </w:t>
      </w:r>
      <w:r w:rsidRPr="008338B9">
        <w:rPr>
          <w:rFonts w:cs="Times New Roman"/>
          <w:szCs w:val="32"/>
          <w:lang w:val="en-IE"/>
        </w:rPr>
        <w:t xml:space="preserve">indeed </w:t>
      </w:r>
      <w:r w:rsidR="000F5FC3" w:rsidRPr="008338B9">
        <w:rPr>
          <w:rFonts w:cs="Times New Roman"/>
          <w:szCs w:val="32"/>
          <w:lang w:val="en-IE"/>
        </w:rPr>
        <w:t xml:space="preserve">been declining over the last fifty years (Gallagher, Laver and Mair, 2011), </w:t>
      </w:r>
      <w:r w:rsidRPr="008338B9">
        <w:rPr>
          <w:rFonts w:cs="Times New Roman"/>
          <w:szCs w:val="32"/>
          <w:lang w:val="en-IE"/>
        </w:rPr>
        <w:t xml:space="preserve">but </w:t>
      </w:r>
      <w:r w:rsidR="000F5FC3" w:rsidRPr="008338B9">
        <w:rPr>
          <w:rFonts w:cs="Times New Roman"/>
          <w:szCs w:val="32"/>
          <w:lang w:val="en-IE"/>
        </w:rPr>
        <w:t xml:space="preserve">in all </w:t>
      </w:r>
      <w:r w:rsidR="00676399">
        <w:rPr>
          <w:rFonts w:cs="Times New Roman"/>
          <w:szCs w:val="32"/>
          <w:lang w:val="en-IE"/>
        </w:rPr>
        <w:t>Western Europe</w:t>
      </w:r>
      <w:r w:rsidR="000F5FC3" w:rsidRPr="008338B9">
        <w:rPr>
          <w:rFonts w:cs="Times New Roman"/>
          <w:szCs w:val="32"/>
          <w:lang w:val="en-IE"/>
        </w:rPr>
        <w:t>an countries</w:t>
      </w:r>
      <w:r w:rsidR="000F5FC3" w:rsidRPr="008338B9">
        <w:rPr>
          <w:rStyle w:val="FootnoteReference"/>
          <w:rFonts w:cs="Times New Roman"/>
          <w:szCs w:val="32"/>
          <w:lang w:val="en-IE"/>
        </w:rPr>
        <w:footnoteReference w:id="2"/>
      </w:r>
      <w:r w:rsidR="00AB4065">
        <w:rPr>
          <w:rFonts w:cs="Times New Roman"/>
          <w:szCs w:val="32"/>
          <w:lang w:val="en-IE"/>
        </w:rPr>
        <w:t xml:space="preserve"> a majority of the electorate </w:t>
      </w:r>
      <w:r w:rsidR="000F5FC3" w:rsidRPr="008338B9">
        <w:rPr>
          <w:rFonts w:cs="Times New Roman"/>
          <w:szCs w:val="32"/>
          <w:lang w:val="en-IE"/>
        </w:rPr>
        <w:t xml:space="preserve">has voted during the latest parliamentary elections (ibid., 2011). Therefore, </w:t>
      </w:r>
      <w:r w:rsidR="00E3188B">
        <w:rPr>
          <w:rFonts w:cs="Times New Roman"/>
          <w:szCs w:val="32"/>
          <w:lang w:val="en-IE"/>
        </w:rPr>
        <w:t xml:space="preserve">over the years </w:t>
      </w:r>
      <w:r w:rsidR="00977005">
        <w:rPr>
          <w:rFonts w:cs="Times New Roman"/>
          <w:szCs w:val="32"/>
          <w:lang w:val="en-IE"/>
        </w:rPr>
        <w:t xml:space="preserve">several scholars </w:t>
      </w:r>
      <w:r w:rsidR="000F5FC3" w:rsidRPr="008338B9">
        <w:rPr>
          <w:rFonts w:cs="Times New Roman"/>
          <w:szCs w:val="32"/>
          <w:lang w:val="en-IE"/>
        </w:rPr>
        <w:t xml:space="preserve">(Blais and Young, 1999; Green and Shapiro, 1994) </w:t>
      </w:r>
      <w:r w:rsidR="00977005">
        <w:rPr>
          <w:rFonts w:cs="Times New Roman"/>
          <w:szCs w:val="32"/>
          <w:lang w:val="en-IE"/>
        </w:rPr>
        <w:t xml:space="preserve">have </w:t>
      </w:r>
      <w:r w:rsidR="000F5FC3" w:rsidRPr="008338B9">
        <w:rPr>
          <w:rFonts w:cs="Times New Roman"/>
          <w:szCs w:val="32"/>
          <w:lang w:val="en-IE"/>
        </w:rPr>
        <w:t xml:space="preserve">demonstrated that </w:t>
      </w:r>
      <w:r w:rsidR="00431868" w:rsidRPr="008338B9">
        <w:rPr>
          <w:rFonts w:cs="Times New Roman"/>
          <w:szCs w:val="32"/>
          <w:lang w:val="en-IE"/>
        </w:rPr>
        <w:t>Downs’</w:t>
      </w:r>
      <w:r w:rsidR="00E3188B">
        <w:rPr>
          <w:rFonts w:cs="Times New Roman"/>
          <w:szCs w:val="32"/>
          <w:lang w:val="en-IE"/>
        </w:rPr>
        <w:t xml:space="preserve"> pure version of rational choice theory</w:t>
      </w:r>
      <w:r w:rsidR="00431868" w:rsidRPr="008338B9">
        <w:rPr>
          <w:rFonts w:cs="Times New Roman"/>
          <w:szCs w:val="32"/>
          <w:lang w:val="en-IE"/>
        </w:rPr>
        <w:t xml:space="preserve"> </w:t>
      </w:r>
      <w:r w:rsidR="00E06F2A" w:rsidRPr="008338B9">
        <w:rPr>
          <w:rFonts w:cs="Times New Roman"/>
          <w:szCs w:val="32"/>
          <w:lang w:val="en-IE"/>
        </w:rPr>
        <w:t>does not hold</w:t>
      </w:r>
      <w:r w:rsidR="00431868" w:rsidRPr="008338B9">
        <w:rPr>
          <w:rFonts w:cs="Times New Roman"/>
          <w:szCs w:val="32"/>
          <w:lang w:val="en-IE"/>
        </w:rPr>
        <w:t>.</w:t>
      </w:r>
      <w:r w:rsidR="00E833CE" w:rsidRPr="008338B9">
        <w:rPr>
          <w:rFonts w:cs="Times New Roman"/>
          <w:szCs w:val="32"/>
          <w:lang w:val="en-IE"/>
        </w:rPr>
        <w:t xml:space="preserve"> </w:t>
      </w:r>
      <w:r w:rsidR="00587882">
        <w:rPr>
          <w:rFonts w:cs="Times New Roman"/>
          <w:szCs w:val="32"/>
          <w:lang w:val="en-IE"/>
        </w:rPr>
        <w:t>O</w:t>
      </w:r>
      <w:r w:rsidR="00154C98" w:rsidRPr="008338B9">
        <w:rPr>
          <w:rFonts w:cs="Times New Roman"/>
          <w:szCs w:val="32"/>
          <w:lang w:val="en-IE"/>
        </w:rPr>
        <w:t>ne of the</w:t>
      </w:r>
      <w:r w:rsidR="002F487C" w:rsidRPr="008338B9">
        <w:rPr>
          <w:rFonts w:cs="Times New Roman"/>
          <w:szCs w:val="32"/>
          <w:lang w:val="en-IE"/>
        </w:rPr>
        <w:t xml:space="preserve"> flaw</w:t>
      </w:r>
      <w:r w:rsidR="00154C98" w:rsidRPr="008338B9">
        <w:rPr>
          <w:rFonts w:cs="Times New Roman"/>
          <w:szCs w:val="32"/>
          <w:lang w:val="en-IE"/>
        </w:rPr>
        <w:t>s</w:t>
      </w:r>
      <w:r w:rsidR="00E833CE" w:rsidRPr="008338B9">
        <w:rPr>
          <w:rFonts w:cs="Times New Roman"/>
          <w:szCs w:val="32"/>
          <w:lang w:val="en-IE"/>
        </w:rPr>
        <w:t xml:space="preserve"> of</w:t>
      </w:r>
      <w:r w:rsidR="00587882">
        <w:rPr>
          <w:rFonts w:cs="Times New Roman"/>
          <w:szCs w:val="32"/>
          <w:lang w:val="en-IE"/>
        </w:rPr>
        <w:t xml:space="preserve"> pure</w:t>
      </w:r>
      <w:r w:rsidR="00E833CE" w:rsidRPr="008338B9">
        <w:rPr>
          <w:rFonts w:cs="Times New Roman"/>
          <w:szCs w:val="32"/>
          <w:lang w:val="en-IE"/>
        </w:rPr>
        <w:t xml:space="preserve"> rational choice theory is that it assumes that people </w:t>
      </w:r>
      <w:r w:rsidR="00587882">
        <w:rPr>
          <w:rFonts w:cs="Times New Roman"/>
          <w:szCs w:val="32"/>
          <w:lang w:val="en-IE"/>
        </w:rPr>
        <w:t>h</w:t>
      </w:r>
      <w:r w:rsidR="00E833CE" w:rsidRPr="008338B9">
        <w:rPr>
          <w:rFonts w:cs="Times New Roman"/>
          <w:szCs w:val="32"/>
          <w:lang w:val="en-IE"/>
        </w:rPr>
        <w:t>ave perfect information, which is hardly ever the case.</w:t>
      </w:r>
      <w:r w:rsidR="00154C98" w:rsidRPr="008338B9">
        <w:rPr>
          <w:rFonts w:cs="Times New Roman"/>
          <w:szCs w:val="32"/>
          <w:lang w:val="en-IE"/>
        </w:rPr>
        <w:t xml:space="preserve"> </w:t>
      </w:r>
      <w:r w:rsidR="0032243E">
        <w:rPr>
          <w:rFonts w:cs="Times New Roman"/>
          <w:szCs w:val="32"/>
          <w:lang w:val="en-IE"/>
        </w:rPr>
        <w:t>Nevertheless</w:t>
      </w:r>
      <w:r w:rsidR="00431868" w:rsidRPr="008338B9">
        <w:rPr>
          <w:rFonts w:cs="Times New Roman"/>
          <w:szCs w:val="32"/>
          <w:lang w:val="en-IE"/>
        </w:rPr>
        <w:t xml:space="preserve">, </w:t>
      </w:r>
      <w:r w:rsidR="000F5FC3" w:rsidRPr="008338B9">
        <w:rPr>
          <w:rFonts w:cs="Times New Roman"/>
          <w:szCs w:val="32"/>
          <w:lang w:val="en-IE"/>
        </w:rPr>
        <w:t>rational choice theory does not nee</w:t>
      </w:r>
      <w:r w:rsidR="00B23461">
        <w:rPr>
          <w:rFonts w:cs="Times New Roman"/>
          <w:szCs w:val="32"/>
          <w:lang w:val="en-IE"/>
        </w:rPr>
        <w:t xml:space="preserve">d to be refuted. Over the years </w:t>
      </w:r>
      <w:r w:rsidR="00587882">
        <w:rPr>
          <w:rFonts w:cs="Times New Roman"/>
          <w:szCs w:val="32"/>
          <w:lang w:val="en-IE"/>
        </w:rPr>
        <w:t xml:space="preserve">more mitigated concepts of the theory have become ubiquitous. </w:t>
      </w:r>
      <w:r w:rsidR="00540A34">
        <w:rPr>
          <w:rFonts w:cs="Times New Roman"/>
          <w:szCs w:val="32"/>
          <w:lang w:val="en-IE"/>
        </w:rPr>
        <w:t>It has been shown that in many</w:t>
      </w:r>
      <w:r w:rsidR="00C802F2" w:rsidRPr="008338B9">
        <w:rPr>
          <w:rFonts w:cs="Times New Roman"/>
          <w:szCs w:val="32"/>
          <w:lang w:val="en-IE"/>
        </w:rPr>
        <w:t xml:space="preserve"> situations </w:t>
      </w:r>
      <w:r w:rsidR="000F5FC3" w:rsidRPr="008338B9">
        <w:rPr>
          <w:rFonts w:cs="Times New Roman"/>
          <w:szCs w:val="32"/>
          <w:lang w:val="en-IE"/>
        </w:rPr>
        <w:t xml:space="preserve">citizens indeed seem to make a cost-benefit </w:t>
      </w:r>
      <w:r w:rsidR="00A92390" w:rsidRPr="008338B9">
        <w:rPr>
          <w:rFonts w:cs="Times New Roman"/>
          <w:szCs w:val="32"/>
          <w:lang w:val="en-IE"/>
        </w:rPr>
        <w:t>calculation,</w:t>
      </w:r>
      <w:r w:rsidR="004B2645" w:rsidRPr="008338B9">
        <w:rPr>
          <w:rFonts w:cs="Times New Roman"/>
          <w:szCs w:val="32"/>
          <w:lang w:val="en-IE"/>
        </w:rPr>
        <w:t xml:space="preserve"> although w</w:t>
      </w:r>
      <w:r w:rsidR="000F5FC3" w:rsidRPr="008338B9">
        <w:rPr>
          <w:rFonts w:cs="Times New Roman"/>
          <w:szCs w:val="32"/>
          <w:lang w:val="en-IE"/>
        </w:rPr>
        <w:t>e know little about when this is exactly the case (Blais and Young, 1999).</w:t>
      </w:r>
      <w:r w:rsidR="00B46BB8" w:rsidRPr="008338B9">
        <w:rPr>
          <w:rFonts w:cs="Times New Roman"/>
          <w:szCs w:val="32"/>
          <w:lang w:val="en-IE"/>
        </w:rPr>
        <w:t xml:space="preserve"> </w:t>
      </w:r>
    </w:p>
    <w:p w:rsidR="004302A8" w:rsidRDefault="00A33DD1" w:rsidP="00103E6E">
      <w:pPr>
        <w:spacing w:before="0" w:after="0" w:line="480" w:lineRule="auto"/>
        <w:ind w:firstLine="708"/>
        <w:rPr>
          <w:rFonts w:cs="Times New Roman"/>
          <w:szCs w:val="32"/>
          <w:lang w:val="en-IE"/>
        </w:rPr>
      </w:pPr>
      <w:r>
        <w:rPr>
          <w:rFonts w:cs="Times New Roman"/>
          <w:szCs w:val="32"/>
          <w:lang w:val="en-IE"/>
        </w:rPr>
        <w:t>According to Simon (1997</w:t>
      </w:r>
      <w:r w:rsidR="003C64F0">
        <w:rPr>
          <w:rFonts w:cs="Times New Roman"/>
          <w:szCs w:val="32"/>
          <w:lang w:val="en-IE"/>
        </w:rPr>
        <w:t>, 295-298</w:t>
      </w:r>
      <w:r>
        <w:rPr>
          <w:rFonts w:cs="Times New Roman"/>
          <w:szCs w:val="32"/>
          <w:lang w:val="en-IE"/>
        </w:rPr>
        <w:t>)</w:t>
      </w:r>
      <w:r w:rsidR="00C1775A">
        <w:rPr>
          <w:rFonts w:cs="Times New Roman"/>
          <w:szCs w:val="32"/>
          <w:lang w:val="en-IE"/>
        </w:rPr>
        <w:t xml:space="preserve">, this is best explained by the fact that </w:t>
      </w:r>
      <w:r w:rsidR="00293D9F">
        <w:rPr>
          <w:rFonts w:cs="Times New Roman"/>
          <w:szCs w:val="32"/>
          <w:lang w:val="en-IE"/>
        </w:rPr>
        <w:t>the assumption of optimization is problematic. Optimization is</w:t>
      </w:r>
      <w:r w:rsidR="00560B44">
        <w:rPr>
          <w:rFonts w:cs="Times New Roman"/>
          <w:szCs w:val="32"/>
          <w:lang w:val="en-IE"/>
        </w:rPr>
        <w:t xml:space="preserve"> </w:t>
      </w:r>
      <w:r w:rsidR="009357B3">
        <w:rPr>
          <w:rFonts w:cs="Times New Roman"/>
          <w:szCs w:val="32"/>
          <w:lang w:val="en-IE"/>
        </w:rPr>
        <w:t>another way of saying that a rational person will always attempt to obtain</w:t>
      </w:r>
      <w:r w:rsidR="00293D9F">
        <w:rPr>
          <w:rFonts w:cs="Times New Roman"/>
          <w:szCs w:val="32"/>
          <w:lang w:val="en-IE"/>
        </w:rPr>
        <w:t xml:space="preserve"> the highest possible utility. </w:t>
      </w:r>
      <w:r w:rsidR="00560B44">
        <w:rPr>
          <w:rFonts w:cs="Times New Roman"/>
          <w:szCs w:val="32"/>
          <w:lang w:val="en-IE"/>
        </w:rPr>
        <w:t xml:space="preserve">However, in real world situations optimization is </w:t>
      </w:r>
      <w:r w:rsidR="001505C4">
        <w:rPr>
          <w:rFonts w:cs="Times New Roman"/>
          <w:szCs w:val="32"/>
          <w:lang w:val="en-IE"/>
        </w:rPr>
        <w:t>hardly</w:t>
      </w:r>
      <w:r w:rsidR="00560B44">
        <w:rPr>
          <w:rFonts w:cs="Times New Roman"/>
          <w:szCs w:val="32"/>
          <w:lang w:val="en-IE"/>
        </w:rPr>
        <w:t xml:space="preserve"> possible, because there are millions of factors tha</w:t>
      </w:r>
      <w:r w:rsidR="00AC690C">
        <w:rPr>
          <w:rFonts w:cs="Times New Roman"/>
          <w:szCs w:val="32"/>
          <w:lang w:val="en-IE"/>
        </w:rPr>
        <w:t>t can play a role in a particular process.</w:t>
      </w:r>
      <w:r w:rsidR="000D57A0">
        <w:rPr>
          <w:rFonts w:cs="Times New Roman"/>
          <w:szCs w:val="32"/>
          <w:lang w:val="en-IE"/>
        </w:rPr>
        <w:t xml:space="preserve"> Even the most powerful computers in the world would not be able to calculate most decisions, let alone people.</w:t>
      </w:r>
      <w:r w:rsidR="00AC690C">
        <w:rPr>
          <w:rFonts w:cs="Times New Roman"/>
          <w:szCs w:val="32"/>
          <w:lang w:val="en-IE"/>
        </w:rPr>
        <w:t xml:space="preserve"> </w:t>
      </w:r>
      <w:r w:rsidR="001505C4">
        <w:rPr>
          <w:rFonts w:cs="Times New Roman"/>
          <w:szCs w:val="32"/>
          <w:lang w:val="en-IE"/>
        </w:rPr>
        <w:t xml:space="preserve">Therefore, </w:t>
      </w:r>
      <w:r w:rsidR="002E128D">
        <w:rPr>
          <w:rFonts w:cs="Times New Roman"/>
          <w:szCs w:val="32"/>
          <w:lang w:val="en-IE"/>
        </w:rPr>
        <w:lastRenderedPageBreak/>
        <w:t>Simon argues that people do not optimize, but satisf</w:t>
      </w:r>
      <w:r w:rsidR="00790047">
        <w:rPr>
          <w:rFonts w:cs="Times New Roman"/>
          <w:szCs w:val="32"/>
          <w:lang w:val="en-IE"/>
        </w:rPr>
        <w:t>ice</w:t>
      </w:r>
      <w:r w:rsidR="002E128D">
        <w:rPr>
          <w:rFonts w:cs="Times New Roman"/>
          <w:szCs w:val="32"/>
          <w:lang w:val="en-IE"/>
        </w:rPr>
        <w:t xml:space="preserve">. </w:t>
      </w:r>
      <w:r w:rsidR="002E128D" w:rsidRPr="009357B3">
        <w:rPr>
          <w:rFonts w:cs="Times New Roman"/>
          <w:szCs w:val="32"/>
          <w:lang w:val="en-IE"/>
        </w:rPr>
        <w:t>The difference between satisf</w:t>
      </w:r>
      <w:r w:rsidR="00790047">
        <w:rPr>
          <w:rFonts w:cs="Times New Roman"/>
          <w:szCs w:val="32"/>
          <w:lang w:val="en-IE"/>
        </w:rPr>
        <w:t>icing</w:t>
      </w:r>
      <w:r w:rsidR="002E128D" w:rsidRPr="009357B3">
        <w:rPr>
          <w:rFonts w:cs="Times New Roman"/>
          <w:szCs w:val="32"/>
          <w:lang w:val="en-IE"/>
        </w:rPr>
        <w:t xml:space="preserve"> and optimizing is that</w:t>
      </w:r>
      <w:r w:rsidR="00874407">
        <w:rPr>
          <w:rFonts w:cs="Times New Roman"/>
          <w:szCs w:val="32"/>
          <w:lang w:val="en-IE"/>
        </w:rPr>
        <w:t xml:space="preserve"> while optimizing is about choosing the best available option, satisficing is about choosing the option which meets a set of criteria, but that is not guaranteed to be the best (Simon, 1997, 295).</w:t>
      </w:r>
    </w:p>
    <w:p w:rsidR="00972736" w:rsidRDefault="0034619D" w:rsidP="00972736">
      <w:pPr>
        <w:spacing w:before="0" w:after="0" w:line="480" w:lineRule="auto"/>
        <w:ind w:firstLine="708"/>
        <w:rPr>
          <w:rFonts w:cs="Times New Roman"/>
          <w:szCs w:val="32"/>
          <w:lang w:val="en-IE"/>
        </w:rPr>
      </w:pPr>
      <w:r>
        <w:rPr>
          <w:rFonts w:cs="Times New Roman"/>
          <w:szCs w:val="32"/>
          <w:lang w:val="en-IE"/>
        </w:rPr>
        <w:t xml:space="preserve">All in all, </w:t>
      </w:r>
      <w:r w:rsidR="00E419B5">
        <w:rPr>
          <w:rFonts w:cs="Times New Roman"/>
          <w:szCs w:val="32"/>
          <w:lang w:val="en-IE"/>
        </w:rPr>
        <w:t>rational choice theory assumes that people have preferences and will choose the option that satisfices these preferences the best as possible. Therefore people will vote for the party which is the most likely to satisfice their preferences</w:t>
      </w:r>
      <w:r w:rsidR="004B0971">
        <w:rPr>
          <w:rFonts w:cs="Times New Roman"/>
          <w:szCs w:val="32"/>
          <w:lang w:val="en-IE"/>
        </w:rPr>
        <w:t>. These preferences are</w:t>
      </w:r>
      <w:r w:rsidR="00CE0A50">
        <w:rPr>
          <w:rFonts w:cs="Times New Roman"/>
          <w:szCs w:val="32"/>
          <w:lang w:val="en-IE"/>
        </w:rPr>
        <w:t xml:space="preserve"> often measured in terms of economic </w:t>
      </w:r>
      <w:r w:rsidR="003560A6">
        <w:rPr>
          <w:rFonts w:cs="Times New Roman"/>
          <w:szCs w:val="32"/>
          <w:lang w:val="en-IE"/>
        </w:rPr>
        <w:t>rewards.</w:t>
      </w:r>
      <w:r w:rsidR="00CE0A50" w:rsidRPr="00CE0A50">
        <w:rPr>
          <w:rFonts w:cs="Times New Roman"/>
          <w:szCs w:val="32"/>
          <w:lang w:val="en-IE"/>
        </w:rPr>
        <w:t xml:space="preserve"> However</w:t>
      </w:r>
      <w:r w:rsidR="007D2BA3" w:rsidRPr="00CE0A50">
        <w:rPr>
          <w:rFonts w:cs="Times New Roman"/>
          <w:szCs w:val="32"/>
          <w:lang w:val="en-IE"/>
        </w:rPr>
        <w:t>,</w:t>
      </w:r>
      <w:r w:rsidR="0054392D" w:rsidRPr="00CE0A50">
        <w:rPr>
          <w:rFonts w:cs="Times New Roman"/>
          <w:szCs w:val="32"/>
          <w:lang w:val="en-IE"/>
        </w:rPr>
        <w:t xml:space="preserve"> </w:t>
      </w:r>
      <w:r w:rsidR="00EA3AFA">
        <w:rPr>
          <w:rFonts w:cs="Times New Roman"/>
          <w:szCs w:val="32"/>
          <w:lang w:val="en-IE"/>
        </w:rPr>
        <w:t xml:space="preserve">and this is key </w:t>
      </w:r>
      <w:r w:rsidR="00483C60">
        <w:rPr>
          <w:rFonts w:cs="Times New Roman"/>
          <w:szCs w:val="32"/>
          <w:lang w:val="en-IE"/>
        </w:rPr>
        <w:t>for the theor</w:t>
      </w:r>
      <w:r w:rsidR="00972736">
        <w:rPr>
          <w:rFonts w:cs="Times New Roman"/>
          <w:szCs w:val="32"/>
          <w:lang w:val="en-IE"/>
        </w:rPr>
        <w:t xml:space="preserve">etical approach of this thesis, other types of preferences </w:t>
      </w:r>
      <w:r w:rsidR="003560A6">
        <w:rPr>
          <w:rFonts w:cs="Times New Roman"/>
          <w:szCs w:val="32"/>
          <w:lang w:val="en-IE"/>
        </w:rPr>
        <w:t xml:space="preserve">can just as well </w:t>
      </w:r>
      <w:r w:rsidR="007B431B">
        <w:rPr>
          <w:rFonts w:cs="Times New Roman"/>
          <w:szCs w:val="32"/>
          <w:lang w:val="en-IE"/>
        </w:rPr>
        <w:t>play a role in people’s decision to vote. In short,</w:t>
      </w:r>
      <w:r w:rsidR="001029C8">
        <w:rPr>
          <w:rFonts w:cs="Times New Roman"/>
          <w:szCs w:val="32"/>
          <w:lang w:val="en-IE"/>
        </w:rPr>
        <w:t xml:space="preserve"> although</w:t>
      </w:r>
      <w:r w:rsidR="007B431B">
        <w:rPr>
          <w:rFonts w:cs="Times New Roman"/>
          <w:szCs w:val="32"/>
          <w:lang w:val="en-IE"/>
        </w:rPr>
        <w:t xml:space="preserve"> class voting theory</w:t>
      </w:r>
      <w:r w:rsidR="009F5122">
        <w:rPr>
          <w:rFonts w:cs="Times New Roman"/>
          <w:szCs w:val="32"/>
          <w:lang w:val="en-IE"/>
        </w:rPr>
        <w:t xml:space="preserve"> still</w:t>
      </w:r>
      <w:r w:rsidR="007B431B">
        <w:rPr>
          <w:rFonts w:cs="Times New Roman"/>
          <w:szCs w:val="32"/>
          <w:lang w:val="en-IE"/>
        </w:rPr>
        <w:t xml:space="preserve"> assumes </w:t>
      </w:r>
      <w:r w:rsidR="009F5122">
        <w:rPr>
          <w:rFonts w:cs="Times New Roman"/>
          <w:szCs w:val="32"/>
          <w:lang w:val="en-IE"/>
        </w:rPr>
        <w:t xml:space="preserve">that </w:t>
      </w:r>
      <w:r w:rsidR="00585047">
        <w:rPr>
          <w:rFonts w:cs="Times New Roman"/>
          <w:szCs w:val="32"/>
          <w:lang w:val="en-IE"/>
        </w:rPr>
        <w:t xml:space="preserve">people’s preferences </w:t>
      </w:r>
      <w:r w:rsidR="00F77B35">
        <w:rPr>
          <w:rFonts w:cs="Times New Roman"/>
          <w:szCs w:val="32"/>
          <w:lang w:val="en-IE"/>
        </w:rPr>
        <w:t xml:space="preserve">are purely based on </w:t>
      </w:r>
      <w:r w:rsidR="00511594">
        <w:rPr>
          <w:rFonts w:cs="Times New Roman"/>
          <w:szCs w:val="32"/>
          <w:lang w:val="en-IE"/>
        </w:rPr>
        <w:t xml:space="preserve">the extent to which one’s job is economically valued, </w:t>
      </w:r>
      <w:r w:rsidR="00587A0B">
        <w:rPr>
          <w:rFonts w:cs="Times New Roman"/>
          <w:szCs w:val="32"/>
          <w:lang w:val="en-IE"/>
        </w:rPr>
        <w:t xml:space="preserve">the insider-outsider theory moves away from this by arguing that it is the level of employment security that one enjoys that is crucial for one’s voting behaviour. </w:t>
      </w:r>
      <w:r w:rsidR="00816E65">
        <w:rPr>
          <w:rFonts w:cs="Times New Roman"/>
          <w:szCs w:val="32"/>
          <w:lang w:val="en-IE"/>
        </w:rPr>
        <w:t xml:space="preserve">The integration-demarcation cleavage theory </w:t>
      </w:r>
      <w:r w:rsidR="00A670D9">
        <w:rPr>
          <w:rFonts w:cs="Times New Roman"/>
          <w:szCs w:val="32"/>
          <w:lang w:val="en-IE"/>
        </w:rPr>
        <w:t>even goes a step further by claiming that economic preferences are losing its influence on p</w:t>
      </w:r>
      <w:r w:rsidR="006E21A5">
        <w:rPr>
          <w:rFonts w:cs="Times New Roman"/>
          <w:szCs w:val="32"/>
          <w:lang w:val="en-IE"/>
        </w:rPr>
        <w:t>arty competition and that it is</w:t>
      </w:r>
      <w:r w:rsidR="00A670D9">
        <w:rPr>
          <w:rFonts w:cs="Times New Roman"/>
          <w:szCs w:val="32"/>
          <w:lang w:val="en-IE"/>
        </w:rPr>
        <w:t xml:space="preserve"> people’s cultural preferences which decide on what party people will vote.</w:t>
      </w:r>
      <w:r w:rsidR="008C1B80">
        <w:rPr>
          <w:rFonts w:cs="Times New Roman"/>
          <w:szCs w:val="32"/>
          <w:lang w:val="en-IE"/>
        </w:rPr>
        <w:t xml:space="preserve"> Thus, the relevant theories for this thesis all have in common that they essentially </w:t>
      </w:r>
      <w:r w:rsidR="00596020">
        <w:rPr>
          <w:rFonts w:cs="Times New Roman"/>
          <w:szCs w:val="32"/>
          <w:lang w:val="en-IE"/>
        </w:rPr>
        <w:t xml:space="preserve">assume </w:t>
      </w:r>
      <w:r w:rsidR="004173A6">
        <w:rPr>
          <w:rFonts w:cs="Times New Roman"/>
          <w:szCs w:val="32"/>
          <w:lang w:val="en-IE"/>
        </w:rPr>
        <w:t xml:space="preserve">that people vote for those parties that will provide them with the best amount of </w:t>
      </w:r>
      <w:r w:rsidR="005E4FA3">
        <w:rPr>
          <w:rFonts w:cs="Times New Roman"/>
          <w:szCs w:val="32"/>
          <w:lang w:val="en-IE"/>
        </w:rPr>
        <w:t>utility</w:t>
      </w:r>
      <w:r w:rsidR="004173A6">
        <w:rPr>
          <w:rFonts w:cs="Times New Roman"/>
          <w:szCs w:val="32"/>
          <w:lang w:val="en-IE"/>
        </w:rPr>
        <w:t xml:space="preserve"> </w:t>
      </w:r>
      <w:r w:rsidR="006F1AF2">
        <w:rPr>
          <w:rFonts w:cs="Times New Roman"/>
          <w:szCs w:val="32"/>
          <w:lang w:val="en-IE"/>
        </w:rPr>
        <w:t>under the circumstances. At the same time, the theories</w:t>
      </w:r>
      <w:r w:rsidR="004173A6">
        <w:rPr>
          <w:rFonts w:cs="Times New Roman"/>
          <w:szCs w:val="32"/>
          <w:lang w:val="en-IE"/>
        </w:rPr>
        <w:t xml:space="preserve"> fundamentally differ</w:t>
      </w:r>
      <w:r w:rsidR="006F1AF2">
        <w:rPr>
          <w:rFonts w:cs="Times New Roman"/>
          <w:szCs w:val="32"/>
          <w:lang w:val="en-IE"/>
        </w:rPr>
        <w:t xml:space="preserve"> </w:t>
      </w:r>
      <w:r w:rsidR="009155BB">
        <w:rPr>
          <w:rFonts w:cs="Times New Roman"/>
          <w:szCs w:val="32"/>
          <w:lang w:val="en-IE"/>
        </w:rPr>
        <w:t xml:space="preserve">from each other </w:t>
      </w:r>
      <w:r w:rsidR="00091EDA">
        <w:rPr>
          <w:rFonts w:cs="Times New Roman"/>
          <w:szCs w:val="32"/>
          <w:lang w:val="en-IE"/>
        </w:rPr>
        <w:t>on</w:t>
      </w:r>
      <w:r w:rsidR="009155BB">
        <w:rPr>
          <w:rFonts w:cs="Times New Roman"/>
          <w:szCs w:val="32"/>
          <w:lang w:val="en-IE"/>
        </w:rPr>
        <w:t xml:space="preserve"> the</w:t>
      </w:r>
      <w:r w:rsidR="00A02A90">
        <w:rPr>
          <w:rFonts w:cs="Times New Roman"/>
          <w:szCs w:val="32"/>
          <w:lang w:val="en-IE"/>
        </w:rPr>
        <w:t xml:space="preserve"> relevant</w:t>
      </w:r>
      <w:r w:rsidR="009155BB">
        <w:rPr>
          <w:rFonts w:cs="Times New Roman"/>
          <w:szCs w:val="32"/>
          <w:lang w:val="en-IE"/>
        </w:rPr>
        <w:t xml:space="preserve"> </w:t>
      </w:r>
      <w:r w:rsidR="00A02A90">
        <w:rPr>
          <w:rFonts w:cs="Times New Roman"/>
          <w:szCs w:val="32"/>
          <w:lang w:val="en-IE"/>
        </w:rPr>
        <w:t xml:space="preserve">preferences that play a role regarding voting behaviour. </w:t>
      </w:r>
    </w:p>
    <w:p w:rsidR="00A670D9" w:rsidRPr="00E15B05" w:rsidRDefault="00A670D9" w:rsidP="000F5FC3">
      <w:pPr>
        <w:spacing w:before="0" w:after="0" w:line="480" w:lineRule="auto"/>
        <w:rPr>
          <w:rFonts w:cs="Times New Roman"/>
          <w:szCs w:val="32"/>
          <w:lang w:val="en-IE"/>
        </w:rPr>
      </w:pPr>
      <w:r>
        <w:rPr>
          <w:rFonts w:cs="Times New Roman"/>
          <w:szCs w:val="32"/>
          <w:lang w:val="en-IE"/>
        </w:rPr>
        <w:tab/>
        <w:t xml:space="preserve">In the </w:t>
      </w:r>
      <w:r w:rsidR="000C712A">
        <w:rPr>
          <w:rFonts w:cs="Times New Roman"/>
          <w:szCs w:val="32"/>
          <w:lang w:val="en-IE"/>
        </w:rPr>
        <w:t>sub</w:t>
      </w:r>
      <w:r>
        <w:rPr>
          <w:rFonts w:cs="Times New Roman"/>
          <w:szCs w:val="32"/>
          <w:lang w:val="en-IE"/>
        </w:rPr>
        <w:t xml:space="preserve">sections below I </w:t>
      </w:r>
      <w:r w:rsidR="00C252B7">
        <w:rPr>
          <w:rFonts w:cs="Times New Roman"/>
          <w:szCs w:val="32"/>
          <w:lang w:val="en-IE"/>
        </w:rPr>
        <w:t>will demonstrate what the relevant preferences are</w:t>
      </w:r>
      <w:r>
        <w:rPr>
          <w:rFonts w:cs="Times New Roman"/>
          <w:szCs w:val="32"/>
          <w:lang w:val="en-IE"/>
        </w:rPr>
        <w:t xml:space="preserve"> for </w:t>
      </w:r>
      <w:r w:rsidR="001B516C">
        <w:rPr>
          <w:rFonts w:cs="Times New Roman"/>
          <w:szCs w:val="32"/>
          <w:lang w:val="en-IE"/>
        </w:rPr>
        <w:t>each of the three main theories.</w:t>
      </w:r>
      <w:r w:rsidR="00B131B7">
        <w:rPr>
          <w:rFonts w:cs="Times New Roman"/>
          <w:szCs w:val="32"/>
          <w:lang w:val="en-IE"/>
        </w:rPr>
        <w:t xml:space="preserve"> Additionally I will discuss the </w:t>
      </w:r>
      <w:r w:rsidR="00456831">
        <w:rPr>
          <w:rFonts w:cs="Times New Roman"/>
          <w:szCs w:val="32"/>
          <w:lang w:val="en-IE"/>
        </w:rPr>
        <w:t xml:space="preserve">theoretical expectations </w:t>
      </w:r>
      <w:r w:rsidR="00B131B7">
        <w:rPr>
          <w:rFonts w:cs="Times New Roman"/>
          <w:szCs w:val="32"/>
          <w:lang w:val="en-IE"/>
        </w:rPr>
        <w:t>that can be derived from the theory.</w:t>
      </w:r>
      <w:r w:rsidR="00E15B05">
        <w:rPr>
          <w:rFonts w:cs="Times New Roman"/>
          <w:szCs w:val="32"/>
          <w:lang w:val="en-IE"/>
        </w:rPr>
        <w:t xml:space="preserve"> </w:t>
      </w:r>
    </w:p>
    <w:p w:rsidR="004F4974" w:rsidRPr="008338B9" w:rsidRDefault="009A1E8E" w:rsidP="000F5FC3">
      <w:pPr>
        <w:spacing w:before="0" w:after="0" w:line="480" w:lineRule="auto"/>
        <w:rPr>
          <w:rFonts w:cs="Times New Roman"/>
          <w:szCs w:val="32"/>
          <w:lang w:val="en-IE"/>
        </w:rPr>
      </w:pPr>
      <w:r w:rsidRPr="008338B9">
        <w:rPr>
          <w:rFonts w:cs="Times New Roman"/>
          <w:szCs w:val="32"/>
          <w:lang w:val="en-IE"/>
        </w:rPr>
        <w:tab/>
      </w:r>
    </w:p>
    <w:p w:rsidR="004F4974" w:rsidRPr="008338B9" w:rsidRDefault="002E4798" w:rsidP="000A7CEA">
      <w:pPr>
        <w:pStyle w:val="Heading3"/>
      </w:pPr>
      <w:bookmarkStart w:id="26" w:name="_Toc458679169"/>
      <w:bookmarkStart w:id="27" w:name="_Toc459986254"/>
      <w:r>
        <w:lastRenderedPageBreak/>
        <w:t>2.2.3</w:t>
      </w:r>
      <w:r w:rsidR="004206F4" w:rsidRPr="008338B9">
        <w:t xml:space="preserve"> Class V</w:t>
      </w:r>
      <w:r w:rsidR="004F4974" w:rsidRPr="008338B9">
        <w:t>oting</w:t>
      </w:r>
      <w:bookmarkEnd w:id="26"/>
      <w:bookmarkEnd w:id="27"/>
    </w:p>
    <w:p w:rsidR="001D13F3" w:rsidRDefault="007D3839" w:rsidP="009204CE">
      <w:pPr>
        <w:spacing w:before="0" w:after="0" w:line="480" w:lineRule="auto"/>
        <w:rPr>
          <w:lang w:val="en-IE" w:bidi="ar-SA"/>
        </w:rPr>
      </w:pPr>
      <w:r>
        <w:rPr>
          <w:lang w:val="en-IE" w:bidi="ar-SA"/>
        </w:rPr>
        <w:t>Class voting theory expects that especially those citizens at the bottom of society, the wo</w:t>
      </w:r>
      <w:r w:rsidR="00354DB4">
        <w:rPr>
          <w:lang w:val="en-IE" w:bidi="ar-SA"/>
        </w:rPr>
        <w:t>rking class, will vote for SDPs,</w:t>
      </w:r>
      <w:r w:rsidR="001D13F3">
        <w:rPr>
          <w:lang w:val="en-IE" w:bidi="ar-SA"/>
        </w:rPr>
        <w:t xml:space="preserve"> while the middle class w</w:t>
      </w:r>
      <w:r w:rsidR="00323650">
        <w:rPr>
          <w:lang w:val="en-IE" w:bidi="ar-SA"/>
        </w:rPr>
        <w:t>ill</w:t>
      </w:r>
      <w:r w:rsidR="001D13F3">
        <w:rPr>
          <w:lang w:val="en-IE" w:bidi="ar-SA"/>
        </w:rPr>
        <w:t xml:space="preserve"> vote for right-wing parties. This tendency can be largely explained by </w:t>
      </w:r>
      <w:r w:rsidR="00CB1A96">
        <w:rPr>
          <w:lang w:val="en-IE" w:bidi="ar-SA"/>
        </w:rPr>
        <w:t>the fact that t</w:t>
      </w:r>
      <w:r w:rsidR="001D13F3">
        <w:rPr>
          <w:lang w:val="en-IE" w:bidi="ar-SA"/>
        </w:rPr>
        <w:t>he working class benefits the most from government protection and redistribution policies. These policies are strongly related to left-wing parties</w:t>
      </w:r>
      <w:r w:rsidR="004E6FB2">
        <w:rPr>
          <w:lang w:val="en-IE" w:bidi="ar-SA"/>
        </w:rPr>
        <w:t xml:space="preserve"> such as SDPs.</w:t>
      </w:r>
      <w:r w:rsidR="001D13F3">
        <w:rPr>
          <w:lang w:val="en-IE" w:bidi="ar-SA"/>
        </w:rPr>
        <w:t xml:space="preserve"> The middle class, because of their privileged economic position, is </w:t>
      </w:r>
      <w:r w:rsidR="00CB1A96">
        <w:rPr>
          <w:lang w:val="en-IE" w:bidi="ar-SA"/>
        </w:rPr>
        <w:t xml:space="preserve">however </w:t>
      </w:r>
      <w:r w:rsidR="001D13F3">
        <w:rPr>
          <w:lang w:val="en-IE" w:bidi="ar-SA"/>
        </w:rPr>
        <w:t xml:space="preserve">more likely to benefit from a small government and lower taxes, a position that is represented by right-wing parties. Accordingly rational working class citizens will vote for left-wing parties and rational middle class citizens will vote for right-wing parties, because this is economically the most profitable for them. </w:t>
      </w:r>
    </w:p>
    <w:p w:rsidR="00DB410E" w:rsidRDefault="0007182F" w:rsidP="00DB410E">
      <w:pPr>
        <w:spacing w:before="0" w:after="0" w:line="480" w:lineRule="auto"/>
        <w:ind w:firstLine="708"/>
        <w:rPr>
          <w:rFonts w:cs="Times New Roman"/>
          <w:lang w:val="en-IE"/>
        </w:rPr>
      </w:pPr>
      <w:r>
        <w:rPr>
          <w:rFonts w:cs="Times New Roman"/>
          <w:lang w:val="en-IE"/>
        </w:rPr>
        <w:t>Class voting is thus a clear example of rational choice theory: it expects that people want to maximize their financial position depending on their own class status.</w:t>
      </w:r>
      <w:r>
        <w:rPr>
          <w:lang w:val="en-IE" w:bidi="ar-SA"/>
        </w:rPr>
        <w:t xml:space="preserve"> </w:t>
      </w:r>
      <w:r w:rsidR="000821AC">
        <w:rPr>
          <w:lang w:val="en-IE" w:bidi="ar-SA"/>
        </w:rPr>
        <w:t>People from the lower social classes have an interest in a comprehensive system of social security, wh</w:t>
      </w:r>
      <w:r w:rsidR="000B369F">
        <w:rPr>
          <w:lang w:val="en-IE" w:bidi="ar-SA"/>
        </w:rPr>
        <w:t>ereas</w:t>
      </w:r>
      <w:r w:rsidR="000821AC">
        <w:rPr>
          <w:lang w:val="en-IE" w:bidi="ar-SA"/>
        </w:rPr>
        <w:t xml:space="preserve"> people from the higher social classes prefer this system to be as minimal as possible in order to keep the taxes at a lower level.</w:t>
      </w:r>
      <w:r w:rsidR="00CD2065">
        <w:rPr>
          <w:lang w:val="en-IE" w:bidi="ar-SA"/>
        </w:rPr>
        <w:t xml:space="preserve"> A</w:t>
      </w:r>
      <w:r w:rsidR="00CC2220">
        <w:rPr>
          <w:lang w:val="en-IE" w:bidi="ar-SA"/>
        </w:rPr>
        <w:t>s a result</w:t>
      </w:r>
      <w:r w:rsidR="00F8705A">
        <w:rPr>
          <w:lang w:val="en-IE" w:bidi="ar-SA"/>
        </w:rPr>
        <w:t xml:space="preserve"> of this</w:t>
      </w:r>
      <w:r w:rsidR="00CC2220">
        <w:rPr>
          <w:lang w:val="en-IE" w:bidi="ar-SA"/>
        </w:rPr>
        <w:t xml:space="preserve"> </w:t>
      </w:r>
      <w:r w:rsidR="00DB410E">
        <w:rPr>
          <w:lang w:val="en-IE" w:bidi="ar-SA"/>
        </w:rPr>
        <w:t xml:space="preserve">I expect that it will be the working class which will form the largest group of electoral support for SDPs. </w:t>
      </w:r>
      <w:r w:rsidR="00DB410E">
        <w:rPr>
          <w:rFonts w:cs="Times New Roman"/>
          <w:lang w:val="en-IE"/>
        </w:rPr>
        <w:t>This leads to the following hypothesis H1:</w:t>
      </w:r>
    </w:p>
    <w:p w:rsidR="00DB410E" w:rsidRDefault="00DB410E" w:rsidP="00DB410E">
      <w:pPr>
        <w:spacing w:before="0" w:after="0" w:line="480" w:lineRule="auto"/>
        <w:ind w:firstLine="708"/>
        <w:rPr>
          <w:rFonts w:cs="Times New Roman"/>
          <w:lang w:val="en-IE"/>
        </w:rPr>
      </w:pPr>
    </w:p>
    <w:p w:rsidR="00DB410E" w:rsidRDefault="00DB410E" w:rsidP="00DB410E">
      <w:pPr>
        <w:spacing w:before="0" w:after="0" w:line="480" w:lineRule="auto"/>
        <w:jc w:val="left"/>
        <w:rPr>
          <w:rFonts w:cs="Times New Roman"/>
          <w:i/>
          <w:lang w:val="en-IE"/>
        </w:rPr>
      </w:pPr>
      <w:r>
        <w:rPr>
          <w:rFonts w:cs="Times New Roman"/>
          <w:i/>
          <w:lang w:val="en-IE"/>
        </w:rPr>
        <w:t>H1: Citizens belonging to the working class are more likely to vote for SDPs than citizens that belong to the middle class.</w:t>
      </w:r>
    </w:p>
    <w:p w:rsidR="00DB410E" w:rsidRDefault="00DB410E" w:rsidP="00DB410E">
      <w:pPr>
        <w:spacing w:before="0" w:after="0" w:line="480" w:lineRule="auto"/>
        <w:rPr>
          <w:lang w:val="en-IE" w:bidi="ar-SA"/>
        </w:rPr>
      </w:pPr>
    </w:p>
    <w:p w:rsidR="008933A3" w:rsidRDefault="008933A3" w:rsidP="00AD452F">
      <w:pPr>
        <w:spacing w:before="0" w:after="0" w:line="480" w:lineRule="auto"/>
        <w:rPr>
          <w:rFonts w:cs="Times New Roman"/>
          <w:lang w:val="en-IE"/>
        </w:rPr>
      </w:pPr>
      <w:r>
        <w:rPr>
          <w:rFonts w:cs="Times New Roman"/>
          <w:lang w:val="en-IE"/>
        </w:rPr>
        <w:t xml:space="preserve">Przeworski and Sprague (1986) </w:t>
      </w:r>
      <w:r w:rsidRPr="008338B9">
        <w:rPr>
          <w:rFonts w:cs="Times New Roman"/>
          <w:lang w:val="en-IE"/>
        </w:rPr>
        <w:t xml:space="preserve">demonstrate that </w:t>
      </w:r>
      <w:r>
        <w:rPr>
          <w:rFonts w:cs="Times New Roman"/>
          <w:lang w:val="en-IE"/>
        </w:rPr>
        <w:t>SDPs</w:t>
      </w:r>
      <w:r w:rsidRPr="008338B9">
        <w:rPr>
          <w:rFonts w:cs="Times New Roman"/>
          <w:lang w:val="en-IE"/>
        </w:rPr>
        <w:t xml:space="preserve">, although coming sometimes very close to it, never managed to get numerical majorities in the electoral process across Europe. This can be explained by the fact that workers, the traditional </w:t>
      </w:r>
      <w:r w:rsidRPr="008338B9">
        <w:rPr>
          <w:rFonts w:cs="Times New Roman"/>
          <w:lang w:val="en-IE"/>
        </w:rPr>
        <w:lastRenderedPageBreak/>
        <w:t xml:space="preserve">constituency of socialist parties, </w:t>
      </w:r>
      <w:r w:rsidR="001D02F9">
        <w:rPr>
          <w:rFonts w:cs="Times New Roman"/>
          <w:lang w:val="en-IE"/>
        </w:rPr>
        <w:t>never</w:t>
      </w:r>
      <w:r w:rsidRPr="008338B9">
        <w:rPr>
          <w:rFonts w:cs="Times New Roman"/>
          <w:lang w:val="en-IE"/>
        </w:rPr>
        <w:t xml:space="preserve"> constitute</w:t>
      </w:r>
      <w:r w:rsidR="001D02F9">
        <w:rPr>
          <w:rFonts w:cs="Times New Roman"/>
          <w:lang w:val="en-IE"/>
        </w:rPr>
        <w:t>d</w:t>
      </w:r>
      <w:r w:rsidRPr="008338B9">
        <w:rPr>
          <w:rFonts w:cs="Times New Roman"/>
          <w:lang w:val="en-IE"/>
        </w:rPr>
        <w:t xml:space="preserve"> a majority in any European country. </w:t>
      </w:r>
      <w:r w:rsidR="00A97342">
        <w:rPr>
          <w:rFonts w:cs="Times New Roman"/>
          <w:lang w:val="en-IE"/>
        </w:rPr>
        <w:t>Therefore,</w:t>
      </w:r>
      <w:r>
        <w:rPr>
          <w:rFonts w:cs="Times New Roman"/>
          <w:lang w:val="en-IE"/>
        </w:rPr>
        <w:t xml:space="preserve"> socialist</w:t>
      </w:r>
      <w:r w:rsidRPr="008338B9">
        <w:rPr>
          <w:rFonts w:cs="Times New Roman"/>
          <w:lang w:val="en-IE"/>
        </w:rPr>
        <w:t xml:space="preserve"> parties decided to broaden their reach to appea</w:t>
      </w:r>
      <w:r w:rsidR="0052290D">
        <w:rPr>
          <w:rFonts w:cs="Times New Roman"/>
          <w:lang w:val="en-IE"/>
        </w:rPr>
        <w:t>l other voters</w:t>
      </w:r>
      <w:r w:rsidRPr="008338B9">
        <w:rPr>
          <w:rFonts w:cs="Times New Roman"/>
          <w:lang w:val="en-IE"/>
        </w:rPr>
        <w:t xml:space="preserve"> </w:t>
      </w:r>
      <w:r w:rsidR="0052290D">
        <w:rPr>
          <w:rFonts w:cs="Times New Roman"/>
          <w:lang w:val="en-IE"/>
        </w:rPr>
        <w:t xml:space="preserve">such as society’s middle class, which </w:t>
      </w:r>
      <w:r w:rsidRPr="008338B9">
        <w:rPr>
          <w:rFonts w:cs="Times New Roman"/>
          <w:lang w:val="en-IE"/>
        </w:rPr>
        <w:t xml:space="preserve">entailed that they had to abandon their emphasis on the working class. </w:t>
      </w:r>
      <w:r w:rsidR="0052290D">
        <w:rPr>
          <w:rFonts w:cs="Times New Roman"/>
          <w:lang w:val="en-IE"/>
        </w:rPr>
        <w:t>However, because</w:t>
      </w:r>
      <w:r w:rsidRPr="008338B9">
        <w:rPr>
          <w:rFonts w:cs="Times New Roman"/>
          <w:lang w:val="en-IE"/>
        </w:rPr>
        <w:t xml:space="preserve"> of the decision to compete for a broader group in society, workers started to approach socialist parties just like any other party in the electoral system: by comparing the policies they could offer to them</w:t>
      </w:r>
      <w:r>
        <w:rPr>
          <w:rFonts w:cs="Times New Roman"/>
          <w:lang w:val="en-IE"/>
        </w:rPr>
        <w:t xml:space="preserve"> (Przeworski and Sprague, 1986).</w:t>
      </w:r>
    </w:p>
    <w:p w:rsidR="00ED516C" w:rsidRPr="008338B9" w:rsidRDefault="003D1B15" w:rsidP="008933A3">
      <w:pPr>
        <w:spacing w:before="0" w:after="0" w:line="480" w:lineRule="auto"/>
        <w:ind w:firstLine="708"/>
        <w:rPr>
          <w:rFonts w:cs="Times New Roman"/>
          <w:lang w:val="en-IE"/>
        </w:rPr>
      </w:pPr>
      <w:r>
        <w:rPr>
          <w:lang w:val="en-IE" w:bidi="ar-SA"/>
        </w:rPr>
        <w:t>The</w:t>
      </w:r>
      <w:r w:rsidR="00907CF8" w:rsidRPr="008338B9">
        <w:rPr>
          <w:lang w:val="en-IE" w:bidi="ar-SA"/>
        </w:rPr>
        <w:t xml:space="preserve"> fact that SDPs increasingly started to appeal to the middle class</w:t>
      </w:r>
      <w:r w:rsidR="00542FB4" w:rsidRPr="008338B9">
        <w:rPr>
          <w:lang w:val="en-IE" w:bidi="ar-SA"/>
        </w:rPr>
        <w:t xml:space="preserve"> became very problematic when in the late 1970s the social democratic electoral support</w:t>
      </w:r>
      <w:r w:rsidR="0056355C" w:rsidRPr="008338B9">
        <w:rPr>
          <w:lang w:val="en-IE" w:bidi="ar-SA"/>
        </w:rPr>
        <w:t xml:space="preserve"> </w:t>
      </w:r>
      <w:r w:rsidR="00BE0007">
        <w:rPr>
          <w:lang w:val="en-IE" w:bidi="ar-SA"/>
        </w:rPr>
        <w:t>began</w:t>
      </w:r>
      <w:r w:rsidR="0056355C" w:rsidRPr="008338B9">
        <w:rPr>
          <w:lang w:val="en-IE" w:bidi="ar-SA"/>
        </w:rPr>
        <w:t xml:space="preserve"> to </w:t>
      </w:r>
      <w:r w:rsidR="00BA788E" w:rsidRPr="008338B9">
        <w:rPr>
          <w:lang w:val="en-IE" w:bidi="ar-SA"/>
        </w:rPr>
        <w:t>wane</w:t>
      </w:r>
      <w:r w:rsidR="0056355C" w:rsidRPr="008338B9">
        <w:rPr>
          <w:lang w:val="en-IE" w:bidi="ar-SA"/>
        </w:rPr>
        <w:t>.</w:t>
      </w:r>
      <w:r w:rsidR="002D239D" w:rsidRPr="008338B9">
        <w:rPr>
          <w:lang w:val="en-IE" w:bidi="ar-SA"/>
        </w:rPr>
        <w:t xml:space="preserve"> T</w:t>
      </w:r>
      <w:r w:rsidR="0000310C" w:rsidRPr="008338B9">
        <w:rPr>
          <w:lang w:val="en-IE" w:bidi="ar-SA"/>
        </w:rPr>
        <w:t xml:space="preserve">he fact that, </w:t>
      </w:r>
      <w:r w:rsidR="002D239D" w:rsidRPr="008338B9">
        <w:rPr>
          <w:lang w:val="en-IE" w:bidi="ar-SA"/>
        </w:rPr>
        <w:t>ins</w:t>
      </w:r>
      <w:r w:rsidR="00AD1CB0">
        <w:rPr>
          <w:lang w:val="en-IE" w:bidi="ar-SA"/>
        </w:rPr>
        <w:t xml:space="preserve">tead of only the working class </w:t>
      </w:r>
      <w:r w:rsidR="002D239D" w:rsidRPr="008338B9">
        <w:rPr>
          <w:lang w:val="en-IE" w:bidi="ar-SA"/>
        </w:rPr>
        <w:t>they</w:t>
      </w:r>
      <w:r w:rsidR="0000310C" w:rsidRPr="008338B9">
        <w:rPr>
          <w:lang w:val="en-IE" w:bidi="ar-SA"/>
        </w:rPr>
        <w:t xml:space="preserve"> now</w:t>
      </w:r>
      <w:r w:rsidR="002D239D" w:rsidRPr="008338B9">
        <w:rPr>
          <w:lang w:val="en-IE" w:bidi="ar-SA"/>
        </w:rPr>
        <w:t xml:space="preserve"> had to please two different groups in society</w:t>
      </w:r>
      <w:r w:rsidR="00AD1CB0">
        <w:rPr>
          <w:lang w:val="en-IE" w:bidi="ar-SA"/>
        </w:rPr>
        <w:t xml:space="preserve"> </w:t>
      </w:r>
      <w:r w:rsidR="00FA7D51" w:rsidRPr="008338B9">
        <w:rPr>
          <w:lang w:val="en-IE" w:bidi="ar-SA"/>
        </w:rPr>
        <w:t>provi</w:t>
      </w:r>
      <w:r w:rsidR="008933A3">
        <w:rPr>
          <w:lang w:val="en-IE" w:bidi="ar-SA"/>
        </w:rPr>
        <w:t>ded SDPs with a serious dilemma (ibid., 1986).</w:t>
      </w:r>
      <w:r w:rsidR="00225395" w:rsidRPr="008338B9">
        <w:rPr>
          <w:lang w:val="en-IE" w:bidi="ar-SA"/>
        </w:rPr>
        <w:t xml:space="preserve"> </w:t>
      </w:r>
      <w:r w:rsidR="00A87420" w:rsidRPr="008338B9">
        <w:rPr>
          <w:rFonts w:cs="Times New Roman"/>
          <w:lang w:val="en-IE"/>
        </w:rPr>
        <w:t xml:space="preserve">When socialist parties pursue to win votes in the process of electoral competition they have to partly give up their class-based ideology. By doing this, </w:t>
      </w:r>
      <w:r w:rsidR="00E233CE">
        <w:rPr>
          <w:rFonts w:cs="Times New Roman"/>
          <w:lang w:val="en-IE"/>
        </w:rPr>
        <w:t>SDPs</w:t>
      </w:r>
      <w:r w:rsidR="00A87420" w:rsidRPr="008338B9">
        <w:rPr>
          <w:rFonts w:cs="Times New Roman"/>
          <w:lang w:val="en-IE"/>
        </w:rPr>
        <w:t xml:space="preserve"> make it almost impossible to organize workers as a class, and t</w:t>
      </w:r>
      <w:r w:rsidR="001C1303">
        <w:rPr>
          <w:rFonts w:cs="Times New Roman"/>
          <w:lang w:val="en-IE"/>
        </w:rPr>
        <w:t xml:space="preserve">hus </w:t>
      </w:r>
      <w:r w:rsidR="00A87420" w:rsidRPr="008338B9">
        <w:rPr>
          <w:rFonts w:cs="Times New Roman"/>
          <w:lang w:val="en-IE"/>
        </w:rPr>
        <w:t xml:space="preserve">it is very probable that they will lose a part of their </w:t>
      </w:r>
      <w:r w:rsidR="00CF1839">
        <w:rPr>
          <w:rFonts w:cs="Times New Roman"/>
          <w:lang w:val="en-IE"/>
        </w:rPr>
        <w:t>working class</w:t>
      </w:r>
      <w:r w:rsidR="00A87420" w:rsidRPr="008338B9">
        <w:rPr>
          <w:rFonts w:cs="Times New Roman"/>
          <w:lang w:val="en-IE"/>
        </w:rPr>
        <w:t xml:space="preserve"> support. </w:t>
      </w:r>
      <w:r w:rsidR="00583F25">
        <w:rPr>
          <w:rFonts w:cs="Times New Roman"/>
          <w:lang w:val="en-IE"/>
        </w:rPr>
        <w:t>Nevertheless</w:t>
      </w:r>
      <w:r w:rsidR="00A87420" w:rsidRPr="008338B9">
        <w:rPr>
          <w:rFonts w:cs="Times New Roman"/>
          <w:lang w:val="en-IE"/>
        </w:rPr>
        <w:t>, when they decide not to abandon their class-based ideology it is in turn very improbable that they can broaden their constituency. In either way</w:t>
      </w:r>
      <w:r w:rsidR="000725CE" w:rsidRPr="008338B9">
        <w:rPr>
          <w:rFonts w:cs="Times New Roman"/>
          <w:lang w:val="en-IE"/>
        </w:rPr>
        <w:t>,</w:t>
      </w:r>
      <w:r w:rsidR="00A87420" w:rsidRPr="008338B9">
        <w:rPr>
          <w:rFonts w:cs="Times New Roman"/>
          <w:lang w:val="en-IE"/>
        </w:rPr>
        <w:t xml:space="preserve"> </w:t>
      </w:r>
      <w:r w:rsidR="00E233CE">
        <w:rPr>
          <w:rFonts w:cs="Times New Roman"/>
          <w:lang w:val="en-IE"/>
        </w:rPr>
        <w:t>SDPs</w:t>
      </w:r>
      <w:r w:rsidR="00A87420" w:rsidRPr="008338B9">
        <w:rPr>
          <w:rFonts w:cs="Times New Roman"/>
          <w:lang w:val="en-IE"/>
        </w:rPr>
        <w:t xml:space="preserve"> seem unable</w:t>
      </w:r>
      <w:r w:rsidR="00716AA9" w:rsidRPr="008338B9">
        <w:rPr>
          <w:rFonts w:cs="Times New Roman"/>
          <w:lang w:val="en-IE"/>
        </w:rPr>
        <w:t xml:space="preserve"> to win (Przeworski</w:t>
      </w:r>
      <w:r w:rsidR="000D2A59" w:rsidRPr="008338B9">
        <w:rPr>
          <w:rFonts w:cs="Times New Roman"/>
          <w:lang w:val="en-IE"/>
        </w:rPr>
        <w:t xml:space="preserve"> and Sprague, 1986, </w:t>
      </w:r>
      <w:r w:rsidR="00A87420" w:rsidRPr="008338B9">
        <w:rPr>
          <w:rFonts w:cs="Times New Roman"/>
          <w:lang w:val="en-IE"/>
        </w:rPr>
        <w:t xml:space="preserve">55-56). </w:t>
      </w:r>
    </w:p>
    <w:p w:rsidR="003161F6" w:rsidRPr="008338B9" w:rsidRDefault="00716AA9" w:rsidP="00C92D75">
      <w:pPr>
        <w:spacing w:before="0" w:after="0" w:line="480" w:lineRule="auto"/>
        <w:ind w:firstLine="708"/>
        <w:rPr>
          <w:rFonts w:cs="Times New Roman"/>
          <w:lang w:val="en-IE"/>
        </w:rPr>
      </w:pPr>
      <w:r w:rsidRPr="008338B9">
        <w:rPr>
          <w:rFonts w:cs="Times New Roman"/>
          <w:lang w:val="en-IE"/>
        </w:rPr>
        <w:t>A</w:t>
      </w:r>
      <w:r w:rsidR="001C7CA0">
        <w:rPr>
          <w:rFonts w:cs="Times New Roman"/>
          <w:lang w:val="en-IE"/>
        </w:rPr>
        <w:t>s recognized before, a</w:t>
      </w:r>
      <w:r w:rsidRPr="008338B9">
        <w:rPr>
          <w:rFonts w:cs="Times New Roman"/>
          <w:lang w:val="en-IE"/>
        </w:rPr>
        <w:t xml:space="preserve"> major flaw of Przeworski and Sprague’s</w:t>
      </w:r>
      <w:r w:rsidR="0041607D" w:rsidRPr="008338B9">
        <w:rPr>
          <w:rFonts w:cs="Times New Roman"/>
          <w:lang w:val="en-IE"/>
        </w:rPr>
        <w:t xml:space="preserve"> </w:t>
      </w:r>
      <w:r w:rsidRPr="008338B9">
        <w:rPr>
          <w:rFonts w:cs="Times New Roman"/>
          <w:lang w:val="en-IE"/>
        </w:rPr>
        <w:t xml:space="preserve">theory is that it does not specify </w:t>
      </w:r>
      <w:r w:rsidRPr="008338B9">
        <w:rPr>
          <w:rFonts w:cs="Times New Roman"/>
          <w:i/>
          <w:lang w:val="en-IE"/>
        </w:rPr>
        <w:t xml:space="preserve">how </w:t>
      </w:r>
      <w:r w:rsidR="008A4698">
        <w:rPr>
          <w:rFonts w:cs="Times New Roman"/>
          <w:lang w:val="en-IE"/>
        </w:rPr>
        <w:t>SDPs</w:t>
      </w:r>
      <w:r w:rsidRPr="008338B9">
        <w:rPr>
          <w:rFonts w:cs="Times New Roman"/>
          <w:lang w:val="en-IE"/>
        </w:rPr>
        <w:t xml:space="preserve"> can appeal to either the working or the middle class. </w:t>
      </w:r>
      <w:r w:rsidR="0041607D" w:rsidRPr="008338B9">
        <w:rPr>
          <w:rFonts w:cs="Times New Roman"/>
          <w:lang w:val="en-IE"/>
        </w:rPr>
        <w:t xml:space="preserve">Although it is stated that both groups have different interests that often conflict, those interests </w:t>
      </w:r>
      <w:r w:rsidR="000D2A59" w:rsidRPr="008338B9">
        <w:rPr>
          <w:rFonts w:cs="Times New Roman"/>
          <w:lang w:val="en-IE"/>
        </w:rPr>
        <w:t xml:space="preserve">are not clearly defined. Przeworski and Sprague (1986, 82-83) do provide some examples. For instance, they demonstrate that increasing the minimum wage can be beneficial for the working class but detrimental for the middle class. </w:t>
      </w:r>
      <w:r w:rsidR="00F23EA6" w:rsidRPr="008338B9">
        <w:rPr>
          <w:rFonts w:cs="Times New Roman"/>
          <w:lang w:val="en-IE"/>
        </w:rPr>
        <w:t xml:space="preserve">Nevertheless, </w:t>
      </w:r>
      <w:r w:rsidR="00E14D0D">
        <w:rPr>
          <w:rFonts w:cs="Times New Roman"/>
          <w:lang w:val="en-IE"/>
        </w:rPr>
        <w:t xml:space="preserve">such an example is </w:t>
      </w:r>
      <w:r w:rsidR="00DD26D7" w:rsidRPr="008338B9">
        <w:rPr>
          <w:rFonts w:cs="Times New Roman"/>
          <w:lang w:val="en-IE"/>
        </w:rPr>
        <w:t xml:space="preserve">too specific in order to </w:t>
      </w:r>
      <w:r w:rsidR="00AB4C0C" w:rsidRPr="008338B9">
        <w:rPr>
          <w:rFonts w:cs="Times New Roman"/>
          <w:lang w:val="en-IE"/>
        </w:rPr>
        <w:t xml:space="preserve">assess whether SDPs have appealed to the </w:t>
      </w:r>
      <w:r w:rsidR="00AB4C0C" w:rsidRPr="008338B9">
        <w:rPr>
          <w:rFonts w:cs="Times New Roman"/>
          <w:lang w:val="en-IE"/>
        </w:rPr>
        <w:lastRenderedPageBreak/>
        <w:t>middle class or not.</w:t>
      </w:r>
      <w:r w:rsidR="00B300B9" w:rsidRPr="008338B9">
        <w:rPr>
          <w:rFonts w:cs="Times New Roman"/>
          <w:lang w:val="en-IE"/>
        </w:rPr>
        <w:t xml:space="preserve"> </w:t>
      </w:r>
      <w:r w:rsidR="00073763">
        <w:rPr>
          <w:rFonts w:cs="Times New Roman"/>
          <w:lang w:val="en-IE"/>
        </w:rPr>
        <w:t>Thus, it is</w:t>
      </w:r>
      <w:r w:rsidR="00B300B9" w:rsidRPr="008338B9">
        <w:rPr>
          <w:rFonts w:cs="Times New Roman"/>
          <w:lang w:val="en-IE"/>
        </w:rPr>
        <w:t xml:space="preserve"> </w:t>
      </w:r>
      <w:r w:rsidR="00C92D75" w:rsidRPr="008338B9">
        <w:rPr>
          <w:rFonts w:cs="Times New Roman"/>
          <w:lang w:val="en-IE"/>
        </w:rPr>
        <w:t xml:space="preserve">not </w:t>
      </w:r>
      <w:r w:rsidR="00B300B9" w:rsidRPr="008338B9">
        <w:rPr>
          <w:rFonts w:cs="Times New Roman"/>
          <w:lang w:val="en-IE"/>
        </w:rPr>
        <w:t xml:space="preserve">clearly </w:t>
      </w:r>
      <w:r w:rsidR="00C92D75" w:rsidRPr="008338B9">
        <w:rPr>
          <w:rFonts w:cs="Times New Roman"/>
          <w:lang w:val="en-IE"/>
        </w:rPr>
        <w:t>indicated what th</w:t>
      </w:r>
      <w:r w:rsidR="00CB4809" w:rsidRPr="008338B9">
        <w:rPr>
          <w:rFonts w:cs="Times New Roman"/>
          <w:lang w:val="en-IE"/>
        </w:rPr>
        <w:t>e</w:t>
      </w:r>
      <w:r w:rsidR="00C92D75" w:rsidRPr="008338B9">
        <w:rPr>
          <w:rFonts w:cs="Times New Roman"/>
          <w:lang w:val="en-IE"/>
        </w:rPr>
        <w:t xml:space="preserve"> </w:t>
      </w:r>
      <w:r w:rsidR="00B300B9" w:rsidRPr="008338B9">
        <w:rPr>
          <w:rFonts w:cs="Times New Roman"/>
          <w:lang w:val="en-IE"/>
        </w:rPr>
        <w:t xml:space="preserve">class-based </w:t>
      </w:r>
      <w:r w:rsidR="00C92D75" w:rsidRPr="008338B9">
        <w:rPr>
          <w:rFonts w:cs="Times New Roman"/>
          <w:lang w:val="en-IE"/>
        </w:rPr>
        <w:t xml:space="preserve">ideology then might be and which </w:t>
      </w:r>
      <w:r w:rsidR="00171311" w:rsidRPr="008338B9">
        <w:rPr>
          <w:rFonts w:cs="Times New Roman"/>
          <w:lang w:val="en-IE"/>
        </w:rPr>
        <w:t>policy positions are related to this.</w:t>
      </w:r>
    </w:p>
    <w:p w:rsidR="00806ED8" w:rsidRDefault="003161F6" w:rsidP="00806ED8">
      <w:pPr>
        <w:spacing w:before="0" w:after="0" w:line="480" w:lineRule="auto"/>
        <w:ind w:firstLine="708"/>
        <w:rPr>
          <w:rFonts w:cs="Times New Roman"/>
          <w:lang w:val="en-IE"/>
        </w:rPr>
      </w:pPr>
      <w:r w:rsidRPr="008338B9">
        <w:rPr>
          <w:rFonts w:cs="Times New Roman"/>
          <w:lang w:val="en-IE"/>
        </w:rPr>
        <w:t>Th</w:t>
      </w:r>
      <w:r w:rsidR="00136C3A" w:rsidRPr="008338B9">
        <w:rPr>
          <w:rFonts w:cs="Times New Roman"/>
          <w:lang w:val="en-IE"/>
        </w:rPr>
        <w:t>e</w:t>
      </w:r>
      <w:r w:rsidRPr="008338B9">
        <w:rPr>
          <w:rFonts w:cs="Times New Roman"/>
          <w:lang w:val="en-IE"/>
        </w:rPr>
        <w:t xml:space="preserve"> flaw has been recognised by </w:t>
      </w:r>
      <w:r w:rsidR="00AF741A" w:rsidRPr="008338B9">
        <w:rPr>
          <w:rFonts w:cs="Times New Roman"/>
          <w:lang w:val="en-IE"/>
        </w:rPr>
        <w:t>Kitschelt</w:t>
      </w:r>
      <w:r w:rsidRPr="008338B9">
        <w:rPr>
          <w:rFonts w:cs="Times New Roman"/>
          <w:lang w:val="en-IE"/>
        </w:rPr>
        <w:t xml:space="preserve"> (1993, 321), who </w:t>
      </w:r>
      <w:r w:rsidR="00AF741A" w:rsidRPr="008338B9">
        <w:rPr>
          <w:rFonts w:cs="Times New Roman"/>
          <w:lang w:val="en-IE"/>
        </w:rPr>
        <w:t>states that Przeworski and Sprague fail to specify what political appeals produce the electoral dilemma for SDPs. In a later publication, Kitschelt (1999) specifies the factors that</w:t>
      </w:r>
      <w:r w:rsidR="00AF7DDA">
        <w:rPr>
          <w:rFonts w:cs="Times New Roman"/>
          <w:lang w:val="en-IE"/>
        </w:rPr>
        <w:t xml:space="preserve"> are relevant for this dilemma: </w:t>
      </w:r>
      <w:r w:rsidR="00AF741A" w:rsidRPr="008338B9">
        <w:rPr>
          <w:rFonts w:cs="Times New Roman"/>
          <w:lang w:val="en-IE"/>
        </w:rPr>
        <w:t>“</w:t>
      </w:r>
      <w:r w:rsidR="00AF741A" w:rsidRPr="008338B9">
        <w:rPr>
          <w:rFonts w:cs="Times New Roman"/>
          <w:i/>
          <w:lang w:val="en-IE"/>
        </w:rPr>
        <w:t xml:space="preserve">Either SDPs stay or are pushed into the opposition because they signal aversion to </w:t>
      </w:r>
      <w:r w:rsidR="00795C1C">
        <w:rPr>
          <w:rFonts w:cs="Times New Roman"/>
          <w:i/>
          <w:lang w:val="en-IE"/>
        </w:rPr>
        <w:t>economic liberalization</w:t>
      </w:r>
      <w:r w:rsidR="00AF741A" w:rsidRPr="008338B9">
        <w:rPr>
          <w:rFonts w:cs="Times New Roman"/>
          <w:i/>
          <w:lang w:val="en-IE"/>
        </w:rPr>
        <w:t xml:space="preserve"> policies. Or social democrats embrace such policies, but then experience precipitous electoral decline</w:t>
      </w:r>
      <w:r w:rsidR="00AF741A" w:rsidRPr="008338B9">
        <w:rPr>
          <w:rFonts w:cs="Times New Roman"/>
          <w:lang w:val="en-IE"/>
        </w:rPr>
        <w:t xml:space="preserve">” (Kitschelt, 1999, 324). </w:t>
      </w:r>
      <w:r w:rsidR="00795C1C">
        <w:rPr>
          <w:rFonts w:cs="Times New Roman"/>
          <w:lang w:val="en-IE"/>
        </w:rPr>
        <w:t>Economic liberalization</w:t>
      </w:r>
      <w:r w:rsidR="003925CB">
        <w:rPr>
          <w:rFonts w:cs="Times New Roman"/>
          <w:lang w:val="en-IE"/>
        </w:rPr>
        <w:t xml:space="preserve"> includes the promotion of deregulation, free trade, the elimination of subsidies and price controls, and the </w:t>
      </w:r>
      <w:r w:rsidR="00D7141F">
        <w:rPr>
          <w:rFonts w:cs="Times New Roman"/>
          <w:lang w:val="en-IE"/>
        </w:rPr>
        <w:t>privatisation</w:t>
      </w:r>
      <w:r w:rsidR="003925CB">
        <w:rPr>
          <w:rFonts w:cs="Times New Roman"/>
          <w:lang w:val="en-IE"/>
        </w:rPr>
        <w:t xml:space="preserve"> and downsizing of public services (Woodward, 1992). </w:t>
      </w:r>
      <w:r w:rsidR="00890037">
        <w:rPr>
          <w:rFonts w:cs="Times New Roman"/>
          <w:lang w:val="en-IE"/>
        </w:rPr>
        <w:t xml:space="preserve">Kitschelt </w:t>
      </w:r>
      <w:r w:rsidR="00AF741A" w:rsidRPr="008338B9">
        <w:rPr>
          <w:rFonts w:cs="Times New Roman"/>
          <w:lang w:val="en-IE"/>
        </w:rPr>
        <w:t xml:space="preserve">explains the dilemma by arguing that embracing </w:t>
      </w:r>
      <w:r w:rsidR="00795C1C">
        <w:rPr>
          <w:rFonts w:cs="Times New Roman"/>
          <w:lang w:val="en-IE"/>
        </w:rPr>
        <w:t>economic liberalization policies</w:t>
      </w:r>
      <w:r w:rsidR="00AF7DDA">
        <w:rPr>
          <w:rFonts w:cs="Times New Roman"/>
          <w:lang w:val="en-IE"/>
        </w:rPr>
        <w:t xml:space="preserve"> </w:t>
      </w:r>
      <w:r w:rsidR="00AF741A" w:rsidRPr="008338B9">
        <w:rPr>
          <w:rFonts w:cs="Times New Roman"/>
          <w:lang w:val="en-IE"/>
        </w:rPr>
        <w:t>will alienate the core voters of SDPs, who expect a defence of the welfare state and short-term job creation (ibid., 1999, 324).</w:t>
      </w:r>
      <w:r w:rsidR="00DB4AC8" w:rsidRPr="008338B9">
        <w:rPr>
          <w:rFonts w:cs="Times New Roman"/>
          <w:lang w:val="en-IE"/>
        </w:rPr>
        <w:t xml:space="preserve"> </w:t>
      </w:r>
      <w:r w:rsidR="007F16E7">
        <w:rPr>
          <w:rFonts w:cs="Times New Roman"/>
          <w:lang w:val="en-IE"/>
        </w:rPr>
        <w:t>The working class has a high interest in the provision of social security</w:t>
      </w:r>
      <w:r w:rsidR="008A35CC">
        <w:rPr>
          <w:rFonts w:cs="Times New Roman"/>
          <w:lang w:val="en-IE"/>
        </w:rPr>
        <w:t xml:space="preserve"> after all</w:t>
      </w:r>
      <w:r w:rsidR="007F16E7">
        <w:rPr>
          <w:rFonts w:cs="Times New Roman"/>
          <w:lang w:val="en-IE"/>
        </w:rPr>
        <w:t xml:space="preserve">. For middle class citizens, </w:t>
      </w:r>
      <w:r w:rsidR="00F507FB">
        <w:rPr>
          <w:rFonts w:cs="Times New Roman"/>
          <w:lang w:val="en-IE"/>
        </w:rPr>
        <w:t xml:space="preserve">economic </w:t>
      </w:r>
      <w:r w:rsidR="00795C1C">
        <w:rPr>
          <w:rFonts w:cs="Times New Roman"/>
          <w:lang w:val="en-IE"/>
        </w:rPr>
        <w:t>liberalization</w:t>
      </w:r>
      <w:r w:rsidR="00F507FB">
        <w:rPr>
          <w:rFonts w:cs="Times New Roman"/>
          <w:lang w:val="en-IE"/>
        </w:rPr>
        <w:t xml:space="preserve"> policies</w:t>
      </w:r>
      <w:r w:rsidR="007F16E7">
        <w:rPr>
          <w:rFonts w:cs="Times New Roman"/>
          <w:lang w:val="en-IE"/>
        </w:rPr>
        <w:t xml:space="preserve"> can be expected to be more beneficial, since these policies tend to make the government smaller.</w:t>
      </w:r>
      <w:r w:rsidR="00806ED8">
        <w:rPr>
          <w:rFonts w:cs="Times New Roman"/>
          <w:lang w:val="en-IE"/>
        </w:rPr>
        <w:t xml:space="preserve"> These kinds of policies usually aim at the downsizing of public services and a greater role for private suppliers. </w:t>
      </w:r>
      <w:r w:rsidR="007F16E7">
        <w:rPr>
          <w:rFonts w:cs="Times New Roman"/>
          <w:lang w:val="en-IE"/>
        </w:rPr>
        <w:t>This can induce a lower tax rate (Boix, 1998).</w:t>
      </w:r>
      <w:r w:rsidR="00806ED8">
        <w:rPr>
          <w:rFonts w:cs="Times New Roman"/>
          <w:lang w:val="en-IE"/>
        </w:rPr>
        <w:t xml:space="preserve"> Furthermore, the middle class is less likely to profit from a system of social security anyway, as they are less often eligible to receive financial help from the government.</w:t>
      </w:r>
    </w:p>
    <w:p w:rsidR="00806ED8" w:rsidRDefault="007F16E7" w:rsidP="00806ED8">
      <w:pPr>
        <w:spacing w:before="0" w:after="0" w:line="480" w:lineRule="auto"/>
        <w:ind w:firstLine="708"/>
        <w:rPr>
          <w:rFonts w:cs="Times New Roman"/>
          <w:lang w:val="en-IE"/>
        </w:rPr>
      </w:pPr>
      <w:r>
        <w:rPr>
          <w:rFonts w:cs="Times New Roman"/>
          <w:lang w:val="en-IE"/>
        </w:rPr>
        <w:t xml:space="preserve"> As the core voters of SDPs are traditionally the working class citizens, it can be expected that they will not support SDPs when these parties propose </w:t>
      </w:r>
      <w:r w:rsidR="00AF7DDA">
        <w:rPr>
          <w:rFonts w:cs="Times New Roman"/>
          <w:lang w:val="en-IE"/>
        </w:rPr>
        <w:t xml:space="preserve">economic </w:t>
      </w:r>
      <w:r w:rsidR="00795C1C">
        <w:rPr>
          <w:rFonts w:cs="Times New Roman"/>
          <w:lang w:val="en-IE"/>
        </w:rPr>
        <w:t>liberalization</w:t>
      </w:r>
      <w:r>
        <w:rPr>
          <w:rFonts w:cs="Times New Roman"/>
          <w:lang w:val="en-IE"/>
        </w:rPr>
        <w:t xml:space="preserve"> policies because financially those policies will be in their disadvantage.</w:t>
      </w:r>
      <w:r w:rsidR="00806ED8">
        <w:rPr>
          <w:rFonts w:cs="Times New Roman"/>
          <w:lang w:val="en-IE"/>
        </w:rPr>
        <w:t xml:space="preserve"> Indeed, the working class is much more likely to profit from an extensive welfare state. Citizens that belong to the working class usually have occupations that provide them </w:t>
      </w:r>
      <w:r w:rsidR="00806ED8">
        <w:rPr>
          <w:rFonts w:cs="Times New Roman"/>
          <w:lang w:val="en-IE"/>
        </w:rPr>
        <w:lastRenderedPageBreak/>
        <w:t>with lower wages than middle class citizens, which means that for the working class social securi</w:t>
      </w:r>
      <w:r w:rsidR="0078019F">
        <w:rPr>
          <w:rFonts w:cs="Times New Roman"/>
          <w:lang w:val="en-IE"/>
        </w:rPr>
        <w:t>ty is often crucial for them for providing their basic needs.</w:t>
      </w:r>
    </w:p>
    <w:p w:rsidR="00DD058A" w:rsidRDefault="00131BEC" w:rsidP="00806ED8">
      <w:pPr>
        <w:spacing w:before="0" w:after="0" w:line="480" w:lineRule="auto"/>
        <w:ind w:firstLine="708"/>
        <w:rPr>
          <w:rFonts w:cs="Times New Roman"/>
          <w:lang w:val="en-IE"/>
        </w:rPr>
      </w:pPr>
      <w:r>
        <w:rPr>
          <w:rFonts w:cs="Times New Roman"/>
          <w:lang w:val="en-IE"/>
        </w:rPr>
        <w:t>According to</w:t>
      </w:r>
      <w:r w:rsidR="000D4EA0">
        <w:rPr>
          <w:rFonts w:cs="Times New Roman"/>
          <w:lang w:val="en-IE"/>
        </w:rPr>
        <w:t xml:space="preserve"> the</w:t>
      </w:r>
      <w:r>
        <w:rPr>
          <w:rFonts w:cs="Times New Roman"/>
          <w:lang w:val="en-IE"/>
        </w:rPr>
        <w:t xml:space="preserve"> </w:t>
      </w:r>
      <w:r w:rsidR="00424D76">
        <w:rPr>
          <w:rFonts w:cs="Times New Roman"/>
          <w:lang w:val="en-IE"/>
        </w:rPr>
        <w:t>social democratic ‘dilemma’</w:t>
      </w:r>
      <w:r w:rsidR="000D4EA0">
        <w:rPr>
          <w:rFonts w:cs="Times New Roman"/>
          <w:lang w:val="en-IE"/>
        </w:rPr>
        <w:t xml:space="preserve">, </w:t>
      </w:r>
      <w:r w:rsidR="00777C47">
        <w:rPr>
          <w:rFonts w:cs="Times New Roman"/>
          <w:lang w:val="en-IE"/>
        </w:rPr>
        <w:t xml:space="preserve">it can thus </w:t>
      </w:r>
      <w:r w:rsidR="00DD058A">
        <w:rPr>
          <w:rFonts w:cs="Times New Roman"/>
          <w:lang w:val="en-IE"/>
        </w:rPr>
        <w:t>be expected that working class citizens will vote for political parties that will provide them with the most extensive welfare programmes, while the middle class will vote for parties that give</w:t>
      </w:r>
      <w:r w:rsidR="000D4EA0">
        <w:rPr>
          <w:rFonts w:cs="Times New Roman"/>
          <w:lang w:val="en-IE"/>
        </w:rPr>
        <w:t xml:space="preserve"> more space to the free market.</w:t>
      </w:r>
      <w:r w:rsidR="00FD1A2A">
        <w:rPr>
          <w:rFonts w:cs="Times New Roman"/>
          <w:lang w:val="en-IE"/>
        </w:rPr>
        <w:t xml:space="preserve"> </w:t>
      </w:r>
      <w:r w:rsidR="00B716F0">
        <w:rPr>
          <w:rFonts w:cs="Times New Roman"/>
          <w:lang w:val="en-IE"/>
        </w:rPr>
        <w:t xml:space="preserve">Regarding SDPs, the extent to which a class effect can be found thus depends on the party position of SDPs on economic liberalization policies. </w:t>
      </w:r>
      <w:r w:rsidR="00777C47">
        <w:rPr>
          <w:rFonts w:cs="Times New Roman"/>
          <w:lang w:val="en-IE"/>
        </w:rPr>
        <w:t xml:space="preserve">Therefore </w:t>
      </w:r>
      <w:r w:rsidR="00B716F0">
        <w:rPr>
          <w:rFonts w:cs="Times New Roman"/>
          <w:lang w:val="en-IE"/>
        </w:rPr>
        <w:t>this dilemma is based on rational choice theory as well:</w:t>
      </w:r>
      <w:r w:rsidR="000E7E81">
        <w:rPr>
          <w:rFonts w:cs="Times New Roman"/>
          <w:lang w:val="en-IE"/>
        </w:rPr>
        <w:t xml:space="preserve"> </w:t>
      </w:r>
      <w:r w:rsidR="00D53883">
        <w:rPr>
          <w:rFonts w:cs="Times New Roman"/>
          <w:lang w:val="en-IE"/>
        </w:rPr>
        <w:t xml:space="preserve">the </w:t>
      </w:r>
      <w:r w:rsidR="00B229DF">
        <w:rPr>
          <w:rFonts w:cs="Times New Roman"/>
          <w:lang w:val="en-IE"/>
        </w:rPr>
        <w:t xml:space="preserve">positions </w:t>
      </w:r>
      <w:r w:rsidR="00D53883">
        <w:rPr>
          <w:rFonts w:cs="Times New Roman"/>
          <w:lang w:val="en-IE"/>
        </w:rPr>
        <w:t>of SDPs regarding these e</w:t>
      </w:r>
      <w:r w:rsidR="00B229DF">
        <w:rPr>
          <w:rFonts w:cs="Times New Roman"/>
          <w:lang w:val="en-IE"/>
        </w:rPr>
        <w:t>conomic liberalization policies influences</w:t>
      </w:r>
      <w:r w:rsidR="009D1845">
        <w:rPr>
          <w:rFonts w:cs="Times New Roman"/>
          <w:lang w:val="en-IE"/>
        </w:rPr>
        <w:t xml:space="preserve"> whether people perceive voting for SDPs to be beneficial </w:t>
      </w:r>
      <w:r w:rsidR="00131347">
        <w:rPr>
          <w:rFonts w:cs="Times New Roman"/>
          <w:lang w:val="en-IE"/>
        </w:rPr>
        <w:t>or not given</w:t>
      </w:r>
      <w:r w:rsidR="009D1845">
        <w:rPr>
          <w:rFonts w:cs="Times New Roman"/>
          <w:lang w:val="en-IE"/>
        </w:rPr>
        <w:t xml:space="preserve"> their own situation. All in all, it is expected that t</w:t>
      </w:r>
      <w:r w:rsidR="00B716F0">
        <w:rPr>
          <w:rFonts w:cs="Times New Roman"/>
          <w:lang w:val="en-IE"/>
        </w:rPr>
        <w:t>he</w:t>
      </w:r>
      <w:r w:rsidR="00DD058A">
        <w:rPr>
          <w:rFonts w:cs="Times New Roman"/>
          <w:lang w:val="en-IE"/>
        </w:rPr>
        <w:t xml:space="preserve"> class effect, which predicts that working class citizens are more likely to vote for SDPs than middle-class citizens, will diminish when SDPs adopt </w:t>
      </w:r>
      <w:r w:rsidR="00AF7DDA">
        <w:rPr>
          <w:rFonts w:cs="Times New Roman"/>
          <w:lang w:val="en-IE"/>
        </w:rPr>
        <w:t>economic liberalization</w:t>
      </w:r>
      <w:r w:rsidR="00DD058A">
        <w:rPr>
          <w:rFonts w:cs="Times New Roman"/>
          <w:lang w:val="en-IE"/>
        </w:rPr>
        <w:t xml:space="preserve"> policies, but will increase when SDPs reject those policies. This </w:t>
      </w:r>
      <w:r w:rsidR="009D1845">
        <w:rPr>
          <w:rFonts w:cs="Times New Roman"/>
          <w:lang w:val="en-IE"/>
        </w:rPr>
        <w:t>leads to</w:t>
      </w:r>
      <w:r w:rsidR="00274D65">
        <w:rPr>
          <w:rFonts w:cs="Times New Roman"/>
          <w:lang w:val="en-IE"/>
        </w:rPr>
        <w:t xml:space="preserve"> the</w:t>
      </w:r>
      <w:r w:rsidR="00DD058A">
        <w:rPr>
          <w:rFonts w:cs="Times New Roman"/>
          <w:lang w:val="en-IE"/>
        </w:rPr>
        <w:t xml:space="preserve"> following hypothesis H2:</w:t>
      </w:r>
    </w:p>
    <w:p w:rsidR="00F31A81" w:rsidRDefault="00F31A81" w:rsidP="00DD058A">
      <w:pPr>
        <w:spacing w:before="0" w:after="0" w:line="480" w:lineRule="auto"/>
        <w:ind w:firstLine="708"/>
        <w:rPr>
          <w:rFonts w:cs="Times New Roman"/>
          <w:lang w:val="en-IE"/>
        </w:rPr>
      </w:pPr>
    </w:p>
    <w:p w:rsidR="00297321" w:rsidRDefault="00DD058A" w:rsidP="00DD058A">
      <w:pPr>
        <w:spacing w:before="0" w:after="0" w:line="480" w:lineRule="auto"/>
        <w:rPr>
          <w:rFonts w:cs="Times New Roman"/>
          <w:i/>
          <w:lang w:val="en-IE"/>
        </w:rPr>
      </w:pPr>
      <w:r>
        <w:rPr>
          <w:rFonts w:cs="Times New Roman"/>
          <w:i/>
          <w:lang w:val="en-IE"/>
        </w:rPr>
        <w:t xml:space="preserve">H2: </w:t>
      </w:r>
      <w:r w:rsidR="00297321">
        <w:rPr>
          <w:rFonts w:cs="Times New Roman"/>
          <w:i/>
          <w:lang w:val="en-IE"/>
        </w:rPr>
        <w:t xml:space="preserve">The more SDPs favour </w:t>
      </w:r>
      <w:r w:rsidR="00AF7DDA">
        <w:rPr>
          <w:rFonts w:cs="Times New Roman"/>
          <w:i/>
          <w:lang w:val="en-IE"/>
        </w:rPr>
        <w:t xml:space="preserve">economic </w:t>
      </w:r>
      <w:r w:rsidR="00297321">
        <w:rPr>
          <w:rFonts w:cs="Times New Roman"/>
          <w:i/>
          <w:lang w:val="en-IE"/>
        </w:rPr>
        <w:t xml:space="preserve">liberalization policies, the </w:t>
      </w:r>
      <w:r w:rsidR="00740C94">
        <w:rPr>
          <w:rFonts w:cs="Times New Roman"/>
          <w:i/>
          <w:lang w:val="en-IE"/>
        </w:rPr>
        <w:t>smaller</w:t>
      </w:r>
      <w:r w:rsidR="00297321">
        <w:rPr>
          <w:rFonts w:cs="Times New Roman"/>
          <w:i/>
          <w:lang w:val="en-IE"/>
        </w:rPr>
        <w:t xml:space="preserve"> the effect of class voting on voting for SDPs.</w:t>
      </w:r>
    </w:p>
    <w:p w:rsidR="00DD058A" w:rsidRDefault="00DD058A" w:rsidP="00EE602B">
      <w:pPr>
        <w:spacing w:before="0" w:after="0" w:line="480" w:lineRule="auto"/>
        <w:ind w:firstLine="708"/>
        <w:rPr>
          <w:rFonts w:cs="Times New Roman"/>
          <w:lang w:val="en-IE"/>
        </w:rPr>
      </w:pPr>
    </w:p>
    <w:p w:rsidR="0074368D" w:rsidRPr="008338B9" w:rsidRDefault="002E4798" w:rsidP="000A7CEA">
      <w:pPr>
        <w:pStyle w:val="Heading3"/>
      </w:pPr>
      <w:bookmarkStart w:id="28" w:name="_Toc458679170"/>
      <w:bookmarkStart w:id="29" w:name="_Toc459986255"/>
      <w:r>
        <w:t>2.2.4</w:t>
      </w:r>
      <w:r w:rsidR="0074368D" w:rsidRPr="008338B9">
        <w:t xml:space="preserve"> Insider-Outsider </w:t>
      </w:r>
      <w:r w:rsidR="00342282">
        <w:t>theory</w:t>
      </w:r>
      <w:bookmarkEnd w:id="28"/>
      <w:bookmarkEnd w:id="29"/>
    </w:p>
    <w:p w:rsidR="00A364E3" w:rsidRDefault="00E103D1" w:rsidP="00F114B0">
      <w:pPr>
        <w:spacing w:before="0" w:after="0" w:line="480" w:lineRule="auto"/>
        <w:rPr>
          <w:lang w:val="en-IE" w:bidi="ar-SA"/>
        </w:rPr>
      </w:pPr>
      <w:r>
        <w:rPr>
          <w:lang w:val="en-IE" w:bidi="ar-SA"/>
        </w:rPr>
        <w:t>A theory</w:t>
      </w:r>
      <w:r w:rsidR="00CA007A" w:rsidRPr="008338B9">
        <w:rPr>
          <w:lang w:val="en-IE" w:bidi="ar-SA"/>
        </w:rPr>
        <w:t xml:space="preserve"> that is similar to the class politics theory i</w:t>
      </w:r>
      <w:r w:rsidR="00B04406">
        <w:rPr>
          <w:lang w:val="en-IE" w:bidi="ar-SA"/>
        </w:rPr>
        <w:t>s the insider-outsider theory from</w:t>
      </w:r>
      <w:r w:rsidR="00CA007A" w:rsidRPr="008338B9">
        <w:rPr>
          <w:lang w:val="en-IE" w:bidi="ar-SA"/>
        </w:rPr>
        <w:t xml:space="preserve"> Rueda (</w:t>
      </w:r>
      <w:r w:rsidR="00EB0472" w:rsidRPr="008338B9">
        <w:rPr>
          <w:lang w:val="en-IE" w:bidi="ar-SA"/>
        </w:rPr>
        <w:t xml:space="preserve">Rueda, </w:t>
      </w:r>
      <w:r w:rsidR="00CA007A" w:rsidRPr="008338B9">
        <w:rPr>
          <w:lang w:val="en-IE" w:bidi="ar-SA"/>
        </w:rPr>
        <w:t>2005</w:t>
      </w:r>
      <w:r w:rsidR="00EB0472" w:rsidRPr="008338B9">
        <w:rPr>
          <w:lang w:val="en-IE" w:bidi="ar-SA"/>
        </w:rPr>
        <w:t xml:space="preserve">; Lindvall and Rueda, </w:t>
      </w:r>
      <w:r w:rsidR="00CF729B" w:rsidRPr="008338B9">
        <w:rPr>
          <w:lang w:val="en-IE" w:bidi="ar-SA"/>
        </w:rPr>
        <w:t>2014</w:t>
      </w:r>
      <w:r w:rsidR="00CA007A" w:rsidRPr="008338B9">
        <w:rPr>
          <w:lang w:val="en-IE" w:bidi="ar-SA"/>
        </w:rPr>
        <w:t>).</w:t>
      </w:r>
      <w:r w:rsidR="002B754B">
        <w:rPr>
          <w:lang w:val="en-IE" w:bidi="ar-SA"/>
        </w:rPr>
        <w:t xml:space="preserve"> </w:t>
      </w:r>
      <w:r w:rsidR="00E948D7">
        <w:rPr>
          <w:lang w:val="en-IE" w:bidi="ar-SA"/>
        </w:rPr>
        <w:t>This theory assumes a rational choice perspective</w:t>
      </w:r>
      <w:r w:rsidR="00E870DD">
        <w:rPr>
          <w:lang w:val="en-IE" w:bidi="ar-SA"/>
        </w:rPr>
        <w:t xml:space="preserve"> which is based on people’s economic preferences</w:t>
      </w:r>
      <w:r w:rsidR="00E948D7">
        <w:rPr>
          <w:lang w:val="en-IE" w:bidi="ar-SA"/>
        </w:rPr>
        <w:t xml:space="preserve"> as well. </w:t>
      </w:r>
      <w:r w:rsidR="000879DD">
        <w:rPr>
          <w:lang w:val="en-IE" w:bidi="ar-SA"/>
        </w:rPr>
        <w:t>In contrast with class voting theory, t</w:t>
      </w:r>
      <w:r w:rsidR="00382CD5" w:rsidRPr="008338B9">
        <w:rPr>
          <w:lang w:val="en-IE" w:bidi="ar-SA"/>
        </w:rPr>
        <w:t>his approach</w:t>
      </w:r>
      <w:r w:rsidR="00307944" w:rsidRPr="008338B9">
        <w:rPr>
          <w:lang w:val="en-IE" w:bidi="ar-SA"/>
        </w:rPr>
        <w:t xml:space="preserve"> however</w:t>
      </w:r>
      <w:r w:rsidR="00382CD5" w:rsidRPr="008338B9">
        <w:rPr>
          <w:lang w:val="en-IE" w:bidi="ar-SA"/>
        </w:rPr>
        <w:t xml:space="preserve"> argues that it is not so much social class which poses a dilemma for SDPs, but the political behaviour of insiders and outsiders in the labour market.</w:t>
      </w:r>
      <w:r w:rsidR="00556645" w:rsidRPr="008338B9">
        <w:rPr>
          <w:lang w:val="en-IE" w:bidi="ar-SA"/>
        </w:rPr>
        <w:t xml:space="preserve"> </w:t>
      </w:r>
    </w:p>
    <w:p w:rsidR="000237BB" w:rsidRDefault="00783F36" w:rsidP="00C545B5">
      <w:pPr>
        <w:spacing w:before="0" w:after="0" w:line="480" w:lineRule="auto"/>
        <w:ind w:firstLine="708"/>
        <w:rPr>
          <w:lang w:val="en-IE" w:bidi="ar-SA"/>
        </w:rPr>
      </w:pPr>
      <w:r>
        <w:rPr>
          <w:lang w:val="en-IE" w:bidi="ar-SA"/>
        </w:rPr>
        <w:lastRenderedPageBreak/>
        <w:t xml:space="preserve">According to </w:t>
      </w:r>
      <w:r w:rsidR="000B0FC4">
        <w:rPr>
          <w:lang w:val="en-IE" w:bidi="ar-SA"/>
        </w:rPr>
        <w:t>Rueda (2005</w:t>
      </w:r>
      <w:r>
        <w:rPr>
          <w:lang w:val="en-IE" w:bidi="ar-SA"/>
        </w:rPr>
        <w:t>), i</w:t>
      </w:r>
      <w:r w:rsidR="00556645" w:rsidRPr="008338B9">
        <w:rPr>
          <w:lang w:val="en-IE" w:bidi="ar-SA"/>
        </w:rPr>
        <w:t>nsiders are wage-earners with protected jobs</w:t>
      </w:r>
      <w:r w:rsidR="004F7307">
        <w:rPr>
          <w:lang w:val="en-IE" w:bidi="ar-SA"/>
        </w:rPr>
        <w:t xml:space="preserve"> that</w:t>
      </w:r>
      <w:r w:rsidR="001A08A1" w:rsidRPr="008338B9">
        <w:rPr>
          <w:lang w:val="en-IE" w:bidi="ar-SA"/>
        </w:rPr>
        <w:t xml:space="preserve"> </w:t>
      </w:r>
      <w:r w:rsidR="00C32234">
        <w:rPr>
          <w:lang w:val="en-IE" w:bidi="ar-SA"/>
        </w:rPr>
        <w:t>are not very troubled</w:t>
      </w:r>
      <w:r w:rsidR="001A08A1" w:rsidRPr="008338B9">
        <w:rPr>
          <w:lang w:val="en-IE" w:bidi="ar-SA"/>
        </w:rPr>
        <w:t xml:space="preserve"> </w:t>
      </w:r>
      <w:r w:rsidR="006C5FE5">
        <w:rPr>
          <w:lang w:val="en-IE" w:bidi="ar-SA"/>
        </w:rPr>
        <w:t xml:space="preserve">about high rates of unemployment. </w:t>
      </w:r>
      <w:r w:rsidR="006A0B8F">
        <w:rPr>
          <w:lang w:val="en-IE" w:bidi="ar-SA"/>
        </w:rPr>
        <w:t xml:space="preserve">This is not to say that insiders cannot lose their jobs, but </w:t>
      </w:r>
      <w:r w:rsidR="00D94F83">
        <w:rPr>
          <w:lang w:val="en-IE" w:bidi="ar-SA"/>
        </w:rPr>
        <w:t xml:space="preserve">that </w:t>
      </w:r>
      <w:r w:rsidR="006A0B8F">
        <w:rPr>
          <w:lang w:val="en-IE" w:bidi="ar-SA"/>
        </w:rPr>
        <w:t>they do have less reason to believe that this will happen.</w:t>
      </w:r>
      <w:r w:rsidR="000237BB">
        <w:rPr>
          <w:lang w:val="en-IE" w:bidi="ar-SA"/>
        </w:rPr>
        <w:t xml:space="preserve"> </w:t>
      </w:r>
      <w:r w:rsidR="006348A0">
        <w:rPr>
          <w:lang w:val="en-IE" w:bidi="ar-SA"/>
        </w:rPr>
        <w:t>As a consequence, insiders are those</w:t>
      </w:r>
      <w:r w:rsidR="00CB73EC">
        <w:rPr>
          <w:lang w:val="en-IE" w:bidi="ar-SA"/>
        </w:rPr>
        <w:t xml:space="preserve"> workers</w:t>
      </w:r>
      <w:r w:rsidR="006348A0">
        <w:rPr>
          <w:lang w:val="en-IE" w:bidi="ar-SA"/>
        </w:rPr>
        <w:t xml:space="preserve"> who are the most likely to benefit from employment protection policies</w:t>
      </w:r>
      <w:r w:rsidR="00EB28B0">
        <w:rPr>
          <w:rStyle w:val="FootnoteReference"/>
          <w:lang w:val="en-IE" w:bidi="ar-SA"/>
        </w:rPr>
        <w:footnoteReference w:id="3"/>
      </w:r>
      <w:r w:rsidR="00CB73EC">
        <w:rPr>
          <w:lang w:val="en-IE" w:bidi="ar-SA"/>
        </w:rPr>
        <w:t xml:space="preserve">. </w:t>
      </w:r>
      <w:r w:rsidR="005B76A8">
        <w:rPr>
          <w:lang w:val="en-IE" w:bidi="ar-SA"/>
        </w:rPr>
        <w:t xml:space="preserve">This will </w:t>
      </w:r>
      <w:r w:rsidR="00C545B5">
        <w:rPr>
          <w:lang w:val="en-IE" w:bidi="ar-SA"/>
        </w:rPr>
        <w:t>make it possible for insiders to retain their protection position on the labour market after all.</w:t>
      </w:r>
      <w:r w:rsidR="006348A0">
        <w:rPr>
          <w:lang w:val="en-IE" w:bidi="ar-SA"/>
        </w:rPr>
        <w:t xml:space="preserve"> </w:t>
      </w:r>
      <w:r w:rsidR="00C545B5">
        <w:rPr>
          <w:lang w:val="en-IE" w:bidi="ar-SA"/>
        </w:rPr>
        <w:t>On the other hand, o</w:t>
      </w:r>
      <w:r w:rsidR="000237BB" w:rsidRPr="008338B9">
        <w:rPr>
          <w:lang w:val="en-IE" w:bidi="ar-SA"/>
        </w:rPr>
        <w:t>utsiders are workers who enjoy low levels of job protection or are unemployed.</w:t>
      </w:r>
      <w:r w:rsidR="00F14BED">
        <w:rPr>
          <w:lang w:val="en-IE" w:bidi="ar-SA"/>
        </w:rPr>
        <w:t xml:space="preserve"> They are those </w:t>
      </w:r>
      <w:r w:rsidR="00F14BED" w:rsidRPr="008338B9">
        <w:rPr>
          <w:lang w:val="en-IE" w:bidi="ar-SA"/>
        </w:rPr>
        <w:t>workers with low salaries and little social security privileges</w:t>
      </w:r>
      <w:r w:rsidR="00F14BED">
        <w:rPr>
          <w:lang w:val="en-IE" w:bidi="ar-SA"/>
        </w:rPr>
        <w:t xml:space="preserve">. </w:t>
      </w:r>
      <w:r w:rsidR="000237BB" w:rsidRPr="008338B9">
        <w:rPr>
          <w:lang w:val="en-IE" w:bidi="ar-SA"/>
        </w:rPr>
        <w:t xml:space="preserve">For outsiders, </w:t>
      </w:r>
      <w:r w:rsidR="00A43B8A">
        <w:rPr>
          <w:lang w:val="en-IE" w:bidi="ar-SA"/>
        </w:rPr>
        <w:t>employment protection policies</w:t>
      </w:r>
      <w:r w:rsidR="00FE1130">
        <w:rPr>
          <w:lang w:val="en-IE" w:bidi="ar-SA"/>
        </w:rPr>
        <w:t xml:space="preserve"> are </w:t>
      </w:r>
      <w:r w:rsidR="00A43B8A">
        <w:rPr>
          <w:lang w:val="en-IE" w:bidi="ar-SA"/>
        </w:rPr>
        <w:t>disadvan</w:t>
      </w:r>
      <w:r w:rsidR="00F14BED">
        <w:rPr>
          <w:lang w:val="en-IE" w:bidi="ar-SA"/>
        </w:rPr>
        <w:t xml:space="preserve">tageous since these will make it harder for outsiders to </w:t>
      </w:r>
      <w:r w:rsidR="008B0CCE">
        <w:rPr>
          <w:lang w:val="en-IE" w:bidi="ar-SA"/>
        </w:rPr>
        <w:t>be hired</w:t>
      </w:r>
      <w:r w:rsidR="00355B17">
        <w:rPr>
          <w:lang w:val="en-IE" w:bidi="ar-SA"/>
        </w:rPr>
        <w:t xml:space="preserve">. Lower levels of employment protection help outsiders insofar as </w:t>
      </w:r>
      <w:r w:rsidR="000C1D23">
        <w:rPr>
          <w:lang w:val="en-IE" w:bidi="ar-SA"/>
        </w:rPr>
        <w:t>it will facilitate a departure from unemployment or jobs with only moderate labour conditions</w:t>
      </w:r>
      <w:r w:rsidR="00A43B8A">
        <w:rPr>
          <w:lang w:val="en-IE" w:bidi="ar-SA"/>
        </w:rPr>
        <w:t xml:space="preserve"> </w:t>
      </w:r>
      <w:r w:rsidR="00661E90">
        <w:rPr>
          <w:lang w:val="en-IE" w:bidi="ar-SA"/>
        </w:rPr>
        <w:t>(ibid., 2005</w:t>
      </w:r>
      <w:r w:rsidR="000237BB" w:rsidRPr="008338B9">
        <w:rPr>
          <w:lang w:val="en-IE" w:bidi="ar-SA"/>
        </w:rPr>
        <w:t>).</w:t>
      </w:r>
    </w:p>
    <w:p w:rsidR="00D44109" w:rsidRDefault="00D76D61" w:rsidP="000D257F">
      <w:pPr>
        <w:spacing w:before="0" w:after="0" w:line="480" w:lineRule="auto"/>
        <w:rPr>
          <w:lang w:val="en-IE" w:bidi="ar-SA"/>
        </w:rPr>
      </w:pPr>
      <w:r>
        <w:rPr>
          <w:lang w:val="en-IE" w:bidi="ar-SA"/>
        </w:rPr>
        <w:tab/>
        <w:t xml:space="preserve">SDPs </w:t>
      </w:r>
      <w:r w:rsidR="00EA7BEA">
        <w:rPr>
          <w:lang w:val="en-IE" w:bidi="ar-SA"/>
        </w:rPr>
        <w:t>are</w:t>
      </w:r>
      <w:r w:rsidR="00127180">
        <w:rPr>
          <w:lang w:val="en-IE" w:bidi="ar-SA"/>
        </w:rPr>
        <w:t xml:space="preserve"> </w:t>
      </w:r>
      <w:r w:rsidR="00417738">
        <w:rPr>
          <w:lang w:val="en-IE" w:bidi="ar-SA"/>
        </w:rPr>
        <w:t xml:space="preserve">the traditional </w:t>
      </w:r>
      <w:r w:rsidR="00127180">
        <w:rPr>
          <w:lang w:val="en-IE" w:bidi="ar-SA"/>
        </w:rPr>
        <w:t>defenders of labour interests</w:t>
      </w:r>
      <w:r w:rsidR="00EA7BEA">
        <w:rPr>
          <w:lang w:val="en-IE" w:bidi="ar-SA"/>
        </w:rPr>
        <w:t xml:space="preserve"> and subsequently it has been assumed</w:t>
      </w:r>
      <w:r w:rsidR="00317567">
        <w:rPr>
          <w:lang w:val="en-IE" w:bidi="ar-SA"/>
        </w:rPr>
        <w:t xml:space="preserve"> </w:t>
      </w:r>
      <w:r w:rsidR="00EA7BEA">
        <w:rPr>
          <w:lang w:val="en-IE" w:bidi="ar-SA"/>
        </w:rPr>
        <w:t xml:space="preserve">that workers constitute the largest group of electoral support for SDPs. However, </w:t>
      </w:r>
      <w:r w:rsidR="00FD14C8">
        <w:rPr>
          <w:lang w:val="en-IE" w:bidi="ar-SA"/>
        </w:rPr>
        <w:t>since the 1970s</w:t>
      </w:r>
      <w:r w:rsidR="009047A6">
        <w:rPr>
          <w:lang w:val="en-IE" w:bidi="ar-SA"/>
        </w:rPr>
        <w:t xml:space="preserve"> under social democratic governments, </w:t>
      </w:r>
      <w:r w:rsidR="00424281">
        <w:rPr>
          <w:lang w:val="en-IE" w:bidi="ar-SA"/>
        </w:rPr>
        <w:t xml:space="preserve">a strong increase in unemployment has been noticed anyway. </w:t>
      </w:r>
      <w:r w:rsidR="003761B2">
        <w:rPr>
          <w:lang w:val="en-IE" w:bidi="ar-SA"/>
        </w:rPr>
        <w:t>According to Rueda (2005), this</w:t>
      </w:r>
      <w:r w:rsidR="000D257F">
        <w:rPr>
          <w:lang w:val="en-IE" w:bidi="ar-SA"/>
        </w:rPr>
        <w:t xml:space="preserve"> contradiction</w:t>
      </w:r>
      <w:r w:rsidR="003761B2">
        <w:rPr>
          <w:lang w:val="en-IE" w:bidi="ar-SA"/>
        </w:rPr>
        <w:t xml:space="preserve"> can be explained by </w:t>
      </w:r>
      <w:r w:rsidR="00A32A5B">
        <w:rPr>
          <w:lang w:val="en-IE" w:bidi="ar-SA"/>
        </w:rPr>
        <w:t xml:space="preserve">the fact that SDPs </w:t>
      </w:r>
      <w:r w:rsidR="00831833">
        <w:rPr>
          <w:lang w:val="en-IE" w:bidi="ar-SA"/>
        </w:rPr>
        <w:t xml:space="preserve">have transformed </w:t>
      </w:r>
      <w:r w:rsidR="00FD14C8">
        <w:rPr>
          <w:lang w:val="en-IE" w:bidi="ar-SA"/>
        </w:rPr>
        <w:t>their policy goals in order to</w:t>
      </w:r>
      <w:r w:rsidR="00C72032">
        <w:rPr>
          <w:lang w:val="en-IE" w:bidi="ar-SA"/>
        </w:rPr>
        <w:t xml:space="preserve"> </w:t>
      </w:r>
      <w:r w:rsidR="00166389">
        <w:rPr>
          <w:lang w:val="en-IE" w:bidi="ar-SA"/>
        </w:rPr>
        <w:t>primarily</w:t>
      </w:r>
      <w:r w:rsidR="00FD14C8">
        <w:rPr>
          <w:lang w:val="en-IE" w:bidi="ar-SA"/>
        </w:rPr>
        <w:t xml:space="preserve"> attract </w:t>
      </w:r>
      <w:r w:rsidR="00317567">
        <w:rPr>
          <w:lang w:val="en-IE" w:bidi="ar-SA"/>
        </w:rPr>
        <w:t>electoral support in</w:t>
      </w:r>
      <w:r w:rsidR="00FD14C8">
        <w:rPr>
          <w:lang w:val="en-IE" w:bidi="ar-SA"/>
        </w:rPr>
        <w:t xml:space="preserve">siders </w:t>
      </w:r>
      <w:r w:rsidR="00C72032">
        <w:rPr>
          <w:lang w:val="en-IE" w:bidi="ar-SA"/>
        </w:rPr>
        <w:t>instead of outsiders.</w:t>
      </w:r>
      <w:r w:rsidR="000D257F">
        <w:rPr>
          <w:lang w:val="en-IE" w:bidi="ar-SA"/>
        </w:rPr>
        <w:t xml:space="preserve"> </w:t>
      </w:r>
      <w:r w:rsidR="0040005D">
        <w:rPr>
          <w:lang w:val="en-IE" w:bidi="ar-SA"/>
        </w:rPr>
        <w:t>As a res</w:t>
      </w:r>
      <w:r w:rsidR="00766779">
        <w:rPr>
          <w:lang w:val="en-IE" w:bidi="ar-SA"/>
        </w:rPr>
        <w:t>ult of that, Rueda argues that SDPs currently defend the interests of insider</w:t>
      </w:r>
      <w:r w:rsidR="00FC6172">
        <w:rPr>
          <w:lang w:val="en-IE" w:bidi="ar-SA"/>
        </w:rPr>
        <w:t>s</w:t>
      </w:r>
      <w:r w:rsidR="00766779">
        <w:rPr>
          <w:lang w:val="en-IE" w:bidi="ar-SA"/>
        </w:rPr>
        <w:t xml:space="preserve"> while ignoring those of the outsiders</w:t>
      </w:r>
      <w:r w:rsidR="006E316C">
        <w:rPr>
          <w:lang w:val="en-IE" w:bidi="ar-SA"/>
        </w:rPr>
        <w:t>. He demonstrates that such a strategy</w:t>
      </w:r>
      <w:r w:rsidR="00646541">
        <w:rPr>
          <w:lang w:val="en-IE" w:bidi="ar-SA"/>
        </w:rPr>
        <w:t xml:space="preserve">, which </w:t>
      </w:r>
      <w:r w:rsidR="00F76A20">
        <w:rPr>
          <w:lang w:val="en-IE" w:bidi="ar-SA"/>
        </w:rPr>
        <w:t xml:space="preserve">is based on </w:t>
      </w:r>
      <w:r w:rsidR="00E7113F">
        <w:rPr>
          <w:lang w:val="en-IE" w:bidi="ar-SA"/>
        </w:rPr>
        <w:t>maintaining the employment protection for insiders,</w:t>
      </w:r>
      <w:r w:rsidR="006E316C">
        <w:rPr>
          <w:lang w:val="en-IE" w:bidi="ar-SA"/>
        </w:rPr>
        <w:t xml:space="preserve"> can win SDPs more votes than a strategy that focuses on outsiders </w:t>
      </w:r>
      <w:r w:rsidR="00EE602B">
        <w:rPr>
          <w:lang w:val="en-IE" w:bidi="ar-SA"/>
        </w:rPr>
        <w:t xml:space="preserve">(ibid., 2005). </w:t>
      </w:r>
    </w:p>
    <w:p w:rsidR="006E06C3" w:rsidRDefault="00A9641F" w:rsidP="00D44109">
      <w:pPr>
        <w:spacing w:before="0" w:after="0" w:line="480" w:lineRule="auto"/>
        <w:ind w:firstLine="709"/>
        <w:rPr>
          <w:rFonts w:cs="Times New Roman"/>
          <w:lang w:val="en-IE"/>
        </w:rPr>
      </w:pPr>
      <w:r>
        <w:rPr>
          <w:lang w:val="en-IE" w:bidi="ar-SA"/>
        </w:rPr>
        <w:lastRenderedPageBreak/>
        <w:t>Because SDPs have primarily aimed for attaining the electoral support of insiders,</w:t>
      </w:r>
      <w:r w:rsidR="006E06C3" w:rsidRPr="00C719D4">
        <w:rPr>
          <w:lang w:val="en-IE" w:bidi="ar-SA"/>
        </w:rPr>
        <w:t xml:space="preserve"> </w:t>
      </w:r>
      <w:r w:rsidR="002A65CD">
        <w:rPr>
          <w:lang w:val="en-IE" w:bidi="ar-SA"/>
        </w:rPr>
        <w:t xml:space="preserve">it </w:t>
      </w:r>
      <w:r w:rsidR="00593C6E">
        <w:rPr>
          <w:lang w:val="en-IE" w:bidi="ar-SA"/>
        </w:rPr>
        <w:t>can be expected</w:t>
      </w:r>
      <w:r w:rsidR="006E06C3" w:rsidRPr="00C719D4">
        <w:rPr>
          <w:lang w:val="en-IE" w:bidi="ar-SA"/>
        </w:rPr>
        <w:t xml:space="preserve"> that </w:t>
      </w:r>
      <w:r w:rsidR="00766779">
        <w:rPr>
          <w:lang w:val="en-IE" w:bidi="ar-SA"/>
        </w:rPr>
        <w:t>in</w:t>
      </w:r>
      <w:r w:rsidR="006E06C3" w:rsidRPr="00C719D4">
        <w:rPr>
          <w:lang w:val="en-IE" w:bidi="ar-SA"/>
        </w:rPr>
        <w:t xml:space="preserve">siders have a higher </w:t>
      </w:r>
      <w:r w:rsidR="00766779">
        <w:rPr>
          <w:lang w:val="en-IE" w:bidi="ar-SA"/>
        </w:rPr>
        <w:t>change of voting for SDPs than outsiders</w:t>
      </w:r>
      <w:r w:rsidR="006E06C3" w:rsidRPr="00C719D4">
        <w:rPr>
          <w:lang w:val="en-IE" w:bidi="ar-SA"/>
        </w:rPr>
        <w:t>.</w:t>
      </w:r>
      <w:r>
        <w:rPr>
          <w:lang w:val="en-IE" w:bidi="ar-SA"/>
        </w:rPr>
        <w:t xml:space="preserve"> </w:t>
      </w:r>
      <w:r w:rsidR="00DC2CDC">
        <w:rPr>
          <w:lang w:val="en-IE" w:bidi="ar-SA"/>
        </w:rPr>
        <w:t xml:space="preserve">It was </w:t>
      </w:r>
      <w:r w:rsidR="00C43C29">
        <w:rPr>
          <w:lang w:val="en-IE" w:bidi="ar-SA"/>
        </w:rPr>
        <w:t>noticed</w:t>
      </w:r>
      <w:r w:rsidR="00DC2CDC">
        <w:rPr>
          <w:lang w:val="en-IE" w:bidi="ar-SA"/>
        </w:rPr>
        <w:t xml:space="preserve"> in the previous paragraph that insiders benefit from employment protection policies while </w:t>
      </w:r>
      <w:r w:rsidR="00EC6B46">
        <w:rPr>
          <w:lang w:val="en-IE" w:bidi="ar-SA"/>
        </w:rPr>
        <w:t>these are in the disadvantage of outsiders.</w:t>
      </w:r>
      <w:r w:rsidR="00CE755F">
        <w:rPr>
          <w:lang w:val="en-IE" w:bidi="ar-SA"/>
        </w:rPr>
        <w:t xml:space="preserve"> The insider-outsider theory is therefore another example of rational choice theory, but differs from class politics theory on the preferences that influence people’</w:t>
      </w:r>
      <w:r w:rsidR="0010665E">
        <w:rPr>
          <w:lang w:val="en-IE" w:bidi="ar-SA"/>
        </w:rPr>
        <w:t>s decisions. A</w:t>
      </w:r>
      <w:r w:rsidR="008067A8">
        <w:rPr>
          <w:lang w:val="en-IE" w:bidi="ar-SA"/>
        </w:rPr>
        <w:t>ccording to the insider-outsider theory</w:t>
      </w:r>
      <w:r w:rsidR="0010665E">
        <w:rPr>
          <w:lang w:val="en-IE" w:bidi="ar-SA"/>
        </w:rPr>
        <w:t>, the relevant preferences</w:t>
      </w:r>
      <w:r w:rsidR="008067A8">
        <w:rPr>
          <w:lang w:val="en-IE" w:bidi="ar-SA"/>
        </w:rPr>
        <w:t xml:space="preserve"> </w:t>
      </w:r>
      <w:r w:rsidR="000D4792">
        <w:rPr>
          <w:lang w:val="en-IE" w:bidi="ar-SA"/>
        </w:rPr>
        <w:t>arise from people’s positions on the labour market and are preferences about employment protection.</w:t>
      </w:r>
      <w:r w:rsidR="0010665E">
        <w:rPr>
          <w:lang w:val="en-IE" w:bidi="ar-SA"/>
        </w:rPr>
        <w:t xml:space="preserve"> </w:t>
      </w:r>
      <w:r w:rsidR="005E1310">
        <w:rPr>
          <w:lang w:val="en-IE" w:bidi="ar-SA"/>
        </w:rPr>
        <w:t>Since it was recognised</w:t>
      </w:r>
      <w:r w:rsidR="00C43C29">
        <w:rPr>
          <w:lang w:val="en-IE" w:bidi="ar-SA"/>
        </w:rPr>
        <w:t xml:space="preserve"> that</w:t>
      </w:r>
      <w:r w:rsidR="00DB3079">
        <w:rPr>
          <w:lang w:val="en-IE" w:bidi="ar-SA"/>
        </w:rPr>
        <w:t xml:space="preserve"> SDPs in recent years have dedicated themselves to retain a significant level of employment protection, </w:t>
      </w:r>
      <w:r w:rsidR="005E1310">
        <w:rPr>
          <w:lang w:val="en-IE" w:bidi="ar-SA"/>
        </w:rPr>
        <w:t xml:space="preserve">it can be expected that insiders have bigger chances to vote for SDPs than outsiders. </w:t>
      </w:r>
      <w:r w:rsidR="006E06C3" w:rsidRPr="00C719D4">
        <w:rPr>
          <w:rFonts w:cs="Times New Roman"/>
          <w:lang w:val="en-IE"/>
        </w:rPr>
        <w:t>This leads to the following hypothesis H3:</w:t>
      </w:r>
    </w:p>
    <w:p w:rsidR="00F31A81" w:rsidRPr="00C719D4" w:rsidRDefault="00F31A81" w:rsidP="00C719D4">
      <w:pPr>
        <w:spacing w:before="0" w:after="0" w:line="480" w:lineRule="auto"/>
        <w:rPr>
          <w:rFonts w:cs="Times New Roman"/>
          <w:lang w:val="en-IE"/>
        </w:rPr>
      </w:pPr>
    </w:p>
    <w:p w:rsidR="006E06C3" w:rsidRDefault="006E06C3" w:rsidP="006E06C3">
      <w:pPr>
        <w:spacing w:before="0" w:after="0" w:line="480" w:lineRule="auto"/>
        <w:rPr>
          <w:rFonts w:cs="Times New Roman"/>
          <w:i/>
          <w:lang w:val="en-IE"/>
        </w:rPr>
      </w:pPr>
      <w:r w:rsidRPr="00C719D4">
        <w:rPr>
          <w:rFonts w:cs="Times New Roman"/>
          <w:i/>
          <w:lang w:val="en-IE"/>
        </w:rPr>
        <w:t xml:space="preserve">H3: </w:t>
      </w:r>
      <w:r w:rsidR="00766779">
        <w:rPr>
          <w:rFonts w:cs="Times New Roman"/>
          <w:i/>
          <w:lang w:val="en-IE"/>
        </w:rPr>
        <w:t xml:space="preserve">Insiders are </w:t>
      </w:r>
      <w:r w:rsidRPr="00C719D4">
        <w:rPr>
          <w:rFonts w:cs="Times New Roman"/>
          <w:i/>
          <w:lang w:val="en-IE"/>
        </w:rPr>
        <w:t xml:space="preserve">more likely than </w:t>
      </w:r>
      <w:r w:rsidR="00766779">
        <w:rPr>
          <w:rFonts w:cs="Times New Roman"/>
          <w:i/>
          <w:lang w:val="en-IE"/>
        </w:rPr>
        <w:t>out</w:t>
      </w:r>
      <w:r w:rsidRPr="00C719D4">
        <w:rPr>
          <w:rFonts w:cs="Times New Roman"/>
          <w:i/>
          <w:lang w:val="en-IE"/>
        </w:rPr>
        <w:t>siders to vote for SDPs.</w:t>
      </w:r>
    </w:p>
    <w:p w:rsidR="006E06C3" w:rsidRDefault="006E06C3" w:rsidP="00E16B9F">
      <w:pPr>
        <w:spacing w:before="0" w:after="0" w:line="480" w:lineRule="auto"/>
        <w:rPr>
          <w:rFonts w:cs="Times New Roman"/>
          <w:i/>
          <w:lang w:val="en-IE"/>
        </w:rPr>
      </w:pPr>
    </w:p>
    <w:p w:rsidR="00342282" w:rsidRDefault="00656114" w:rsidP="00F820A0">
      <w:pPr>
        <w:spacing w:before="0" w:after="0" w:line="480" w:lineRule="auto"/>
        <w:rPr>
          <w:lang w:val="en-IE" w:bidi="ar-SA"/>
        </w:rPr>
      </w:pPr>
      <w:r>
        <w:rPr>
          <w:rFonts w:cs="Times New Roman"/>
          <w:lang w:val="en-IE"/>
        </w:rPr>
        <w:t xml:space="preserve">From an economic voting perspective, </w:t>
      </w:r>
      <w:r w:rsidR="0080589D">
        <w:rPr>
          <w:rFonts w:cs="Times New Roman"/>
          <w:lang w:val="en-IE"/>
        </w:rPr>
        <w:t>outsiders</w:t>
      </w:r>
      <w:r>
        <w:rPr>
          <w:lang w:val="en-IE" w:bidi="ar-SA"/>
        </w:rPr>
        <w:t xml:space="preserve"> are</w:t>
      </w:r>
      <w:r w:rsidR="0080589D">
        <w:rPr>
          <w:lang w:val="en-IE" w:bidi="ar-SA"/>
        </w:rPr>
        <w:t xml:space="preserve"> thus</w:t>
      </w:r>
      <w:r>
        <w:rPr>
          <w:lang w:val="en-IE" w:bidi="ar-SA"/>
        </w:rPr>
        <w:t xml:space="preserve"> less likely to support political parties that devote substantial resources to employment </w:t>
      </w:r>
      <w:r w:rsidR="0080589D">
        <w:rPr>
          <w:lang w:val="en-IE" w:bidi="ar-SA"/>
        </w:rPr>
        <w:t>protection</w:t>
      </w:r>
      <w:r>
        <w:rPr>
          <w:lang w:val="en-IE" w:bidi="ar-SA"/>
        </w:rPr>
        <w:t xml:space="preserve">. These </w:t>
      </w:r>
      <w:r w:rsidR="0054344A">
        <w:rPr>
          <w:lang w:val="en-IE" w:bidi="ar-SA"/>
        </w:rPr>
        <w:t>types</w:t>
      </w:r>
      <w:r>
        <w:rPr>
          <w:lang w:val="en-IE" w:bidi="ar-SA"/>
        </w:rPr>
        <w:t xml:space="preserve"> of policies are likely to </w:t>
      </w:r>
      <w:r w:rsidR="0080589D">
        <w:rPr>
          <w:lang w:val="en-IE" w:bidi="ar-SA"/>
        </w:rPr>
        <w:t>make it more difficult for outsiders to work or to switch jobs</w:t>
      </w:r>
      <w:r>
        <w:rPr>
          <w:lang w:val="en-IE" w:bidi="ar-SA"/>
        </w:rPr>
        <w:t xml:space="preserve"> without providing this group with additional benefits. On the </w:t>
      </w:r>
      <w:r w:rsidR="001F3ACA">
        <w:rPr>
          <w:lang w:val="en-IE" w:bidi="ar-SA"/>
        </w:rPr>
        <w:t>contrary</w:t>
      </w:r>
      <w:r>
        <w:rPr>
          <w:lang w:val="en-IE" w:bidi="ar-SA"/>
        </w:rPr>
        <w:t xml:space="preserve">, </w:t>
      </w:r>
      <w:r w:rsidR="00F820A0">
        <w:rPr>
          <w:lang w:val="en-IE" w:bidi="ar-SA"/>
        </w:rPr>
        <w:t xml:space="preserve">insiders are </w:t>
      </w:r>
      <w:r>
        <w:rPr>
          <w:lang w:val="en-IE" w:bidi="ar-SA"/>
        </w:rPr>
        <w:t xml:space="preserve">more likely to vote for political parties that favour employment </w:t>
      </w:r>
      <w:r w:rsidR="00F820A0">
        <w:rPr>
          <w:lang w:val="en-IE" w:bidi="ar-SA"/>
        </w:rPr>
        <w:t xml:space="preserve">protection policies. </w:t>
      </w:r>
    </w:p>
    <w:p w:rsidR="00656114" w:rsidRPr="000169C2" w:rsidRDefault="00703F48" w:rsidP="00342282">
      <w:pPr>
        <w:spacing w:before="0" w:after="0" w:line="480" w:lineRule="auto"/>
        <w:ind w:firstLine="709"/>
        <w:rPr>
          <w:rFonts w:cs="Times New Roman"/>
          <w:lang w:val="en-IE"/>
        </w:rPr>
      </w:pPr>
      <w:r w:rsidRPr="000169C2">
        <w:rPr>
          <w:lang w:val="en-IE" w:bidi="ar-SA"/>
        </w:rPr>
        <w:t xml:space="preserve">Thus, </w:t>
      </w:r>
      <w:r w:rsidR="00F820A0" w:rsidRPr="000169C2">
        <w:rPr>
          <w:lang w:val="en-IE" w:bidi="ar-SA"/>
        </w:rPr>
        <w:t xml:space="preserve">since </w:t>
      </w:r>
      <w:r w:rsidRPr="000169C2">
        <w:rPr>
          <w:lang w:val="en-IE" w:bidi="ar-SA"/>
        </w:rPr>
        <w:t>insiders have become increasingly attracted by SDPs</w:t>
      </w:r>
      <w:r w:rsidR="002A65CD" w:rsidRPr="000169C2">
        <w:rPr>
          <w:lang w:val="en-IE" w:bidi="ar-SA"/>
        </w:rPr>
        <w:t xml:space="preserve"> </w:t>
      </w:r>
      <w:r w:rsidR="001F3ACA">
        <w:rPr>
          <w:lang w:val="en-IE" w:bidi="ar-SA"/>
        </w:rPr>
        <w:t xml:space="preserve">this </w:t>
      </w:r>
      <w:r w:rsidR="002A65CD" w:rsidRPr="000169C2">
        <w:rPr>
          <w:lang w:val="en-IE" w:bidi="ar-SA"/>
        </w:rPr>
        <w:t xml:space="preserve">has resulted in an almost diabolic dilemma: </w:t>
      </w:r>
      <w:r w:rsidR="004C4F4F">
        <w:rPr>
          <w:lang w:val="en-IE" w:bidi="ar-SA"/>
        </w:rPr>
        <w:t>if</w:t>
      </w:r>
      <w:r w:rsidR="002A65CD" w:rsidRPr="000169C2">
        <w:rPr>
          <w:lang w:val="en-IE" w:bidi="ar-SA"/>
        </w:rPr>
        <w:t xml:space="preserve"> SDPs propagate employment policies that will benefit </w:t>
      </w:r>
      <w:r w:rsidR="00F820A0" w:rsidRPr="000169C2">
        <w:rPr>
          <w:lang w:val="en-IE" w:bidi="ar-SA"/>
        </w:rPr>
        <w:t>outsiders</w:t>
      </w:r>
      <w:r w:rsidR="002A65CD" w:rsidRPr="000169C2">
        <w:rPr>
          <w:lang w:val="en-IE" w:bidi="ar-SA"/>
        </w:rPr>
        <w:t xml:space="preserve">, they risk losing the support of </w:t>
      </w:r>
      <w:r w:rsidR="00F820A0" w:rsidRPr="000169C2">
        <w:rPr>
          <w:lang w:val="en-IE" w:bidi="ar-SA"/>
        </w:rPr>
        <w:t>insiders.</w:t>
      </w:r>
      <w:r w:rsidR="00065566">
        <w:rPr>
          <w:lang w:val="en-IE" w:bidi="ar-SA"/>
        </w:rPr>
        <w:t xml:space="preserve"> But if</w:t>
      </w:r>
      <w:r w:rsidR="002A65CD" w:rsidRPr="000169C2">
        <w:rPr>
          <w:lang w:val="en-IE" w:bidi="ar-SA"/>
        </w:rPr>
        <w:t xml:space="preserve"> SDPs intend to devote more resources to employment protection in order to retain the support of </w:t>
      </w:r>
      <w:r w:rsidR="00F820A0" w:rsidRPr="000169C2">
        <w:rPr>
          <w:lang w:val="en-IE" w:bidi="ar-SA"/>
        </w:rPr>
        <w:t>insiders</w:t>
      </w:r>
      <w:r w:rsidR="002A65CD" w:rsidRPr="000169C2">
        <w:rPr>
          <w:lang w:val="en-IE" w:bidi="ar-SA"/>
        </w:rPr>
        <w:t xml:space="preserve">, they risk losing the electoral support </w:t>
      </w:r>
      <w:r w:rsidR="00F820A0" w:rsidRPr="000169C2">
        <w:rPr>
          <w:lang w:val="en-IE" w:bidi="ar-SA"/>
        </w:rPr>
        <w:t>of out</w:t>
      </w:r>
      <w:r w:rsidR="005F6472">
        <w:rPr>
          <w:lang w:val="en-IE" w:bidi="ar-SA"/>
        </w:rPr>
        <w:t xml:space="preserve">siders. This </w:t>
      </w:r>
      <w:r w:rsidR="00B67D8D">
        <w:rPr>
          <w:lang w:val="en-IE" w:bidi="ar-SA"/>
        </w:rPr>
        <w:t>is another example of rational ch</w:t>
      </w:r>
      <w:r w:rsidR="00740DCB">
        <w:rPr>
          <w:lang w:val="en-IE" w:bidi="ar-SA"/>
        </w:rPr>
        <w:t>oice theory. One the one hand,</w:t>
      </w:r>
      <w:r w:rsidR="00B67D8D">
        <w:rPr>
          <w:lang w:val="en-IE" w:bidi="ar-SA"/>
        </w:rPr>
        <w:t xml:space="preserve"> </w:t>
      </w:r>
      <w:r w:rsidR="00740DCB">
        <w:rPr>
          <w:lang w:val="en-IE" w:bidi="ar-SA"/>
        </w:rPr>
        <w:t xml:space="preserve">insiders have an interest in retaining a substantive level of </w:t>
      </w:r>
      <w:r w:rsidR="00740DCB">
        <w:rPr>
          <w:lang w:val="en-IE" w:bidi="ar-SA"/>
        </w:rPr>
        <w:lastRenderedPageBreak/>
        <w:t xml:space="preserve">employment protection and will vote for SDPs whenever these parties pronounce to do this, but turn away from SDPs when they want to make employment more flexible. On the other hand, </w:t>
      </w:r>
      <w:r w:rsidR="005576D2">
        <w:rPr>
          <w:lang w:val="en-IE" w:bidi="ar-SA"/>
        </w:rPr>
        <w:t xml:space="preserve">outsiders </w:t>
      </w:r>
      <w:r w:rsidR="0084280F">
        <w:rPr>
          <w:lang w:val="en-IE" w:bidi="ar-SA"/>
        </w:rPr>
        <w:t>will vote for SDPs when they move away from retaining high levels of employment protection</w:t>
      </w:r>
      <w:r w:rsidR="00F4209C">
        <w:rPr>
          <w:lang w:val="en-IE" w:bidi="ar-SA"/>
        </w:rPr>
        <w:t>,</w:t>
      </w:r>
      <w:r w:rsidR="0084280F">
        <w:rPr>
          <w:lang w:val="en-IE" w:bidi="ar-SA"/>
        </w:rPr>
        <w:t xml:space="preserve"> but turn their backs on SDPs whenever these parties fail to do that.</w:t>
      </w:r>
      <w:r w:rsidR="00F4209C">
        <w:rPr>
          <w:lang w:val="en-IE" w:bidi="ar-SA"/>
        </w:rPr>
        <w:t xml:space="preserve"> </w:t>
      </w:r>
      <w:r w:rsidR="00656114" w:rsidRPr="000169C2">
        <w:rPr>
          <w:lang w:val="en-IE" w:bidi="ar-SA"/>
        </w:rPr>
        <w:t xml:space="preserve">Altogether, </w:t>
      </w:r>
      <w:r w:rsidR="00F4209C">
        <w:rPr>
          <w:lang w:val="en-IE" w:bidi="ar-SA"/>
        </w:rPr>
        <w:t xml:space="preserve">it can be expected that </w:t>
      </w:r>
      <w:r w:rsidR="00656114" w:rsidRPr="000169C2">
        <w:rPr>
          <w:lang w:val="en-IE" w:bidi="ar-SA"/>
        </w:rPr>
        <w:t xml:space="preserve">the effect of the insider/outsider division on the likelihood that people vote for SDPs </w:t>
      </w:r>
      <w:r w:rsidR="00F4209C">
        <w:rPr>
          <w:lang w:val="en-IE" w:bidi="ar-SA"/>
        </w:rPr>
        <w:t>will be enhanced when SDPs take in a more positive position towards</w:t>
      </w:r>
      <w:r w:rsidR="00656114" w:rsidRPr="000169C2">
        <w:rPr>
          <w:lang w:val="en-IE" w:bidi="ar-SA"/>
        </w:rPr>
        <w:t xml:space="preserve"> employment</w:t>
      </w:r>
      <w:r w:rsidR="00F4209C">
        <w:rPr>
          <w:lang w:val="en-IE" w:bidi="ar-SA"/>
        </w:rPr>
        <w:t xml:space="preserve"> protection</w:t>
      </w:r>
      <w:r w:rsidR="00656114" w:rsidRPr="000169C2">
        <w:rPr>
          <w:lang w:val="en-IE" w:bidi="ar-SA"/>
        </w:rPr>
        <w:t>. T</w:t>
      </w:r>
      <w:r w:rsidR="00656114" w:rsidRPr="000169C2">
        <w:rPr>
          <w:rFonts w:cs="Times New Roman"/>
          <w:lang w:val="en-IE"/>
        </w:rPr>
        <w:t>his leads to the following hypothesis H4:</w:t>
      </w:r>
    </w:p>
    <w:p w:rsidR="00F31A81" w:rsidRPr="003A2D3D" w:rsidRDefault="00F31A81" w:rsidP="00656114">
      <w:pPr>
        <w:spacing w:before="0" w:after="0" w:line="480" w:lineRule="auto"/>
        <w:ind w:firstLine="708"/>
        <w:rPr>
          <w:rFonts w:cs="Times New Roman"/>
          <w:highlight w:val="yellow"/>
          <w:lang w:val="en-IE"/>
        </w:rPr>
      </w:pPr>
    </w:p>
    <w:p w:rsidR="002A65CD" w:rsidRDefault="00656114" w:rsidP="009449AF">
      <w:pPr>
        <w:spacing w:before="0" w:after="0" w:line="480" w:lineRule="auto"/>
        <w:rPr>
          <w:rFonts w:cs="Times New Roman"/>
          <w:i/>
          <w:lang w:val="en-IE"/>
        </w:rPr>
      </w:pPr>
      <w:r w:rsidRPr="00F4209C">
        <w:rPr>
          <w:rFonts w:cs="Times New Roman"/>
          <w:i/>
          <w:lang w:val="en-IE"/>
        </w:rPr>
        <w:t xml:space="preserve">H4: </w:t>
      </w:r>
      <w:r w:rsidR="002A65CD" w:rsidRPr="00F4209C">
        <w:rPr>
          <w:rFonts w:cs="Times New Roman"/>
          <w:i/>
          <w:lang w:val="en-IE"/>
        </w:rPr>
        <w:t xml:space="preserve">The more SDPs </w:t>
      </w:r>
      <w:r w:rsidR="004F7B05" w:rsidRPr="00F4209C">
        <w:rPr>
          <w:rFonts w:cs="Times New Roman"/>
          <w:i/>
          <w:lang w:val="en-IE"/>
        </w:rPr>
        <w:t>favour</w:t>
      </w:r>
      <w:r w:rsidR="002A65CD" w:rsidRPr="00F4209C">
        <w:rPr>
          <w:rFonts w:cs="Times New Roman"/>
          <w:i/>
          <w:lang w:val="en-IE"/>
        </w:rPr>
        <w:t xml:space="preserve"> employment protection policies, </w:t>
      </w:r>
      <w:r w:rsidR="009449AF" w:rsidRPr="00F4209C">
        <w:rPr>
          <w:rFonts w:cs="Times New Roman"/>
          <w:i/>
          <w:lang w:val="en-IE"/>
        </w:rPr>
        <w:t xml:space="preserve">the </w:t>
      </w:r>
      <w:r w:rsidR="00F87975">
        <w:rPr>
          <w:rFonts w:cs="Times New Roman"/>
          <w:i/>
          <w:lang w:val="en-IE"/>
        </w:rPr>
        <w:t>larger</w:t>
      </w:r>
      <w:r w:rsidR="009449AF" w:rsidRPr="00F4209C">
        <w:rPr>
          <w:rFonts w:cs="Times New Roman"/>
          <w:i/>
          <w:lang w:val="en-IE"/>
        </w:rPr>
        <w:t xml:space="preserve"> the effect of the insider/outsider division on voting for SDPs.</w:t>
      </w:r>
    </w:p>
    <w:p w:rsidR="009449AF" w:rsidRDefault="009449AF" w:rsidP="009449AF">
      <w:pPr>
        <w:spacing w:before="0" w:after="0" w:line="480" w:lineRule="auto"/>
        <w:rPr>
          <w:rFonts w:cs="Times New Roman"/>
          <w:i/>
          <w:lang w:val="en-IE"/>
        </w:rPr>
      </w:pPr>
    </w:p>
    <w:p w:rsidR="00E310E6" w:rsidRPr="004C1B9D" w:rsidRDefault="00881F8C" w:rsidP="004C1B9D">
      <w:pPr>
        <w:pStyle w:val="Heading3"/>
      </w:pPr>
      <w:bookmarkStart w:id="30" w:name="_Toc458679171"/>
      <w:bookmarkStart w:id="31" w:name="_Toc459986256"/>
      <w:r w:rsidRPr="004C1B9D">
        <w:t>2.2.</w:t>
      </w:r>
      <w:r w:rsidR="002E4798" w:rsidRPr="004C1B9D">
        <w:t>5</w:t>
      </w:r>
      <w:r w:rsidR="00BB158C" w:rsidRPr="004C1B9D">
        <w:t xml:space="preserve"> Integration-demarcation </w:t>
      </w:r>
      <w:r w:rsidR="00DD65B0" w:rsidRPr="004C1B9D">
        <w:t>c</w:t>
      </w:r>
      <w:r w:rsidR="00E310E6" w:rsidRPr="004C1B9D">
        <w:t>leavage</w:t>
      </w:r>
      <w:r w:rsidR="006617AB" w:rsidRPr="004C1B9D">
        <w:t xml:space="preserve"> theory</w:t>
      </w:r>
      <w:bookmarkEnd w:id="30"/>
      <w:bookmarkEnd w:id="31"/>
    </w:p>
    <w:p w:rsidR="000879DD" w:rsidRPr="00461BD8" w:rsidRDefault="00FA7233" w:rsidP="00CC0DD6">
      <w:pPr>
        <w:spacing w:line="480" w:lineRule="auto"/>
        <w:rPr>
          <w:lang w:val="en-GB" w:bidi="ar-SA"/>
        </w:rPr>
      </w:pPr>
      <w:r>
        <w:rPr>
          <w:lang w:val="en-GB" w:bidi="ar-SA"/>
        </w:rPr>
        <w:t xml:space="preserve">In the previous subsections I have </w:t>
      </w:r>
      <w:r w:rsidR="00917F77">
        <w:rPr>
          <w:lang w:val="en-GB" w:bidi="ar-SA"/>
        </w:rPr>
        <w:t xml:space="preserve">demonstrated </w:t>
      </w:r>
      <w:r>
        <w:rPr>
          <w:lang w:val="en-GB" w:bidi="ar-SA"/>
        </w:rPr>
        <w:t>that b</w:t>
      </w:r>
      <w:r w:rsidR="00B447E5">
        <w:rPr>
          <w:lang w:val="en-GB" w:bidi="ar-SA"/>
        </w:rPr>
        <w:t xml:space="preserve">oth the class politics theory and the insider-outsider theory </w:t>
      </w:r>
      <w:r>
        <w:rPr>
          <w:lang w:val="en-GB" w:bidi="ar-SA"/>
        </w:rPr>
        <w:t>essentially come down to rational choice theory.</w:t>
      </w:r>
      <w:r w:rsidR="00461BD8">
        <w:rPr>
          <w:lang w:val="en-GB" w:bidi="ar-SA"/>
        </w:rPr>
        <w:t xml:space="preserve"> I will argue here that t</w:t>
      </w:r>
      <w:r w:rsidR="00DD65B0" w:rsidRPr="00FC65B0">
        <w:rPr>
          <w:lang w:val="en-IE" w:bidi="ar-SA"/>
        </w:rPr>
        <w:t>he integration-demarc</w:t>
      </w:r>
      <w:r w:rsidR="00BE14B2">
        <w:rPr>
          <w:lang w:val="en-IE" w:bidi="ar-SA"/>
        </w:rPr>
        <w:t xml:space="preserve">ation theory is </w:t>
      </w:r>
      <w:r w:rsidR="00461BD8">
        <w:rPr>
          <w:lang w:val="en-IE" w:bidi="ar-SA"/>
        </w:rPr>
        <w:t xml:space="preserve">an example of </w:t>
      </w:r>
      <w:r w:rsidR="00B45231" w:rsidRPr="00FC65B0">
        <w:rPr>
          <w:lang w:val="en-IE" w:bidi="ar-SA"/>
        </w:rPr>
        <w:t>rational</w:t>
      </w:r>
      <w:r w:rsidR="00446DDD">
        <w:rPr>
          <w:lang w:val="en-IE" w:bidi="ar-SA"/>
        </w:rPr>
        <w:t xml:space="preserve"> theory choice as well. A</w:t>
      </w:r>
      <w:r w:rsidR="00994A1D">
        <w:rPr>
          <w:lang w:val="en-IE" w:bidi="ar-SA"/>
        </w:rPr>
        <w:t xml:space="preserve">s mentioned before, </w:t>
      </w:r>
      <w:r w:rsidR="00446DDD">
        <w:rPr>
          <w:lang w:val="en-IE" w:bidi="ar-SA"/>
        </w:rPr>
        <w:t xml:space="preserve">however, </w:t>
      </w:r>
      <w:r w:rsidR="00994A1D">
        <w:rPr>
          <w:lang w:val="en-IE" w:bidi="ar-SA"/>
        </w:rPr>
        <w:t xml:space="preserve">the integration-demarcation theory contends that cultural issues are crucial for predicting voting behaviour too. </w:t>
      </w:r>
      <w:r w:rsidR="00D86CC9">
        <w:rPr>
          <w:lang w:val="en-IE" w:bidi="ar-SA"/>
        </w:rPr>
        <w:t>This</w:t>
      </w:r>
      <w:r w:rsidR="00994A1D">
        <w:rPr>
          <w:lang w:val="en-IE" w:bidi="ar-SA"/>
        </w:rPr>
        <w:t xml:space="preserve"> </w:t>
      </w:r>
      <w:r w:rsidR="00AC5DBF">
        <w:rPr>
          <w:lang w:val="en-IE" w:bidi="ar-SA"/>
        </w:rPr>
        <w:t>contrasts</w:t>
      </w:r>
      <w:r w:rsidR="00994A1D">
        <w:rPr>
          <w:lang w:val="en-IE" w:bidi="ar-SA"/>
        </w:rPr>
        <w:t xml:space="preserve"> with </w:t>
      </w:r>
      <w:r w:rsidR="00E4721E">
        <w:rPr>
          <w:lang w:val="en-IE" w:bidi="ar-SA"/>
        </w:rPr>
        <w:t xml:space="preserve">the </w:t>
      </w:r>
      <w:r w:rsidR="00FA2944">
        <w:rPr>
          <w:lang w:val="en-IE" w:bidi="ar-SA"/>
        </w:rPr>
        <w:t xml:space="preserve">class politics </w:t>
      </w:r>
      <w:r w:rsidR="00994A1D">
        <w:rPr>
          <w:lang w:val="en-IE" w:bidi="ar-SA"/>
        </w:rPr>
        <w:t>a</w:t>
      </w:r>
      <w:r w:rsidR="00FA2944">
        <w:rPr>
          <w:lang w:val="en-IE" w:bidi="ar-SA"/>
        </w:rPr>
        <w:t>nd insider-outsider theories</w:t>
      </w:r>
      <w:r w:rsidR="00513ECB">
        <w:rPr>
          <w:lang w:val="en-IE" w:bidi="ar-SA"/>
        </w:rPr>
        <w:t xml:space="preserve"> </w:t>
      </w:r>
      <w:r w:rsidR="00FF3BF4">
        <w:rPr>
          <w:lang w:val="en-IE" w:bidi="ar-SA"/>
        </w:rPr>
        <w:t>which</w:t>
      </w:r>
      <w:r w:rsidR="00513ECB">
        <w:rPr>
          <w:lang w:val="en-IE" w:bidi="ar-SA"/>
        </w:rPr>
        <w:t xml:space="preserve"> </w:t>
      </w:r>
      <w:r w:rsidR="00461BD8">
        <w:rPr>
          <w:lang w:val="en-IE" w:bidi="ar-SA"/>
        </w:rPr>
        <w:t>only focus on economic preferences and</w:t>
      </w:r>
      <w:r w:rsidR="00994A1D">
        <w:rPr>
          <w:lang w:val="en-IE" w:bidi="ar-SA"/>
        </w:rPr>
        <w:t xml:space="preserve"> do not consider cultural issues to be relevant.</w:t>
      </w:r>
    </w:p>
    <w:p w:rsidR="0047586F" w:rsidRPr="008338B9" w:rsidRDefault="00FF4A94" w:rsidP="00CC0DD6">
      <w:pPr>
        <w:spacing w:line="480" w:lineRule="auto"/>
        <w:ind w:firstLine="708"/>
        <w:rPr>
          <w:lang w:val="en-IE" w:bidi="ar-SA"/>
        </w:rPr>
      </w:pPr>
      <w:r w:rsidRPr="008338B9">
        <w:rPr>
          <w:lang w:val="en-IE" w:bidi="ar-SA"/>
        </w:rPr>
        <w:t>Through globalization, the economy has become more competitive and open. This has</w:t>
      </w:r>
      <w:r w:rsidR="004A46BB" w:rsidRPr="008338B9">
        <w:rPr>
          <w:lang w:val="en-IE" w:bidi="ar-SA"/>
        </w:rPr>
        <w:t xml:space="preserve"> been to the detriment of </w:t>
      </w:r>
      <w:r w:rsidR="005B6FD6">
        <w:rPr>
          <w:lang w:val="en-IE" w:bidi="ar-SA"/>
        </w:rPr>
        <w:t xml:space="preserve">the </w:t>
      </w:r>
      <w:r w:rsidR="004A46BB" w:rsidRPr="008338B9">
        <w:rPr>
          <w:lang w:val="en-IE" w:bidi="ar-SA"/>
        </w:rPr>
        <w:t>low-educated</w:t>
      </w:r>
      <w:r w:rsidRPr="008338B9">
        <w:rPr>
          <w:lang w:val="en-IE" w:bidi="ar-SA"/>
        </w:rPr>
        <w:t xml:space="preserve"> workers</w:t>
      </w:r>
      <w:r w:rsidR="00DE4E3D">
        <w:rPr>
          <w:lang w:val="en-IE" w:bidi="ar-SA"/>
        </w:rPr>
        <w:t xml:space="preserve">. </w:t>
      </w:r>
      <w:r w:rsidR="005507A4" w:rsidRPr="008338B9">
        <w:rPr>
          <w:lang w:val="en-IE" w:bidi="ar-SA"/>
        </w:rPr>
        <w:t>In relative terms,</w:t>
      </w:r>
      <w:r w:rsidR="00AE3AF1">
        <w:rPr>
          <w:lang w:val="en-IE" w:bidi="ar-SA"/>
        </w:rPr>
        <w:t xml:space="preserve"> it can be expected that</w:t>
      </w:r>
      <w:r w:rsidR="00055367">
        <w:rPr>
          <w:lang w:val="en-IE" w:bidi="ar-SA"/>
        </w:rPr>
        <w:t xml:space="preserve"> lower-educated citizens </w:t>
      </w:r>
      <w:r w:rsidR="005507A4" w:rsidRPr="008338B9">
        <w:rPr>
          <w:lang w:val="en-IE" w:bidi="ar-SA"/>
        </w:rPr>
        <w:t>have to deal</w:t>
      </w:r>
      <w:r w:rsidR="00055367" w:rsidRPr="00055367">
        <w:rPr>
          <w:lang w:val="en-IE" w:bidi="ar-SA"/>
        </w:rPr>
        <w:t xml:space="preserve"> </w:t>
      </w:r>
      <w:r w:rsidR="00055367" w:rsidRPr="008338B9">
        <w:rPr>
          <w:lang w:val="en-IE" w:bidi="ar-SA"/>
        </w:rPr>
        <w:t>more often</w:t>
      </w:r>
      <w:r w:rsidR="00055367">
        <w:rPr>
          <w:lang w:val="en-IE" w:bidi="ar-SA"/>
        </w:rPr>
        <w:t xml:space="preserve"> </w:t>
      </w:r>
      <w:r w:rsidR="005507A4" w:rsidRPr="008338B9">
        <w:rPr>
          <w:lang w:val="en-IE" w:bidi="ar-SA"/>
        </w:rPr>
        <w:t>with the</w:t>
      </w:r>
      <w:r w:rsidR="00AE3AF1">
        <w:rPr>
          <w:lang w:val="en-IE" w:bidi="ar-SA"/>
        </w:rPr>
        <w:t xml:space="preserve"> negative</w:t>
      </w:r>
      <w:r w:rsidR="005507A4" w:rsidRPr="008338B9">
        <w:rPr>
          <w:lang w:val="en-IE" w:bidi="ar-SA"/>
        </w:rPr>
        <w:t xml:space="preserve"> consequences of globalization, such as the translocation of labour-intensive processes to low-wage countries</w:t>
      </w:r>
      <w:r w:rsidR="00055367">
        <w:rPr>
          <w:lang w:val="en-IE" w:bidi="ar-SA"/>
        </w:rPr>
        <w:t xml:space="preserve"> (</w:t>
      </w:r>
      <w:r w:rsidR="003B4F5E">
        <w:rPr>
          <w:lang w:val="en-IE" w:bidi="ar-SA"/>
        </w:rPr>
        <w:t xml:space="preserve">Grande and </w:t>
      </w:r>
      <w:r w:rsidR="00055367">
        <w:rPr>
          <w:lang w:val="en-IE" w:bidi="ar-SA"/>
        </w:rPr>
        <w:t>Kriesi</w:t>
      </w:r>
      <w:r w:rsidR="00DE4E3D">
        <w:rPr>
          <w:lang w:val="en-IE" w:bidi="ar-SA"/>
        </w:rPr>
        <w:t>, 2012)</w:t>
      </w:r>
      <w:r w:rsidR="005507A4" w:rsidRPr="008338B9">
        <w:rPr>
          <w:lang w:val="en-IE" w:bidi="ar-SA"/>
        </w:rPr>
        <w:t>.</w:t>
      </w:r>
      <w:r w:rsidR="00CD5304" w:rsidRPr="008338B9">
        <w:rPr>
          <w:lang w:val="en-IE" w:bidi="ar-SA"/>
        </w:rPr>
        <w:t xml:space="preserve"> In addition, they are more likely to be </w:t>
      </w:r>
      <w:r w:rsidR="00CD5304" w:rsidRPr="008338B9">
        <w:rPr>
          <w:lang w:val="en-IE" w:bidi="ar-SA"/>
        </w:rPr>
        <w:lastRenderedPageBreak/>
        <w:t xml:space="preserve">negatively affected by migration as this will only increase the supply of low-skilled labour. </w:t>
      </w:r>
      <w:r w:rsidRPr="008338B9">
        <w:rPr>
          <w:lang w:val="en-IE" w:bidi="ar-SA"/>
        </w:rPr>
        <w:t>Th</w:t>
      </w:r>
      <w:r w:rsidR="002C76E6" w:rsidRPr="008338B9">
        <w:rPr>
          <w:lang w:val="en-IE" w:bidi="ar-SA"/>
        </w:rPr>
        <w:t>us,</w:t>
      </w:r>
      <w:r w:rsidRPr="008338B9">
        <w:rPr>
          <w:lang w:val="en-IE" w:bidi="ar-SA"/>
        </w:rPr>
        <w:t xml:space="preserve"> low-</w:t>
      </w:r>
      <w:r w:rsidR="0047586F" w:rsidRPr="008338B9">
        <w:rPr>
          <w:lang w:val="en-IE" w:bidi="ar-SA"/>
        </w:rPr>
        <w:t>educated</w:t>
      </w:r>
      <w:r w:rsidRPr="008338B9">
        <w:rPr>
          <w:lang w:val="en-IE" w:bidi="ar-SA"/>
        </w:rPr>
        <w:t xml:space="preserve"> workers are often seen as</w:t>
      </w:r>
      <w:r w:rsidR="0047586F" w:rsidRPr="008338B9">
        <w:rPr>
          <w:lang w:val="en-IE" w:bidi="ar-SA"/>
        </w:rPr>
        <w:t xml:space="preserve"> the ‘losers’ of globalization. </w:t>
      </w:r>
      <w:r w:rsidR="00D16DA7">
        <w:rPr>
          <w:lang w:val="en-IE" w:bidi="ar-SA"/>
        </w:rPr>
        <w:t>In opposition to this</w:t>
      </w:r>
      <w:r w:rsidR="0047586F" w:rsidRPr="008338B9">
        <w:rPr>
          <w:lang w:val="en-IE" w:bidi="ar-SA"/>
        </w:rPr>
        <w:t xml:space="preserve">, </w:t>
      </w:r>
      <w:r w:rsidRPr="008338B9">
        <w:rPr>
          <w:lang w:val="en-IE" w:bidi="ar-SA"/>
        </w:rPr>
        <w:t>high-</w:t>
      </w:r>
      <w:r w:rsidR="004A46BB" w:rsidRPr="008338B9">
        <w:rPr>
          <w:lang w:val="en-IE" w:bidi="ar-SA"/>
        </w:rPr>
        <w:t>educated</w:t>
      </w:r>
      <w:r w:rsidRPr="008338B9">
        <w:rPr>
          <w:lang w:val="en-IE" w:bidi="ar-SA"/>
        </w:rPr>
        <w:t xml:space="preserve"> workers are </w:t>
      </w:r>
      <w:r w:rsidR="0047586F" w:rsidRPr="008338B9">
        <w:rPr>
          <w:lang w:val="en-IE" w:bidi="ar-SA"/>
        </w:rPr>
        <w:t xml:space="preserve">often </w:t>
      </w:r>
      <w:r w:rsidRPr="008338B9">
        <w:rPr>
          <w:lang w:val="en-IE" w:bidi="ar-SA"/>
        </w:rPr>
        <w:t xml:space="preserve">considered to be the </w:t>
      </w:r>
      <w:r w:rsidR="0047586F" w:rsidRPr="008338B9">
        <w:rPr>
          <w:lang w:val="en-IE" w:bidi="ar-SA"/>
        </w:rPr>
        <w:t>globalization ‘winners’ (ibid., 2012). T</w:t>
      </w:r>
      <w:r w:rsidRPr="008338B9">
        <w:rPr>
          <w:lang w:val="en-IE" w:bidi="ar-SA"/>
        </w:rPr>
        <w:t xml:space="preserve">his group has a far higher potential to benefit from </w:t>
      </w:r>
      <w:r w:rsidR="0047586F" w:rsidRPr="008338B9">
        <w:rPr>
          <w:lang w:val="en-IE" w:bidi="ar-SA"/>
        </w:rPr>
        <w:t>an open and competitive economy</w:t>
      </w:r>
      <w:r w:rsidR="00DB51C0" w:rsidRPr="008338B9">
        <w:rPr>
          <w:lang w:val="en-IE" w:bidi="ar-SA"/>
        </w:rPr>
        <w:t xml:space="preserve"> since their education enables them to work in more diverse places. Globalization will provide this group with more opportun</w:t>
      </w:r>
      <w:r w:rsidR="0087180A" w:rsidRPr="008338B9">
        <w:rPr>
          <w:lang w:val="en-IE" w:bidi="ar-SA"/>
        </w:rPr>
        <w:t>ities for having a suitable job, and migration will not affect the higher-educated as much</w:t>
      </w:r>
      <w:r w:rsidR="00E54A4A">
        <w:rPr>
          <w:lang w:val="en-IE" w:bidi="ar-SA"/>
        </w:rPr>
        <w:t xml:space="preserve"> as the lower-educated</w:t>
      </w:r>
      <w:r w:rsidR="009C67BE">
        <w:rPr>
          <w:lang w:val="en-IE" w:bidi="ar-SA"/>
        </w:rPr>
        <w:t xml:space="preserve"> (ibid., 2012).</w:t>
      </w:r>
    </w:p>
    <w:p w:rsidR="00E160E7" w:rsidRDefault="00445938" w:rsidP="00E160E7">
      <w:pPr>
        <w:spacing w:line="480" w:lineRule="auto"/>
        <w:ind w:firstLine="708"/>
        <w:rPr>
          <w:lang w:val="en-IE" w:bidi="ar-SA"/>
        </w:rPr>
      </w:pPr>
      <w:r>
        <w:rPr>
          <w:lang w:val="en-IE" w:bidi="ar-SA"/>
        </w:rPr>
        <w:t>Furthermore</w:t>
      </w:r>
      <w:r w:rsidR="00551DB8" w:rsidRPr="008338B9">
        <w:rPr>
          <w:lang w:val="en-IE" w:bidi="ar-SA"/>
        </w:rPr>
        <w:t xml:space="preserve">, cultural issues have become more salient through globalization as well. Globalization has resulted in a </w:t>
      </w:r>
      <w:r w:rsidR="00626341">
        <w:rPr>
          <w:lang w:val="en-IE" w:bidi="ar-SA"/>
        </w:rPr>
        <w:t>significant</w:t>
      </w:r>
      <w:r w:rsidR="00551DB8" w:rsidRPr="008338B9">
        <w:rPr>
          <w:lang w:val="en-IE" w:bidi="ar-SA"/>
        </w:rPr>
        <w:t xml:space="preserve"> higher cultural diversity within </w:t>
      </w:r>
      <w:r w:rsidR="00676399">
        <w:rPr>
          <w:lang w:val="en-IE" w:bidi="ar-SA"/>
        </w:rPr>
        <w:t>Western Europe</w:t>
      </w:r>
      <w:r w:rsidR="00551DB8" w:rsidRPr="008338B9">
        <w:rPr>
          <w:lang w:val="en-IE" w:bidi="ar-SA"/>
        </w:rPr>
        <w:t xml:space="preserve">an societies. </w:t>
      </w:r>
      <w:r w:rsidR="00B57F6E" w:rsidRPr="008338B9">
        <w:rPr>
          <w:lang w:val="en-IE" w:bidi="ar-SA"/>
        </w:rPr>
        <w:t xml:space="preserve">Studies have </w:t>
      </w:r>
      <w:r w:rsidR="008B7751">
        <w:rPr>
          <w:lang w:val="en-IE" w:bidi="ar-SA"/>
        </w:rPr>
        <w:t>shown</w:t>
      </w:r>
      <w:r w:rsidR="00B57F6E" w:rsidRPr="008338B9">
        <w:rPr>
          <w:lang w:val="en-IE" w:bidi="ar-SA"/>
        </w:rPr>
        <w:t xml:space="preserve"> that the </w:t>
      </w:r>
      <w:r w:rsidR="008557EB" w:rsidRPr="008338B9">
        <w:rPr>
          <w:lang w:val="en-IE" w:bidi="ar-SA"/>
        </w:rPr>
        <w:t xml:space="preserve">real </w:t>
      </w:r>
      <w:r w:rsidR="00B57F6E" w:rsidRPr="008338B9">
        <w:rPr>
          <w:lang w:val="en-IE" w:bidi="ar-SA"/>
        </w:rPr>
        <w:t>effects o</w:t>
      </w:r>
      <w:r w:rsidR="00793405">
        <w:rPr>
          <w:lang w:val="en-IE" w:bidi="ar-SA"/>
        </w:rPr>
        <w:t xml:space="preserve">f </w:t>
      </w:r>
      <w:r w:rsidR="002D67B6">
        <w:rPr>
          <w:lang w:val="en-IE" w:bidi="ar-SA"/>
        </w:rPr>
        <w:t>globalization</w:t>
      </w:r>
      <w:r w:rsidR="00793405">
        <w:rPr>
          <w:lang w:val="en-IE" w:bidi="ar-SA"/>
        </w:rPr>
        <w:t xml:space="preserve"> on the economy, in contrast </w:t>
      </w:r>
      <w:r w:rsidR="006653C5">
        <w:rPr>
          <w:lang w:val="en-IE" w:bidi="ar-SA"/>
        </w:rPr>
        <w:t xml:space="preserve">to </w:t>
      </w:r>
      <w:r w:rsidR="00793405">
        <w:rPr>
          <w:lang w:val="en-IE" w:bidi="ar-SA"/>
        </w:rPr>
        <w:t>what has been discussed in the previous paragraph, are actually</w:t>
      </w:r>
      <w:r w:rsidR="00B57F6E" w:rsidRPr="008338B9">
        <w:rPr>
          <w:lang w:val="en-IE" w:bidi="ar-SA"/>
        </w:rPr>
        <w:t xml:space="preserve"> quite</w:t>
      </w:r>
      <w:r w:rsidR="001D281F">
        <w:rPr>
          <w:lang w:val="en-IE" w:bidi="ar-SA"/>
        </w:rPr>
        <w:t xml:space="preserve"> small.</w:t>
      </w:r>
      <w:r w:rsidR="00907E48">
        <w:rPr>
          <w:lang w:val="en-IE" w:bidi="ar-SA"/>
        </w:rPr>
        <w:t xml:space="preserve"> </w:t>
      </w:r>
      <w:r w:rsidR="00965F03">
        <w:rPr>
          <w:lang w:val="en-IE" w:bidi="ar-SA"/>
        </w:rPr>
        <w:t xml:space="preserve">For example, the job loss of low-educated workers instigated by the entering of low-skilled immigrants on the labour market is negligible. </w:t>
      </w:r>
      <w:r w:rsidR="001D281F">
        <w:rPr>
          <w:lang w:val="en-IE" w:bidi="ar-SA"/>
        </w:rPr>
        <w:t xml:space="preserve">Instead, it </w:t>
      </w:r>
      <w:r w:rsidR="000934F9">
        <w:rPr>
          <w:lang w:val="en-IE" w:bidi="ar-SA"/>
        </w:rPr>
        <w:t>is</w:t>
      </w:r>
      <w:r w:rsidR="006054FB">
        <w:rPr>
          <w:lang w:val="en-IE" w:bidi="ar-SA"/>
        </w:rPr>
        <w:t xml:space="preserve"> </w:t>
      </w:r>
      <w:r w:rsidR="00292ABB">
        <w:rPr>
          <w:lang w:val="en-IE" w:bidi="ar-SA"/>
        </w:rPr>
        <w:t xml:space="preserve">mostly </w:t>
      </w:r>
      <w:r w:rsidR="006054FB">
        <w:rPr>
          <w:lang w:val="en-IE" w:bidi="ar-SA"/>
        </w:rPr>
        <w:t xml:space="preserve">people’s </w:t>
      </w:r>
      <w:r w:rsidR="00B57F6E" w:rsidRPr="008338B9">
        <w:rPr>
          <w:lang w:val="en-IE" w:bidi="ar-SA"/>
        </w:rPr>
        <w:t xml:space="preserve">cultural values that are strongly linked </w:t>
      </w:r>
      <w:r w:rsidR="00E36DDA" w:rsidRPr="008338B9">
        <w:rPr>
          <w:lang w:val="en-IE" w:bidi="ar-SA"/>
        </w:rPr>
        <w:t>to anti-immigration sentiments (</w:t>
      </w:r>
      <w:r w:rsidR="00907E48">
        <w:rPr>
          <w:lang w:val="en-IE" w:bidi="ar-SA"/>
        </w:rPr>
        <w:t>Grande and Kriesi</w:t>
      </w:r>
      <w:r w:rsidR="00E36DDA" w:rsidRPr="008338B9">
        <w:rPr>
          <w:lang w:val="en-IE" w:bidi="ar-SA"/>
        </w:rPr>
        <w:t>,</w:t>
      </w:r>
      <w:r w:rsidR="002D70A3" w:rsidRPr="008338B9">
        <w:rPr>
          <w:lang w:val="en-IE" w:bidi="ar-SA"/>
        </w:rPr>
        <w:t xml:space="preserve"> 2012</w:t>
      </w:r>
      <w:r w:rsidR="00E36DDA" w:rsidRPr="008338B9">
        <w:rPr>
          <w:lang w:val="en-IE" w:bidi="ar-SA"/>
        </w:rPr>
        <w:t xml:space="preserve">). </w:t>
      </w:r>
      <w:r w:rsidR="008557EB" w:rsidRPr="008338B9">
        <w:rPr>
          <w:lang w:val="en-IE" w:bidi="ar-SA"/>
        </w:rPr>
        <w:t xml:space="preserve">Again, it </w:t>
      </w:r>
      <w:r w:rsidR="00540880" w:rsidRPr="008338B9">
        <w:rPr>
          <w:lang w:val="en-IE" w:bidi="ar-SA"/>
        </w:rPr>
        <w:t>is</w:t>
      </w:r>
      <w:r w:rsidR="008557EB" w:rsidRPr="008338B9">
        <w:rPr>
          <w:lang w:val="en-IE" w:bidi="ar-SA"/>
        </w:rPr>
        <w:t xml:space="preserve"> the higher-educated that seem to have </w:t>
      </w:r>
      <w:r w:rsidR="00540880" w:rsidRPr="008338B9">
        <w:rPr>
          <w:lang w:val="en-IE" w:bidi="ar-SA"/>
        </w:rPr>
        <w:t>fewer</w:t>
      </w:r>
      <w:r w:rsidR="008557EB" w:rsidRPr="008338B9">
        <w:rPr>
          <w:lang w:val="en-IE" w:bidi="ar-SA"/>
        </w:rPr>
        <w:t xml:space="preserve"> problems with immigration than the lower-educated</w:t>
      </w:r>
      <w:r w:rsidR="00E41634" w:rsidRPr="008338B9">
        <w:rPr>
          <w:lang w:val="en-IE" w:bidi="ar-SA"/>
        </w:rPr>
        <w:t xml:space="preserve">. </w:t>
      </w:r>
      <w:r w:rsidR="002C76E6" w:rsidRPr="008338B9">
        <w:rPr>
          <w:lang w:val="en-IE" w:bidi="ar-SA"/>
        </w:rPr>
        <w:t xml:space="preserve">Therefore, </w:t>
      </w:r>
      <w:r w:rsidR="002D70A3" w:rsidRPr="008338B9">
        <w:rPr>
          <w:lang w:val="en-IE" w:bidi="ar-SA"/>
        </w:rPr>
        <w:t>Grande and Kriesi (2012</w:t>
      </w:r>
      <w:r w:rsidR="002C76E6" w:rsidRPr="008338B9">
        <w:rPr>
          <w:lang w:val="en-IE" w:bidi="ar-SA"/>
        </w:rPr>
        <w:t xml:space="preserve">) argue that the worker-owner cleavage with its one-dimensional </w:t>
      </w:r>
      <w:r w:rsidR="00540880">
        <w:rPr>
          <w:lang w:val="en-IE" w:bidi="ar-SA"/>
        </w:rPr>
        <w:t xml:space="preserve">socioeconomic </w:t>
      </w:r>
      <w:r w:rsidR="002C76E6" w:rsidRPr="008338B9">
        <w:rPr>
          <w:lang w:val="en-IE" w:bidi="ar-SA"/>
        </w:rPr>
        <w:t xml:space="preserve">left-right </w:t>
      </w:r>
      <w:r w:rsidR="0078715B">
        <w:rPr>
          <w:lang w:val="en-IE" w:bidi="ar-SA"/>
        </w:rPr>
        <w:t>division has been replaced by the</w:t>
      </w:r>
      <w:r w:rsidR="002C76E6" w:rsidRPr="008338B9">
        <w:rPr>
          <w:lang w:val="en-IE" w:bidi="ar-SA"/>
        </w:rPr>
        <w:t xml:space="preserve"> integration-</w:t>
      </w:r>
      <w:r w:rsidR="00B639B0" w:rsidRPr="008338B9">
        <w:rPr>
          <w:lang w:val="en-IE" w:bidi="ar-SA"/>
        </w:rPr>
        <w:t>demarcation cleavage which is two-dimensional</w:t>
      </w:r>
      <w:r w:rsidR="0078715B">
        <w:rPr>
          <w:lang w:val="en-IE" w:bidi="ar-SA"/>
        </w:rPr>
        <w:t xml:space="preserve"> and consists of an economic and cultural dimension</w:t>
      </w:r>
      <w:r w:rsidR="00B639B0" w:rsidRPr="008338B9">
        <w:rPr>
          <w:lang w:val="en-IE" w:bidi="ar-SA"/>
        </w:rPr>
        <w:t xml:space="preserve">. </w:t>
      </w:r>
      <w:r w:rsidR="00320C5C" w:rsidRPr="008338B9">
        <w:rPr>
          <w:lang w:val="en-IE" w:bidi="ar-SA"/>
        </w:rPr>
        <w:t xml:space="preserve">An important </w:t>
      </w:r>
      <w:r w:rsidR="003B4F5E">
        <w:rPr>
          <w:lang w:val="en-IE" w:bidi="ar-SA"/>
        </w:rPr>
        <w:t>aspect</w:t>
      </w:r>
      <w:r w:rsidR="00320C5C" w:rsidRPr="008338B9">
        <w:rPr>
          <w:lang w:val="en-IE" w:bidi="ar-SA"/>
        </w:rPr>
        <w:t xml:space="preserve"> of their argument is the </w:t>
      </w:r>
      <w:r w:rsidR="0090398F" w:rsidRPr="008338B9">
        <w:rPr>
          <w:lang w:val="en-IE" w:bidi="ar-SA"/>
        </w:rPr>
        <w:t>convergence-hypothesis: the assumption that political parties recently have converged on the economic dimension, but are differentiated more and more on the cultural dimension</w:t>
      </w:r>
      <w:r w:rsidR="005F6472">
        <w:rPr>
          <w:lang w:val="en-IE" w:bidi="ar-SA"/>
        </w:rPr>
        <w:t xml:space="preserve"> since</w:t>
      </w:r>
      <w:r w:rsidR="00E41634" w:rsidRPr="008338B9">
        <w:rPr>
          <w:lang w:val="en-IE" w:bidi="ar-SA"/>
        </w:rPr>
        <w:t xml:space="preserve"> the 1990s</w:t>
      </w:r>
      <w:r w:rsidR="002D70A3" w:rsidRPr="008338B9">
        <w:rPr>
          <w:lang w:val="en-IE" w:bidi="ar-SA"/>
        </w:rPr>
        <w:t xml:space="preserve"> (Kriesi, 2012</w:t>
      </w:r>
      <w:r w:rsidR="0090398F" w:rsidRPr="008338B9">
        <w:rPr>
          <w:lang w:val="en-IE" w:bidi="ar-SA"/>
        </w:rPr>
        <w:t xml:space="preserve">). </w:t>
      </w:r>
      <w:r w:rsidR="00672843">
        <w:rPr>
          <w:lang w:val="en-IE" w:bidi="ar-SA"/>
        </w:rPr>
        <w:t>Consequently</w:t>
      </w:r>
      <w:r w:rsidR="00CB3B2C">
        <w:rPr>
          <w:lang w:val="en-IE" w:bidi="ar-SA"/>
        </w:rPr>
        <w:t>,</w:t>
      </w:r>
      <w:r w:rsidR="00A8243A" w:rsidRPr="008338B9">
        <w:rPr>
          <w:lang w:val="en-IE" w:bidi="ar-SA"/>
        </w:rPr>
        <w:t xml:space="preserve"> cultural issues have increased in salience. </w:t>
      </w:r>
      <w:r w:rsidR="00504E8B" w:rsidRPr="008338B9">
        <w:rPr>
          <w:lang w:val="en-IE" w:bidi="ar-SA"/>
        </w:rPr>
        <w:t xml:space="preserve">However, </w:t>
      </w:r>
      <w:r w:rsidR="00EF6F7F" w:rsidRPr="008338B9">
        <w:rPr>
          <w:lang w:val="en-IE" w:bidi="ar-SA"/>
        </w:rPr>
        <w:t>welfare state issues continue</w:t>
      </w:r>
      <w:r w:rsidR="00504E8B" w:rsidRPr="008338B9">
        <w:rPr>
          <w:lang w:val="en-IE" w:bidi="ar-SA"/>
        </w:rPr>
        <w:t xml:space="preserve"> to be the most salien</w:t>
      </w:r>
      <w:r w:rsidR="003D157B" w:rsidRPr="008338B9">
        <w:rPr>
          <w:lang w:val="en-IE" w:bidi="ar-SA"/>
        </w:rPr>
        <w:t>t</w:t>
      </w:r>
      <w:r w:rsidR="00504E8B" w:rsidRPr="008338B9">
        <w:rPr>
          <w:lang w:val="en-IE" w:bidi="ar-SA"/>
        </w:rPr>
        <w:t xml:space="preserve"> issues for political parties (ibid.,</w:t>
      </w:r>
      <w:r w:rsidR="002D70A3" w:rsidRPr="008338B9">
        <w:rPr>
          <w:lang w:val="en-IE" w:bidi="ar-SA"/>
        </w:rPr>
        <w:t xml:space="preserve"> 2012</w:t>
      </w:r>
      <w:r w:rsidR="00504E8B" w:rsidRPr="008338B9">
        <w:rPr>
          <w:lang w:val="en-IE" w:bidi="ar-SA"/>
        </w:rPr>
        <w:t xml:space="preserve">). </w:t>
      </w:r>
      <w:r w:rsidR="002B1A7E">
        <w:rPr>
          <w:lang w:val="en-IE" w:bidi="ar-SA"/>
        </w:rPr>
        <w:t>Thus, a</w:t>
      </w:r>
      <w:r w:rsidR="00E160E7" w:rsidRPr="00E160E7">
        <w:rPr>
          <w:lang w:val="en-IE" w:bidi="ar-SA"/>
        </w:rPr>
        <w:t>s a result of the increasin</w:t>
      </w:r>
      <w:r w:rsidR="00E228C0">
        <w:rPr>
          <w:lang w:val="en-IE" w:bidi="ar-SA"/>
        </w:rPr>
        <w:t xml:space="preserve">g </w:t>
      </w:r>
      <w:r w:rsidR="00E228C0">
        <w:rPr>
          <w:lang w:val="en-IE" w:bidi="ar-SA"/>
        </w:rPr>
        <w:lastRenderedPageBreak/>
        <w:t xml:space="preserve">importance of cultural issues, </w:t>
      </w:r>
      <w:r w:rsidR="00E160E7" w:rsidRPr="00E160E7">
        <w:rPr>
          <w:lang w:val="en-IE" w:bidi="ar-SA"/>
        </w:rPr>
        <w:t>the integration-demarcation cleavage theory essentially argues that economic preferences are not th</w:t>
      </w:r>
      <w:r w:rsidR="00E228C0">
        <w:rPr>
          <w:lang w:val="en-IE" w:bidi="ar-SA"/>
        </w:rPr>
        <w:t>e only preferences that matter. Cu</w:t>
      </w:r>
      <w:r w:rsidR="00E160E7" w:rsidRPr="00E160E7">
        <w:rPr>
          <w:lang w:val="en-IE" w:bidi="ar-SA"/>
        </w:rPr>
        <w:t>ltu</w:t>
      </w:r>
      <w:r w:rsidR="00B01480">
        <w:rPr>
          <w:lang w:val="en-IE" w:bidi="ar-SA"/>
        </w:rPr>
        <w:t xml:space="preserve">ral preferences </w:t>
      </w:r>
      <w:r w:rsidR="00E228C0">
        <w:rPr>
          <w:lang w:val="en-IE" w:bidi="ar-SA"/>
        </w:rPr>
        <w:t>p</w:t>
      </w:r>
      <w:r w:rsidR="00E160E7" w:rsidRPr="00E160E7">
        <w:rPr>
          <w:lang w:val="en-IE" w:bidi="ar-SA"/>
        </w:rPr>
        <w:t>lay a</w:t>
      </w:r>
      <w:r w:rsidR="00586B86">
        <w:rPr>
          <w:lang w:val="en-IE" w:bidi="ar-SA"/>
        </w:rPr>
        <w:t>n influential</w:t>
      </w:r>
      <w:r w:rsidR="00E160E7" w:rsidRPr="00E160E7">
        <w:rPr>
          <w:lang w:val="en-IE" w:bidi="ar-SA"/>
        </w:rPr>
        <w:t xml:space="preserve"> role </w:t>
      </w:r>
      <w:r w:rsidR="00E228C0">
        <w:rPr>
          <w:lang w:val="en-IE" w:bidi="ar-SA"/>
        </w:rPr>
        <w:t>just as well.</w:t>
      </w:r>
    </w:p>
    <w:p w:rsidR="002709E6" w:rsidRDefault="002D70A3" w:rsidP="0023136D">
      <w:pPr>
        <w:spacing w:line="480" w:lineRule="auto"/>
        <w:ind w:firstLine="708"/>
        <w:rPr>
          <w:lang w:val="en-IE" w:bidi="ar-SA"/>
        </w:rPr>
      </w:pPr>
      <w:r w:rsidRPr="008338B9">
        <w:rPr>
          <w:lang w:val="en-IE" w:bidi="ar-SA"/>
        </w:rPr>
        <w:t>Dolezal and Hutter (2012</w:t>
      </w:r>
      <w:r w:rsidR="000B006E" w:rsidRPr="008338B9">
        <w:rPr>
          <w:lang w:val="en-IE" w:bidi="ar-SA"/>
        </w:rPr>
        <w:t xml:space="preserve">) </w:t>
      </w:r>
      <w:r w:rsidR="00FA4105" w:rsidRPr="008338B9">
        <w:rPr>
          <w:lang w:val="en-IE" w:bidi="ar-SA"/>
        </w:rPr>
        <w:t>investigate</w:t>
      </w:r>
      <w:r w:rsidR="00CB2E31" w:rsidRPr="008338B9">
        <w:rPr>
          <w:lang w:val="en-IE" w:bidi="ar-SA"/>
        </w:rPr>
        <w:t xml:space="preserve"> the impact of people’s issue positions </w:t>
      </w:r>
      <w:r w:rsidR="00270CB8" w:rsidRPr="008338B9">
        <w:rPr>
          <w:lang w:val="en-IE" w:bidi="ar-SA"/>
        </w:rPr>
        <w:t>on the probabilities that they</w:t>
      </w:r>
      <w:r w:rsidR="00CB2E31" w:rsidRPr="008338B9">
        <w:rPr>
          <w:lang w:val="en-IE" w:bidi="ar-SA"/>
        </w:rPr>
        <w:t xml:space="preserve"> vote for a certain party family. </w:t>
      </w:r>
      <w:r w:rsidR="00FA4105" w:rsidRPr="008338B9">
        <w:rPr>
          <w:lang w:val="en-IE" w:bidi="ar-SA"/>
        </w:rPr>
        <w:t xml:space="preserve">Regarding </w:t>
      </w:r>
      <w:r w:rsidR="00B65AAA" w:rsidRPr="008338B9">
        <w:rPr>
          <w:lang w:val="en-IE" w:bidi="ar-SA"/>
        </w:rPr>
        <w:t>SDPs</w:t>
      </w:r>
      <w:r w:rsidR="00FA4105" w:rsidRPr="008338B9">
        <w:rPr>
          <w:lang w:val="en-IE" w:bidi="ar-SA"/>
        </w:rPr>
        <w:t xml:space="preserve">, they show that </w:t>
      </w:r>
      <w:r w:rsidR="002E5E9D">
        <w:rPr>
          <w:lang w:val="en-IE" w:bidi="ar-SA"/>
        </w:rPr>
        <w:t xml:space="preserve">relating to the economic dimension, </w:t>
      </w:r>
      <w:r w:rsidR="00FA4105" w:rsidRPr="008338B9">
        <w:rPr>
          <w:lang w:val="en-IE" w:bidi="ar-SA"/>
        </w:rPr>
        <w:t>welfare i</w:t>
      </w:r>
      <w:r w:rsidR="00AA70DB">
        <w:rPr>
          <w:lang w:val="en-IE" w:bidi="ar-SA"/>
        </w:rPr>
        <w:t>ssues are very important for the SDP</w:t>
      </w:r>
      <w:r w:rsidR="00FA4105" w:rsidRPr="008338B9">
        <w:rPr>
          <w:lang w:val="en-IE" w:bidi="ar-SA"/>
        </w:rPr>
        <w:t xml:space="preserve"> </w:t>
      </w:r>
      <w:r w:rsidR="00B44B97" w:rsidRPr="008338B9">
        <w:rPr>
          <w:lang w:val="en-IE" w:bidi="ar-SA"/>
        </w:rPr>
        <w:t>voting probabilities.</w:t>
      </w:r>
      <w:r w:rsidR="00D72441">
        <w:rPr>
          <w:lang w:val="en-IE" w:bidi="ar-SA"/>
        </w:rPr>
        <w:t xml:space="preserve"> For each increase in the degree in which people support welfare policies, </w:t>
      </w:r>
      <w:r w:rsidR="00DD6981">
        <w:rPr>
          <w:lang w:val="en-IE" w:bidi="ar-SA"/>
        </w:rPr>
        <w:t>the chanc</w:t>
      </w:r>
      <w:r w:rsidR="00D72441">
        <w:rPr>
          <w:lang w:val="en-IE" w:bidi="ar-SA"/>
        </w:rPr>
        <w:t xml:space="preserve">e that that person votes for an SDP </w:t>
      </w:r>
      <w:r w:rsidR="00954EE2">
        <w:rPr>
          <w:lang w:val="en-IE" w:bidi="ar-SA"/>
        </w:rPr>
        <w:t>goes up too</w:t>
      </w:r>
      <w:r w:rsidR="00D72441">
        <w:rPr>
          <w:lang w:val="en-IE" w:bidi="ar-SA"/>
        </w:rPr>
        <w:t xml:space="preserve">. </w:t>
      </w:r>
      <w:r w:rsidR="00B44B97" w:rsidRPr="008338B9">
        <w:rPr>
          <w:lang w:val="en-IE" w:bidi="ar-SA"/>
        </w:rPr>
        <w:t>In addition</w:t>
      </w:r>
      <w:r w:rsidR="00FA4105" w:rsidRPr="008338B9">
        <w:rPr>
          <w:lang w:val="en-IE" w:bidi="ar-SA"/>
        </w:rPr>
        <w:t xml:space="preserve">, </w:t>
      </w:r>
      <w:r w:rsidR="00BF621A">
        <w:rPr>
          <w:lang w:val="en-IE" w:bidi="ar-SA"/>
        </w:rPr>
        <w:t xml:space="preserve">the </w:t>
      </w:r>
      <w:r w:rsidR="00602EB9">
        <w:rPr>
          <w:lang w:val="en-IE" w:bidi="ar-SA"/>
        </w:rPr>
        <w:t>cultural</w:t>
      </w:r>
      <w:r w:rsidR="00BF621A">
        <w:rPr>
          <w:lang w:val="en-IE" w:bidi="ar-SA"/>
        </w:rPr>
        <w:t xml:space="preserve"> dimension is </w:t>
      </w:r>
      <w:r w:rsidR="006D00DB">
        <w:rPr>
          <w:lang w:val="en-IE" w:bidi="ar-SA"/>
        </w:rPr>
        <w:t>also important</w:t>
      </w:r>
      <w:r w:rsidR="00BF621A">
        <w:rPr>
          <w:lang w:val="en-IE" w:bidi="ar-SA"/>
        </w:rPr>
        <w:t>. Cultural</w:t>
      </w:r>
      <w:r w:rsidR="00602EB9">
        <w:rPr>
          <w:lang w:val="en-IE" w:bidi="ar-SA"/>
        </w:rPr>
        <w:t xml:space="preserve"> issues such as </w:t>
      </w:r>
      <w:r w:rsidR="00FA4105" w:rsidRPr="008338B9">
        <w:rPr>
          <w:lang w:val="en-IE" w:bidi="ar-SA"/>
        </w:rPr>
        <w:t>anti-immigration</w:t>
      </w:r>
      <w:r w:rsidR="00AB54B4" w:rsidRPr="008338B9">
        <w:rPr>
          <w:lang w:val="en-IE" w:bidi="ar-SA"/>
        </w:rPr>
        <w:t xml:space="preserve"> sentiments</w:t>
      </w:r>
      <w:r w:rsidR="00873AB9">
        <w:rPr>
          <w:lang w:val="en-IE" w:bidi="ar-SA"/>
        </w:rPr>
        <w:t>, attitudes towards</w:t>
      </w:r>
      <w:r w:rsidR="009043DB">
        <w:rPr>
          <w:lang w:val="en-IE" w:bidi="ar-SA"/>
        </w:rPr>
        <w:t xml:space="preserve"> cultural liberalism</w:t>
      </w:r>
      <w:r w:rsidR="00E56AAC">
        <w:rPr>
          <w:rStyle w:val="FootnoteReference"/>
          <w:lang w:val="en-IE" w:bidi="ar-SA"/>
        </w:rPr>
        <w:footnoteReference w:id="4"/>
      </w:r>
      <w:r w:rsidR="00873AB9">
        <w:rPr>
          <w:lang w:val="en-IE" w:bidi="ar-SA"/>
        </w:rPr>
        <w:t xml:space="preserve"> and European integration</w:t>
      </w:r>
      <w:r w:rsidR="00850A20">
        <w:rPr>
          <w:rStyle w:val="FootnoteReference"/>
          <w:lang w:val="en-IE" w:bidi="ar-SA"/>
        </w:rPr>
        <w:footnoteReference w:id="5"/>
      </w:r>
      <w:r w:rsidR="00FA4105" w:rsidRPr="008338B9">
        <w:rPr>
          <w:lang w:val="en-IE" w:bidi="ar-SA"/>
        </w:rPr>
        <w:t xml:space="preserve"> </w:t>
      </w:r>
      <w:r w:rsidR="00DD6981">
        <w:rPr>
          <w:lang w:val="en-IE" w:bidi="ar-SA"/>
        </w:rPr>
        <w:t xml:space="preserve">have a </w:t>
      </w:r>
      <w:r w:rsidR="00DF0DA8">
        <w:rPr>
          <w:lang w:val="en-IE" w:bidi="ar-SA"/>
        </w:rPr>
        <w:t>profound effect on the voting probabilities</w:t>
      </w:r>
      <w:r w:rsidR="00DD6981">
        <w:rPr>
          <w:lang w:val="en-IE" w:bidi="ar-SA"/>
        </w:rPr>
        <w:t xml:space="preserve"> too. </w:t>
      </w:r>
      <w:r w:rsidR="00DF0DA8">
        <w:rPr>
          <w:lang w:val="en-IE" w:bidi="ar-SA"/>
        </w:rPr>
        <w:t>People who do not perceive immigration to be a big problem have a higher chance to vote for SDPs</w:t>
      </w:r>
      <w:r w:rsidR="008265F2">
        <w:rPr>
          <w:lang w:val="en-IE" w:bidi="ar-SA"/>
        </w:rPr>
        <w:t xml:space="preserve"> than those who are opposing it. </w:t>
      </w:r>
      <w:r w:rsidR="00A92F49">
        <w:rPr>
          <w:lang w:val="en-IE" w:bidi="ar-SA"/>
        </w:rPr>
        <w:t>And those who support cultural liberalist policies</w:t>
      </w:r>
      <w:r w:rsidR="00873AB9">
        <w:rPr>
          <w:lang w:val="en-IE" w:bidi="ar-SA"/>
        </w:rPr>
        <w:t xml:space="preserve"> and European integration</w:t>
      </w:r>
      <w:r w:rsidR="00A92F49">
        <w:rPr>
          <w:lang w:val="en-IE" w:bidi="ar-SA"/>
        </w:rPr>
        <w:t xml:space="preserve"> are more likely to vote for SDPs too</w:t>
      </w:r>
      <w:r w:rsidR="0059008E">
        <w:rPr>
          <w:lang w:val="en-IE" w:bidi="ar-SA"/>
        </w:rPr>
        <w:t xml:space="preserve"> (Dolezal and Hutter, 2012)</w:t>
      </w:r>
      <w:r w:rsidR="00A92F49">
        <w:rPr>
          <w:lang w:val="en-IE" w:bidi="ar-SA"/>
        </w:rPr>
        <w:t xml:space="preserve">. </w:t>
      </w:r>
    </w:p>
    <w:p w:rsidR="0023136D" w:rsidRPr="00151EA0" w:rsidRDefault="006A05BF" w:rsidP="0023136D">
      <w:pPr>
        <w:spacing w:line="480" w:lineRule="auto"/>
        <w:ind w:firstLine="708"/>
        <w:rPr>
          <w:lang w:val="en-IE" w:bidi="ar-SA"/>
        </w:rPr>
      </w:pPr>
      <w:r>
        <w:rPr>
          <w:lang w:val="en-IE" w:bidi="ar-SA"/>
        </w:rPr>
        <w:t xml:space="preserve">What these findings again show is that cultural issues play a significant role in determining people’s voting </w:t>
      </w:r>
      <w:r w:rsidR="00D27DA8">
        <w:rPr>
          <w:lang w:val="en-IE" w:bidi="ar-SA"/>
        </w:rPr>
        <w:t>preferences, and that the integration-demarcation cleavage is indeed an example of rational choice theory too, be it in a different form.</w:t>
      </w:r>
      <w:r w:rsidR="00DD4ACB">
        <w:rPr>
          <w:lang w:val="en-IE" w:bidi="ar-SA"/>
        </w:rPr>
        <w:t xml:space="preserve"> </w:t>
      </w:r>
      <w:r w:rsidR="00743DFC">
        <w:rPr>
          <w:lang w:val="en-IE" w:bidi="ar-SA"/>
        </w:rPr>
        <w:t>Since the introduction of Third Way politics and probably even before</w:t>
      </w:r>
      <w:r w:rsidR="00455124">
        <w:rPr>
          <w:lang w:val="en-IE" w:bidi="ar-SA"/>
        </w:rPr>
        <w:t xml:space="preserve">, </w:t>
      </w:r>
      <w:r w:rsidR="00743DFC">
        <w:rPr>
          <w:lang w:val="en-IE" w:bidi="ar-SA"/>
        </w:rPr>
        <w:t>SDPs have defended cosmopolitan and cultural pluralism</w:t>
      </w:r>
      <w:r w:rsidR="00F91F79">
        <w:rPr>
          <w:lang w:val="en-IE" w:bidi="ar-SA"/>
        </w:rPr>
        <w:t xml:space="preserve"> as well as</w:t>
      </w:r>
      <w:r w:rsidR="00455124">
        <w:rPr>
          <w:lang w:val="en-IE" w:bidi="ar-SA"/>
        </w:rPr>
        <w:t xml:space="preserve"> transnational political integration.</w:t>
      </w:r>
      <w:r w:rsidR="0088753F">
        <w:rPr>
          <w:lang w:val="en-IE" w:bidi="ar-SA"/>
        </w:rPr>
        <w:t xml:space="preserve"> </w:t>
      </w:r>
      <w:r w:rsidR="00D32374">
        <w:rPr>
          <w:lang w:val="en-IE" w:bidi="ar-SA"/>
        </w:rPr>
        <w:t>As a result</w:t>
      </w:r>
      <w:r w:rsidR="005C6CE6">
        <w:rPr>
          <w:lang w:val="en-IE" w:bidi="ar-SA"/>
        </w:rPr>
        <w:t>,</w:t>
      </w:r>
      <w:r w:rsidR="00D32374">
        <w:rPr>
          <w:lang w:val="en-IE" w:bidi="ar-SA"/>
        </w:rPr>
        <w:t xml:space="preserve"> the fact that citizens who are open to these ideas are more likely to vote for SDPs</w:t>
      </w:r>
      <w:r w:rsidR="00B01EA2">
        <w:rPr>
          <w:lang w:val="en-IE" w:bidi="ar-SA"/>
        </w:rPr>
        <w:t xml:space="preserve"> </w:t>
      </w:r>
      <w:r w:rsidR="00B01EA2">
        <w:rPr>
          <w:lang w:val="en-IE" w:bidi="ar-SA"/>
        </w:rPr>
        <w:lastRenderedPageBreak/>
        <w:t>can easily be explained. T</w:t>
      </w:r>
      <w:r w:rsidR="0023136D" w:rsidRPr="00151EA0">
        <w:rPr>
          <w:lang w:val="en-IE" w:bidi="ar-SA"/>
        </w:rPr>
        <w:t>herefore, it can be expected that people who take in a more positive position on cultural issues</w:t>
      </w:r>
      <w:r w:rsidR="00DD4CA1" w:rsidRPr="00151EA0">
        <w:rPr>
          <w:lang w:val="en-IE" w:bidi="ar-SA"/>
        </w:rPr>
        <w:t xml:space="preserve"> such as immigration, cultural liberalism and European integration</w:t>
      </w:r>
      <w:r w:rsidR="006B6115" w:rsidRPr="00151EA0">
        <w:rPr>
          <w:lang w:val="en-IE" w:bidi="ar-SA"/>
        </w:rPr>
        <w:t>,</w:t>
      </w:r>
      <w:r w:rsidR="0023136D" w:rsidRPr="00151EA0">
        <w:rPr>
          <w:lang w:val="en-IE" w:bidi="ar-SA"/>
        </w:rPr>
        <w:t xml:space="preserve"> have a higher chance of voting for SDPs. This leads to the following hypothesis H5:</w:t>
      </w:r>
    </w:p>
    <w:p w:rsidR="00F31A81" w:rsidRPr="00151EA0" w:rsidRDefault="00F31A81" w:rsidP="0023136D">
      <w:pPr>
        <w:spacing w:line="480" w:lineRule="auto"/>
        <w:ind w:firstLine="708"/>
        <w:rPr>
          <w:lang w:val="en-IE" w:bidi="ar-SA"/>
        </w:rPr>
      </w:pPr>
    </w:p>
    <w:p w:rsidR="0023136D" w:rsidRPr="00151EA0" w:rsidRDefault="0023136D" w:rsidP="0023136D">
      <w:pPr>
        <w:spacing w:line="480" w:lineRule="auto"/>
        <w:rPr>
          <w:i/>
          <w:lang w:val="en-IE" w:bidi="ar-SA"/>
        </w:rPr>
      </w:pPr>
      <w:r w:rsidRPr="00151EA0">
        <w:rPr>
          <w:i/>
          <w:lang w:val="en-IE" w:bidi="ar-SA"/>
        </w:rPr>
        <w:t>H5: The more positive attitude</w:t>
      </w:r>
      <w:r w:rsidR="00667625" w:rsidRPr="00151EA0">
        <w:rPr>
          <w:i/>
          <w:lang w:val="en-IE" w:bidi="ar-SA"/>
        </w:rPr>
        <w:t xml:space="preserve"> people have</w:t>
      </w:r>
      <w:r w:rsidRPr="00151EA0">
        <w:rPr>
          <w:i/>
          <w:lang w:val="en-IE" w:bidi="ar-SA"/>
        </w:rPr>
        <w:t xml:space="preserve"> towards</w:t>
      </w:r>
      <w:r w:rsidR="0009645F" w:rsidRPr="00151EA0">
        <w:rPr>
          <w:i/>
          <w:lang w:val="en-IE" w:bidi="ar-SA"/>
        </w:rPr>
        <w:t xml:space="preserve"> a)</w:t>
      </w:r>
      <w:r w:rsidRPr="00151EA0">
        <w:rPr>
          <w:i/>
          <w:lang w:val="en-IE" w:bidi="ar-SA"/>
        </w:rPr>
        <w:t xml:space="preserve"> </w:t>
      </w:r>
      <w:r w:rsidR="00667625" w:rsidRPr="00151EA0">
        <w:rPr>
          <w:i/>
          <w:lang w:val="en-IE" w:bidi="ar-SA"/>
        </w:rPr>
        <w:t xml:space="preserve">immigration, </w:t>
      </w:r>
      <w:r w:rsidR="0009645F" w:rsidRPr="00151EA0">
        <w:rPr>
          <w:i/>
          <w:lang w:val="en-IE" w:bidi="ar-SA"/>
        </w:rPr>
        <w:t xml:space="preserve">b) </w:t>
      </w:r>
      <w:r w:rsidR="00667625" w:rsidRPr="00151EA0">
        <w:rPr>
          <w:i/>
          <w:lang w:val="en-IE" w:bidi="ar-SA"/>
        </w:rPr>
        <w:t xml:space="preserve">cultural liberalism and </w:t>
      </w:r>
      <w:r w:rsidR="0009645F" w:rsidRPr="00151EA0">
        <w:rPr>
          <w:i/>
          <w:lang w:val="en-IE" w:bidi="ar-SA"/>
        </w:rPr>
        <w:t xml:space="preserve">c) </w:t>
      </w:r>
      <w:r w:rsidR="00667625" w:rsidRPr="00151EA0">
        <w:rPr>
          <w:i/>
          <w:lang w:val="en-IE" w:bidi="ar-SA"/>
        </w:rPr>
        <w:t>European integration, the more likely it is that they will vote for SDPs.</w:t>
      </w:r>
    </w:p>
    <w:p w:rsidR="0023136D" w:rsidRPr="00151EA0" w:rsidRDefault="0023136D" w:rsidP="0023136D">
      <w:pPr>
        <w:spacing w:line="480" w:lineRule="auto"/>
        <w:rPr>
          <w:i/>
          <w:lang w:val="en-IE" w:bidi="ar-SA"/>
        </w:rPr>
      </w:pPr>
    </w:p>
    <w:p w:rsidR="00290AE3" w:rsidRPr="00151EA0" w:rsidRDefault="00EC7B6B" w:rsidP="00B01337">
      <w:pPr>
        <w:spacing w:line="480" w:lineRule="auto"/>
        <w:rPr>
          <w:lang w:val="en-IE" w:bidi="ar-SA"/>
        </w:rPr>
      </w:pPr>
      <w:r w:rsidRPr="00151EA0">
        <w:rPr>
          <w:lang w:val="en-IE" w:bidi="ar-SA"/>
        </w:rPr>
        <w:t>Yet, f</w:t>
      </w:r>
      <w:r w:rsidR="00B01337" w:rsidRPr="00151EA0">
        <w:rPr>
          <w:lang w:val="en-IE" w:bidi="ar-SA"/>
        </w:rPr>
        <w:t>rom a supply side perspective, the impact of soci</w:t>
      </w:r>
      <w:r w:rsidRPr="00151EA0">
        <w:rPr>
          <w:lang w:val="en-IE" w:bidi="ar-SA"/>
        </w:rPr>
        <w:t>al democratic party positions towards</w:t>
      </w:r>
      <w:r w:rsidR="00B01337" w:rsidRPr="00151EA0">
        <w:rPr>
          <w:lang w:val="en-IE" w:bidi="ar-SA"/>
        </w:rPr>
        <w:t xml:space="preserve"> </w:t>
      </w:r>
      <w:r w:rsidRPr="00151EA0">
        <w:rPr>
          <w:lang w:val="en-IE" w:bidi="ar-SA"/>
        </w:rPr>
        <w:t xml:space="preserve">cultural </w:t>
      </w:r>
      <w:r w:rsidR="00B01337" w:rsidRPr="00151EA0">
        <w:rPr>
          <w:lang w:val="en-IE" w:bidi="ar-SA"/>
        </w:rPr>
        <w:t xml:space="preserve">issues on </w:t>
      </w:r>
      <w:r w:rsidRPr="00151EA0">
        <w:rPr>
          <w:lang w:val="en-IE" w:bidi="ar-SA"/>
        </w:rPr>
        <w:t xml:space="preserve">the </w:t>
      </w:r>
      <w:r w:rsidR="00B01337" w:rsidRPr="00151EA0">
        <w:rPr>
          <w:lang w:val="en-IE" w:bidi="ar-SA"/>
        </w:rPr>
        <w:t>likelihood that people will vote for these parties</w:t>
      </w:r>
      <w:r w:rsidRPr="00151EA0">
        <w:rPr>
          <w:lang w:val="en-IE" w:bidi="ar-SA"/>
        </w:rPr>
        <w:t xml:space="preserve"> is largely untreated</w:t>
      </w:r>
      <w:r w:rsidR="00B01337" w:rsidRPr="00151EA0">
        <w:rPr>
          <w:lang w:val="en-IE" w:bidi="ar-SA"/>
        </w:rPr>
        <w:t xml:space="preserve">. In line with the citizens’ positions on cultural issues, it can be expected that when a social democratic party adopts a pro-European, pro-cultural liberalism and pro-immigration position, they will gain the electoral support of citizens who have a positive attitude towards cultural issues. When SDPs take in a more negative party position it is likely that they will attract a broader electorate, but at the expense of the former group’s support. </w:t>
      </w:r>
    </w:p>
    <w:p w:rsidR="00290AE3" w:rsidRPr="00151EA0" w:rsidRDefault="00290AE3" w:rsidP="00290AE3">
      <w:pPr>
        <w:spacing w:line="480" w:lineRule="auto"/>
        <w:ind w:firstLine="709"/>
        <w:rPr>
          <w:lang w:val="en-IE" w:bidi="ar-SA"/>
        </w:rPr>
      </w:pPr>
      <w:r w:rsidRPr="00151EA0">
        <w:rPr>
          <w:lang w:val="en-IE" w:bidi="ar-SA"/>
        </w:rPr>
        <w:t>According to Grande and Kriesi (2012), combining cultural issues with economic issues in one politi</w:t>
      </w:r>
      <w:r w:rsidR="00926498">
        <w:rPr>
          <w:lang w:val="en-IE" w:bidi="ar-SA"/>
        </w:rPr>
        <w:t xml:space="preserve">cal dimension is very difficult. This </w:t>
      </w:r>
      <w:r w:rsidRPr="00151EA0">
        <w:rPr>
          <w:lang w:val="en-IE" w:bidi="ar-SA"/>
        </w:rPr>
        <w:t xml:space="preserve">is exactly the reason why they argue for a two-dimensional structure. Since it is mostly the higher-educated that are considered to be the globalization ‘winners’, we can conclude that concerning cultural issues it is mostly the globalization ‘winners’ who vote for SDPs. However, it is also puzzling that potential voters for SDPs have very positive attitudes on welfare issues (Dolezal and Hutter, 2012). Welfare policies can be considered to mostly relate to people who have higher financial risks, which concerns rather the lower-educated, the </w:t>
      </w:r>
      <w:r w:rsidR="002E16BF">
        <w:rPr>
          <w:lang w:val="en-IE" w:bidi="ar-SA"/>
        </w:rPr>
        <w:lastRenderedPageBreak/>
        <w:t>globalization ‘losers’. For this</w:t>
      </w:r>
      <w:r w:rsidRPr="00151EA0">
        <w:rPr>
          <w:lang w:val="en-IE" w:bidi="ar-SA"/>
        </w:rPr>
        <w:t xml:space="preserve"> reason, the question to what extent party positions on cultural issues influence who votes for SDPs when</w:t>
      </w:r>
      <w:r w:rsidR="00012EBE">
        <w:rPr>
          <w:lang w:val="en-IE" w:bidi="ar-SA"/>
        </w:rPr>
        <w:t xml:space="preserve"> the</w:t>
      </w:r>
      <w:r w:rsidRPr="00151EA0">
        <w:rPr>
          <w:lang w:val="en-IE" w:bidi="ar-SA"/>
        </w:rPr>
        <w:t xml:space="preserve"> party positions on economic issues are included in the analysis too</w:t>
      </w:r>
      <w:r w:rsidR="00012EBE">
        <w:rPr>
          <w:lang w:val="en-IE" w:bidi="ar-SA"/>
        </w:rPr>
        <w:t xml:space="preserve"> arises</w:t>
      </w:r>
      <w:r w:rsidRPr="00151EA0">
        <w:rPr>
          <w:lang w:val="en-IE" w:bidi="ar-SA"/>
        </w:rPr>
        <w:t xml:space="preserve">. Since it has been demonstrated in the previous chapter that cultural issues have become more and more important over the past years, I will expect that the effect of party positions on </w:t>
      </w:r>
      <w:r w:rsidR="00A837A2" w:rsidRPr="00151EA0">
        <w:rPr>
          <w:lang w:val="en-IE" w:bidi="ar-SA"/>
        </w:rPr>
        <w:t>cultural issues is robust when controlling for</w:t>
      </w:r>
      <w:r w:rsidRPr="00151EA0">
        <w:rPr>
          <w:lang w:val="en-IE" w:bidi="ar-SA"/>
        </w:rPr>
        <w:t xml:space="preserve"> party positions on economic issues.</w:t>
      </w:r>
    </w:p>
    <w:p w:rsidR="00B01337" w:rsidRPr="00151EA0" w:rsidRDefault="00290AE3" w:rsidP="00290AE3">
      <w:pPr>
        <w:spacing w:line="480" w:lineRule="auto"/>
        <w:ind w:firstLine="709"/>
        <w:rPr>
          <w:lang w:val="en-IE" w:bidi="ar-SA"/>
        </w:rPr>
      </w:pPr>
      <w:r w:rsidRPr="00151EA0">
        <w:rPr>
          <w:lang w:val="en-IE" w:bidi="ar-SA"/>
        </w:rPr>
        <w:t>All in all</w:t>
      </w:r>
      <w:r w:rsidR="00B01337" w:rsidRPr="00151EA0">
        <w:rPr>
          <w:lang w:val="en-IE" w:bidi="ar-SA"/>
        </w:rPr>
        <w:t>, it can be expected that the effect of people’s attitude</w:t>
      </w:r>
      <w:r w:rsidR="00D30572">
        <w:rPr>
          <w:lang w:val="en-IE" w:bidi="ar-SA"/>
        </w:rPr>
        <w:t>s</w:t>
      </w:r>
      <w:r w:rsidR="00B01337" w:rsidRPr="00151EA0">
        <w:rPr>
          <w:lang w:val="en-IE" w:bidi="ar-SA"/>
        </w:rPr>
        <w:t xml:space="preserve"> on cultural issues on the chances that they will v</w:t>
      </w:r>
      <w:r w:rsidR="00D30572">
        <w:rPr>
          <w:lang w:val="en-IE" w:bidi="ar-SA"/>
        </w:rPr>
        <w:t xml:space="preserve">ote for SDPs depends on the party </w:t>
      </w:r>
      <w:r w:rsidR="00B01337" w:rsidRPr="00151EA0">
        <w:rPr>
          <w:lang w:val="en-IE" w:bidi="ar-SA"/>
        </w:rPr>
        <w:t xml:space="preserve">positions </w:t>
      </w:r>
      <w:r w:rsidR="00D30572">
        <w:rPr>
          <w:lang w:val="en-IE" w:bidi="ar-SA"/>
        </w:rPr>
        <w:t xml:space="preserve">of SDPs </w:t>
      </w:r>
      <w:r w:rsidR="00B01337" w:rsidRPr="00151EA0">
        <w:rPr>
          <w:lang w:val="en-IE" w:bidi="ar-SA"/>
        </w:rPr>
        <w:t>on these issues.</w:t>
      </w:r>
      <w:r w:rsidR="003D358C">
        <w:rPr>
          <w:lang w:val="en-IE" w:bidi="ar-SA"/>
        </w:rPr>
        <w:t xml:space="preserve"> </w:t>
      </w:r>
      <w:r w:rsidR="00994352">
        <w:rPr>
          <w:lang w:val="en-IE" w:bidi="ar-SA"/>
        </w:rPr>
        <w:t xml:space="preserve">For those people who value open policies towards immigration, cultural liberalism </w:t>
      </w:r>
      <w:r w:rsidR="001E66F7">
        <w:rPr>
          <w:lang w:val="en-IE" w:bidi="ar-SA"/>
        </w:rPr>
        <w:t xml:space="preserve">and European integration it can be expected that the more positive SDPs are towards these issues, the more likely that they will vote for SDPs. </w:t>
      </w:r>
      <w:r w:rsidR="00B01337" w:rsidRPr="00151EA0">
        <w:rPr>
          <w:lang w:val="en-IE" w:bidi="ar-SA"/>
        </w:rPr>
        <w:t>This lead</w:t>
      </w:r>
      <w:r w:rsidR="00190F56">
        <w:rPr>
          <w:lang w:val="en-IE" w:bidi="ar-SA"/>
        </w:rPr>
        <w:t>s to the following hypothesis H6</w:t>
      </w:r>
      <w:r w:rsidR="00B01337" w:rsidRPr="00151EA0">
        <w:rPr>
          <w:lang w:val="en-IE" w:bidi="ar-SA"/>
        </w:rPr>
        <w:t>:</w:t>
      </w:r>
    </w:p>
    <w:p w:rsidR="00F31A81" w:rsidRPr="00151EA0" w:rsidRDefault="00F31A81" w:rsidP="00B01337">
      <w:pPr>
        <w:spacing w:line="480" w:lineRule="auto"/>
        <w:rPr>
          <w:lang w:val="en-IE" w:bidi="ar-SA"/>
        </w:rPr>
      </w:pPr>
    </w:p>
    <w:p w:rsidR="00E160E7" w:rsidRDefault="00B01337" w:rsidP="00B01337">
      <w:pPr>
        <w:spacing w:line="480" w:lineRule="auto"/>
        <w:rPr>
          <w:i/>
          <w:lang w:val="en-IE" w:bidi="ar-SA"/>
        </w:rPr>
      </w:pPr>
      <w:r w:rsidRPr="00151EA0">
        <w:rPr>
          <w:i/>
          <w:lang w:val="en-IE" w:bidi="ar-SA"/>
        </w:rPr>
        <w:t xml:space="preserve">H6: </w:t>
      </w:r>
      <w:r w:rsidR="00E160E7" w:rsidRPr="00151EA0">
        <w:rPr>
          <w:i/>
          <w:lang w:val="en-IE" w:bidi="ar-SA"/>
        </w:rPr>
        <w:t>The more positive the party position of SDPs on</w:t>
      </w:r>
      <w:r w:rsidR="0009645F" w:rsidRPr="00151EA0">
        <w:rPr>
          <w:i/>
          <w:lang w:val="en-IE" w:bidi="ar-SA"/>
        </w:rPr>
        <w:t xml:space="preserve"> a) </w:t>
      </w:r>
      <w:r w:rsidR="00E160E7" w:rsidRPr="00151EA0">
        <w:rPr>
          <w:i/>
          <w:lang w:val="en-IE" w:bidi="ar-SA"/>
        </w:rPr>
        <w:t xml:space="preserve">immigration, </w:t>
      </w:r>
      <w:r w:rsidR="0009645F" w:rsidRPr="00151EA0">
        <w:rPr>
          <w:i/>
          <w:lang w:val="en-IE" w:bidi="ar-SA"/>
        </w:rPr>
        <w:t xml:space="preserve">b) </w:t>
      </w:r>
      <w:r w:rsidR="00E160E7" w:rsidRPr="00151EA0">
        <w:rPr>
          <w:i/>
          <w:lang w:val="en-IE" w:bidi="ar-SA"/>
        </w:rPr>
        <w:t>cultural liberalism and</w:t>
      </w:r>
      <w:r w:rsidR="002525A0" w:rsidRPr="00151EA0">
        <w:rPr>
          <w:i/>
          <w:lang w:val="en-IE" w:bidi="ar-SA"/>
        </w:rPr>
        <w:t xml:space="preserve"> </w:t>
      </w:r>
      <w:r w:rsidR="0009645F" w:rsidRPr="00151EA0">
        <w:rPr>
          <w:i/>
          <w:lang w:val="en-IE" w:bidi="ar-SA"/>
        </w:rPr>
        <w:t xml:space="preserve">c) </w:t>
      </w:r>
      <w:r w:rsidR="002525A0" w:rsidRPr="00151EA0">
        <w:rPr>
          <w:i/>
          <w:lang w:val="en-IE" w:bidi="ar-SA"/>
        </w:rPr>
        <w:t>Eur</w:t>
      </w:r>
      <w:r w:rsidR="0009645F" w:rsidRPr="00151EA0">
        <w:rPr>
          <w:i/>
          <w:lang w:val="en-IE" w:bidi="ar-SA"/>
        </w:rPr>
        <w:t>opean integration, the larger</w:t>
      </w:r>
      <w:r w:rsidR="002525A0" w:rsidRPr="00151EA0">
        <w:rPr>
          <w:i/>
          <w:lang w:val="en-IE" w:bidi="ar-SA"/>
        </w:rPr>
        <w:t xml:space="preserve"> the effect </w:t>
      </w:r>
      <w:r w:rsidR="0009645F" w:rsidRPr="00151EA0">
        <w:rPr>
          <w:i/>
          <w:lang w:val="en-IE" w:bidi="ar-SA"/>
        </w:rPr>
        <w:t>of people’s attitudes on these issues</w:t>
      </w:r>
      <w:r w:rsidR="002525A0" w:rsidRPr="00151EA0">
        <w:rPr>
          <w:i/>
          <w:lang w:val="en-IE" w:bidi="ar-SA"/>
        </w:rPr>
        <w:t xml:space="preserve"> on the voting probabilities for SDPs.</w:t>
      </w:r>
    </w:p>
    <w:p w:rsidR="00B01337" w:rsidRDefault="00B01337" w:rsidP="00B01337">
      <w:pPr>
        <w:spacing w:before="0" w:after="0" w:line="480" w:lineRule="auto"/>
        <w:rPr>
          <w:rFonts w:cs="Times New Roman"/>
          <w:i/>
          <w:lang w:val="en-IE"/>
        </w:rPr>
      </w:pPr>
    </w:p>
    <w:p w:rsidR="003637F5" w:rsidRDefault="00AE522F" w:rsidP="008457D0">
      <w:pPr>
        <w:spacing w:line="480" w:lineRule="auto"/>
        <w:rPr>
          <w:lang w:val="en-IE" w:bidi="ar-SA"/>
        </w:rPr>
      </w:pPr>
      <w:r w:rsidRPr="00C73854">
        <w:rPr>
          <w:lang w:val="en-IE" w:bidi="ar-SA"/>
        </w:rPr>
        <w:t>Recen</w:t>
      </w:r>
      <w:r w:rsidR="00CD1CCC" w:rsidRPr="00C73854">
        <w:rPr>
          <w:lang w:val="en-IE" w:bidi="ar-SA"/>
        </w:rPr>
        <w:t>tly</w:t>
      </w:r>
      <w:r w:rsidR="00C73854">
        <w:rPr>
          <w:lang w:val="en-IE" w:bidi="ar-SA"/>
        </w:rPr>
        <w:t>,</w:t>
      </w:r>
      <w:r w:rsidR="00CD1CCC" w:rsidRPr="00C73854">
        <w:rPr>
          <w:lang w:val="en-IE" w:bidi="ar-SA"/>
        </w:rPr>
        <w:t xml:space="preserve"> </w:t>
      </w:r>
      <w:r w:rsidR="00FE7F76" w:rsidRPr="00C73854">
        <w:rPr>
          <w:lang w:val="en-IE" w:bidi="ar-SA"/>
        </w:rPr>
        <w:t xml:space="preserve">researchers have pointed </w:t>
      </w:r>
      <w:r w:rsidR="00167F13" w:rsidRPr="00C73854">
        <w:rPr>
          <w:lang w:val="en-IE" w:bidi="ar-SA"/>
        </w:rPr>
        <w:t xml:space="preserve">to a </w:t>
      </w:r>
      <w:r w:rsidR="00314EE6" w:rsidRPr="00C73854">
        <w:rPr>
          <w:lang w:val="en-IE" w:bidi="ar-SA"/>
        </w:rPr>
        <w:t>differen</w:t>
      </w:r>
      <w:r w:rsidR="00845A7B" w:rsidRPr="00C73854">
        <w:rPr>
          <w:lang w:val="en-IE" w:bidi="ar-SA"/>
        </w:rPr>
        <w:t>t</w:t>
      </w:r>
      <w:r w:rsidR="00167F13" w:rsidRPr="00C73854">
        <w:rPr>
          <w:lang w:val="en-IE" w:bidi="ar-SA"/>
        </w:rPr>
        <w:t xml:space="preserve"> kind of factor</w:t>
      </w:r>
      <w:r w:rsidR="00250C55" w:rsidRPr="00C73854">
        <w:rPr>
          <w:lang w:val="en-IE" w:bidi="ar-SA"/>
        </w:rPr>
        <w:t xml:space="preserve"> that could be influential as </w:t>
      </w:r>
      <w:r w:rsidR="00EB3388">
        <w:rPr>
          <w:lang w:val="en-IE" w:bidi="ar-SA"/>
        </w:rPr>
        <w:t xml:space="preserve">well in order to determine who votes for SDPs: </w:t>
      </w:r>
      <w:r w:rsidR="00EB3388" w:rsidRPr="00C73854">
        <w:rPr>
          <w:lang w:val="en-IE" w:bidi="ar-SA"/>
        </w:rPr>
        <w:t>the rise of populist parties in Western European party systems.</w:t>
      </w:r>
      <w:r w:rsidR="00EB3388">
        <w:rPr>
          <w:lang w:val="en-IE" w:bidi="ar-SA"/>
        </w:rPr>
        <w:t xml:space="preserve"> This factor</w:t>
      </w:r>
      <w:r w:rsidR="00C73854">
        <w:rPr>
          <w:lang w:val="en-IE" w:bidi="ar-SA"/>
        </w:rPr>
        <w:t xml:space="preserve"> is closely related to the integration-demarcation theory</w:t>
      </w:r>
      <w:r w:rsidR="00DC70D9">
        <w:rPr>
          <w:lang w:val="en-IE" w:bidi="ar-SA"/>
        </w:rPr>
        <w:t xml:space="preserve">, since </w:t>
      </w:r>
      <w:r w:rsidR="003637F5">
        <w:rPr>
          <w:lang w:val="en-IE" w:bidi="ar-SA"/>
        </w:rPr>
        <w:t>t</w:t>
      </w:r>
      <w:r w:rsidR="00F64D31">
        <w:rPr>
          <w:lang w:val="en-IE" w:bidi="ar-SA"/>
        </w:rPr>
        <w:t>he increasing salience of cultural issues</w:t>
      </w:r>
      <w:r w:rsidR="00395487">
        <w:rPr>
          <w:lang w:val="en-IE" w:bidi="ar-SA"/>
        </w:rPr>
        <w:t xml:space="preserve"> is strongly related with </w:t>
      </w:r>
      <w:r w:rsidR="003637F5">
        <w:rPr>
          <w:rFonts w:cs="Times New Roman"/>
          <w:lang w:val="en-IE"/>
        </w:rPr>
        <w:t>the rise of PRRPs in Western Europe.</w:t>
      </w:r>
      <w:r w:rsidR="00EB3388">
        <w:rPr>
          <w:rFonts w:cs="Times New Roman"/>
          <w:lang w:val="en-IE"/>
        </w:rPr>
        <w:t xml:space="preserve"> However, </w:t>
      </w:r>
      <w:r w:rsidR="001E6CCC">
        <w:rPr>
          <w:rFonts w:cs="Times New Roman"/>
          <w:lang w:val="en-IE"/>
        </w:rPr>
        <w:t>theory about the electoral compet</w:t>
      </w:r>
      <w:r w:rsidR="006C7891">
        <w:rPr>
          <w:rFonts w:cs="Times New Roman"/>
          <w:lang w:val="en-IE"/>
        </w:rPr>
        <w:t xml:space="preserve">ition between PRRPs and SDPs </w:t>
      </w:r>
      <w:r w:rsidR="00BC187F">
        <w:rPr>
          <w:rFonts w:cs="Times New Roman"/>
          <w:lang w:val="en-IE"/>
        </w:rPr>
        <w:t>is</w:t>
      </w:r>
      <w:r w:rsidR="005D2176">
        <w:rPr>
          <w:rFonts w:cs="Times New Roman"/>
          <w:lang w:val="en-IE"/>
        </w:rPr>
        <w:t xml:space="preserve"> partly</w:t>
      </w:r>
      <w:r w:rsidR="00BC187F">
        <w:rPr>
          <w:rFonts w:cs="Times New Roman"/>
          <w:lang w:val="en-IE"/>
        </w:rPr>
        <w:t xml:space="preserve"> related</w:t>
      </w:r>
      <w:r w:rsidR="006C7891">
        <w:rPr>
          <w:rFonts w:cs="Times New Roman"/>
          <w:lang w:val="en-IE"/>
        </w:rPr>
        <w:t xml:space="preserve"> class politics theory as well, as it expects that it </w:t>
      </w:r>
      <w:r w:rsidR="00055E28">
        <w:rPr>
          <w:rFonts w:cs="Times New Roman"/>
          <w:lang w:val="en-IE"/>
        </w:rPr>
        <w:t>is</w:t>
      </w:r>
      <w:r w:rsidR="006C7891">
        <w:rPr>
          <w:rFonts w:cs="Times New Roman"/>
          <w:lang w:val="en-IE"/>
        </w:rPr>
        <w:t xml:space="preserve"> mostly the working class voters that can be attracted by PRRPs.</w:t>
      </w:r>
    </w:p>
    <w:p w:rsidR="00424B8F" w:rsidRDefault="003E6993" w:rsidP="00BD0710">
      <w:pPr>
        <w:spacing w:line="480" w:lineRule="auto"/>
        <w:ind w:firstLine="708"/>
        <w:rPr>
          <w:lang w:val="en-IE" w:bidi="ar-SA"/>
        </w:rPr>
      </w:pPr>
      <w:r>
        <w:rPr>
          <w:lang w:val="en-IE" w:bidi="ar-SA"/>
        </w:rPr>
        <w:lastRenderedPageBreak/>
        <w:t>A</w:t>
      </w:r>
      <w:r w:rsidR="00C57340">
        <w:rPr>
          <w:lang w:val="en-IE" w:bidi="ar-SA"/>
        </w:rPr>
        <w:t xml:space="preserve">ccording to </w:t>
      </w:r>
      <w:r w:rsidR="00B23E83" w:rsidRPr="008338B9">
        <w:rPr>
          <w:lang w:val="en-IE" w:bidi="ar-SA"/>
        </w:rPr>
        <w:t>Kriesi et al. (2012)</w:t>
      </w:r>
      <w:r w:rsidR="00B23E83">
        <w:rPr>
          <w:lang w:val="en-IE" w:bidi="ar-SA"/>
        </w:rPr>
        <w:t xml:space="preserve">, those </w:t>
      </w:r>
      <w:r w:rsidR="00C57340">
        <w:rPr>
          <w:lang w:val="en-IE" w:bidi="ar-SA"/>
        </w:rPr>
        <w:t xml:space="preserve">who support the accommodation of immigrants, </w:t>
      </w:r>
      <w:r w:rsidR="00B23E83">
        <w:rPr>
          <w:lang w:val="en-IE" w:bidi="ar-SA"/>
        </w:rPr>
        <w:t xml:space="preserve">positive </w:t>
      </w:r>
      <w:r w:rsidR="00C57340">
        <w:rPr>
          <w:lang w:val="en-IE" w:bidi="ar-SA"/>
        </w:rPr>
        <w:t xml:space="preserve">cultural liberalist policies and European integration are </w:t>
      </w:r>
      <w:r w:rsidR="00B23E83">
        <w:rPr>
          <w:lang w:val="en-IE" w:bidi="ar-SA"/>
        </w:rPr>
        <w:t xml:space="preserve">more likely to vote for SDPs. However, it has also been argued that </w:t>
      </w:r>
      <w:r w:rsidR="00B23E83" w:rsidRPr="008338B9">
        <w:rPr>
          <w:lang w:val="en-IE" w:bidi="ar-SA"/>
        </w:rPr>
        <w:t xml:space="preserve">the </w:t>
      </w:r>
      <w:r w:rsidR="00B23E83">
        <w:rPr>
          <w:lang w:val="en-IE" w:bidi="ar-SA"/>
        </w:rPr>
        <w:t>working class</w:t>
      </w:r>
      <w:r w:rsidR="00B23E83" w:rsidRPr="008338B9">
        <w:rPr>
          <w:lang w:val="en-IE" w:bidi="ar-SA"/>
        </w:rPr>
        <w:t xml:space="preserve"> is disproportionately affected by the process of globalization</w:t>
      </w:r>
      <w:r w:rsidR="00B23E83">
        <w:rPr>
          <w:lang w:val="en-IE" w:bidi="ar-SA"/>
        </w:rPr>
        <w:t>. Blue-collar w</w:t>
      </w:r>
      <w:r w:rsidR="00B23E83" w:rsidRPr="008338B9">
        <w:rPr>
          <w:lang w:val="en-IE" w:bidi="ar-SA"/>
        </w:rPr>
        <w:t>orkers are vulnerable for labour market risks and ha</w:t>
      </w:r>
      <w:r w:rsidR="00B23E83">
        <w:rPr>
          <w:lang w:val="en-IE" w:bidi="ar-SA"/>
        </w:rPr>
        <w:t>ve less socioeconomic resources than white-collar workers. Moreover, working class people are often more negative about the cultural effects of globalization such as immig</w:t>
      </w:r>
      <w:r w:rsidR="00976B5A">
        <w:rPr>
          <w:lang w:val="en-IE" w:bidi="ar-SA"/>
        </w:rPr>
        <w:t xml:space="preserve">ration and European integration (ibid., 2012). </w:t>
      </w:r>
      <w:r w:rsidR="00B23E83">
        <w:rPr>
          <w:lang w:val="en-IE" w:bidi="ar-SA"/>
        </w:rPr>
        <w:t>Therefore</w:t>
      </w:r>
      <w:r w:rsidR="00E45E43">
        <w:rPr>
          <w:lang w:val="en-IE" w:bidi="ar-SA"/>
        </w:rPr>
        <w:t>,</w:t>
      </w:r>
      <w:r w:rsidR="00CE67FB">
        <w:rPr>
          <w:lang w:val="en-IE" w:bidi="ar-SA"/>
        </w:rPr>
        <w:t xml:space="preserve"> following </w:t>
      </w:r>
      <w:r w:rsidR="00E45E43">
        <w:rPr>
          <w:lang w:val="en-IE" w:bidi="ar-SA"/>
        </w:rPr>
        <w:t xml:space="preserve">the </w:t>
      </w:r>
      <w:r w:rsidR="009368CD">
        <w:rPr>
          <w:lang w:val="en-IE" w:bidi="ar-SA"/>
        </w:rPr>
        <w:t xml:space="preserve">integration-demarcation </w:t>
      </w:r>
      <w:r w:rsidR="00E45E43">
        <w:rPr>
          <w:lang w:val="en-IE" w:bidi="ar-SA"/>
        </w:rPr>
        <w:t>thesis</w:t>
      </w:r>
      <w:r w:rsidR="00C73AED">
        <w:rPr>
          <w:lang w:val="en-IE" w:bidi="ar-SA"/>
        </w:rPr>
        <w:t>,</w:t>
      </w:r>
      <w:r w:rsidR="00B23E83">
        <w:rPr>
          <w:lang w:val="en-IE" w:bidi="ar-SA"/>
        </w:rPr>
        <w:t xml:space="preserve"> it can</w:t>
      </w:r>
      <w:r w:rsidR="00E45E43">
        <w:rPr>
          <w:lang w:val="en-IE" w:bidi="ar-SA"/>
        </w:rPr>
        <w:t xml:space="preserve"> actually</w:t>
      </w:r>
      <w:r w:rsidR="00B23E83">
        <w:rPr>
          <w:lang w:val="en-IE" w:bidi="ar-SA"/>
        </w:rPr>
        <w:t xml:space="preserve"> be expected that </w:t>
      </w:r>
      <w:r w:rsidR="00E45E43">
        <w:rPr>
          <w:lang w:val="en-IE" w:bidi="ar-SA"/>
        </w:rPr>
        <w:t>working class citizens have become less likely to vote for SDPs.</w:t>
      </w:r>
      <w:r w:rsidR="00424B8F">
        <w:rPr>
          <w:lang w:val="en-IE" w:bidi="ar-SA"/>
        </w:rPr>
        <w:t xml:space="preserve"> T</w:t>
      </w:r>
      <w:r w:rsidR="00BF5069">
        <w:rPr>
          <w:lang w:val="en-IE" w:bidi="ar-SA"/>
        </w:rPr>
        <w:t xml:space="preserve">he supply of </w:t>
      </w:r>
      <w:r w:rsidR="00101599">
        <w:rPr>
          <w:lang w:val="en-IE" w:bidi="ar-SA"/>
        </w:rPr>
        <w:t xml:space="preserve">PRRPs </w:t>
      </w:r>
      <w:r w:rsidR="00BF5069">
        <w:rPr>
          <w:lang w:val="en-IE" w:bidi="ar-SA"/>
        </w:rPr>
        <w:t>to the party sy</w:t>
      </w:r>
      <w:r w:rsidR="00424B8F">
        <w:rPr>
          <w:lang w:val="en-IE" w:bidi="ar-SA"/>
        </w:rPr>
        <w:t>stem at the same time has provided these discontented working class citizens with a new option in party competition.</w:t>
      </w:r>
      <w:r w:rsidR="00664170">
        <w:rPr>
          <w:lang w:val="en-IE" w:bidi="ar-SA"/>
        </w:rPr>
        <w:t xml:space="preserve"> </w:t>
      </w:r>
    </w:p>
    <w:p w:rsidR="00845B5D" w:rsidRDefault="00871C2C" w:rsidP="00BD0710">
      <w:pPr>
        <w:spacing w:line="480" w:lineRule="auto"/>
        <w:ind w:firstLine="708"/>
        <w:rPr>
          <w:lang w:val="en-IE" w:bidi="ar-SA"/>
        </w:rPr>
      </w:pPr>
      <w:r>
        <w:rPr>
          <w:lang w:val="en-IE" w:bidi="ar-SA"/>
        </w:rPr>
        <w:t xml:space="preserve">An important implication of this development therefore is that if those voters who would otherwise have voted for SDPs </w:t>
      </w:r>
      <w:r w:rsidR="00D41209">
        <w:rPr>
          <w:lang w:val="en-IE" w:bidi="ar-SA"/>
        </w:rPr>
        <w:t>are increasingly attracted by</w:t>
      </w:r>
      <w:r>
        <w:rPr>
          <w:lang w:val="en-IE" w:bidi="ar-SA"/>
        </w:rPr>
        <w:t xml:space="preserve"> PRRPs</w:t>
      </w:r>
      <w:r w:rsidR="00070B76">
        <w:rPr>
          <w:lang w:val="en-IE" w:bidi="ar-SA"/>
        </w:rPr>
        <w:t xml:space="preserve"> for any reason whatsoever</w:t>
      </w:r>
      <w:r>
        <w:rPr>
          <w:lang w:val="en-IE" w:bidi="ar-SA"/>
        </w:rPr>
        <w:t>, SDPs will simply lose voters.</w:t>
      </w:r>
      <w:r w:rsidR="00D41209">
        <w:rPr>
          <w:lang w:val="en-IE" w:bidi="ar-SA"/>
        </w:rPr>
        <w:t xml:space="preserve"> Yet, this effect can only be expected in countries where PRRPs have successfully</w:t>
      </w:r>
      <w:r w:rsidR="00A037ED">
        <w:rPr>
          <w:lang w:val="en-IE" w:bidi="ar-SA"/>
        </w:rPr>
        <w:t xml:space="preserve"> managed to</w:t>
      </w:r>
      <w:r w:rsidR="00D41209">
        <w:rPr>
          <w:lang w:val="en-IE" w:bidi="ar-SA"/>
        </w:rPr>
        <w:t xml:space="preserve"> enter the party system and </w:t>
      </w:r>
      <w:r w:rsidR="00A037ED">
        <w:rPr>
          <w:lang w:val="en-IE" w:bidi="ar-SA"/>
        </w:rPr>
        <w:t>maintain</w:t>
      </w:r>
      <w:r w:rsidR="00497C67">
        <w:rPr>
          <w:lang w:val="en-IE" w:bidi="ar-SA"/>
        </w:rPr>
        <w:t>ed</w:t>
      </w:r>
      <w:r w:rsidR="00A037ED">
        <w:rPr>
          <w:lang w:val="en-IE" w:bidi="ar-SA"/>
        </w:rPr>
        <w:t xml:space="preserve"> this position</w:t>
      </w:r>
      <w:r w:rsidR="003A6650">
        <w:rPr>
          <w:lang w:val="en-IE" w:bidi="ar-SA"/>
        </w:rPr>
        <w:t>, in other words, in countries where PRRPs have established a relatively ‘strong’ position.</w:t>
      </w:r>
      <w:r w:rsidR="00B2258E">
        <w:rPr>
          <w:lang w:val="en-IE" w:bidi="ar-SA"/>
        </w:rPr>
        <w:t xml:space="preserve"> </w:t>
      </w:r>
      <w:r w:rsidR="00A14529">
        <w:rPr>
          <w:lang w:val="en-IE" w:bidi="ar-SA"/>
        </w:rPr>
        <w:t xml:space="preserve">This expectation is based on rational choice theory, since </w:t>
      </w:r>
      <w:r w:rsidR="00D933CD">
        <w:rPr>
          <w:lang w:val="en-IE" w:bidi="ar-SA"/>
        </w:rPr>
        <w:t xml:space="preserve">when PRRPs can offer people cultural policies that are more in their interests, it is very likely that people will vote for PRRPs. </w:t>
      </w:r>
      <w:r w:rsidR="00497C67" w:rsidRPr="00010F89">
        <w:rPr>
          <w:lang w:val="en-IE" w:bidi="ar-SA"/>
        </w:rPr>
        <w:t>Thus, in countries where PRRPs have become strong, people will be less likely to vote for SDPs.</w:t>
      </w:r>
      <w:r w:rsidR="00D933CD">
        <w:rPr>
          <w:lang w:val="en-IE" w:bidi="ar-SA"/>
        </w:rPr>
        <w:t xml:space="preserve"> </w:t>
      </w:r>
      <w:r w:rsidR="00497C67" w:rsidRPr="00010F89">
        <w:rPr>
          <w:lang w:val="en-IE" w:bidi="ar-SA"/>
        </w:rPr>
        <w:t>This leads to the following hypothesis H7:</w:t>
      </w:r>
    </w:p>
    <w:p w:rsidR="00497C67" w:rsidRDefault="00497C67" w:rsidP="00497C67">
      <w:pPr>
        <w:spacing w:line="480" w:lineRule="auto"/>
        <w:rPr>
          <w:lang w:val="en-IE" w:bidi="ar-SA"/>
        </w:rPr>
      </w:pPr>
    </w:p>
    <w:p w:rsidR="00497C67" w:rsidRPr="00337F91" w:rsidRDefault="00497C67" w:rsidP="00497C67">
      <w:pPr>
        <w:spacing w:before="0" w:after="0" w:line="480" w:lineRule="auto"/>
        <w:rPr>
          <w:lang w:val="en-IE" w:bidi="ar-SA"/>
        </w:rPr>
      </w:pPr>
      <w:r>
        <w:rPr>
          <w:i/>
          <w:lang w:val="en-IE" w:bidi="ar-SA"/>
        </w:rPr>
        <w:t>H7</w:t>
      </w:r>
      <w:r w:rsidRPr="00337F91">
        <w:rPr>
          <w:i/>
          <w:lang w:val="en-IE" w:bidi="ar-SA"/>
        </w:rPr>
        <w:t xml:space="preserve">: </w:t>
      </w:r>
      <w:r>
        <w:rPr>
          <w:i/>
          <w:lang w:val="en-IE" w:bidi="ar-SA"/>
        </w:rPr>
        <w:t>In countries where PRRPs are strong, people will be less likely to vote for SDPs.</w:t>
      </w:r>
    </w:p>
    <w:p w:rsidR="00497C67" w:rsidRDefault="00497C67" w:rsidP="00BD0710">
      <w:pPr>
        <w:spacing w:line="480" w:lineRule="auto"/>
        <w:ind w:firstLine="708"/>
        <w:rPr>
          <w:lang w:val="en-IE" w:bidi="ar-SA"/>
        </w:rPr>
      </w:pPr>
    </w:p>
    <w:p w:rsidR="00B01337" w:rsidRDefault="002115BC" w:rsidP="00497C67">
      <w:pPr>
        <w:spacing w:before="0" w:after="0" w:line="480" w:lineRule="auto"/>
        <w:rPr>
          <w:lang w:val="en-IE"/>
        </w:rPr>
      </w:pPr>
      <w:r>
        <w:rPr>
          <w:lang w:val="en-IE" w:bidi="ar-SA"/>
        </w:rPr>
        <w:lastRenderedPageBreak/>
        <w:t>The</w:t>
      </w:r>
      <w:r w:rsidR="00F32925" w:rsidRPr="008338B9">
        <w:rPr>
          <w:lang w:val="en-IE" w:bidi="ar-SA"/>
        </w:rPr>
        <w:t xml:space="preserve"> assumption</w:t>
      </w:r>
      <w:r>
        <w:rPr>
          <w:lang w:val="en-IE" w:bidi="ar-SA"/>
        </w:rPr>
        <w:t xml:space="preserve"> that PRRPs increasingly attract working class voters</w:t>
      </w:r>
      <w:r w:rsidR="00F32925" w:rsidRPr="008338B9">
        <w:rPr>
          <w:lang w:val="en-IE" w:bidi="ar-SA"/>
        </w:rPr>
        <w:t xml:space="preserve"> is largely based on the work of Kitschelt (1995). </w:t>
      </w:r>
      <w:r w:rsidR="005413D2" w:rsidRPr="008338B9">
        <w:rPr>
          <w:lang w:val="en-IE" w:bidi="ar-SA"/>
        </w:rPr>
        <w:t>Kitschelt argued</w:t>
      </w:r>
      <w:r w:rsidR="00F32925" w:rsidRPr="008338B9">
        <w:rPr>
          <w:lang w:val="en-IE" w:bidi="ar-SA"/>
        </w:rPr>
        <w:t xml:space="preserve"> that in the 1970s and 1980s, </w:t>
      </w:r>
      <w:r w:rsidR="005413D2" w:rsidRPr="008338B9">
        <w:rPr>
          <w:lang w:val="en-IE" w:bidi="ar-SA"/>
        </w:rPr>
        <w:t>political competition was essentially one-dimensional</w:t>
      </w:r>
      <w:r w:rsidR="00180B97">
        <w:rPr>
          <w:lang w:val="en-IE" w:bidi="ar-SA"/>
        </w:rPr>
        <w:t>.</w:t>
      </w:r>
      <w:r w:rsidR="005413D2" w:rsidRPr="008338B9">
        <w:rPr>
          <w:lang w:val="en-IE" w:bidi="ar-SA"/>
        </w:rPr>
        <w:t xml:space="preserve"> </w:t>
      </w:r>
      <w:r w:rsidR="00CD1CCC" w:rsidRPr="00495160">
        <w:rPr>
          <w:lang w:val="en-IE"/>
        </w:rPr>
        <w:t xml:space="preserve">So, socialist parties usually combined </w:t>
      </w:r>
      <w:r w:rsidR="00EE642A">
        <w:rPr>
          <w:lang w:val="en-IE"/>
        </w:rPr>
        <w:t>a socialist</w:t>
      </w:r>
      <w:r w:rsidR="00CD1CCC" w:rsidRPr="00495160">
        <w:rPr>
          <w:lang w:val="en-IE"/>
        </w:rPr>
        <w:t xml:space="preserve"> party position with a libertarian position, while capitalist parties propagated a more authoritarian position. In the 1990s, however, this one-dimensional political space changed into a two-dimensional spectrum where the socialist-capitalist dimension grew independent of the liber</w:t>
      </w:r>
      <w:r w:rsidR="00180B97">
        <w:rPr>
          <w:lang w:val="en-IE"/>
        </w:rPr>
        <w:t xml:space="preserve">tarian-authoritarian dimension. </w:t>
      </w:r>
      <w:r w:rsidR="00CD1CCC" w:rsidRPr="00495160">
        <w:rPr>
          <w:lang w:val="en-IE"/>
        </w:rPr>
        <w:t xml:space="preserve">PRRPs now moved more to the centre of the socialist-capitalist dimension, but at the same time they remained </w:t>
      </w:r>
      <w:r w:rsidR="00D3710F">
        <w:rPr>
          <w:lang w:val="en-IE"/>
        </w:rPr>
        <w:t xml:space="preserve">very authoritative. </w:t>
      </w:r>
      <w:r w:rsidR="00CD1CCC" w:rsidRPr="00495160">
        <w:rPr>
          <w:lang w:val="en-IE"/>
        </w:rPr>
        <w:t xml:space="preserve">This combination has allowed them to attract </w:t>
      </w:r>
      <w:r w:rsidR="00CF1839">
        <w:rPr>
          <w:lang w:val="en-IE"/>
        </w:rPr>
        <w:t>working class</w:t>
      </w:r>
      <w:r w:rsidR="00BC6B2E">
        <w:rPr>
          <w:lang w:val="en-IE"/>
        </w:rPr>
        <w:t xml:space="preserve"> voters that are looking for </w:t>
      </w:r>
      <w:r w:rsidR="00CD1CCC" w:rsidRPr="00495160">
        <w:rPr>
          <w:lang w:val="en-IE"/>
        </w:rPr>
        <w:t>more authoritarian alternatives for SDPs (Kitschelt, 2004).</w:t>
      </w:r>
      <w:r w:rsidR="007769A7">
        <w:rPr>
          <w:lang w:val="en-IE"/>
        </w:rPr>
        <w:t xml:space="preserve"> </w:t>
      </w:r>
    </w:p>
    <w:p w:rsidR="001230CB" w:rsidRDefault="001230CB" w:rsidP="001230CB">
      <w:pPr>
        <w:spacing w:before="0" w:after="0" w:line="480" w:lineRule="auto"/>
        <w:ind w:firstLine="708"/>
        <w:rPr>
          <w:lang w:val="en-IE" w:bidi="ar-SA"/>
        </w:rPr>
      </w:pPr>
      <w:r w:rsidRPr="008338B9">
        <w:rPr>
          <w:lang w:val="en-IE" w:bidi="ar-SA"/>
        </w:rPr>
        <w:t>Oesch (2008)</w:t>
      </w:r>
      <w:r>
        <w:rPr>
          <w:lang w:val="en-IE" w:bidi="ar-SA"/>
        </w:rPr>
        <w:t xml:space="preserve"> also </w:t>
      </w:r>
      <w:r w:rsidR="0078033E">
        <w:rPr>
          <w:lang w:val="en-IE" w:bidi="ar-SA"/>
        </w:rPr>
        <w:t>states</w:t>
      </w:r>
      <w:r>
        <w:rPr>
          <w:lang w:val="en-IE" w:bidi="ar-SA"/>
        </w:rPr>
        <w:t xml:space="preserve"> that </w:t>
      </w:r>
      <w:r w:rsidRPr="008338B9">
        <w:rPr>
          <w:lang w:val="en-IE" w:bidi="ar-SA"/>
        </w:rPr>
        <w:t xml:space="preserve">the </w:t>
      </w:r>
      <w:r>
        <w:rPr>
          <w:lang w:val="en-IE" w:bidi="ar-SA"/>
        </w:rPr>
        <w:t>working class</w:t>
      </w:r>
      <w:r w:rsidRPr="008338B9">
        <w:rPr>
          <w:lang w:val="en-IE" w:bidi="ar-SA"/>
        </w:rPr>
        <w:t xml:space="preserve"> is</w:t>
      </w:r>
      <w:r>
        <w:rPr>
          <w:lang w:val="en-IE" w:bidi="ar-SA"/>
        </w:rPr>
        <w:t xml:space="preserve"> actually</w:t>
      </w:r>
      <w:r w:rsidRPr="008338B9">
        <w:rPr>
          <w:lang w:val="en-IE" w:bidi="ar-SA"/>
        </w:rPr>
        <w:t xml:space="preserve"> more likely than any other social class to vote for PRRPs.</w:t>
      </w:r>
      <w:r w:rsidR="00A50A7F">
        <w:rPr>
          <w:lang w:val="en-IE" w:bidi="ar-SA"/>
        </w:rPr>
        <w:t xml:space="preserve"> T</w:t>
      </w:r>
      <w:r w:rsidRPr="008338B9">
        <w:rPr>
          <w:lang w:val="en-IE" w:bidi="ar-SA"/>
        </w:rPr>
        <w:t xml:space="preserve">his goes directly against </w:t>
      </w:r>
      <w:r w:rsidR="0076058C">
        <w:rPr>
          <w:lang w:val="en-IE" w:bidi="ar-SA"/>
        </w:rPr>
        <w:t xml:space="preserve">to </w:t>
      </w:r>
      <w:r w:rsidRPr="008338B9">
        <w:rPr>
          <w:lang w:val="en-IE" w:bidi="ar-SA"/>
        </w:rPr>
        <w:t>what we would expect</w:t>
      </w:r>
      <w:r>
        <w:rPr>
          <w:lang w:val="en-IE" w:bidi="ar-SA"/>
        </w:rPr>
        <w:t xml:space="preserve"> from the class politics theory, which expects the working class to vote for</w:t>
      </w:r>
      <w:r w:rsidRPr="008338B9">
        <w:rPr>
          <w:lang w:val="en-IE" w:bidi="ar-SA"/>
        </w:rPr>
        <w:t xml:space="preserve"> leftist parties that opt for more state intervention. </w:t>
      </w:r>
      <w:r w:rsidR="001A4D52">
        <w:rPr>
          <w:lang w:val="en-IE" w:bidi="ar-SA"/>
        </w:rPr>
        <w:t>Nevertheless,</w:t>
      </w:r>
      <w:r w:rsidR="00A16009">
        <w:rPr>
          <w:lang w:val="en-IE" w:bidi="ar-SA"/>
        </w:rPr>
        <w:t xml:space="preserve"> b</w:t>
      </w:r>
      <w:r>
        <w:rPr>
          <w:lang w:val="en-IE" w:bidi="ar-SA"/>
        </w:rPr>
        <w:t xml:space="preserve">oth Kriesi et al. (2012) and Oesch (2008) provide evidence to </w:t>
      </w:r>
      <w:r w:rsidR="00496AFF">
        <w:rPr>
          <w:lang w:val="en-IE" w:bidi="ar-SA"/>
        </w:rPr>
        <w:t xml:space="preserve">believe </w:t>
      </w:r>
      <w:r>
        <w:rPr>
          <w:lang w:val="en-IE" w:bidi="ar-SA"/>
        </w:rPr>
        <w:t>that the effect of economic issue</w:t>
      </w:r>
      <w:r w:rsidRPr="008338B9">
        <w:rPr>
          <w:lang w:val="en-IE" w:bidi="ar-SA"/>
        </w:rPr>
        <w:t>s</w:t>
      </w:r>
      <w:r>
        <w:rPr>
          <w:lang w:val="en-IE" w:bidi="ar-SA"/>
        </w:rPr>
        <w:t xml:space="preserve"> has become much smaller than before</w:t>
      </w:r>
      <w:r w:rsidRPr="008338B9">
        <w:rPr>
          <w:lang w:val="en-IE" w:bidi="ar-SA"/>
        </w:rPr>
        <w:t xml:space="preserve">, and that workers are </w:t>
      </w:r>
      <w:r w:rsidR="00A61BBE">
        <w:rPr>
          <w:lang w:val="en-IE" w:bidi="ar-SA"/>
        </w:rPr>
        <w:t>increasingly</w:t>
      </w:r>
      <w:r w:rsidRPr="008338B9">
        <w:rPr>
          <w:lang w:val="en-IE" w:bidi="ar-SA"/>
        </w:rPr>
        <w:t xml:space="preserve"> motivated by the fact that they are afraid of the negative influence </w:t>
      </w:r>
      <w:r w:rsidR="00A61BBE">
        <w:rPr>
          <w:lang w:val="en-IE" w:bidi="ar-SA"/>
        </w:rPr>
        <w:t xml:space="preserve">of globalization on </w:t>
      </w:r>
      <w:r w:rsidR="00A61BBE" w:rsidRPr="008338B9">
        <w:rPr>
          <w:lang w:val="en-IE" w:bidi="ar-SA"/>
        </w:rPr>
        <w:t>a country’s culture</w:t>
      </w:r>
      <w:r w:rsidR="00A61BBE">
        <w:rPr>
          <w:lang w:val="en-IE" w:bidi="ar-SA"/>
        </w:rPr>
        <w:t>. Therefore, the entrance of PRRPs into Western European party systems has provided the working class with a new alternative.</w:t>
      </w:r>
    </w:p>
    <w:p w:rsidR="00D92929" w:rsidRDefault="006A214D" w:rsidP="00D92929">
      <w:pPr>
        <w:spacing w:before="0" w:after="0" w:line="480" w:lineRule="auto"/>
        <w:ind w:firstLine="708"/>
        <w:rPr>
          <w:lang w:val="en-IE" w:bidi="ar-SA"/>
        </w:rPr>
      </w:pPr>
      <w:r>
        <w:rPr>
          <w:lang w:val="en-IE" w:bidi="ar-SA"/>
        </w:rPr>
        <w:t>Thus</w:t>
      </w:r>
      <w:r w:rsidR="00DA6302" w:rsidRPr="00F45A4F">
        <w:rPr>
          <w:lang w:val="en-IE" w:bidi="ar-SA"/>
        </w:rPr>
        <w:t xml:space="preserve"> in recent years</w:t>
      </w:r>
      <w:r>
        <w:rPr>
          <w:lang w:val="en-IE" w:bidi="ar-SA"/>
        </w:rPr>
        <w:t>,</w:t>
      </w:r>
      <w:r w:rsidR="00DA6302" w:rsidRPr="00F45A4F">
        <w:rPr>
          <w:lang w:val="en-IE" w:bidi="ar-SA"/>
        </w:rPr>
        <w:t xml:space="preserve"> </w:t>
      </w:r>
      <w:r w:rsidR="00D92929" w:rsidRPr="00F45A4F">
        <w:rPr>
          <w:lang w:val="en-IE" w:bidi="ar-SA"/>
        </w:rPr>
        <w:t xml:space="preserve">PRRPs </w:t>
      </w:r>
      <w:r w:rsidR="00B72588">
        <w:rPr>
          <w:lang w:val="en-IE" w:bidi="ar-SA"/>
        </w:rPr>
        <w:t>have become</w:t>
      </w:r>
      <w:r w:rsidR="00D92929" w:rsidRPr="00F45A4F">
        <w:rPr>
          <w:lang w:val="en-IE" w:bidi="ar-SA"/>
        </w:rPr>
        <w:t xml:space="preserve"> </w:t>
      </w:r>
      <w:r w:rsidR="005F37D9">
        <w:rPr>
          <w:lang w:val="en-IE" w:bidi="ar-SA"/>
        </w:rPr>
        <w:t>more and more</w:t>
      </w:r>
      <w:r w:rsidR="00D92929" w:rsidRPr="00F45A4F">
        <w:rPr>
          <w:lang w:val="en-IE" w:bidi="ar-SA"/>
        </w:rPr>
        <w:t xml:space="preserve"> able to attract those voters that</w:t>
      </w:r>
      <w:r w:rsidR="00F45A4F">
        <w:rPr>
          <w:lang w:val="en-IE" w:bidi="ar-SA"/>
        </w:rPr>
        <w:t xml:space="preserve"> would support SDPs otherwise</w:t>
      </w:r>
      <w:r w:rsidR="00874658">
        <w:rPr>
          <w:lang w:val="en-IE" w:bidi="ar-SA"/>
        </w:rPr>
        <w:t xml:space="preserve">, </w:t>
      </w:r>
      <w:r w:rsidR="008952AE">
        <w:rPr>
          <w:lang w:val="en-IE" w:bidi="ar-SA"/>
        </w:rPr>
        <w:t>in other words,</w:t>
      </w:r>
      <w:r w:rsidR="00874658">
        <w:rPr>
          <w:lang w:val="en-IE" w:bidi="ar-SA"/>
        </w:rPr>
        <w:t xml:space="preserve"> the working class</w:t>
      </w:r>
      <w:r w:rsidR="00F45A4F">
        <w:rPr>
          <w:lang w:val="en-IE" w:bidi="ar-SA"/>
        </w:rPr>
        <w:t>.</w:t>
      </w:r>
      <w:r w:rsidR="00D92929" w:rsidRPr="00F45A4F">
        <w:rPr>
          <w:lang w:val="en-IE" w:bidi="ar-SA"/>
        </w:rPr>
        <w:t xml:space="preserve"> </w:t>
      </w:r>
      <w:r w:rsidR="00E14356">
        <w:rPr>
          <w:lang w:val="en-IE" w:bidi="ar-SA"/>
        </w:rPr>
        <w:t xml:space="preserve">As rational choice theory </w:t>
      </w:r>
      <w:r w:rsidR="00874658">
        <w:rPr>
          <w:lang w:val="en-IE" w:bidi="ar-SA"/>
        </w:rPr>
        <w:t>would expect, this is caused by the fact that PRRPs can offer them those cultural policies which SDPs refuse to do, such as more cultural protectionism.</w:t>
      </w:r>
      <w:r w:rsidR="003206A6">
        <w:rPr>
          <w:lang w:val="en-IE" w:bidi="ar-SA"/>
        </w:rPr>
        <w:t xml:space="preserve"> </w:t>
      </w:r>
      <w:r w:rsidR="00D92929" w:rsidRPr="00F45A4F">
        <w:rPr>
          <w:lang w:val="en-IE" w:bidi="ar-SA"/>
        </w:rPr>
        <w:t>Nevertheless, this development only took place in those countries where PRRPs successfully entered the party system.</w:t>
      </w:r>
      <w:r w:rsidR="00DA6302" w:rsidRPr="00F45A4F">
        <w:rPr>
          <w:lang w:val="en-IE" w:bidi="ar-SA"/>
        </w:rPr>
        <w:t xml:space="preserve"> </w:t>
      </w:r>
      <w:r w:rsidR="00827FFD" w:rsidRPr="00F45A4F">
        <w:rPr>
          <w:lang w:val="en-IE" w:bidi="ar-SA"/>
        </w:rPr>
        <w:t>As a result,</w:t>
      </w:r>
      <w:r w:rsidR="00D92929" w:rsidRPr="00F45A4F">
        <w:rPr>
          <w:lang w:val="en-IE" w:bidi="ar-SA"/>
        </w:rPr>
        <w:t xml:space="preserve"> it can be expected that in countries </w:t>
      </w:r>
      <w:r w:rsidR="00D92929" w:rsidRPr="00F45A4F">
        <w:rPr>
          <w:lang w:val="en-IE" w:bidi="ar-SA"/>
        </w:rPr>
        <w:lastRenderedPageBreak/>
        <w:t xml:space="preserve">where PRRPs </w:t>
      </w:r>
      <w:r w:rsidR="00BC3441" w:rsidRPr="00F45A4F">
        <w:rPr>
          <w:lang w:val="en-IE" w:bidi="ar-SA"/>
        </w:rPr>
        <w:t>are strong</w:t>
      </w:r>
      <w:r w:rsidR="00D92929" w:rsidRPr="00F45A4F">
        <w:rPr>
          <w:lang w:val="en-IE" w:bidi="ar-SA"/>
        </w:rPr>
        <w:t xml:space="preserve">, working class voters </w:t>
      </w:r>
      <w:r w:rsidR="00DA6302" w:rsidRPr="00F45A4F">
        <w:rPr>
          <w:lang w:val="en-IE" w:bidi="ar-SA"/>
        </w:rPr>
        <w:t>will</w:t>
      </w:r>
      <w:r w:rsidR="00D92929" w:rsidRPr="00F45A4F">
        <w:rPr>
          <w:lang w:val="en-IE" w:bidi="ar-SA"/>
        </w:rPr>
        <w:t xml:space="preserve"> </w:t>
      </w:r>
      <w:r w:rsidR="00A80840" w:rsidRPr="00F45A4F">
        <w:rPr>
          <w:lang w:val="en-IE" w:bidi="ar-SA"/>
        </w:rPr>
        <w:t xml:space="preserve">be </w:t>
      </w:r>
      <w:r w:rsidR="00690740">
        <w:rPr>
          <w:lang w:val="en-IE" w:bidi="ar-SA"/>
        </w:rPr>
        <w:t>more</w:t>
      </w:r>
      <w:r w:rsidR="00A80840" w:rsidRPr="00F45A4F">
        <w:rPr>
          <w:lang w:val="en-IE" w:bidi="ar-SA"/>
        </w:rPr>
        <w:t xml:space="preserve"> likely to</w:t>
      </w:r>
      <w:r w:rsidR="00D92929" w:rsidRPr="00F45A4F">
        <w:rPr>
          <w:lang w:val="en-IE" w:bidi="ar-SA"/>
        </w:rPr>
        <w:t xml:space="preserve"> vote</w:t>
      </w:r>
      <w:r w:rsidR="00DA6302" w:rsidRPr="00F45A4F">
        <w:rPr>
          <w:lang w:val="en-IE" w:bidi="ar-SA"/>
        </w:rPr>
        <w:t xml:space="preserve"> for PRRPs instead of SDPs, which lowers the likelihood that they will vote for SDPs.</w:t>
      </w:r>
      <w:r w:rsidR="00D92929" w:rsidRPr="00F45A4F">
        <w:rPr>
          <w:lang w:val="en-IE" w:bidi="ar-SA"/>
        </w:rPr>
        <w:t xml:space="preserve"> </w:t>
      </w:r>
      <w:r w:rsidR="003C30C0" w:rsidRPr="00F45A4F">
        <w:rPr>
          <w:lang w:val="en-IE" w:bidi="ar-SA"/>
        </w:rPr>
        <w:t>However</w:t>
      </w:r>
      <w:r w:rsidR="00E768F0" w:rsidRPr="00F45A4F">
        <w:rPr>
          <w:lang w:val="en-IE" w:bidi="ar-SA"/>
        </w:rPr>
        <w:t xml:space="preserve">, in countries where PRRPs are weak or not present at all in the party system, it can be expected that </w:t>
      </w:r>
      <w:r w:rsidR="00F2618E" w:rsidRPr="00F45A4F">
        <w:rPr>
          <w:lang w:val="en-IE" w:bidi="ar-SA"/>
        </w:rPr>
        <w:t>class effect from hypothesis</w:t>
      </w:r>
      <w:r w:rsidR="003C30C0" w:rsidRPr="00F45A4F">
        <w:rPr>
          <w:lang w:val="en-IE" w:bidi="ar-SA"/>
        </w:rPr>
        <w:t xml:space="preserve"> H1 </w:t>
      </w:r>
      <w:r w:rsidR="00F2618E" w:rsidRPr="00F45A4F">
        <w:rPr>
          <w:lang w:val="en-IE" w:bidi="ar-SA"/>
        </w:rPr>
        <w:t>(</w:t>
      </w:r>
      <w:r w:rsidR="00F2618E" w:rsidRPr="00F45A4F">
        <w:rPr>
          <w:rFonts w:cs="Times New Roman"/>
          <w:i/>
          <w:lang w:val="en-IE"/>
        </w:rPr>
        <w:t>Citizens belonging to the working class are more likely to vote for SDPs than citizens that belong to the middle class</w:t>
      </w:r>
      <w:r w:rsidR="00F2618E" w:rsidRPr="00F45A4F">
        <w:rPr>
          <w:rFonts w:cs="Times New Roman"/>
          <w:lang w:val="en-IE"/>
        </w:rPr>
        <w:t xml:space="preserve">) </w:t>
      </w:r>
      <w:r w:rsidR="00DA39FD">
        <w:rPr>
          <w:rFonts w:cs="Times New Roman"/>
          <w:lang w:val="en-IE"/>
        </w:rPr>
        <w:t>remains unaffected</w:t>
      </w:r>
      <w:r w:rsidR="00D13973">
        <w:rPr>
          <w:rFonts w:cs="Times New Roman"/>
          <w:lang w:val="en-IE"/>
        </w:rPr>
        <w:t>.</w:t>
      </w:r>
      <w:r w:rsidR="00F2618E" w:rsidRPr="00F45A4F">
        <w:rPr>
          <w:rFonts w:cs="Times New Roman"/>
          <w:lang w:val="en-IE"/>
        </w:rPr>
        <w:t xml:space="preserve"> </w:t>
      </w:r>
      <w:r w:rsidR="00D92929" w:rsidRPr="00F45A4F">
        <w:rPr>
          <w:lang w:val="en-IE" w:bidi="ar-SA"/>
        </w:rPr>
        <w:t>This lead</w:t>
      </w:r>
      <w:r w:rsidR="00010F89" w:rsidRPr="00F45A4F">
        <w:rPr>
          <w:lang w:val="en-IE" w:bidi="ar-SA"/>
        </w:rPr>
        <w:t>s to the following hypothesis H8</w:t>
      </w:r>
      <w:r w:rsidR="00D92929" w:rsidRPr="00F45A4F">
        <w:rPr>
          <w:lang w:val="en-IE" w:bidi="ar-SA"/>
        </w:rPr>
        <w:t>:</w:t>
      </w:r>
    </w:p>
    <w:p w:rsidR="0028099E" w:rsidRPr="00337F91" w:rsidRDefault="0028099E" w:rsidP="00D92929">
      <w:pPr>
        <w:spacing w:before="0" w:after="0" w:line="480" w:lineRule="auto"/>
        <w:ind w:firstLine="708"/>
        <w:rPr>
          <w:lang w:val="en-IE" w:bidi="ar-SA"/>
        </w:rPr>
      </w:pPr>
    </w:p>
    <w:p w:rsidR="00D92929" w:rsidRPr="00337F91" w:rsidRDefault="00010F89" w:rsidP="00B300AF">
      <w:pPr>
        <w:spacing w:before="0" w:after="0" w:line="480" w:lineRule="auto"/>
        <w:rPr>
          <w:lang w:val="en-IE" w:bidi="ar-SA"/>
        </w:rPr>
      </w:pPr>
      <w:r>
        <w:rPr>
          <w:i/>
          <w:lang w:val="en-IE" w:bidi="ar-SA"/>
        </w:rPr>
        <w:t>H8</w:t>
      </w:r>
      <w:r w:rsidR="00D92929" w:rsidRPr="00337F91">
        <w:rPr>
          <w:i/>
          <w:lang w:val="en-IE" w:bidi="ar-SA"/>
        </w:rPr>
        <w:t xml:space="preserve">: </w:t>
      </w:r>
      <w:r w:rsidR="00BC3441">
        <w:rPr>
          <w:i/>
          <w:lang w:val="en-IE" w:bidi="ar-SA"/>
        </w:rPr>
        <w:t xml:space="preserve">In countries where </w:t>
      </w:r>
      <w:r w:rsidR="00B300AF">
        <w:rPr>
          <w:i/>
          <w:lang w:val="en-IE" w:bidi="ar-SA"/>
        </w:rPr>
        <w:t>PRRPs are</w:t>
      </w:r>
      <w:r w:rsidR="00BC3441">
        <w:rPr>
          <w:i/>
          <w:lang w:val="en-IE" w:bidi="ar-SA"/>
        </w:rPr>
        <w:t xml:space="preserve"> </w:t>
      </w:r>
      <w:r w:rsidR="00DA6302">
        <w:rPr>
          <w:i/>
          <w:lang w:val="en-IE" w:bidi="ar-SA"/>
        </w:rPr>
        <w:t xml:space="preserve">strong, </w:t>
      </w:r>
      <w:r w:rsidR="00F2618E">
        <w:rPr>
          <w:i/>
          <w:lang w:val="en-IE" w:bidi="ar-SA"/>
        </w:rPr>
        <w:t>the class effect will be</w:t>
      </w:r>
      <w:r w:rsidR="00256C41">
        <w:rPr>
          <w:i/>
          <w:lang w:val="en-IE" w:bidi="ar-SA"/>
        </w:rPr>
        <w:t xml:space="preserve"> smaller.</w:t>
      </w:r>
      <w:r w:rsidR="00F2618E">
        <w:rPr>
          <w:i/>
          <w:lang w:val="en-IE" w:bidi="ar-SA"/>
        </w:rPr>
        <w:t xml:space="preserve"> </w:t>
      </w:r>
    </w:p>
    <w:p w:rsidR="00D92929" w:rsidRDefault="00D92929" w:rsidP="00D92929">
      <w:pPr>
        <w:spacing w:before="0" w:after="0" w:line="480" w:lineRule="auto"/>
        <w:rPr>
          <w:lang w:val="en-IE" w:bidi="ar-SA"/>
        </w:rPr>
      </w:pPr>
    </w:p>
    <w:p w:rsidR="00735482" w:rsidRDefault="008935CA" w:rsidP="00D92929">
      <w:pPr>
        <w:spacing w:before="0" w:after="0" w:line="480" w:lineRule="auto"/>
        <w:rPr>
          <w:lang w:val="en-IE" w:bidi="ar-SA"/>
        </w:rPr>
      </w:pPr>
      <w:r>
        <w:rPr>
          <w:lang w:val="en-IE" w:bidi="ar-SA"/>
        </w:rPr>
        <w:t xml:space="preserve">The </w:t>
      </w:r>
      <w:r w:rsidRPr="008338B9">
        <w:rPr>
          <w:lang w:val="en-IE" w:bidi="ar-SA"/>
        </w:rPr>
        <w:t>literature</w:t>
      </w:r>
      <w:r w:rsidR="00DA6302">
        <w:rPr>
          <w:lang w:val="en-IE" w:bidi="ar-SA"/>
        </w:rPr>
        <w:t xml:space="preserve"> </w:t>
      </w:r>
      <w:r>
        <w:rPr>
          <w:lang w:val="en-IE" w:bidi="ar-SA"/>
        </w:rPr>
        <w:t>focuses</w:t>
      </w:r>
      <w:r w:rsidR="002267BA">
        <w:rPr>
          <w:lang w:val="en-IE" w:bidi="ar-SA"/>
        </w:rPr>
        <w:t xml:space="preserve"> almost exclusively on</w:t>
      </w:r>
      <w:r w:rsidRPr="008338B9">
        <w:rPr>
          <w:lang w:val="en-IE" w:bidi="ar-SA"/>
        </w:rPr>
        <w:t xml:space="preserve"> PRRPs</w:t>
      </w:r>
      <w:r w:rsidR="00C5120B">
        <w:rPr>
          <w:lang w:val="en-IE" w:bidi="ar-SA"/>
        </w:rPr>
        <w:t>.</w:t>
      </w:r>
      <w:r w:rsidR="00232A6B">
        <w:rPr>
          <w:lang w:val="en-IE" w:bidi="ar-SA"/>
        </w:rPr>
        <w:t xml:space="preserve"> </w:t>
      </w:r>
      <w:r w:rsidR="00043328">
        <w:rPr>
          <w:lang w:val="en-IE" w:bidi="ar-SA"/>
        </w:rPr>
        <w:t xml:space="preserve">From the late 1960s until the early 1980s, populism in Europe was </w:t>
      </w:r>
      <w:r w:rsidR="009D0C0C">
        <w:rPr>
          <w:lang w:val="en-IE" w:bidi="ar-SA"/>
        </w:rPr>
        <w:t>nevertheless</w:t>
      </w:r>
      <w:r w:rsidR="004152D6">
        <w:rPr>
          <w:lang w:val="en-IE" w:bidi="ar-SA"/>
        </w:rPr>
        <w:t xml:space="preserve"> </w:t>
      </w:r>
      <w:r w:rsidR="00043328">
        <w:rPr>
          <w:lang w:val="en-IE" w:bidi="ar-SA"/>
        </w:rPr>
        <w:t>mainly advocated by left-wing parties (March, 2007). This changed in the 1980s when left-wing populist</w:t>
      </w:r>
      <w:r w:rsidR="00BA6C65">
        <w:rPr>
          <w:lang w:val="en-IE" w:bidi="ar-SA"/>
        </w:rPr>
        <w:t>s</w:t>
      </w:r>
      <w:r w:rsidR="00043328">
        <w:rPr>
          <w:lang w:val="en-IE" w:bidi="ar-SA"/>
        </w:rPr>
        <w:t xml:space="preserve"> lost their radical style of practicing politics, consequently leaving space for right-wing populist</w:t>
      </w:r>
      <w:r w:rsidR="00BA6C65">
        <w:rPr>
          <w:lang w:val="en-IE" w:bidi="ar-SA"/>
        </w:rPr>
        <w:t>s</w:t>
      </w:r>
      <w:r w:rsidR="00043328">
        <w:rPr>
          <w:lang w:val="en-IE" w:bidi="ar-SA"/>
        </w:rPr>
        <w:t xml:space="preserve"> to stand up. However, this did not mean the end of left-wing populism. In recent years a definite increase in left-wing populism has been noticed again. </w:t>
      </w:r>
    </w:p>
    <w:p w:rsidR="00735482" w:rsidRDefault="00735482" w:rsidP="00735482">
      <w:pPr>
        <w:spacing w:before="0" w:after="0" w:line="480" w:lineRule="auto"/>
        <w:ind w:firstLine="709"/>
        <w:rPr>
          <w:lang w:val="en-IE" w:bidi="ar-SA"/>
        </w:rPr>
      </w:pPr>
      <w:r>
        <w:rPr>
          <w:lang w:val="en-IE" w:bidi="ar-SA"/>
        </w:rPr>
        <w:t>Right-wing populist</w:t>
      </w:r>
      <w:r w:rsidR="00BA6C65">
        <w:rPr>
          <w:lang w:val="en-IE" w:bidi="ar-SA"/>
        </w:rPr>
        <w:t>s</w:t>
      </w:r>
      <w:r>
        <w:rPr>
          <w:lang w:val="en-IE" w:bidi="ar-SA"/>
        </w:rPr>
        <w:t xml:space="preserve"> emb</w:t>
      </w:r>
      <w:r w:rsidR="005239A0">
        <w:rPr>
          <w:lang w:val="en-IE" w:bidi="ar-SA"/>
        </w:rPr>
        <w:t>race identity issues (Rizzo, 201</w:t>
      </w:r>
      <w:r>
        <w:rPr>
          <w:lang w:val="en-IE" w:bidi="ar-SA"/>
        </w:rPr>
        <w:t>5). For example, issues that fall in this category are multiculturalism and immigration. Moreover, right-wing populism is divisive. Left-wing populists on the other hand stress the economic inequity and strive for equality and equal opport</w:t>
      </w:r>
      <w:r w:rsidR="005239A0">
        <w:rPr>
          <w:lang w:val="en-IE" w:bidi="ar-SA"/>
        </w:rPr>
        <w:t>unities (March, 2007; Rizzo, 201</w:t>
      </w:r>
      <w:r>
        <w:rPr>
          <w:lang w:val="en-IE" w:bidi="ar-SA"/>
        </w:rPr>
        <w:t>5). And in contrast to right-wing populism, left-wing populism</w:t>
      </w:r>
      <w:r w:rsidR="005239A0">
        <w:rPr>
          <w:lang w:val="en-IE" w:bidi="ar-SA"/>
        </w:rPr>
        <w:t xml:space="preserve"> is mostly inclusive (ibid., 201</w:t>
      </w:r>
      <w:r>
        <w:rPr>
          <w:lang w:val="en-IE" w:bidi="ar-SA"/>
        </w:rPr>
        <w:t>5). Moreover, according to March (2007), left-wing populist parties attempt to profit from the alleged ‘betrayal’ of SDPs that have taken in more neoliberal positions. These populist parties present themselves as the real democratic socialists.</w:t>
      </w:r>
    </w:p>
    <w:p w:rsidR="00043328" w:rsidRDefault="00735482" w:rsidP="00735482">
      <w:pPr>
        <w:spacing w:before="0" w:after="0" w:line="480" w:lineRule="auto"/>
        <w:ind w:firstLine="709"/>
        <w:rPr>
          <w:lang w:val="en-IE" w:bidi="ar-SA"/>
        </w:rPr>
      </w:pPr>
      <w:r>
        <w:rPr>
          <w:lang w:val="en-IE" w:bidi="ar-SA"/>
        </w:rPr>
        <w:t>The rise of left-wing populism</w:t>
      </w:r>
      <w:r w:rsidR="00043328">
        <w:rPr>
          <w:lang w:val="en-IE" w:bidi="ar-SA"/>
        </w:rPr>
        <w:t xml:space="preserve"> has been instigated by both the European en</w:t>
      </w:r>
      <w:r w:rsidR="00BA6C65">
        <w:rPr>
          <w:lang w:val="en-IE" w:bidi="ar-SA"/>
        </w:rPr>
        <w:t xml:space="preserve">largement, which has led to a growth </w:t>
      </w:r>
      <w:r w:rsidR="00043328">
        <w:rPr>
          <w:lang w:val="en-IE" w:bidi="ar-SA"/>
        </w:rPr>
        <w:t xml:space="preserve">in insecurity about jobs and welfare, and the </w:t>
      </w:r>
      <w:r w:rsidR="00043328">
        <w:rPr>
          <w:lang w:val="en-IE" w:bidi="ar-SA"/>
        </w:rPr>
        <w:lastRenderedPageBreak/>
        <w:t xml:space="preserve">continuing inequalities on a global scale (ibid., 2007). Recently the economic and financial crisis that </w:t>
      </w:r>
      <w:r w:rsidR="007417B3">
        <w:rPr>
          <w:lang w:val="en-IE" w:bidi="ar-SA"/>
        </w:rPr>
        <w:t>emerged in 2008</w:t>
      </w:r>
      <w:r w:rsidR="00043328">
        <w:rPr>
          <w:lang w:val="en-IE" w:bidi="ar-SA"/>
        </w:rPr>
        <w:t xml:space="preserve"> is likely to have contributed to the rise of left-wing populist parties. These ‘new’ left populists are different from the ‘old’ left-wing populists in that they have departed from the traditional Marxism’s stress of class consciousness. They have especially presented themselves as an anti-globalization and anti-Europeanisation alternative (ibid., 2007).</w:t>
      </w:r>
    </w:p>
    <w:p w:rsidR="00D92929" w:rsidRDefault="00954F30" w:rsidP="00735482">
      <w:pPr>
        <w:spacing w:before="0" w:after="0" w:line="480" w:lineRule="auto"/>
        <w:rPr>
          <w:lang w:val="en-IE" w:bidi="ar-SA"/>
        </w:rPr>
      </w:pPr>
      <w:r>
        <w:rPr>
          <w:lang w:val="en-IE" w:bidi="ar-SA"/>
        </w:rPr>
        <w:tab/>
      </w:r>
      <w:r w:rsidR="00D92929">
        <w:rPr>
          <w:lang w:val="en-IE" w:bidi="ar-SA"/>
        </w:rPr>
        <w:t>It is noted that the ‘new’ left-wing populists mainly take in anti-globalization and anti</w:t>
      </w:r>
      <w:r w:rsidR="00B574C3">
        <w:rPr>
          <w:lang w:val="en-IE" w:bidi="ar-SA"/>
        </w:rPr>
        <w:t xml:space="preserve">-European integration positions. Nevertheless, this is </w:t>
      </w:r>
      <w:r w:rsidR="00D92929">
        <w:rPr>
          <w:lang w:val="en-IE" w:bidi="ar-SA"/>
        </w:rPr>
        <w:t>combined with a</w:t>
      </w:r>
      <w:r w:rsidR="00B574C3">
        <w:rPr>
          <w:lang w:val="en-IE" w:bidi="ar-SA"/>
        </w:rPr>
        <w:t xml:space="preserve"> strong</w:t>
      </w:r>
      <w:r w:rsidR="00D92929">
        <w:rPr>
          <w:lang w:val="en-IE" w:bidi="ar-SA"/>
        </w:rPr>
        <w:t xml:space="preserve"> leftist position on the left-right dimension. Therefore </w:t>
      </w:r>
      <w:r w:rsidR="00B574C3">
        <w:rPr>
          <w:lang w:val="en-IE" w:bidi="ar-SA"/>
        </w:rPr>
        <w:t>left-wing populist</w:t>
      </w:r>
      <w:r w:rsidR="00A022F9">
        <w:rPr>
          <w:lang w:val="en-IE" w:bidi="ar-SA"/>
        </w:rPr>
        <w:t>s</w:t>
      </w:r>
      <w:r w:rsidR="00B574C3">
        <w:rPr>
          <w:lang w:val="en-IE" w:bidi="ar-SA"/>
        </w:rPr>
        <w:t xml:space="preserve"> are ideologically very close to SDPs</w:t>
      </w:r>
      <w:r w:rsidR="00455E57">
        <w:rPr>
          <w:lang w:val="en-IE" w:bidi="ar-SA"/>
        </w:rPr>
        <w:t>. From</w:t>
      </w:r>
      <w:r w:rsidR="00D00442">
        <w:rPr>
          <w:lang w:val="en-IE" w:bidi="ar-SA"/>
        </w:rPr>
        <w:t xml:space="preserve"> a rational choice perspective,</w:t>
      </w:r>
      <w:r w:rsidR="00607EAA">
        <w:rPr>
          <w:lang w:val="en-IE" w:bidi="ar-SA"/>
        </w:rPr>
        <w:t xml:space="preserve"> w</w:t>
      </w:r>
      <w:r w:rsidR="00D92929" w:rsidRPr="00337F91">
        <w:rPr>
          <w:lang w:val="en-IE" w:bidi="ar-SA"/>
        </w:rPr>
        <w:t xml:space="preserve">hen </w:t>
      </w:r>
      <w:r w:rsidR="00D92929">
        <w:rPr>
          <w:lang w:val="en-IE" w:bidi="ar-SA"/>
        </w:rPr>
        <w:t>citizens</w:t>
      </w:r>
      <w:r w:rsidR="00D92929" w:rsidRPr="00337F91">
        <w:rPr>
          <w:lang w:val="en-IE" w:bidi="ar-SA"/>
        </w:rPr>
        <w:t xml:space="preserve"> get unhappy with SDPs’ positions on </w:t>
      </w:r>
      <w:r w:rsidR="00D92929">
        <w:rPr>
          <w:lang w:val="en-IE" w:bidi="ar-SA"/>
        </w:rPr>
        <w:t>the left-right</w:t>
      </w:r>
      <w:r w:rsidR="00607EAA">
        <w:rPr>
          <w:lang w:val="en-IE" w:bidi="ar-SA"/>
        </w:rPr>
        <w:t xml:space="preserve"> dimension</w:t>
      </w:r>
      <w:r w:rsidR="00D92929">
        <w:rPr>
          <w:lang w:val="en-IE" w:bidi="ar-SA"/>
        </w:rPr>
        <w:t xml:space="preserve"> or </w:t>
      </w:r>
      <w:r w:rsidR="00607EAA">
        <w:rPr>
          <w:lang w:val="en-IE" w:bidi="ar-SA"/>
        </w:rPr>
        <w:t>on cultural issues</w:t>
      </w:r>
      <w:r w:rsidR="00D92929">
        <w:rPr>
          <w:lang w:val="en-IE" w:bidi="ar-SA"/>
        </w:rPr>
        <w:t xml:space="preserve">, </w:t>
      </w:r>
      <w:r w:rsidR="00D92929" w:rsidRPr="00337F91">
        <w:rPr>
          <w:lang w:val="en-IE" w:bidi="ar-SA"/>
        </w:rPr>
        <w:t xml:space="preserve">but </w:t>
      </w:r>
      <w:r w:rsidR="00D92929">
        <w:rPr>
          <w:lang w:val="en-IE" w:bidi="ar-SA"/>
        </w:rPr>
        <w:t>only want</w:t>
      </w:r>
      <w:r w:rsidR="00D92929" w:rsidRPr="00337F91">
        <w:rPr>
          <w:lang w:val="en-IE" w:bidi="ar-SA"/>
        </w:rPr>
        <w:t xml:space="preserve"> to vote </w:t>
      </w:r>
      <w:r w:rsidR="00D92929">
        <w:rPr>
          <w:lang w:val="en-IE" w:bidi="ar-SA"/>
        </w:rPr>
        <w:t xml:space="preserve">for left-wing parties, </w:t>
      </w:r>
      <w:r w:rsidR="00D92929" w:rsidRPr="00337F91">
        <w:rPr>
          <w:lang w:val="en-IE" w:bidi="ar-SA"/>
        </w:rPr>
        <w:t xml:space="preserve">left-wing populist parties </w:t>
      </w:r>
      <w:r w:rsidR="00BF53F8">
        <w:rPr>
          <w:lang w:val="en-IE" w:bidi="ar-SA"/>
        </w:rPr>
        <w:t>are the best</w:t>
      </w:r>
      <w:r w:rsidR="00D92929">
        <w:rPr>
          <w:lang w:val="en-IE" w:bidi="ar-SA"/>
        </w:rPr>
        <w:t xml:space="preserve"> alternative. </w:t>
      </w:r>
      <w:r w:rsidR="00D92929" w:rsidRPr="00337F91">
        <w:rPr>
          <w:lang w:val="en-IE" w:bidi="ar-SA"/>
        </w:rPr>
        <w:t xml:space="preserve">As a result, I expect that </w:t>
      </w:r>
      <w:r w:rsidR="00497C67">
        <w:rPr>
          <w:lang w:val="en-IE" w:bidi="ar-SA"/>
        </w:rPr>
        <w:t>people</w:t>
      </w:r>
      <w:r w:rsidR="00D92929" w:rsidRPr="00337F91">
        <w:rPr>
          <w:lang w:val="en-IE" w:bidi="ar-SA"/>
        </w:rPr>
        <w:t xml:space="preserve"> will feel attracted by left-wing populist parties in countries where these parties are </w:t>
      </w:r>
      <w:r w:rsidR="00BC3441">
        <w:rPr>
          <w:lang w:val="en-IE" w:bidi="ar-SA"/>
        </w:rPr>
        <w:t>strongly</w:t>
      </w:r>
      <w:r w:rsidR="00D92929">
        <w:rPr>
          <w:lang w:val="en-IE" w:bidi="ar-SA"/>
        </w:rPr>
        <w:t xml:space="preserve"> </w:t>
      </w:r>
      <w:r w:rsidR="00D92929" w:rsidRPr="00337F91">
        <w:rPr>
          <w:lang w:val="en-IE" w:bidi="ar-SA"/>
        </w:rPr>
        <w:t xml:space="preserve">represented in the party system, which will make it less </w:t>
      </w:r>
      <w:r w:rsidR="00A24254">
        <w:rPr>
          <w:lang w:val="en-IE" w:bidi="ar-SA"/>
        </w:rPr>
        <w:t xml:space="preserve">probable </w:t>
      </w:r>
      <w:r w:rsidR="00D92929" w:rsidRPr="00337F91">
        <w:rPr>
          <w:lang w:val="en-IE" w:bidi="ar-SA"/>
        </w:rPr>
        <w:t>that citizens will vote for SDPs. This leads</w:t>
      </w:r>
      <w:r w:rsidR="0028099E">
        <w:rPr>
          <w:lang w:val="en-IE" w:bidi="ar-SA"/>
        </w:rPr>
        <w:t xml:space="preserve"> to the following hypothesis H9</w:t>
      </w:r>
      <w:r w:rsidR="00D92929" w:rsidRPr="00337F91">
        <w:rPr>
          <w:lang w:val="en-IE" w:bidi="ar-SA"/>
        </w:rPr>
        <w:t>:</w:t>
      </w:r>
    </w:p>
    <w:p w:rsidR="0028099E" w:rsidRPr="00337F91" w:rsidRDefault="0028099E" w:rsidP="00D92929">
      <w:pPr>
        <w:spacing w:before="0" w:after="0" w:line="480" w:lineRule="auto"/>
        <w:ind w:firstLine="708"/>
        <w:rPr>
          <w:lang w:val="en-IE" w:bidi="ar-SA"/>
        </w:rPr>
      </w:pPr>
    </w:p>
    <w:p w:rsidR="005C63D1" w:rsidRPr="00337F91" w:rsidRDefault="00010F89" w:rsidP="005C63D1">
      <w:pPr>
        <w:spacing w:before="0" w:after="0" w:line="480" w:lineRule="auto"/>
        <w:rPr>
          <w:lang w:val="en-IE"/>
        </w:rPr>
      </w:pPr>
      <w:r>
        <w:rPr>
          <w:i/>
          <w:lang w:val="en-IE" w:bidi="ar-SA"/>
        </w:rPr>
        <w:t>H9</w:t>
      </w:r>
      <w:r w:rsidR="00D92929" w:rsidRPr="00337F91">
        <w:rPr>
          <w:i/>
          <w:lang w:val="en-IE" w:bidi="ar-SA"/>
        </w:rPr>
        <w:t xml:space="preserve">: </w:t>
      </w:r>
      <w:r w:rsidR="000969E6">
        <w:rPr>
          <w:i/>
          <w:lang w:val="en-IE" w:bidi="ar-SA"/>
        </w:rPr>
        <w:t xml:space="preserve">In countries where left-wing populist parties are strong, </w:t>
      </w:r>
      <w:r w:rsidR="00190F56">
        <w:rPr>
          <w:i/>
          <w:lang w:val="en-IE" w:bidi="ar-SA"/>
        </w:rPr>
        <w:t>people will be</w:t>
      </w:r>
      <w:r w:rsidR="00497C67">
        <w:rPr>
          <w:i/>
          <w:lang w:val="en-IE" w:bidi="ar-SA"/>
        </w:rPr>
        <w:t xml:space="preserve"> less likely to vote for SDPs.</w:t>
      </w:r>
    </w:p>
    <w:p w:rsidR="005C63D1" w:rsidRDefault="005C63D1" w:rsidP="00184CAE">
      <w:pPr>
        <w:rPr>
          <w:lang w:val="en-IE" w:bidi="ar-SA"/>
        </w:rPr>
      </w:pPr>
    </w:p>
    <w:p w:rsidR="005C63D1" w:rsidRDefault="005C63D1" w:rsidP="005C63D1">
      <w:pPr>
        <w:rPr>
          <w:lang w:val="en-IE" w:bidi="ar-SA"/>
        </w:rPr>
      </w:pPr>
    </w:p>
    <w:p w:rsidR="00184CAE" w:rsidRPr="005C63D1" w:rsidRDefault="00184CAE" w:rsidP="005C63D1">
      <w:pPr>
        <w:rPr>
          <w:lang w:val="en-IE" w:bidi="ar-SA"/>
        </w:rPr>
        <w:sectPr w:rsidR="00184CAE" w:rsidRPr="005C63D1" w:rsidSect="00BA6E15">
          <w:headerReference w:type="default" r:id="rId18"/>
          <w:footerReference w:type="default" r:id="rId19"/>
          <w:footerReference w:type="first" r:id="rId20"/>
          <w:pgSz w:w="11906" w:h="16838"/>
          <w:pgMar w:top="1417" w:right="1417" w:bottom="1417" w:left="1417" w:header="708" w:footer="708" w:gutter="0"/>
          <w:pgNumType w:start="0"/>
          <w:cols w:space="708"/>
          <w:titlePg/>
          <w:docGrid w:linePitch="360"/>
        </w:sectPr>
      </w:pPr>
    </w:p>
    <w:p w:rsidR="00E90591" w:rsidRPr="00CC5011" w:rsidRDefault="009A3C3B" w:rsidP="004C1B9D">
      <w:pPr>
        <w:pStyle w:val="Heading3"/>
      </w:pPr>
      <w:bookmarkStart w:id="32" w:name="_Toc458679172"/>
      <w:bookmarkStart w:id="33" w:name="_Toc459986257"/>
      <w:r w:rsidRPr="00CC5011">
        <w:lastRenderedPageBreak/>
        <w:t>2.2.6</w:t>
      </w:r>
      <w:r w:rsidR="00DF545A" w:rsidRPr="00CC5011">
        <w:t xml:space="preserve"> Summary of the </w:t>
      </w:r>
      <w:r w:rsidR="006C1C8A" w:rsidRPr="00CC5011">
        <w:t>Hypotheses</w:t>
      </w:r>
      <w:bookmarkEnd w:id="32"/>
      <w:bookmarkEnd w:id="33"/>
    </w:p>
    <w:p w:rsidR="005C4AA1" w:rsidRPr="005C4AA1" w:rsidRDefault="005C4AA1" w:rsidP="005C4AA1">
      <w:pPr>
        <w:pStyle w:val="Caption"/>
        <w:keepNext/>
        <w:rPr>
          <w:color w:val="auto"/>
          <w:sz w:val="22"/>
        </w:rPr>
      </w:pPr>
      <w:bookmarkStart w:id="34" w:name="_Toc458679254"/>
      <w:bookmarkStart w:id="35" w:name="_Toc458679284"/>
      <w:bookmarkStart w:id="36" w:name="_Toc458679467"/>
      <w:bookmarkStart w:id="37" w:name="_Toc458680749"/>
      <w:bookmarkStart w:id="38" w:name="_Toc458845780"/>
      <w:bookmarkStart w:id="39" w:name="_Toc458952741"/>
      <w:bookmarkStart w:id="40" w:name="_Toc459010946"/>
      <w:r w:rsidRPr="005C4AA1">
        <w:rPr>
          <w:color w:val="auto"/>
          <w:sz w:val="22"/>
        </w:rPr>
        <w:t xml:space="preserve">Table </w:t>
      </w:r>
      <w:r w:rsidR="00A83A8E">
        <w:rPr>
          <w:color w:val="auto"/>
          <w:sz w:val="22"/>
        </w:rPr>
        <w:t>2.</w:t>
      </w:r>
      <w:r w:rsidR="00793E9C">
        <w:rPr>
          <w:color w:val="auto"/>
          <w:sz w:val="22"/>
        </w:rPr>
        <w:fldChar w:fldCharType="begin"/>
      </w:r>
      <w:r w:rsidR="00DB3BD0">
        <w:rPr>
          <w:color w:val="auto"/>
          <w:sz w:val="22"/>
        </w:rPr>
        <w:instrText xml:space="preserve"> SEQ Table \* ARABIC \s 1 </w:instrText>
      </w:r>
      <w:r w:rsidR="00793E9C">
        <w:rPr>
          <w:color w:val="auto"/>
          <w:sz w:val="22"/>
        </w:rPr>
        <w:fldChar w:fldCharType="separate"/>
      </w:r>
      <w:r w:rsidR="009559EB">
        <w:rPr>
          <w:noProof/>
          <w:color w:val="auto"/>
          <w:sz w:val="22"/>
        </w:rPr>
        <w:t>1</w:t>
      </w:r>
      <w:r w:rsidR="00793E9C">
        <w:rPr>
          <w:color w:val="auto"/>
          <w:sz w:val="22"/>
        </w:rPr>
        <w:fldChar w:fldCharType="end"/>
      </w:r>
      <w:r w:rsidRPr="005C4AA1">
        <w:rPr>
          <w:color w:val="auto"/>
          <w:sz w:val="22"/>
        </w:rPr>
        <w:t xml:space="preserve">: </w:t>
      </w:r>
      <w:r w:rsidRPr="005C4AA1">
        <w:rPr>
          <w:b w:val="0"/>
          <w:color w:val="auto"/>
          <w:sz w:val="22"/>
        </w:rPr>
        <w:t>Hypotheses Overview</w:t>
      </w:r>
      <w:bookmarkEnd w:id="34"/>
      <w:bookmarkEnd w:id="35"/>
      <w:bookmarkEnd w:id="36"/>
      <w:bookmarkEnd w:id="37"/>
      <w:bookmarkEnd w:id="38"/>
      <w:bookmarkEnd w:id="39"/>
      <w:bookmarkEnd w:id="40"/>
    </w:p>
    <w:tbl>
      <w:tblPr>
        <w:tblStyle w:val="TableGrid"/>
        <w:tblW w:w="14567" w:type="dxa"/>
        <w:tblBorders>
          <w:top w:val="single" w:sz="12" w:space="0" w:color="auto"/>
          <w:left w:val="none" w:sz="0" w:space="0" w:color="auto"/>
          <w:bottom w:val="single" w:sz="12" w:space="0" w:color="auto"/>
          <w:right w:val="none" w:sz="0" w:space="0" w:color="auto"/>
          <w:insideH w:val="single" w:sz="12" w:space="0" w:color="auto"/>
          <w:insideV w:val="none" w:sz="0" w:space="0" w:color="auto"/>
        </w:tblBorders>
        <w:tblLook w:val="04A0"/>
      </w:tblPr>
      <w:tblGrid>
        <w:gridCol w:w="2828"/>
        <w:gridCol w:w="2829"/>
        <w:gridCol w:w="8910"/>
      </w:tblGrid>
      <w:tr w:rsidR="00D209CA" w:rsidTr="0069301E">
        <w:tc>
          <w:tcPr>
            <w:tcW w:w="2828" w:type="dxa"/>
            <w:tcBorders>
              <w:bottom w:val="single" w:sz="12" w:space="0" w:color="auto"/>
            </w:tcBorders>
          </w:tcPr>
          <w:p w:rsidR="00D209CA" w:rsidRPr="00DB6C57" w:rsidRDefault="00D209CA" w:rsidP="0069301E">
            <w:pPr>
              <w:spacing w:before="0" w:after="0" w:line="276" w:lineRule="auto"/>
              <w:rPr>
                <w:i/>
                <w:lang w:val="en-IE" w:bidi="ar-SA"/>
              </w:rPr>
            </w:pPr>
            <w:r w:rsidRPr="00DB6C57">
              <w:rPr>
                <w:i/>
                <w:lang w:val="en-IE" w:bidi="ar-SA"/>
              </w:rPr>
              <w:t>Theory</w:t>
            </w:r>
          </w:p>
        </w:tc>
        <w:tc>
          <w:tcPr>
            <w:tcW w:w="2829" w:type="dxa"/>
            <w:tcBorders>
              <w:bottom w:val="single" w:sz="12" w:space="0" w:color="auto"/>
            </w:tcBorders>
          </w:tcPr>
          <w:p w:rsidR="00D209CA" w:rsidRPr="00DB6C57" w:rsidRDefault="00D209CA" w:rsidP="0069301E">
            <w:pPr>
              <w:spacing w:before="0" w:after="0" w:line="276" w:lineRule="auto"/>
              <w:rPr>
                <w:i/>
                <w:sz w:val="22"/>
                <w:lang w:val="en-IE" w:bidi="ar-SA"/>
              </w:rPr>
            </w:pPr>
            <w:r w:rsidRPr="00DB6C57">
              <w:rPr>
                <w:i/>
                <w:sz w:val="22"/>
                <w:lang w:val="en-IE" w:bidi="ar-SA"/>
              </w:rPr>
              <w:t xml:space="preserve">Level </w:t>
            </w:r>
          </w:p>
        </w:tc>
        <w:tc>
          <w:tcPr>
            <w:tcW w:w="8910" w:type="dxa"/>
            <w:tcBorders>
              <w:bottom w:val="single" w:sz="12" w:space="0" w:color="auto"/>
            </w:tcBorders>
          </w:tcPr>
          <w:p w:rsidR="00D209CA" w:rsidRPr="00DB6C57" w:rsidRDefault="00D209CA" w:rsidP="0069301E">
            <w:pPr>
              <w:spacing w:before="0" w:after="0" w:line="276" w:lineRule="auto"/>
              <w:rPr>
                <w:i/>
                <w:lang w:val="en-IE" w:bidi="ar-SA"/>
              </w:rPr>
            </w:pPr>
            <w:r w:rsidRPr="00DB6C57">
              <w:rPr>
                <w:i/>
                <w:lang w:val="en-IE" w:bidi="ar-SA"/>
              </w:rPr>
              <w:t>Expectation / Hypothesis</w:t>
            </w:r>
          </w:p>
        </w:tc>
      </w:tr>
      <w:tr w:rsidR="00D209CA" w:rsidTr="0069301E">
        <w:tc>
          <w:tcPr>
            <w:tcW w:w="2828" w:type="dxa"/>
            <w:vMerge w:val="restart"/>
            <w:tcBorders>
              <w:bottom w:val="nil"/>
            </w:tcBorders>
          </w:tcPr>
          <w:p w:rsidR="00D209CA" w:rsidRPr="00DD126F" w:rsidRDefault="00D209CA" w:rsidP="0069301E">
            <w:pPr>
              <w:spacing w:before="0" w:after="0" w:line="276" w:lineRule="auto"/>
              <w:rPr>
                <w:b/>
                <w:szCs w:val="22"/>
                <w:lang w:val="en-IE" w:bidi="ar-SA"/>
              </w:rPr>
            </w:pPr>
            <w:r w:rsidRPr="00DD126F">
              <w:rPr>
                <w:szCs w:val="22"/>
                <w:lang w:val="en-IE" w:bidi="ar-SA"/>
              </w:rPr>
              <w:t>Class Politics</w:t>
            </w:r>
          </w:p>
        </w:tc>
        <w:tc>
          <w:tcPr>
            <w:tcW w:w="2829" w:type="dxa"/>
            <w:tcBorders>
              <w:bottom w:val="nil"/>
            </w:tcBorders>
          </w:tcPr>
          <w:p w:rsidR="00D209CA" w:rsidRPr="00DD126F" w:rsidRDefault="00D209CA" w:rsidP="0069301E">
            <w:pPr>
              <w:spacing w:before="0" w:after="0" w:line="276" w:lineRule="auto"/>
              <w:rPr>
                <w:szCs w:val="22"/>
                <w:lang w:val="en-IE" w:bidi="ar-SA"/>
              </w:rPr>
            </w:pPr>
            <w:r w:rsidRPr="00DD126F">
              <w:rPr>
                <w:szCs w:val="22"/>
                <w:lang w:val="en-IE" w:bidi="ar-SA"/>
              </w:rPr>
              <w:t>Micro</w:t>
            </w:r>
          </w:p>
        </w:tc>
        <w:tc>
          <w:tcPr>
            <w:tcW w:w="8910" w:type="dxa"/>
            <w:tcBorders>
              <w:bottom w:val="nil"/>
            </w:tcBorders>
          </w:tcPr>
          <w:p w:rsidR="00D209CA" w:rsidRPr="00DB6C57" w:rsidRDefault="00D209CA" w:rsidP="0069301E">
            <w:pPr>
              <w:spacing w:before="0" w:after="0" w:line="276" w:lineRule="auto"/>
              <w:rPr>
                <w:sz w:val="22"/>
                <w:lang w:val="en-IE" w:bidi="ar-SA"/>
              </w:rPr>
            </w:pPr>
            <w:r w:rsidRPr="00DB6C57">
              <w:rPr>
                <w:sz w:val="22"/>
                <w:lang w:val="en-IE" w:bidi="ar-SA"/>
              </w:rPr>
              <w:t>H1: Citizens belonging to the working class are more likely to vote for SDPs than citizens that belong to the middle class.</w:t>
            </w:r>
          </w:p>
        </w:tc>
      </w:tr>
      <w:tr w:rsidR="00D209CA" w:rsidTr="0069301E">
        <w:tc>
          <w:tcPr>
            <w:tcW w:w="2828" w:type="dxa"/>
            <w:vMerge/>
            <w:tcBorders>
              <w:top w:val="nil"/>
              <w:bottom w:val="nil"/>
            </w:tcBorders>
          </w:tcPr>
          <w:p w:rsidR="00D209CA" w:rsidRPr="00DD126F" w:rsidRDefault="00D209CA" w:rsidP="0069301E">
            <w:pPr>
              <w:spacing w:before="0" w:after="0" w:line="276" w:lineRule="auto"/>
              <w:rPr>
                <w:szCs w:val="22"/>
                <w:lang w:val="en-IE" w:bidi="ar-SA"/>
              </w:rPr>
            </w:pPr>
          </w:p>
        </w:tc>
        <w:tc>
          <w:tcPr>
            <w:tcW w:w="2829" w:type="dxa"/>
            <w:tcBorders>
              <w:top w:val="nil"/>
              <w:bottom w:val="nil"/>
            </w:tcBorders>
          </w:tcPr>
          <w:p w:rsidR="00D209CA" w:rsidRPr="00DD126F" w:rsidRDefault="00D209CA" w:rsidP="0069301E">
            <w:pPr>
              <w:spacing w:before="0" w:after="0" w:line="276" w:lineRule="auto"/>
              <w:rPr>
                <w:szCs w:val="22"/>
                <w:lang w:val="en-IE" w:bidi="ar-SA"/>
              </w:rPr>
            </w:pPr>
            <w:r w:rsidRPr="00DD126F">
              <w:rPr>
                <w:szCs w:val="22"/>
                <w:lang w:val="en-IE" w:bidi="ar-SA"/>
              </w:rPr>
              <w:t>Cross-level</w:t>
            </w:r>
            <w:r>
              <w:rPr>
                <w:szCs w:val="22"/>
                <w:lang w:val="en-IE" w:bidi="ar-SA"/>
              </w:rPr>
              <w:t xml:space="preserve"> interaction</w:t>
            </w:r>
          </w:p>
        </w:tc>
        <w:tc>
          <w:tcPr>
            <w:tcW w:w="8910" w:type="dxa"/>
            <w:tcBorders>
              <w:top w:val="nil"/>
              <w:bottom w:val="nil"/>
            </w:tcBorders>
          </w:tcPr>
          <w:p w:rsidR="00D209CA" w:rsidRPr="00DB6C57" w:rsidRDefault="00D209CA" w:rsidP="0069301E">
            <w:pPr>
              <w:spacing w:before="0" w:after="0" w:line="276" w:lineRule="auto"/>
              <w:rPr>
                <w:sz w:val="22"/>
                <w:lang w:val="en-IE" w:bidi="ar-SA"/>
              </w:rPr>
            </w:pPr>
            <w:r w:rsidRPr="003E778F">
              <w:rPr>
                <w:sz w:val="22"/>
                <w:lang w:val="en-IE" w:bidi="ar-SA"/>
              </w:rPr>
              <w:t xml:space="preserve">H2: The more SDPs favour </w:t>
            </w:r>
            <w:r>
              <w:rPr>
                <w:sz w:val="22"/>
                <w:lang w:val="en-IE" w:bidi="ar-SA"/>
              </w:rPr>
              <w:t>economic</w:t>
            </w:r>
            <w:r w:rsidRPr="003E778F">
              <w:rPr>
                <w:sz w:val="22"/>
                <w:lang w:val="en-IE" w:bidi="ar-SA"/>
              </w:rPr>
              <w:t xml:space="preserve"> liberalization policies, the smaller the effect of class voting on voting for SDPs.</w:t>
            </w:r>
          </w:p>
        </w:tc>
      </w:tr>
      <w:tr w:rsidR="00D209CA" w:rsidTr="0069301E">
        <w:tc>
          <w:tcPr>
            <w:tcW w:w="2828" w:type="dxa"/>
            <w:vMerge w:val="restart"/>
            <w:tcBorders>
              <w:top w:val="nil"/>
              <w:bottom w:val="nil"/>
            </w:tcBorders>
          </w:tcPr>
          <w:p w:rsidR="00D209CA" w:rsidRPr="00DD126F" w:rsidRDefault="00D209CA" w:rsidP="0069301E">
            <w:pPr>
              <w:spacing w:before="0" w:after="0" w:line="276" w:lineRule="auto"/>
              <w:rPr>
                <w:b/>
                <w:szCs w:val="22"/>
                <w:lang w:val="en-IE" w:bidi="ar-SA"/>
              </w:rPr>
            </w:pPr>
            <w:r w:rsidRPr="00DD126F">
              <w:rPr>
                <w:szCs w:val="22"/>
                <w:lang w:val="en-IE" w:bidi="ar-SA"/>
              </w:rPr>
              <w:t>Insider-outsider Politics</w:t>
            </w:r>
          </w:p>
        </w:tc>
        <w:tc>
          <w:tcPr>
            <w:tcW w:w="2829" w:type="dxa"/>
            <w:tcBorders>
              <w:top w:val="nil"/>
              <w:bottom w:val="nil"/>
            </w:tcBorders>
          </w:tcPr>
          <w:p w:rsidR="00D209CA" w:rsidRPr="00DD126F" w:rsidRDefault="00D209CA" w:rsidP="0069301E">
            <w:pPr>
              <w:spacing w:before="0" w:after="0" w:line="276" w:lineRule="auto"/>
              <w:rPr>
                <w:szCs w:val="22"/>
                <w:lang w:val="en-IE" w:bidi="ar-SA"/>
              </w:rPr>
            </w:pPr>
            <w:r w:rsidRPr="00DD126F">
              <w:rPr>
                <w:szCs w:val="22"/>
                <w:lang w:val="en-IE" w:bidi="ar-SA"/>
              </w:rPr>
              <w:t>Micro</w:t>
            </w:r>
          </w:p>
        </w:tc>
        <w:tc>
          <w:tcPr>
            <w:tcW w:w="8910" w:type="dxa"/>
            <w:tcBorders>
              <w:top w:val="nil"/>
              <w:bottom w:val="nil"/>
            </w:tcBorders>
          </w:tcPr>
          <w:p w:rsidR="00D209CA" w:rsidRPr="00DB6C57" w:rsidRDefault="00D209CA" w:rsidP="0069301E">
            <w:pPr>
              <w:spacing w:before="0" w:after="0" w:line="276" w:lineRule="auto"/>
              <w:rPr>
                <w:sz w:val="22"/>
                <w:lang w:val="en-IE" w:bidi="ar-SA"/>
              </w:rPr>
            </w:pPr>
            <w:r w:rsidRPr="00DB6C57">
              <w:rPr>
                <w:sz w:val="22"/>
                <w:lang w:val="en-IE" w:bidi="ar-SA"/>
              </w:rPr>
              <w:t>H3: Insiders are more likely than outsiders to vote for SDPs.</w:t>
            </w:r>
          </w:p>
        </w:tc>
      </w:tr>
      <w:tr w:rsidR="00D209CA" w:rsidTr="0069301E">
        <w:tc>
          <w:tcPr>
            <w:tcW w:w="2828" w:type="dxa"/>
            <w:vMerge/>
            <w:tcBorders>
              <w:top w:val="nil"/>
              <w:bottom w:val="nil"/>
            </w:tcBorders>
          </w:tcPr>
          <w:p w:rsidR="00D209CA" w:rsidRPr="00DD126F" w:rsidRDefault="00D209CA" w:rsidP="0069301E">
            <w:pPr>
              <w:spacing w:before="0" w:after="0" w:line="276" w:lineRule="auto"/>
              <w:rPr>
                <w:b/>
                <w:szCs w:val="22"/>
                <w:lang w:val="en-IE" w:bidi="ar-SA"/>
              </w:rPr>
            </w:pPr>
          </w:p>
        </w:tc>
        <w:tc>
          <w:tcPr>
            <w:tcW w:w="2829" w:type="dxa"/>
            <w:tcBorders>
              <w:top w:val="nil"/>
              <w:bottom w:val="nil"/>
            </w:tcBorders>
          </w:tcPr>
          <w:p w:rsidR="00D209CA" w:rsidRPr="00DD126F" w:rsidRDefault="00D209CA" w:rsidP="0069301E">
            <w:pPr>
              <w:spacing w:before="0" w:after="0" w:line="276" w:lineRule="auto"/>
              <w:rPr>
                <w:szCs w:val="22"/>
                <w:lang w:val="en-IE" w:bidi="ar-SA"/>
              </w:rPr>
            </w:pPr>
            <w:r w:rsidRPr="00DD126F">
              <w:rPr>
                <w:szCs w:val="22"/>
                <w:lang w:val="en-IE" w:bidi="ar-SA"/>
              </w:rPr>
              <w:t>Cross-level</w:t>
            </w:r>
            <w:r>
              <w:rPr>
                <w:szCs w:val="22"/>
                <w:lang w:val="en-IE" w:bidi="ar-SA"/>
              </w:rPr>
              <w:t xml:space="preserve"> interaction</w:t>
            </w:r>
          </w:p>
        </w:tc>
        <w:tc>
          <w:tcPr>
            <w:tcW w:w="8910" w:type="dxa"/>
            <w:tcBorders>
              <w:top w:val="nil"/>
              <w:bottom w:val="nil"/>
            </w:tcBorders>
          </w:tcPr>
          <w:p w:rsidR="00D209CA" w:rsidRPr="00DB6C57" w:rsidRDefault="00D209CA" w:rsidP="00966BE0">
            <w:pPr>
              <w:spacing w:before="0" w:after="0" w:line="276" w:lineRule="auto"/>
              <w:rPr>
                <w:sz w:val="22"/>
                <w:lang w:val="en-IE" w:bidi="ar-SA"/>
              </w:rPr>
            </w:pPr>
            <w:r w:rsidRPr="003E778F">
              <w:rPr>
                <w:sz w:val="22"/>
                <w:lang w:val="en-IE" w:bidi="ar-SA"/>
              </w:rPr>
              <w:t xml:space="preserve">H4: The more SDPs favour employment protection policies, the </w:t>
            </w:r>
            <w:r w:rsidR="00966BE0">
              <w:rPr>
                <w:sz w:val="22"/>
                <w:lang w:val="en-IE" w:bidi="ar-SA"/>
              </w:rPr>
              <w:t>larger</w:t>
            </w:r>
            <w:r w:rsidRPr="003E778F">
              <w:rPr>
                <w:sz w:val="22"/>
                <w:lang w:val="en-IE" w:bidi="ar-SA"/>
              </w:rPr>
              <w:t xml:space="preserve"> the effect of the insider/outsider division on voting for SDPs.</w:t>
            </w:r>
          </w:p>
        </w:tc>
      </w:tr>
      <w:tr w:rsidR="00D209CA" w:rsidTr="0069301E">
        <w:tc>
          <w:tcPr>
            <w:tcW w:w="2828" w:type="dxa"/>
            <w:vMerge w:val="restart"/>
            <w:tcBorders>
              <w:top w:val="nil"/>
              <w:bottom w:val="nil"/>
            </w:tcBorders>
          </w:tcPr>
          <w:p w:rsidR="00D209CA" w:rsidRPr="00DD126F" w:rsidRDefault="00D209CA" w:rsidP="0069301E">
            <w:pPr>
              <w:spacing w:before="0" w:after="0" w:line="276" w:lineRule="auto"/>
              <w:rPr>
                <w:b/>
                <w:szCs w:val="22"/>
                <w:lang w:val="en-IE" w:bidi="ar-SA"/>
              </w:rPr>
            </w:pPr>
            <w:r w:rsidRPr="00DD126F">
              <w:rPr>
                <w:szCs w:val="22"/>
                <w:lang w:val="en-IE" w:bidi="ar-SA"/>
              </w:rPr>
              <w:t>Integration-demarcation Cleavage</w:t>
            </w:r>
          </w:p>
        </w:tc>
        <w:tc>
          <w:tcPr>
            <w:tcW w:w="2829" w:type="dxa"/>
            <w:tcBorders>
              <w:top w:val="nil"/>
              <w:bottom w:val="nil"/>
            </w:tcBorders>
          </w:tcPr>
          <w:p w:rsidR="00D209CA" w:rsidRPr="00DD126F" w:rsidRDefault="00D209CA" w:rsidP="0069301E">
            <w:pPr>
              <w:spacing w:before="0" w:after="0" w:line="276" w:lineRule="auto"/>
              <w:rPr>
                <w:szCs w:val="22"/>
                <w:lang w:val="en-IE" w:bidi="ar-SA"/>
              </w:rPr>
            </w:pPr>
            <w:r w:rsidRPr="00DD126F">
              <w:rPr>
                <w:szCs w:val="22"/>
                <w:lang w:val="en-IE" w:bidi="ar-SA"/>
              </w:rPr>
              <w:t>Micro</w:t>
            </w:r>
          </w:p>
        </w:tc>
        <w:tc>
          <w:tcPr>
            <w:tcW w:w="8910" w:type="dxa"/>
            <w:tcBorders>
              <w:top w:val="nil"/>
              <w:bottom w:val="nil"/>
            </w:tcBorders>
          </w:tcPr>
          <w:p w:rsidR="00D209CA" w:rsidRPr="00DB6C57" w:rsidRDefault="00D209CA" w:rsidP="0069301E">
            <w:pPr>
              <w:spacing w:before="0" w:after="0" w:line="276" w:lineRule="auto"/>
              <w:rPr>
                <w:sz w:val="22"/>
                <w:lang w:val="en-IE" w:bidi="ar-SA"/>
              </w:rPr>
            </w:pPr>
            <w:r w:rsidRPr="003E778F">
              <w:rPr>
                <w:sz w:val="22"/>
                <w:lang w:val="en-IE" w:bidi="ar-SA"/>
              </w:rPr>
              <w:t>H5: The more positive attitude people have towards a) immigration, b) cultural liberalism and c) European integration, the more likely it is that they will vote for SDPs.</w:t>
            </w:r>
          </w:p>
        </w:tc>
      </w:tr>
      <w:tr w:rsidR="00D209CA" w:rsidTr="0069301E">
        <w:tc>
          <w:tcPr>
            <w:tcW w:w="2828" w:type="dxa"/>
            <w:vMerge/>
            <w:tcBorders>
              <w:top w:val="nil"/>
              <w:bottom w:val="nil"/>
            </w:tcBorders>
          </w:tcPr>
          <w:p w:rsidR="00D209CA" w:rsidRPr="00DD126F" w:rsidRDefault="00D209CA" w:rsidP="0069301E">
            <w:pPr>
              <w:spacing w:before="0" w:after="0" w:line="276" w:lineRule="auto"/>
              <w:rPr>
                <w:b/>
                <w:szCs w:val="22"/>
                <w:lang w:val="en-IE" w:bidi="ar-SA"/>
              </w:rPr>
            </w:pPr>
          </w:p>
        </w:tc>
        <w:tc>
          <w:tcPr>
            <w:tcW w:w="2829" w:type="dxa"/>
            <w:tcBorders>
              <w:top w:val="nil"/>
              <w:bottom w:val="nil"/>
            </w:tcBorders>
          </w:tcPr>
          <w:p w:rsidR="00D209CA" w:rsidRPr="00DD126F" w:rsidRDefault="00D209CA" w:rsidP="0069301E">
            <w:pPr>
              <w:spacing w:before="0" w:after="0" w:line="276" w:lineRule="auto"/>
              <w:rPr>
                <w:szCs w:val="22"/>
                <w:lang w:val="en-IE" w:bidi="ar-SA"/>
              </w:rPr>
            </w:pPr>
            <w:r w:rsidRPr="00DD126F">
              <w:rPr>
                <w:szCs w:val="22"/>
                <w:lang w:val="en-IE" w:bidi="ar-SA"/>
              </w:rPr>
              <w:t>Cross-level</w:t>
            </w:r>
            <w:r>
              <w:rPr>
                <w:szCs w:val="22"/>
                <w:lang w:val="en-IE" w:bidi="ar-SA"/>
              </w:rPr>
              <w:t xml:space="preserve"> interaction</w:t>
            </w:r>
          </w:p>
        </w:tc>
        <w:tc>
          <w:tcPr>
            <w:tcW w:w="8910" w:type="dxa"/>
            <w:tcBorders>
              <w:top w:val="nil"/>
              <w:bottom w:val="nil"/>
            </w:tcBorders>
          </w:tcPr>
          <w:p w:rsidR="00D209CA" w:rsidRPr="00DB6C57" w:rsidRDefault="00D209CA" w:rsidP="0069301E">
            <w:pPr>
              <w:spacing w:before="0" w:after="0" w:line="276" w:lineRule="auto"/>
              <w:rPr>
                <w:sz w:val="22"/>
                <w:lang w:val="en-IE" w:bidi="ar-SA"/>
              </w:rPr>
            </w:pPr>
            <w:r w:rsidRPr="003E778F">
              <w:rPr>
                <w:sz w:val="22"/>
                <w:lang w:val="en-IE" w:bidi="ar-SA"/>
              </w:rPr>
              <w:t>H6: The more positive the party position of SDPs on a) immigration, b) cultural liberalism and c) European integration, the larger the effect of people’s attitudes on these issues on the voting probabilities for SDPs.</w:t>
            </w:r>
          </w:p>
        </w:tc>
      </w:tr>
      <w:tr w:rsidR="00D209CA" w:rsidTr="0069301E">
        <w:tc>
          <w:tcPr>
            <w:tcW w:w="2828" w:type="dxa"/>
            <w:vMerge/>
            <w:tcBorders>
              <w:top w:val="nil"/>
              <w:bottom w:val="nil"/>
            </w:tcBorders>
          </w:tcPr>
          <w:p w:rsidR="00D209CA" w:rsidRPr="00DD126F" w:rsidRDefault="00D209CA" w:rsidP="0069301E">
            <w:pPr>
              <w:spacing w:before="0" w:after="0" w:line="276" w:lineRule="auto"/>
              <w:rPr>
                <w:b/>
                <w:szCs w:val="22"/>
                <w:lang w:val="en-IE" w:bidi="ar-SA"/>
              </w:rPr>
            </w:pPr>
          </w:p>
        </w:tc>
        <w:tc>
          <w:tcPr>
            <w:tcW w:w="2829" w:type="dxa"/>
            <w:tcBorders>
              <w:top w:val="nil"/>
              <w:bottom w:val="nil"/>
            </w:tcBorders>
          </w:tcPr>
          <w:p w:rsidR="00D209CA" w:rsidRPr="00DD126F" w:rsidRDefault="00D209CA" w:rsidP="0069301E">
            <w:pPr>
              <w:spacing w:before="0" w:after="0" w:line="276" w:lineRule="auto"/>
              <w:rPr>
                <w:szCs w:val="22"/>
                <w:lang w:val="en-IE" w:bidi="ar-SA"/>
              </w:rPr>
            </w:pPr>
            <w:r w:rsidRPr="00DD126F">
              <w:rPr>
                <w:szCs w:val="22"/>
                <w:lang w:val="en-IE" w:bidi="ar-SA"/>
              </w:rPr>
              <w:t>Cross-level</w:t>
            </w:r>
            <w:r>
              <w:rPr>
                <w:szCs w:val="22"/>
                <w:lang w:val="en-IE" w:bidi="ar-SA"/>
              </w:rPr>
              <w:t xml:space="preserve"> effect</w:t>
            </w:r>
          </w:p>
        </w:tc>
        <w:tc>
          <w:tcPr>
            <w:tcW w:w="8910" w:type="dxa"/>
            <w:tcBorders>
              <w:top w:val="nil"/>
              <w:bottom w:val="nil"/>
            </w:tcBorders>
          </w:tcPr>
          <w:p w:rsidR="00D209CA" w:rsidRPr="00DB6C57" w:rsidRDefault="00D209CA" w:rsidP="0069301E">
            <w:pPr>
              <w:spacing w:before="0" w:after="0" w:line="276" w:lineRule="auto"/>
              <w:rPr>
                <w:sz w:val="22"/>
                <w:lang w:val="en-IE" w:bidi="ar-SA"/>
              </w:rPr>
            </w:pPr>
            <w:r w:rsidRPr="005E387B">
              <w:rPr>
                <w:sz w:val="22"/>
                <w:lang w:val="en-IE" w:bidi="ar-SA"/>
              </w:rPr>
              <w:t>H7: In countries where PRRPs are strong, people will be less likely to vote for SDPs.</w:t>
            </w:r>
          </w:p>
        </w:tc>
      </w:tr>
      <w:tr w:rsidR="00D209CA" w:rsidTr="0069301E">
        <w:tc>
          <w:tcPr>
            <w:tcW w:w="2828" w:type="dxa"/>
            <w:vMerge/>
            <w:tcBorders>
              <w:top w:val="nil"/>
            </w:tcBorders>
          </w:tcPr>
          <w:p w:rsidR="00D209CA" w:rsidRPr="00DD126F" w:rsidRDefault="00D209CA" w:rsidP="0069301E">
            <w:pPr>
              <w:spacing w:before="0" w:after="0" w:line="276" w:lineRule="auto"/>
              <w:rPr>
                <w:b/>
                <w:szCs w:val="22"/>
                <w:lang w:val="en-IE" w:bidi="ar-SA"/>
              </w:rPr>
            </w:pPr>
          </w:p>
        </w:tc>
        <w:tc>
          <w:tcPr>
            <w:tcW w:w="2829" w:type="dxa"/>
            <w:tcBorders>
              <w:top w:val="nil"/>
              <w:bottom w:val="nil"/>
            </w:tcBorders>
          </w:tcPr>
          <w:p w:rsidR="00D209CA" w:rsidRPr="00DD126F" w:rsidRDefault="00D209CA" w:rsidP="0069301E">
            <w:pPr>
              <w:spacing w:before="0" w:after="0" w:line="276" w:lineRule="auto"/>
              <w:rPr>
                <w:szCs w:val="22"/>
                <w:lang w:val="en-IE" w:bidi="ar-SA"/>
              </w:rPr>
            </w:pPr>
            <w:r>
              <w:rPr>
                <w:szCs w:val="22"/>
                <w:lang w:val="en-IE" w:bidi="ar-SA"/>
              </w:rPr>
              <w:t>Cross-level interaction</w:t>
            </w:r>
          </w:p>
        </w:tc>
        <w:tc>
          <w:tcPr>
            <w:tcW w:w="8910" w:type="dxa"/>
            <w:tcBorders>
              <w:top w:val="nil"/>
              <w:bottom w:val="nil"/>
            </w:tcBorders>
          </w:tcPr>
          <w:p w:rsidR="00D209CA" w:rsidRPr="003E778F" w:rsidRDefault="00D209CA" w:rsidP="0069301E">
            <w:pPr>
              <w:spacing w:before="0" w:after="0" w:line="276" w:lineRule="auto"/>
              <w:rPr>
                <w:sz w:val="22"/>
                <w:lang w:val="en-IE" w:bidi="ar-SA"/>
              </w:rPr>
            </w:pPr>
            <w:r w:rsidRPr="005E387B">
              <w:rPr>
                <w:sz w:val="22"/>
                <w:lang w:val="en-IE" w:bidi="ar-SA"/>
              </w:rPr>
              <w:t>H8: In countries where PRRPs are strong, the class effect will be smaller.</w:t>
            </w:r>
          </w:p>
        </w:tc>
      </w:tr>
      <w:tr w:rsidR="00D209CA" w:rsidTr="0069301E">
        <w:tc>
          <w:tcPr>
            <w:tcW w:w="2828" w:type="dxa"/>
            <w:vMerge/>
            <w:tcBorders>
              <w:top w:val="nil"/>
            </w:tcBorders>
          </w:tcPr>
          <w:p w:rsidR="00D209CA" w:rsidRPr="00DD126F" w:rsidRDefault="00D209CA" w:rsidP="0069301E">
            <w:pPr>
              <w:spacing w:before="0" w:after="0" w:line="276" w:lineRule="auto"/>
              <w:rPr>
                <w:b/>
                <w:szCs w:val="22"/>
                <w:lang w:val="en-IE" w:bidi="ar-SA"/>
              </w:rPr>
            </w:pPr>
          </w:p>
        </w:tc>
        <w:tc>
          <w:tcPr>
            <w:tcW w:w="2829" w:type="dxa"/>
            <w:tcBorders>
              <w:top w:val="nil"/>
            </w:tcBorders>
          </w:tcPr>
          <w:p w:rsidR="00D209CA" w:rsidRPr="00DD126F" w:rsidRDefault="00D209CA" w:rsidP="0069301E">
            <w:pPr>
              <w:spacing w:before="0" w:after="0" w:line="276" w:lineRule="auto"/>
              <w:rPr>
                <w:szCs w:val="22"/>
                <w:lang w:val="en-IE" w:bidi="ar-SA"/>
              </w:rPr>
            </w:pPr>
            <w:r w:rsidRPr="00DD126F">
              <w:rPr>
                <w:szCs w:val="22"/>
                <w:lang w:val="en-IE" w:bidi="ar-SA"/>
              </w:rPr>
              <w:t>Cross-level</w:t>
            </w:r>
            <w:r>
              <w:rPr>
                <w:szCs w:val="22"/>
                <w:lang w:val="en-IE" w:bidi="ar-SA"/>
              </w:rPr>
              <w:t xml:space="preserve"> effect</w:t>
            </w:r>
          </w:p>
        </w:tc>
        <w:tc>
          <w:tcPr>
            <w:tcW w:w="8910" w:type="dxa"/>
            <w:tcBorders>
              <w:top w:val="nil"/>
            </w:tcBorders>
          </w:tcPr>
          <w:p w:rsidR="00D209CA" w:rsidRPr="00DB6C57" w:rsidRDefault="00D209CA" w:rsidP="0069301E">
            <w:pPr>
              <w:spacing w:before="0" w:after="0" w:line="276" w:lineRule="auto"/>
              <w:rPr>
                <w:sz w:val="22"/>
                <w:lang w:val="en-IE" w:bidi="ar-SA"/>
              </w:rPr>
            </w:pPr>
            <w:r w:rsidRPr="005E387B">
              <w:rPr>
                <w:sz w:val="22"/>
                <w:lang w:val="en-IE" w:bidi="ar-SA"/>
              </w:rPr>
              <w:t>H9: In countries where left-wing populis</w:t>
            </w:r>
            <w:r w:rsidR="00190F56">
              <w:rPr>
                <w:sz w:val="22"/>
                <w:lang w:val="en-IE" w:bidi="ar-SA"/>
              </w:rPr>
              <w:t>t parties are strong, people will be</w:t>
            </w:r>
            <w:r w:rsidRPr="005E387B">
              <w:rPr>
                <w:sz w:val="22"/>
                <w:lang w:val="en-IE" w:bidi="ar-SA"/>
              </w:rPr>
              <w:t xml:space="preserve"> less likely to vote for SDPs.</w:t>
            </w:r>
          </w:p>
        </w:tc>
      </w:tr>
    </w:tbl>
    <w:p w:rsidR="00D209CA" w:rsidRPr="00DD126F" w:rsidRDefault="00D209CA" w:rsidP="00D209CA">
      <w:pPr>
        <w:spacing w:before="0" w:after="0" w:line="480" w:lineRule="auto"/>
        <w:rPr>
          <w:lang w:bidi="ar-SA"/>
        </w:rPr>
        <w:sectPr w:rsidR="00D209CA" w:rsidRPr="00DD126F" w:rsidSect="00E90591">
          <w:pgSz w:w="16838" w:h="11906" w:orient="landscape"/>
          <w:pgMar w:top="1417" w:right="1417" w:bottom="1417" w:left="1417" w:header="708" w:footer="708" w:gutter="0"/>
          <w:cols w:space="708"/>
          <w:titlePg/>
          <w:docGrid w:linePitch="360"/>
        </w:sectPr>
      </w:pPr>
    </w:p>
    <w:p w:rsidR="001B0892" w:rsidRPr="008338B9" w:rsidRDefault="00BD0E09" w:rsidP="00A12F57">
      <w:pPr>
        <w:pStyle w:val="Heading1"/>
      </w:pPr>
      <w:bookmarkStart w:id="41" w:name="_Toc458679173"/>
      <w:bookmarkStart w:id="42" w:name="_Toc459986258"/>
      <w:r>
        <w:lastRenderedPageBreak/>
        <w:t>Chapter 3</w:t>
      </w:r>
      <w:r w:rsidR="001B0892" w:rsidRPr="008338B9">
        <w:t xml:space="preserve">: </w:t>
      </w:r>
      <w:r w:rsidR="00190CC1" w:rsidRPr="008338B9">
        <w:t>Methodology</w:t>
      </w:r>
      <w:bookmarkEnd w:id="41"/>
      <w:bookmarkEnd w:id="42"/>
    </w:p>
    <w:p w:rsidR="001B0892" w:rsidRPr="008338B9" w:rsidRDefault="001B0892" w:rsidP="00B94F9B">
      <w:pPr>
        <w:spacing w:before="0" w:after="0" w:line="480" w:lineRule="auto"/>
        <w:rPr>
          <w:lang w:val="en-IE" w:bidi="ar-SA"/>
        </w:rPr>
      </w:pPr>
    </w:p>
    <w:p w:rsidR="00BA3978" w:rsidRPr="008338B9" w:rsidRDefault="007A3BB8" w:rsidP="00B94F9B">
      <w:pPr>
        <w:spacing w:before="0" w:after="0" w:line="480" w:lineRule="auto"/>
        <w:rPr>
          <w:lang w:val="en-IE" w:bidi="ar-SA"/>
        </w:rPr>
      </w:pPr>
      <w:r>
        <w:rPr>
          <w:lang w:val="en-IE" w:bidi="ar-SA"/>
        </w:rPr>
        <w:t>In this</w:t>
      </w:r>
      <w:r w:rsidR="00BA3978" w:rsidRPr="008338B9">
        <w:rPr>
          <w:lang w:val="en-IE" w:bidi="ar-SA"/>
        </w:rPr>
        <w:t xml:space="preserve"> chapter the data, research methods and operationalization of this thesis</w:t>
      </w:r>
      <w:r>
        <w:rPr>
          <w:lang w:val="en-IE" w:bidi="ar-SA"/>
        </w:rPr>
        <w:t xml:space="preserve"> will be discussed</w:t>
      </w:r>
      <w:r w:rsidR="00BA3978" w:rsidRPr="008338B9">
        <w:rPr>
          <w:lang w:val="en-IE" w:bidi="ar-SA"/>
        </w:rPr>
        <w:t xml:space="preserve">. </w:t>
      </w:r>
      <w:r w:rsidR="00CC042F" w:rsidRPr="006F2337">
        <w:rPr>
          <w:lang w:val="en-IE" w:bidi="ar-SA"/>
        </w:rPr>
        <w:t>First, I will</w:t>
      </w:r>
      <w:r w:rsidR="006F2337">
        <w:rPr>
          <w:lang w:val="en-IE" w:bidi="ar-SA"/>
        </w:rPr>
        <w:t xml:space="preserve"> briefly</w:t>
      </w:r>
      <w:r w:rsidR="00CC042F" w:rsidRPr="006F2337">
        <w:rPr>
          <w:lang w:val="en-IE" w:bidi="ar-SA"/>
        </w:rPr>
        <w:t xml:space="preserve"> explain and justify the research approach which will be applied. </w:t>
      </w:r>
      <w:r w:rsidR="006F2337" w:rsidRPr="006F2337">
        <w:rPr>
          <w:lang w:val="en-IE" w:bidi="ar-SA"/>
        </w:rPr>
        <w:t xml:space="preserve">Subsequently, I will </w:t>
      </w:r>
      <w:r w:rsidR="006F2337">
        <w:rPr>
          <w:lang w:val="en-IE" w:bidi="ar-SA"/>
        </w:rPr>
        <w:t>justify my case selection choice. This includes a discussion of</w:t>
      </w:r>
      <w:r w:rsidR="006F2337" w:rsidRPr="006F2337">
        <w:rPr>
          <w:lang w:val="en-IE" w:bidi="ar-SA"/>
        </w:rPr>
        <w:t xml:space="preserve"> the</w:t>
      </w:r>
      <w:r w:rsidR="006F2337">
        <w:rPr>
          <w:lang w:val="en-IE" w:bidi="ar-SA"/>
        </w:rPr>
        <w:t xml:space="preserve"> country cases, the exact time period</w:t>
      </w:r>
      <w:r w:rsidR="00DC633E">
        <w:rPr>
          <w:lang w:val="en-IE" w:bidi="ar-SA"/>
        </w:rPr>
        <w:t xml:space="preserve"> of interest</w:t>
      </w:r>
      <w:r w:rsidR="006F2337">
        <w:rPr>
          <w:lang w:val="en-IE" w:bidi="ar-SA"/>
        </w:rPr>
        <w:t xml:space="preserve"> and which parties I will </w:t>
      </w:r>
      <w:r w:rsidR="00BD0B50">
        <w:rPr>
          <w:lang w:val="en-IE" w:bidi="ar-SA"/>
        </w:rPr>
        <w:t>mark</w:t>
      </w:r>
      <w:r w:rsidR="006F2337">
        <w:rPr>
          <w:lang w:val="en-IE" w:bidi="ar-SA"/>
        </w:rPr>
        <w:t xml:space="preserve"> as SDPs. Thereafter </w:t>
      </w:r>
      <w:r w:rsidR="00DA7D7C">
        <w:rPr>
          <w:lang w:val="en-IE" w:bidi="ar-SA"/>
        </w:rPr>
        <w:t>I will deal</w:t>
      </w:r>
      <w:r w:rsidR="006F2337">
        <w:rPr>
          <w:lang w:val="en-IE" w:bidi="ar-SA"/>
        </w:rPr>
        <w:t xml:space="preserve"> with the</w:t>
      </w:r>
      <w:r w:rsidR="006F2337" w:rsidRPr="006F2337">
        <w:rPr>
          <w:lang w:val="en-IE" w:bidi="ar-SA"/>
        </w:rPr>
        <w:t xml:space="preserve"> t</w:t>
      </w:r>
      <w:r w:rsidR="003464A2">
        <w:rPr>
          <w:lang w:val="en-IE" w:bidi="ar-SA"/>
        </w:rPr>
        <w:t>wo</w:t>
      </w:r>
      <w:r w:rsidR="006F2337" w:rsidRPr="006F2337">
        <w:rPr>
          <w:lang w:val="en-IE" w:bidi="ar-SA"/>
        </w:rPr>
        <w:t xml:space="preserve"> </w:t>
      </w:r>
      <w:r w:rsidR="00216594">
        <w:rPr>
          <w:lang w:val="en-IE" w:bidi="ar-SA"/>
        </w:rPr>
        <w:t xml:space="preserve">major </w:t>
      </w:r>
      <w:r w:rsidR="006F2337" w:rsidRPr="006F2337">
        <w:rPr>
          <w:lang w:val="en-IE" w:bidi="ar-SA"/>
        </w:rPr>
        <w:t>datasets from which the data will be deriv</w:t>
      </w:r>
      <w:r w:rsidR="003464A2">
        <w:rPr>
          <w:lang w:val="en-IE" w:bidi="ar-SA"/>
        </w:rPr>
        <w:t>ed: the European Social Survey</w:t>
      </w:r>
      <w:r w:rsidR="00585BD0">
        <w:rPr>
          <w:lang w:val="en-IE" w:bidi="ar-SA"/>
        </w:rPr>
        <w:t xml:space="preserve"> </w:t>
      </w:r>
      <w:r w:rsidR="003464A2">
        <w:rPr>
          <w:lang w:val="en-IE" w:bidi="ar-SA"/>
        </w:rPr>
        <w:t xml:space="preserve">and </w:t>
      </w:r>
      <w:r w:rsidR="006F2337" w:rsidRPr="006F2337">
        <w:rPr>
          <w:lang w:val="en-IE" w:bidi="ar-SA"/>
        </w:rPr>
        <w:t xml:space="preserve">the </w:t>
      </w:r>
      <w:r w:rsidR="00BC78CD">
        <w:rPr>
          <w:lang w:val="en-IE" w:bidi="ar-SA"/>
        </w:rPr>
        <w:t>Manifesto Project</w:t>
      </w:r>
      <w:r w:rsidR="00585BD0">
        <w:rPr>
          <w:lang w:val="en-IE" w:bidi="ar-SA"/>
        </w:rPr>
        <w:t>.</w:t>
      </w:r>
      <w:r w:rsidR="00216594">
        <w:rPr>
          <w:lang w:val="en-IE" w:bidi="ar-SA"/>
        </w:rPr>
        <w:t xml:space="preserve"> T</w:t>
      </w:r>
      <w:r w:rsidR="006F2337" w:rsidRPr="006F2337">
        <w:rPr>
          <w:lang w:val="en-IE" w:bidi="ar-SA"/>
        </w:rPr>
        <w:t xml:space="preserve">he main features of these data sources </w:t>
      </w:r>
      <w:r w:rsidR="00216594">
        <w:rPr>
          <w:lang w:val="en-IE" w:bidi="ar-SA"/>
        </w:rPr>
        <w:t xml:space="preserve">will be reviewed and </w:t>
      </w:r>
      <w:r w:rsidR="006F2337" w:rsidRPr="006F2337">
        <w:rPr>
          <w:lang w:val="en-IE" w:bidi="ar-SA"/>
        </w:rPr>
        <w:t>my choice for using them</w:t>
      </w:r>
      <w:r w:rsidR="00216594">
        <w:rPr>
          <w:lang w:val="en-IE" w:bidi="ar-SA"/>
        </w:rPr>
        <w:t xml:space="preserve"> justified</w:t>
      </w:r>
      <w:r w:rsidR="006F2337" w:rsidRPr="006F2337">
        <w:rPr>
          <w:lang w:val="en-IE" w:bidi="ar-SA"/>
        </w:rPr>
        <w:t>.</w:t>
      </w:r>
      <w:r w:rsidR="00216594">
        <w:rPr>
          <w:lang w:val="en-IE" w:bidi="ar-SA"/>
        </w:rPr>
        <w:t xml:space="preserve"> I will briefly introduce the Comparative Political Parties D</w:t>
      </w:r>
      <w:r w:rsidR="007D1882">
        <w:rPr>
          <w:lang w:val="en-IE" w:bidi="ar-SA"/>
        </w:rPr>
        <w:t>ataset</w:t>
      </w:r>
      <w:r w:rsidR="00585BD0">
        <w:rPr>
          <w:lang w:val="en-IE" w:bidi="ar-SA"/>
        </w:rPr>
        <w:t xml:space="preserve"> </w:t>
      </w:r>
      <w:r w:rsidR="007D1882">
        <w:rPr>
          <w:lang w:val="en-IE" w:bidi="ar-SA"/>
        </w:rPr>
        <w:t>and the Chape</w:t>
      </w:r>
      <w:r w:rsidR="00585BD0">
        <w:rPr>
          <w:lang w:val="en-IE" w:bidi="ar-SA"/>
        </w:rPr>
        <w:t xml:space="preserve">l Hill Expert Survey </w:t>
      </w:r>
      <w:r w:rsidR="007D1882">
        <w:rPr>
          <w:lang w:val="en-IE" w:bidi="ar-SA"/>
        </w:rPr>
        <w:t>as well</w:t>
      </w:r>
      <w:r w:rsidR="00216594">
        <w:rPr>
          <w:lang w:val="en-IE" w:bidi="ar-SA"/>
        </w:rPr>
        <w:t xml:space="preserve">, which will </w:t>
      </w:r>
      <w:r w:rsidR="007D1882">
        <w:rPr>
          <w:lang w:val="en-IE" w:bidi="ar-SA"/>
        </w:rPr>
        <w:t xml:space="preserve">be used </w:t>
      </w:r>
      <w:r w:rsidR="00216594">
        <w:rPr>
          <w:lang w:val="en-IE" w:bidi="ar-SA"/>
        </w:rPr>
        <w:t xml:space="preserve">to a lesser extent. </w:t>
      </w:r>
      <w:r w:rsidR="007324D0">
        <w:rPr>
          <w:lang w:val="en-IE" w:bidi="ar-SA"/>
        </w:rPr>
        <w:t>Then</w:t>
      </w:r>
      <w:r w:rsidR="006F2337">
        <w:rPr>
          <w:lang w:val="en-IE" w:bidi="ar-SA"/>
        </w:rPr>
        <w:t xml:space="preserve">, I will </w:t>
      </w:r>
      <w:r w:rsidR="006F2337" w:rsidRPr="006F2337">
        <w:rPr>
          <w:lang w:val="en-IE" w:bidi="ar-SA"/>
        </w:rPr>
        <w:t xml:space="preserve">demonstrate how the variables are going to be operationalised in order to test the hypotheses that were </w:t>
      </w:r>
      <w:r w:rsidR="0002732C">
        <w:rPr>
          <w:lang w:val="en-IE" w:bidi="ar-SA"/>
        </w:rPr>
        <w:t>formulated</w:t>
      </w:r>
      <w:r w:rsidR="006F2337" w:rsidRPr="006F2337">
        <w:rPr>
          <w:lang w:val="en-IE" w:bidi="ar-SA"/>
        </w:rPr>
        <w:t xml:space="preserve"> in the previous chapter.</w:t>
      </w:r>
      <w:r w:rsidR="006F2337">
        <w:rPr>
          <w:lang w:val="en-IE" w:bidi="ar-SA"/>
        </w:rPr>
        <w:t xml:space="preserve"> </w:t>
      </w:r>
      <w:r w:rsidR="006F2337" w:rsidRPr="006F2337">
        <w:rPr>
          <w:lang w:val="en-IE" w:bidi="ar-SA"/>
        </w:rPr>
        <w:t>The last section of this chapter will</w:t>
      </w:r>
      <w:r w:rsidR="006F2337">
        <w:rPr>
          <w:lang w:val="en-IE" w:bidi="ar-SA"/>
        </w:rPr>
        <w:t xml:space="preserve"> discuss the research </w:t>
      </w:r>
      <w:r w:rsidR="00CC042F" w:rsidRPr="006F2337">
        <w:rPr>
          <w:lang w:val="en-IE" w:bidi="ar-SA"/>
        </w:rPr>
        <w:t>methods that will be used and</w:t>
      </w:r>
      <w:r w:rsidR="00F27D6D" w:rsidRPr="006F2337">
        <w:rPr>
          <w:lang w:val="en-IE" w:bidi="ar-SA"/>
        </w:rPr>
        <w:t xml:space="preserve"> a consideration of the</w:t>
      </w:r>
      <w:r w:rsidR="00CC042F" w:rsidRPr="006F2337">
        <w:rPr>
          <w:lang w:val="en-IE" w:bidi="ar-SA"/>
        </w:rPr>
        <w:t xml:space="preserve"> advantages and drawbacks of these metho</w:t>
      </w:r>
      <w:r w:rsidR="00F27D6D" w:rsidRPr="006F2337">
        <w:rPr>
          <w:lang w:val="en-IE" w:bidi="ar-SA"/>
        </w:rPr>
        <w:t xml:space="preserve">ds. </w:t>
      </w:r>
    </w:p>
    <w:p w:rsidR="00CC042F" w:rsidRDefault="00CC042F" w:rsidP="00914482">
      <w:pPr>
        <w:pStyle w:val="Heading2"/>
      </w:pPr>
    </w:p>
    <w:p w:rsidR="00545C16" w:rsidRPr="00914482" w:rsidRDefault="00BD0E09" w:rsidP="00914482">
      <w:pPr>
        <w:pStyle w:val="Heading2"/>
      </w:pPr>
      <w:bookmarkStart w:id="43" w:name="_Toc458679174"/>
      <w:bookmarkStart w:id="44" w:name="_Toc459986259"/>
      <w:r w:rsidRPr="00914482">
        <w:t>3</w:t>
      </w:r>
      <w:r w:rsidR="00545C16" w:rsidRPr="00914482">
        <w:t>.1 Research Approach</w:t>
      </w:r>
      <w:bookmarkEnd w:id="43"/>
      <w:bookmarkEnd w:id="44"/>
    </w:p>
    <w:p w:rsidR="00545C16" w:rsidRPr="008338B9" w:rsidRDefault="00545C16" w:rsidP="00545C16">
      <w:pPr>
        <w:spacing w:before="0" w:after="0" w:line="480" w:lineRule="auto"/>
        <w:rPr>
          <w:lang w:val="en-IE" w:bidi="ar-SA"/>
        </w:rPr>
      </w:pPr>
      <w:r w:rsidRPr="008338B9">
        <w:rPr>
          <w:lang w:val="en-IE" w:bidi="ar-SA"/>
        </w:rPr>
        <w:t>The aim of this thesis is to expand our knowledge about voting behaviour regarding SDPs</w:t>
      </w:r>
      <w:r w:rsidR="009C60BA">
        <w:rPr>
          <w:lang w:val="en-IE" w:bidi="ar-SA"/>
        </w:rPr>
        <w:t xml:space="preserve"> </w:t>
      </w:r>
      <w:r w:rsidRPr="008338B9">
        <w:rPr>
          <w:lang w:val="en-IE" w:bidi="ar-SA"/>
        </w:rPr>
        <w:t xml:space="preserve">across </w:t>
      </w:r>
      <w:r w:rsidR="003B1E44">
        <w:rPr>
          <w:lang w:val="en-IE" w:bidi="ar-SA"/>
        </w:rPr>
        <w:t>eighteen</w:t>
      </w:r>
      <w:r w:rsidRPr="008338B9">
        <w:rPr>
          <w:lang w:val="en-IE" w:bidi="ar-SA"/>
        </w:rPr>
        <w:t xml:space="preserve"> European countries and over a timespan of </w:t>
      </w:r>
      <w:r w:rsidR="009706CE">
        <w:rPr>
          <w:lang w:val="en-IE" w:bidi="ar-SA"/>
        </w:rPr>
        <w:t>twelve</w:t>
      </w:r>
      <w:r w:rsidRPr="008338B9">
        <w:rPr>
          <w:lang w:val="en-IE" w:bidi="ar-SA"/>
        </w:rPr>
        <w:t xml:space="preserve"> years. Scholars </w:t>
      </w:r>
      <w:r>
        <w:rPr>
          <w:lang w:val="en-IE" w:bidi="ar-SA"/>
        </w:rPr>
        <w:t xml:space="preserve">who examine </w:t>
      </w:r>
      <w:r w:rsidRPr="008338B9">
        <w:rPr>
          <w:lang w:val="en-IE" w:bidi="ar-SA"/>
        </w:rPr>
        <w:t>voting behaviour usually use quantitative approaches, because this</w:t>
      </w:r>
      <w:r w:rsidR="00F74E31">
        <w:rPr>
          <w:lang w:val="en-IE" w:bidi="ar-SA"/>
        </w:rPr>
        <w:t xml:space="preserve"> makes it easier to</w:t>
      </w:r>
      <w:r w:rsidRPr="008338B9">
        <w:rPr>
          <w:lang w:val="en-IE" w:bidi="ar-SA"/>
        </w:rPr>
        <w:t xml:space="preserve"> analyse large numbers of voters at the same time</w:t>
      </w:r>
      <w:r>
        <w:rPr>
          <w:lang w:val="en-IE" w:bidi="ar-SA"/>
        </w:rPr>
        <w:t xml:space="preserve"> and to </w:t>
      </w:r>
      <w:r w:rsidR="005A073A">
        <w:rPr>
          <w:lang w:val="en-IE" w:bidi="ar-SA"/>
        </w:rPr>
        <w:t>generalize</w:t>
      </w:r>
      <w:r w:rsidRPr="008338B9">
        <w:rPr>
          <w:lang w:val="en-IE" w:bidi="ar-SA"/>
        </w:rPr>
        <w:t xml:space="preserve"> from the results. This is also the main reason for me to employ a quantitative approach. Doing a large-N quantitative research enables me to analyse what the </w:t>
      </w:r>
      <w:r w:rsidR="002F4374">
        <w:rPr>
          <w:lang w:val="en-IE" w:bidi="ar-SA"/>
        </w:rPr>
        <w:t xml:space="preserve">probabilities </w:t>
      </w:r>
      <w:r w:rsidRPr="008338B9">
        <w:rPr>
          <w:lang w:val="en-IE" w:bidi="ar-SA"/>
        </w:rPr>
        <w:t>are that people will vote for SDPs. Furthermore, such an approach also makes it possible to investigate both the influence of people’s personal characteristics</w:t>
      </w:r>
      <w:r w:rsidR="009C60BA">
        <w:rPr>
          <w:lang w:val="en-IE" w:bidi="ar-SA"/>
        </w:rPr>
        <w:t xml:space="preserve"> </w:t>
      </w:r>
      <w:r>
        <w:rPr>
          <w:lang w:val="en-IE" w:bidi="ar-SA"/>
        </w:rPr>
        <w:t>a</w:t>
      </w:r>
      <w:r w:rsidRPr="008338B9">
        <w:rPr>
          <w:lang w:val="en-IE" w:bidi="ar-SA"/>
        </w:rPr>
        <w:t xml:space="preserve">nd the ideological </w:t>
      </w:r>
      <w:r w:rsidRPr="008338B9">
        <w:rPr>
          <w:lang w:val="en-IE" w:bidi="ar-SA"/>
        </w:rPr>
        <w:lastRenderedPageBreak/>
        <w:t xml:space="preserve">positions of SDPs on the </w:t>
      </w:r>
      <w:r w:rsidR="00271E69">
        <w:rPr>
          <w:lang w:val="en-IE" w:bidi="ar-SA"/>
        </w:rPr>
        <w:t>probabilities</w:t>
      </w:r>
      <w:r w:rsidRPr="008338B9">
        <w:rPr>
          <w:lang w:val="en-IE" w:bidi="ar-SA"/>
        </w:rPr>
        <w:t xml:space="preserve"> that</w:t>
      </w:r>
      <w:r w:rsidR="000B5EC0">
        <w:rPr>
          <w:lang w:val="en-IE" w:bidi="ar-SA"/>
        </w:rPr>
        <w:t xml:space="preserve"> people vote for these parties. Therefore</w:t>
      </w:r>
      <w:r>
        <w:rPr>
          <w:lang w:val="en-IE" w:bidi="ar-SA"/>
        </w:rPr>
        <w:t>,</w:t>
      </w:r>
      <w:r w:rsidRPr="008338B9">
        <w:rPr>
          <w:lang w:val="en-IE" w:bidi="ar-SA"/>
        </w:rPr>
        <w:t xml:space="preserve"> a quantitative approac</w:t>
      </w:r>
      <w:r w:rsidR="000B5EC0">
        <w:rPr>
          <w:lang w:val="en-IE" w:bidi="ar-SA"/>
        </w:rPr>
        <w:t>h will deliver the best results</w:t>
      </w:r>
      <w:r w:rsidR="00832C11">
        <w:rPr>
          <w:lang w:val="en-IE" w:bidi="ar-SA"/>
        </w:rPr>
        <w:t xml:space="preserve"> considering the aim of this thesis.</w:t>
      </w:r>
    </w:p>
    <w:p w:rsidR="00545C16" w:rsidRPr="00545C16" w:rsidRDefault="00545C16" w:rsidP="00545C16">
      <w:pPr>
        <w:rPr>
          <w:lang w:val="en-IE" w:bidi="ar-SA"/>
        </w:rPr>
      </w:pPr>
    </w:p>
    <w:p w:rsidR="00545C16" w:rsidRDefault="00BD0E09" w:rsidP="00914482">
      <w:pPr>
        <w:pStyle w:val="Heading2"/>
      </w:pPr>
      <w:bookmarkStart w:id="45" w:name="_Toc458679175"/>
      <w:bookmarkStart w:id="46" w:name="_Toc459986260"/>
      <w:r>
        <w:t>3</w:t>
      </w:r>
      <w:r w:rsidR="00545C16" w:rsidRPr="008338B9">
        <w:t>.2</w:t>
      </w:r>
      <w:r w:rsidR="00545C16">
        <w:t xml:space="preserve"> </w:t>
      </w:r>
      <w:r w:rsidR="003152AE">
        <w:t xml:space="preserve">Case </w:t>
      </w:r>
      <w:r w:rsidR="00545C16">
        <w:t>selection</w:t>
      </w:r>
      <w:bookmarkEnd w:id="45"/>
      <w:bookmarkEnd w:id="46"/>
    </w:p>
    <w:p w:rsidR="00545C16" w:rsidRDefault="00BD0E09" w:rsidP="000A7CEA">
      <w:pPr>
        <w:pStyle w:val="Heading3"/>
      </w:pPr>
      <w:bookmarkStart w:id="47" w:name="_Toc458679176"/>
      <w:bookmarkStart w:id="48" w:name="_Toc459986261"/>
      <w:r>
        <w:t>3</w:t>
      </w:r>
      <w:r w:rsidR="00663E2A">
        <w:t>.2.1</w:t>
      </w:r>
      <w:r w:rsidR="00545C16">
        <w:t xml:space="preserve"> Country cases and time</w:t>
      </w:r>
      <w:bookmarkEnd w:id="47"/>
      <w:bookmarkEnd w:id="48"/>
    </w:p>
    <w:p w:rsidR="00545C16" w:rsidRDefault="00545C16" w:rsidP="00545C16">
      <w:pPr>
        <w:spacing w:line="480" w:lineRule="auto"/>
        <w:rPr>
          <w:lang w:val="en-GB" w:bidi="ar-SA"/>
        </w:rPr>
      </w:pPr>
      <w:r>
        <w:rPr>
          <w:lang w:val="en-GB" w:bidi="ar-SA"/>
        </w:rPr>
        <w:t xml:space="preserve">I have chosen to focus on Western European countries only. The main reason for this choice is </w:t>
      </w:r>
      <w:r w:rsidR="000A08BF">
        <w:rPr>
          <w:lang w:val="en-GB" w:bidi="ar-SA"/>
        </w:rPr>
        <w:t xml:space="preserve">the fact that </w:t>
      </w:r>
      <w:r w:rsidR="00392FE9" w:rsidRPr="00B6263B">
        <w:rPr>
          <w:lang w:val="en-GB" w:bidi="ar-SA"/>
        </w:rPr>
        <w:t>Eastern European politics is fundamentally different from Western European politics.</w:t>
      </w:r>
      <w:r w:rsidR="00B6263B">
        <w:rPr>
          <w:lang w:val="en-GB" w:bidi="ar-SA"/>
        </w:rPr>
        <w:t xml:space="preserve"> In Eastern Europe we find post-communist party systems that are relatively new yet. As a result, the classification of parties into party families is much more obscure in this region, since the situa</w:t>
      </w:r>
      <w:r w:rsidR="00FB4F3B">
        <w:rPr>
          <w:lang w:val="en-GB" w:bidi="ar-SA"/>
        </w:rPr>
        <w:t xml:space="preserve">tion in Eastern Europe is </w:t>
      </w:r>
      <w:r w:rsidR="00B6263B">
        <w:rPr>
          <w:lang w:val="en-GB" w:bidi="ar-SA"/>
        </w:rPr>
        <w:t>not stable enough to speak of coherent party families</w:t>
      </w:r>
      <w:r w:rsidR="00282920">
        <w:rPr>
          <w:lang w:val="en-GB" w:bidi="ar-SA"/>
        </w:rPr>
        <w:t xml:space="preserve"> (Gallagher, Laver and Mair, 2011)</w:t>
      </w:r>
      <w:r w:rsidR="00B6263B">
        <w:rPr>
          <w:lang w:val="en-GB" w:bidi="ar-SA"/>
        </w:rPr>
        <w:t xml:space="preserve">. </w:t>
      </w:r>
      <w:r w:rsidR="00EA78C4">
        <w:rPr>
          <w:lang w:val="en-GB" w:bidi="ar-SA"/>
        </w:rPr>
        <w:t xml:space="preserve">This is problematic for this thesis, </w:t>
      </w:r>
      <w:r w:rsidR="00C63350">
        <w:rPr>
          <w:lang w:val="en-GB" w:bidi="ar-SA"/>
        </w:rPr>
        <w:t>as</w:t>
      </w:r>
      <w:r w:rsidR="00EA78C4">
        <w:rPr>
          <w:lang w:val="en-GB" w:bidi="ar-SA"/>
        </w:rPr>
        <w:t xml:space="preserve"> in order to analyse who votes for SDPs</w:t>
      </w:r>
      <w:r w:rsidR="0025627D">
        <w:rPr>
          <w:lang w:val="en-GB" w:bidi="ar-SA"/>
        </w:rPr>
        <w:t>,</w:t>
      </w:r>
      <w:r w:rsidR="00EA78C4">
        <w:rPr>
          <w:lang w:val="en-GB" w:bidi="ar-SA"/>
        </w:rPr>
        <w:t xml:space="preserve"> it is essential to be sure about which parties can be actually characterised as SDPs.</w:t>
      </w:r>
      <w:r w:rsidR="00BB1C24">
        <w:rPr>
          <w:lang w:val="en-GB" w:bidi="ar-SA"/>
        </w:rPr>
        <w:t xml:space="preserve"> Therefore, t</w:t>
      </w:r>
      <w:r>
        <w:rPr>
          <w:lang w:val="en-GB" w:bidi="ar-SA"/>
        </w:rPr>
        <w:t xml:space="preserve">his thesis will focus on </w:t>
      </w:r>
      <w:r w:rsidR="00BB1C24">
        <w:rPr>
          <w:lang w:val="en-GB" w:bidi="ar-SA"/>
        </w:rPr>
        <w:t xml:space="preserve">the following </w:t>
      </w:r>
      <w:r w:rsidR="003B1E44">
        <w:rPr>
          <w:lang w:val="en-GB" w:bidi="ar-SA"/>
        </w:rPr>
        <w:t>eighteen</w:t>
      </w:r>
      <w:r>
        <w:rPr>
          <w:lang w:val="en-GB" w:bidi="ar-SA"/>
        </w:rPr>
        <w:t xml:space="preserve"> Western European countries: Austria, Belgium, Denmark, Finland, France, Germany, G</w:t>
      </w:r>
      <w:r w:rsidR="00263E02">
        <w:rPr>
          <w:lang w:val="en-GB" w:bidi="ar-SA"/>
        </w:rPr>
        <w:t xml:space="preserve">reece, </w:t>
      </w:r>
      <w:r w:rsidR="0046427D">
        <w:rPr>
          <w:lang w:val="en-GB" w:bidi="ar-SA"/>
        </w:rPr>
        <w:t>I</w:t>
      </w:r>
      <w:r w:rsidR="00C55955">
        <w:rPr>
          <w:lang w:val="en-GB" w:bidi="ar-SA"/>
        </w:rPr>
        <w:t xml:space="preserve">reland, Iceland, </w:t>
      </w:r>
      <w:r w:rsidR="00263E02">
        <w:rPr>
          <w:lang w:val="en-GB" w:bidi="ar-SA"/>
        </w:rPr>
        <w:t>Italy,</w:t>
      </w:r>
      <w:r w:rsidR="00C55955">
        <w:rPr>
          <w:lang w:val="en-GB" w:bidi="ar-SA"/>
        </w:rPr>
        <w:t xml:space="preserve"> Luxembourg,</w:t>
      </w:r>
      <w:r w:rsidR="00263E02">
        <w:rPr>
          <w:lang w:val="en-GB" w:bidi="ar-SA"/>
        </w:rPr>
        <w:t xml:space="preserve"> </w:t>
      </w:r>
      <w:r>
        <w:rPr>
          <w:lang w:val="en-GB" w:bidi="ar-SA"/>
        </w:rPr>
        <w:t xml:space="preserve">the Netherlands, </w:t>
      </w:r>
      <w:r w:rsidR="00C55955">
        <w:rPr>
          <w:lang w:val="en-GB" w:bidi="ar-SA"/>
        </w:rPr>
        <w:t>Norway, Portugal, Spain, Sweden, Switzerland</w:t>
      </w:r>
      <w:r w:rsidR="00263E02">
        <w:rPr>
          <w:lang w:val="en-GB" w:bidi="ar-SA"/>
        </w:rPr>
        <w:t xml:space="preserve"> and the United Kingdom. </w:t>
      </w:r>
      <w:r>
        <w:rPr>
          <w:lang w:val="en-GB" w:bidi="ar-SA"/>
        </w:rPr>
        <w:t xml:space="preserve">The exact time period that will be investigated starts in 2002 and ends in 2014. The principal reason for looking at this period is the fact that in the literature about SDPs, much attention has been paid to the situation before the 2000s. In contrast, I am interested in more recent developments. In addition, there is also a practical reason. The main data set that will be used in this thesis, the European Social Survey, was published for the first time in 2002 and the most recent survey round was conducted in 2014. </w:t>
      </w:r>
    </w:p>
    <w:p w:rsidR="00663E2A" w:rsidRDefault="00663E2A" w:rsidP="00545C16">
      <w:pPr>
        <w:spacing w:line="480" w:lineRule="auto"/>
        <w:rPr>
          <w:lang w:val="en-GB" w:bidi="ar-SA"/>
        </w:rPr>
      </w:pPr>
    </w:p>
    <w:p w:rsidR="00663E2A" w:rsidRDefault="00BD0E09" w:rsidP="000A7CEA">
      <w:pPr>
        <w:pStyle w:val="Heading3"/>
      </w:pPr>
      <w:bookmarkStart w:id="49" w:name="_Toc458679177"/>
      <w:bookmarkStart w:id="50" w:name="_Toc459986262"/>
      <w:r>
        <w:lastRenderedPageBreak/>
        <w:t>3</w:t>
      </w:r>
      <w:r w:rsidR="00663E2A">
        <w:t>.2.2 Social Democratic Parties</w:t>
      </w:r>
      <w:bookmarkEnd w:id="49"/>
      <w:bookmarkEnd w:id="50"/>
    </w:p>
    <w:p w:rsidR="0026698D" w:rsidRDefault="002D59F9" w:rsidP="00B1185F">
      <w:pPr>
        <w:spacing w:before="0" w:after="0" w:line="480" w:lineRule="auto"/>
        <w:rPr>
          <w:lang w:val="en-GB" w:bidi="ar-SA"/>
        </w:rPr>
      </w:pPr>
      <w:r w:rsidRPr="00A85BB3">
        <w:rPr>
          <w:lang w:val="en-GB" w:bidi="ar-SA"/>
        </w:rPr>
        <w:t>For determining whether a party is a SDP or not</w:t>
      </w:r>
      <w:r w:rsidR="00355C03">
        <w:rPr>
          <w:lang w:val="en-GB" w:bidi="ar-SA"/>
        </w:rPr>
        <w:t xml:space="preserve">, </w:t>
      </w:r>
      <w:r>
        <w:rPr>
          <w:lang w:val="en-GB" w:bidi="ar-SA"/>
        </w:rPr>
        <w:t xml:space="preserve">I will </w:t>
      </w:r>
      <w:r w:rsidR="00AE0A19">
        <w:rPr>
          <w:lang w:val="en-GB" w:bidi="ar-SA"/>
        </w:rPr>
        <w:t>use the party family classification as provided in the Chapel Hill Expert Survey</w:t>
      </w:r>
      <w:r w:rsidR="00585BD0">
        <w:rPr>
          <w:lang w:val="en-GB" w:bidi="ar-SA"/>
        </w:rPr>
        <w:t xml:space="preserve"> (CHES)</w:t>
      </w:r>
      <w:r w:rsidR="00B1185F">
        <w:rPr>
          <w:lang w:val="en-GB" w:bidi="ar-SA"/>
        </w:rPr>
        <w:t xml:space="preserve">. </w:t>
      </w:r>
      <w:r w:rsidR="00AF47BA">
        <w:rPr>
          <w:lang w:val="en-GB" w:bidi="ar-SA"/>
        </w:rPr>
        <w:t>In most countries</w:t>
      </w:r>
      <w:r w:rsidR="00EC573D">
        <w:rPr>
          <w:lang w:val="en-GB" w:bidi="ar-SA"/>
        </w:rPr>
        <w:t>,</w:t>
      </w:r>
      <w:r w:rsidR="00AF47BA">
        <w:rPr>
          <w:lang w:val="en-GB" w:bidi="ar-SA"/>
        </w:rPr>
        <w:t xml:space="preserve"> there is only one SDP, but in two of the </w:t>
      </w:r>
      <w:r w:rsidR="00EC573D">
        <w:rPr>
          <w:lang w:val="en-GB" w:bidi="ar-SA"/>
        </w:rPr>
        <w:t>eighteen</w:t>
      </w:r>
      <w:r w:rsidR="00AF47BA">
        <w:rPr>
          <w:lang w:val="en-GB" w:bidi="ar-SA"/>
        </w:rPr>
        <w:t xml:space="preserve"> countries more than one SDP </w:t>
      </w:r>
      <w:r w:rsidR="00EB3D1D">
        <w:rPr>
          <w:lang w:val="en-GB" w:bidi="ar-SA"/>
        </w:rPr>
        <w:t>was</w:t>
      </w:r>
      <w:r w:rsidR="00AF47BA">
        <w:rPr>
          <w:lang w:val="en-GB" w:bidi="ar-SA"/>
        </w:rPr>
        <w:t xml:space="preserve"> noticed. </w:t>
      </w:r>
      <w:r w:rsidR="00E1102F">
        <w:rPr>
          <w:lang w:val="en-GB" w:bidi="ar-SA"/>
        </w:rPr>
        <w:t xml:space="preserve">First, in Belgium there is the Flemish </w:t>
      </w:r>
      <w:r w:rsidR="009B0DDB">
        <w:rPr>
          <w:lang w:val="en-GB" w:bidi="ar-SA"/>
        </w:rPr>
        <w:t>‘</w:t>
      </w:r>
      <w:r w:rsidR="00E1102F">
        <w:rPr>
          <w:lang w:val="en-GB" w:bidi="ar-SA"/>
        </w:rPr>
        <w:t>SP.A</w:t>
      </w:r>
      <w:r w:rsidR="009B0DDB">
        <w:rPr>
          <w:lang w:val="en-GB" w:bidi="ar-SA"/>
        </w:rPr>
        <w:t>’</w:t>
      </w:r>
      <w:r w:rsidR="00E1102F">
        <w:rPr>
          <w:lang w:val="en-GB" w:bidi="ar-SA"/>
        </w:rPr>
        <w:t xml:space="preserve">, but also the Francophone </w:t>
      </w:r>
      <w:r w:rsidR="009B0DDB">
        <w:rPr>
          <w:lang w:val="en-GB" w:bidi="ar-SA"/>
        </w:rPr>
        <w:t>‘</w:t>
      </w:r>
      <w:r w:rsidR="00E1102F">
        <w:rPr>
          <w:lang w:val="en-GB" w:bidi="ar-SA"/>
        </w:rPr>
        <w:t>PS</w:t>
      </w:r>
      <w:r w:rsidR="009B0DDB">
        <w:rPr>
          <w:lang w:val="en-GB" w:bidi="ar-SA"/>
        </w:rPr>
        <w:t>’</w:t>
      </w:r>
      <w:r w:rsidR="00E1102F">
        <w:rPr>
          <w:lang w:val="en-GB" w:bidi="ar-SA"/>
        </w:rPr>
        <w:t xml:space="preserve">. Because both are significant parties, they are both included. </w:t>
      </w:r>
      <w:r w:rsidR="00E1102F" w:rsidRPr="009B0DDB">
        <w:rPr>
          <w:lang w:val="en-GB" w:bidi="ar-SA"/>
        </w:rPr>
        <w:t>Second, in Italy</w:t>
      </w:r>
      <w:r w:rsidR="00D23E95">
        <w:rPr>
          <w:lang w:val="en-GB" w:bidi="ar-SA"/>
        </w:rPr>
        <w:t xml:space="preserve"> several parties merged in</w:t>
      </w:r>
      <w:r w:rsidR="009B0DDB">
        <w:rPr>
          <w:lang w:val="en-GB" w:bidi="ar-SA"/>
        </w:rPr>
        <w:t>to other ones during the 2000s. Therefore, for the fi</w:t>
      </w:r>
      <w:r w:rsidR="00586EBD">
        <w:rPr>
          <w:lang w:val="en-GB" w:bidi="ar-SA"/>
        </w:rPr>
        <w:t>rst rounds the ‘Democratici di S</w:t>
      </w:r>
      <w:r w:rsidR="00D23E95">
        <w:rPr>
          <w:lang w:val="en-GB" w:bidi="ar-SA"/>
        </w:rPr>
        <w:t>inistra’ is marked as a</w:t>
      </w:r>
      <w:r w:rsidR="009B0DDB">
        <w:rPr>
          <w:lang w:val="en-GB" w:bidi="ar-SA"/>
        </w:rPr>
        <w:t xml:space="preserve"> SDP, and in the last rounds this is the ‘Partido Democratico’. </w:t>
      </w:r>
    </w:p>
    <w:p w:rsidR="00355C03" w:rsidRDefault="0026698D" w:rsidP="0026698D">
      <w:pPr>
        <w:spacing w:before="0" w:after="0" w:line="480" w:lineRule="auto"/>
        <w:ind w:firstLine="708"/>
        <w:rPr>
          <w:lang w:val="en-GB" w:bidi="ar-SA"/>
        </w:rPr>
      </w:pPr>
      <w:r>
        <w:rPr>
          <w:lang w:val="en-GB" w:bidi="ar-SA"/>
        </w:rPr>
        <w:t xml:space="preserve">The CHES does not include four countries that are of interest in this thesis: Iceland, Luxembourg, Norway and Switzerland. For these countries, the SDPs have been indicated by the party family classification of the </w:t>
      </w:r>
      <w:r w:rsidR="00AA29C6">
        <w:rPr>
          <w:lang w:val="en-GB" w:bidi="ar-SA"/>
        </w:rPr>
        <w:t>Manifesto Project.</w:t>
      </w:r>
      <w:r>
        <w:rPr>
          <w:lang w:val="en-GB" w:bidi="ar-SA"/>
        </w:rPr>
        <w:t xml:space="preserve"> </w:t>
      </w:r>
      <w:r w:rsidR="009B0DDB">
        <w:rPr>
          <w:lang w:val="en-GB" w:bidi="ar-SA"/>
        </w:rPr>
        <w:t xml:space="preserve">A table with all the SDPs per country can be found </w:t>
      </w:r>
      <w:r w:rsidR="005027AE">
        <w:rPr>
          <w:lang w:val="en-GB" w:bidi="ar-SA"/>
        </w:rPr>
        <w:t>under heading</w:t>
      </w:r>
      <w:r w:rsidR="001704A8">
        <w:rPr>
          <w:lang w:val="en-GB" w:bidi="ar-SA"/>
        </w:rPr>
        <w:t xml:space="preserve"> A.1 in</w:t>
      </w:r>
      <w:r w:rsidR="009B0DDB">
        <w:rPr>
          <w:lang w:val="en-GB" w:bidi="ar-SA"/>
        </w:rPr>
        <w:t xml:space="preserve"> the appendix.</w:t>
      </w:r>
    </w:p>
    <w:p w:rsidR="00545C16" w:rsidRPr="00545C16" w:rsidRDefault="00545C16" w:rsidP="004A480F">
      <w:pPr>
        <w:spacing w:before="0" w:after="0" w:line="480" w:lineRule="auto"/>
        <w:rPr>
          <w:b/>
          <w:lang w:val="en-GB" w:bidi="ar-SA"/>
        </w:rPr>
      </w:pPr>
    </w:p>
    <w:p w:rsidR="003D3756" w:rsidRDefault="00BD0E09" w:rsidP="00914482">
      <w:pPr>
        <w:pStyle w:val="Heading2"/>
      </w:pPr>
      <w:bookmarkStart w:id="51" w:name="_Toc458679178"/>
      <w:bookmarkStart w:id="52" w:name="_Toc459986263"/>
      <w:r>
        <w:t>3</w:t>
      </w:r>
      <w:r w:rsidR="005F4BE7">
        <w:t>.3</w:t>
      </w:r>
      <w:r w:rsidR="003D3756" w:rsidRPr="008338B9">
        <w:t xml:space="preserve"> Data</w:t>
      </w:r>
      <w:bookmarkEnd w:id="51"/>
      <w:bookmarkEnd w:id="52"/>
    </w:p>
    <w:p w:rsidR="003D3756" w:rsidRPr="00160D26" w:rsidRDefault="003D3756" w:rsidP="003D3756">
      <w:pPr>
        <w:spacing w:before="0" w:after="0" w:line="480" w:lineRule="auto"/>
        <w:rPr>
          <w:lang w:val="en-IE" w:bidi="ar-SA"/>
        </w:rPr>
      </w:pPr>
      <w:r>
        <w:rPr>
          <w:lang w:val="en-IE" w:bidi="ar-SA"/>
        </w:rPr>
        <w:t xml:space="preserve">In this section, I will demonstrate where the data comes from and why this data has been chosen. </w:t>
      </w:r>
      <w:r w:rsidR="00B40C01">
        <w:rPr>
          <w:lang w:val="en-IE" w:bidi="ar-SA"/>
        </w:rPr>
        <w:t>T</w:t>
      </w:r>
      <w:r>
        <w:rPr>
          <w:lang w:val="en-IE" w:bidi="ar-SA"/>
        </w:rPr>
        <w:t xml:space="preserve">he </w:t>
      </w:r>
      <w:r w:rsidR="00585BD0">
        <w:rPr>
          <w:lang w:val="en-IE" w:bidi="ar-SA"/>
        </w:rPr>
        <w:t>four</w:t>
      </w:r>
      <w:r>
        <w:rPr>
          <w:lang w:val="en-IE" w:bidi="ar-SA"/>
        </w:rPr>
        <w:t xml:space="preserve"> data sources </w:t>
      </w:r>
      <w:r w:rsidR="0079178B">
        <w:rPr>
          <w:lang w:val="en-IE" w:bidi="ar-SA"/>
        </w:rPr>
        <w:t xml:space="preserve">that </w:t>
      </w:r>
      <w:r>
        <w:rPr>
          <w:lang w:val="en-IE" w:bidi="ar-SA"/>
        </w:rPr>
        <w:t>will be dealt with</w:t>
      </w:r>
      <w:r w:rsidR="00B40C01">
        <w:rPr>
          <w:lang w:val="en-IE" w:bidi="ar-SA"/>
        </w:rPr>
        <w:t xml:space="preserve"> are </w:t>
      </w:r>
      <w:r w:rsidR="0079178B">
        <w:rPr>
          <w:lang w:val="en-IE" w:bidi="ar-SA"/>
        </w:rPr>
        <w:t xml:space="preserve">the </w:t>
      </w:r>
      <w:r w:rsidR="00585BD0">
        <w:rPr>
          <w:lang w:val="en-IE" w:bidi="ar-SA"/>
        </w:rPr>
        <w:t xml:space="preserve">European Social Survey (ESS), </w:t>
      </w:r>
      <w:r w:rsidR="0079178B">
        <w:rPr>
          <w:lang w:val="en-IE" w:bidi="ar-SA"/>
        </w:rPr>
        <w:t xml:space="preserve">the </w:t>
      </w:r>
      <w:r w:rsidR="00FF73CF">
        <w:rPr>
          <w:lang w:val="en-IE" w:bidi="ar-SA"/>
        </w:rPr>
        <w:t>Manifesto Project</w:t>
      </w:r>
      <w:r w:rsidR="00585BD0">
        <w:rPr>
          <w:lang w:val="en-IE" w:bidi="ar-SA"/>
        </w:rPr>
        <w:t xml:space="preserve"> (MP), the Comparative Political Parties Dataset (CPPD) and the Chapel Hill Expert Survey (CHES).</w:t>
      </w:r>
    </w:p>
    <w:p w:rsidR="003D3756" w:rsidRPr="00160D26" w:rsidRDefault="003D3756" w:rsidP="003D3756">
      <w:pPr>
        <w:rPr>
          <w:b/>
          <w:lang w:val="en-IE" w:bidi="ar-SA"/>
        </w:rPr>
      </w:pPr>
    </w:p>
    <w:p w:rsidR="003D3756" w:rsidRPr="008338B9" w:rsidRDefault="00BD0E09" w:rsidP="000A7CEA">
      <w:pPr>
        <w:pStyle w:val="Heading3"/>
      </w:pPr>
      <w:bookmarkStart w:id="53" w:name="_Toc458679179"/>
      <w:bookmarkStart w:id="54" w:name="_Toc459986264"/>
      <w:r>
        <w:t>3</w:t>
      </w:r>
      <w:r w:rsidR="00166C50">
        <w:t>.3.1</w:t>
      </w:r>
      <w:r w:rsidR="003D3756" w:rsidRPr="008338B9">
        <w:t xml:space="preserve"> European Social Survey</w:t>
      </w:r>
      <w:bookmarkEnd w:id="53"/>
      <w:bookmarkEnd w:id="54"/>
    </w:p>
    <w:p w:rsidR="00865C7A" w:rsidRDefault="003D3756" w:rsidP="007038D3">
      <w:pPr>
        <w:spacing w:before="0" w:after="0" w:line="480" w:lineRule="auto"/>
        <w:rPr>
          <w:lang w:val="en-IE" w:bidi="ar-SA"/>
        </w:rPr>
      </w:pPr>
      <w:r w:rsidRPr="008338B9">
        <w:rPr>
          <w:lang w:val="en-IE" w:bidi="ar-SA"/>
        </w:rPr>
        <w:t xml:space="preserve">The </w:t>
      </w:r>
      <w:r w:rsidR="00585BD0">
        <w:rPr>
          <w:lang w:val="en-IE" w:bidi="ar-SA"/>
        </w:rPr>
        <w:t>ESS</w:t>
      </w:r>
      <w:r w:rsidRPr="008338B9">
        <w:rPr>
          <w:lang w:val="en-IE" w:bidi="ar-SA"/>
        </w:rPr>
        <w:t xml:space="preserve"> is</w:t>
      </w:r>
      <w:r>
        <w:rPr>
          <w:lang w:val="en-IE" w:bidi="ar-SA"/>
        </w:rPr>
        <w:t xml:space="preserve"> a cross-national survey that has been</w:t>
      </w:r>
      <w:r w:rsidRPr="008338B9">
        <w:rPr>
          <w:lang w:val="en-IE" w:bidi="ar-SA"/>
        </w:rPr>
        <w:t xml:space="preserve"> conducted once every two years since 2002. </w:t>
      </w:r>
      <w:r>
        <w:rPr>
          <w:lang w:val="en-IE" w:bidi="ar-SA"/>
        </w:rPr>
        <w:t>It is a broad survey which</w:t>
      </w:r>
      <w:r w:rsidRPr="008338B9">
        <w:rPr>
          <w:lang w:val="en-IE" w:bidi="ar-SA"/>
        </w:rPr>
        <w:t xml:space="preserve"> contains</w:t>
      </w:r>
      <w:r>
        <w:rPr>
          <w:lang w:val="en-IE" w:bidi="ar-SA"/>
        </w:rPr>
        <w:t xml:space="preserve"> many</w:t>
      </w:r>
      <w:r w:rsidRPr="008338B9">
        <w:rPr>
          <w:lang w:val="en-IE" w:bidi="ar-SA"/>
        </w:rPr>
        <w:t xml:space="preserve"> variables on all kinds of attitudes, beliefs and behavioural patterns (ESS, n.d.), including indicators for political attitudes, voting behaviour and </w:t>
      </w:r>
      <w:r w:rsidR="00E13378">
        <w:rPr>
          <w:lang w:val="en-IE" w:bidi="ar-SA"/>
        </w:rPr>
        <w:t xml:space="preserve">individual characteristics. The </w:t>
      </w:r>
      <w:r w:rsidRPr="008338B9">
        <w:rPr>
          <w:lang w:val="en-IE" w:bidi="ar-SA"/>
        </w:rPr>
        <w:t>number of relevant variables</w:t>
      </w:r>
      <w:r>
        <w:rPr>
          <w:lang w:val="en-IE" w:bidi="ar-SA"/>
        </w:rPr>
        <w:t xml:space="preserve"> and indicators</w:t>
      </w:r>
      <w:r w:rsidRPr="008338B9">
        <w:rPr>
          <w:lang w:val="en-IE" w:bidi="ar-SA"/>
        </w:rPr>
        <w:t xml:space="preserve"> is </w:t>
      </w:r>
      <w:r>
        <w:rPr>
          <w:lang w:val="en-IE" w:bidi="ar-SA"/>
        </w:rPr>
        <w:t xml:space="preserve">therefore </w:t>
      </w:r>
      <w:r w:rsidRPr="008338B9">
        <w:rPr>
          <w:lang w:val="en-IE" w:bidi="ar-SA"/>
        </w:rPr>
        <w:t>the main reason for using the ESS. M</w:t>
      </w:r>
      <w:r w:rsidR="002C048E">
        <w:rPr>
          <w:lang w:val="en-IE" w:bidi="ar-SA"/>
        </w:rPr>
        <w:t xml:space="preserve">oreover, the variables cover </w:t>
      </w:r>
      <w:r w:rsidR="002C048E">
        <w:rPr>
          <w:lang w:val="en-IE" w:bidi="ar-SA"/>
        </w:rPr>
        <w:lastRenderedPageBreak/>
        <w:t>seven</w:t>
      </w:r>
      <w:r w:rsidRPr="008338B9">
        <w:rPr>
          <w:lang w:val="en-IE" w:bidi="ar-SA"/>
        </w:rPr>
        <w:t xml:space="preserve"> survey rounds from 2002 until 201</w:t>
      </w:r>
      <w:r w:rsidR="002C048E">
        <w:rPr>
          <w:lang w:val="en-IE" w:bidi="ar-SA"/>
        </w:rPr>
        <w:t>4</w:t>
      </w:r>
      <w:r w:rsidRPr="008338B9">
        <w:rPr>
          <w:lang w:val="en-IE" w:bidi="ar-SA"/>
        </w:rPr>
        <w:t xml:space="preserve"> in the </w:t>
      </w:r>
      <w:r w:rsidR="00BC0CEA">
        <w:rPr>
          <w:lang w:val="en-IE" w:bidi="ar-SA"/>
        </w:rPr>
        <w:t>eighteen</w:t>
      </w:r>
      <w:r w:rsidRPr="008338B9">
        <w:rPr>
          <w:lang w:val="en-IE" w:bidi="ar-SA"/>
        </w:rPr>
        <w:t xml:space="preserve"> Western European countries that are relevant for this thesis. This gives the possibility of investigating the effect</w:t>
      </w:r>
      <w:r>
        <w:rPr>
          <w:lang w:val="en-IE" w:bidi="ar-SA"/>
        </w:rPr>
        <w:t xml:space="preserve">s across countries and over </w:t>
      </w:r>
      <w:r w:rsidRPr="008338B9">
        <w:rPr>
          <w:lang w:val="en-IE" w:bidi="ar-SA"/>
        </w:rPr>
        <w:t>time.</w:t>
      </w:r>
      <w:r w:rsidR="007038D3">
        <w:rPr>
          <w:lang w:val="en-IE" w:bidi="ar-SA"/>
        </w:rPr>
        <w:t xml:space="preserve"> </w:t>
      </w:r>
      <w:r w:rsidR="00275C13">
        <w:rPr>
          <w:lang w:val="en-IE" w:bidi="ar-SA"/>
        </w:rPr>
        <w:t>Nonetheless, the ESS has several d</w:t>
      </w:r>
      <w:r w:rsidR="00486D0D">
        <w:rPr>
          <w:lang w:val="en-IE" w:bidi="ar-SA"/>
        </w:rPr>
        <w:t>rawback</w:t>
      </w:r>
      <w:r w:rsidR="00275C13">
        <w:rPr>
          <w:lang w:val="en-IE" w:bidi="ar-SA"/>
        </w:rPr>
        <w:t xml:space="preserve">s as well. </w:t>
      </w:r>
      <w:r w:rsidR="00BA45D4">
        <w:rPr>
          <w:lang w:val="en-IE" w:bidi="ar-SA"/>
        </w:rPr>
        <w:t>The most relevant one for this thesis is the fact that the ESS</w:t>
      </w:r>
      <w:r w:rsidR="008431BB">
        <w:rPr>
          <w:lang w:val="en-IE" w:bidi="ar-SA"/>
        </w:rPr>
        <w:t xml:space="preserve"> </w:t>
      </w:r>
      <w:r w:rsidR="00BA45D4">
        <w:rPr>
          <w:lang w:val="en-IE" w:bidi="ar-SA"/>
        </w:rPr>
        <w:t>only provide</w:t>
      </w:r>
      <w:r w:rsidR="008431BB">
        <w:rPr>
          <w:lang w:val="en-IE" w:bidi="ar-SA"/>
        </w:rPr>
        <w:t>s</w:t>
      </w:r>
      <w:r w:rsidR="00BA45D4">
        <w:rPr>
          <w:lang w:val="en-IE" w:bidi="ar-SA"/>
        </w:rPr>
        <w:t xml:space="preserve"> few variables that can indicate perso</w:t>
      </w:r>
      <w:r w:rsidR="008431BB">
        <w:rPr>
          <w:lang w:val="en-IE" w:bidi="ar-SA"/>
        </w:rPr>
        <w:t>nal attitudes on economic issues,</w:t>
      </w:r>
      <w:r w:rsidR="008431BB" w:rsidRPr="008431BB">
        <w:rPr>
          <w:lang w:val="en-IE" w:bidi="ar-SA"/>
        </w:rPr>
        <w:t xml:space="preserve"> </w:t>
      </w:r>
      <w:r w:rsidR="008431BB">
        <w:rPr>
          <w:lang w:val="en-IE" w:bidi="ar-SA"/>
        </w:rPr>
        <w:t xml:space="preserve">in contrast with cultural issues such as immigration for which several indicators have been </w:t>
      </w:r>
      <w:r w:rsidR="00490B0D">
        <w:rPr>
          <w:lang w:val="en-IE" w:bidi="ar-SA"/>
        </w:rPr>
        <w:t xml:space="preserve">included. </w:t>
      </w:r>
    </w:p>
    <w:p w:rsidR="002C048E" w:rsidRDefault="00DA3859" w:rsidP="00001984">
      <w:pPr>
        <w:spacing w:before="0" w:after="0" w:line="480" w:lineRule="auto"/>
        <w:ind w:firstLine="708"/>
        <w:rPr>
          <w:lang w:val="en-IE" w:bidi="ar-SA"/>
        </w:rPr>
      </w:pPr>
      <w:r>
        <w:rPr>
          <w:lang w:val="en-IE" w:bidi="ar-SA"/>
        </w:rPr>
        <w:t>Furthermore</w:t>
      </w:r>
      <w:r w:rsidR="008431BB">
        <w:rPr>
          <w:lang w:val="en-IE" w:bidi="ar-SA"/>
        </w:rPr>
        <w:t xml:space="preserve">, </w:t>
      </w:r>
      <w:r w:rsidR="0051217F">
        <w:rPr>
          <w:lang w:val="en-IE" w:bidi="ar-SA"/>
        </w:rPr>
        <w:t xml:space="preserve">for </w:t>
      </w:r>
      <w:r w:rsidR="00BC0CEA">
        <w:rPr>
          <w:lang w:val="en-IE" w:bidi="ar-SA"/>
        </w:rPr>
        <w:t>five</w:t>
      </w:r>
      <w:r w:rsidR="00865C7A">
        <w:rPr>
          <w:lang w:val="en-IE" w:bidi="ar-SA"/>
        </w:rPr>
        <w:t xml:space="preserve"> of the </w:t>
      </w:r>
      <w:r w:rsidR="00BC0CEA">
        <w:rPr>
          <w:lang w:val="en-IE" w:bidi="ar-SA"/>
        </w:rPr>
        <w:t>eighteen</w:t>
      </w:r>
      <w:r w:rsidR="00486D0D" w:rsidRPr="008338B9">
        <w:rPr>
          <w:lang w:val="en-IE" w:bidi="ar-SA"/>
        </w:rPr>
        <w:t xml:space="preserve"> countries</w:t>
      </w:r>
      <w:r w:rsidR="0051217F">
        <w:rPr>
          <w:lang w:val="en-IE" w:bidi="ar-SA"/>
        </w:rPr>
        <w:t xml:space="preserve"> that have been included in the </w:t>
      </w:r>
      <w:r w:rsidR="00865C7A">
        <w:rPr>
          <w:lang w:val="en-IE" w:bidi="ar-SA"/>
        </w:rPr>
        <w:t xml:space="preserve">seven </w:t>
      </w:r>
      <w:r>
        <w:rPr>
          <w:lang w:val="en-IE" w:bidi="ar-SA"/>
        </w:rPr>
        <w:t xml:space="preserve">ESS </w:t>
      </w:r>
      <w:r w:rsidR="00865C7A">
        <w:rPr>
          <w:lang w:val="en-IE" w:bidi="ar-SA"/>
        </w:rPr>
        <w:t>rounds (2002-2014</w:t>
      </w:r>
      <w:r w:rsidR="0051217F">
        <w:rPr>
          <w:lang w:val="en-IE" w:bidi="ar-SA"/>
        </w:rPr>
        <w:t>)</w:t>
      </w:r>
      <w:r w:rsidR="00486D0D" w:rsidRPr="008338B9">
        <w:rPr>
          <w:lang w:val="en-IE" w:bidi="ar-SA"/>
        </w:rPr>
        <w:t>,</w:t>
      </w:r>
      <w:r w:rsidR="0051217F">
        <w:rPr>
          <w:lang w:val="en-IE" w:bidi="ar-SA"/>
        </w:rPr>
        <w:t xml:space="preserve"> </w:t>
      </w:r>
      <w:r w:rsidR="00486D0D" w:rsidRPr="008338B9">
        <w:rPr>
          <w:lang w:val="en-IE" w:bidi="ar-SA"/>
        </w:rPr>
        <w:t>one or more rounds are missing</w:t>
      </w:r>
      <w:r w:rsidR="00486D0D" w:rsidRPr="008338B9">
        <w:rPr>
          <w:rStyle w:val="FootnoteReference"/>
          <w:lang w:val="en-IE" w:bidi="ar-SA"/>
        </w:rPr>
        <w:footnoteReference w:id="6"/>
      </w:r>
      <w:r w:rsidR="00486D0D" w:rsidRPr="008338B9">
        <w:rPr>
          <w:lang w:val="en-IE" w:bidi="ar-SA"/>
        </w:rPr>
        <w:t xml:space="preserve">. </w:t>
      </w:r>
      <w:r w:rsidR="00D87120">
        <w:rPr>
          <w:lang w:val="en-IE" w:bidi="ar-SA"/>
        </w:rPr>
        <w:t xml:space="preserve">Nevertheless, </w:t>
      </w:r>
      <w:r w:rsidR="00B96396">
        <w:rPr>
          <w:lang w:val="en-IE" w:bidi="ar-SA"/>
        </w:rPr>
        <w:t>since the ESS has</w:t>
      </w:r>
      <w:r w:rsidR="00D66154">
        <w:rPr>
          <w:lang w:val="en-IE" w:bidi="ar-SA"/>
        </w:rPr>
        <w:t xml:space="preserve"> nested data</w:t>
      </w:r>
      <w:r w:rsidR="00B96396">
        <w:rPr>
          <w:lang w:val="en-IE" w:bidi="ar-SA"/>
        </w:rPr>
        <w:t xml:space="preserve"> structure</w:t>
      </w:r>
      <w:r w:rsidR="00D66154">
        <w:rPr>
          <w:lang w:val="en-IE" w:bidi="ar-SA"/>
        </w:rPr>
        <w:t xml:space="preserve">, </w:t>
      </w:r>
      <w:r w:rsidR="003F52B7">
        <w:rPr>
          <w:lang w:val="en-IE" w:bidi="ar-SA"/>
        </w:rPr>
        <w:t xml:space="preserve">I </w:t>
      </w:r>
      <w:r w:rsidR="00E66D29">
        <w:rPr>
          <w:lang w:val="en-IE" w:bidi="ar-SA"/>
        </w:rPr>
        <w:t xml:space="preserve">have </w:t>
      </w:r>
      <w:r w:rsidR="003F52B7">
        <w:rPr>
          <w:lang w:val="en-IE" w:bidi="ar-SA"/>
        </w:rPr>
        <w:t xml:space="preserve">decided to use </w:t>
      </w:r>
      <w:r w:rsidR="00865C7A">
        <w:rPr>
          <w:lang w:val="en-IE" w:bidi="ar-SA"/>
        </w:rPr>
        <w:t>the available data for these countries</w:t>
      </w:r>
      <w:r w:rsidR="003F52B7">
        <w:rPr>
          <w:lang w:val="en-IE" w:bidi="ar-SA"/>
        </w:rPr>
        <w:t xml:space="preserve"> anyway. The more countries and round</w:t>
      </w:r>
      <w:r w:rsidR="00CA303E">
        <w:rPr>
          <w:lang w:val="en-IE" w:bidi="ar-SA"/>
        </w:rPr>
        <w:t>s</w:t>
      </w:r>
      <w:r w:rsidR="003F52B7">
        <w:rPr>
          <w:lang w:val="en-IE" w:bidi="ar-SA"/>
        </w:rPr>
        <w:t xml:space="preserve"> I can add to the dataset, </w:t>
      </w:r>
      <w:r w:rsidR="00F2648E">
        <w:rPr>
          <w:lang w:val="en-IE" w:bidi="ar-SA"/>
        </w:rPr>
        <w:t xml:space="preserve">the </w:t>
      </w:r>
      <w:r w:rsidR="00F94DDC">
        <w:rPr>
          <w:lang w:val="en-IE" w:bidi="ar-SA"/>
        </w:rPr>
        <w:t>higher</w:t>
      </w:r>
      <w:r w:rsidR="00F2648E">
        <w:rPr>
          <w:lang w:val="en-IE" w:bidi="ar-SA"/>
        </w:rPr>
        <w:t xml:space="preserve"> the </w:t>
      </w:r>
      <w:r w:rsidR="00FE0437">
        <w:rPr>
          <w:lang w:val="en-IE" w:bidi="ar-SA"/>
        </w:rPr>
        <w:t>statistical</w:t>
      </w:r>
      <w:r w:rsidR="00F2648E">
        <w:rPr>
          <w:lang w:val="en-IE" w:bidi="ar-SA"/>
        </w:rPr>
        <w:t xml:space="preserve"> power of the models that will be analysed later in this thesis.</w:t>
      </w:r>
      <w:r w:rsidR="00001984">
        <w:rPr>
          <w:lang w:val="en-IE" w:bidi="ar-SA"/>
        </w:rPr>
        <w:t xml:space="preserve"> </w:t>
      </w:r>
      <w:r w:rsidR="00865C7A">
        <w:rPr>
          <w:lang w:val="en-IE" w:bidi="ar-SA"/>
        </w:rPr>
        <w:t xml:space="preserve">On average, the ESS includes around </w:t>
      </w:r>
      <w:r w:rsidR="00BC0CEA">
        <w:rPr>
          <w:lang w:val="en-IE" w:bidi="ar-SA"/>
        </w:rPr>
        <w:t>30.000</w:t>
      </w:r>
      <w:r w:rsidR="00865C7A">
        <w:rPr>
          <w:lang w:val="en-IE" w:bidi="ar-SA"/>
        </w:rPr>
        <w:t xml:space="preserve"> </w:t>
      </w:r>
      <w:r w:rsidR="00A06484">
        <w:rPr>
          <w:lang w:val="en-IE" w:bidi="ar-SA"/>
        </w:rPr>
        <w:t xml:space="preserve">effective </w:t>
      </w:r>
      <w:r w:rsidR="00865C7A">
        <w:rPr>
          <w:lang w:val="en-IE" w:bidi="ar-SA"/>
        </w:rPr>
        <w:t xml:space="preserve">respondents per round for the </w:t>
      </w:r>
      <w:r w:rsidR="00BC0CEA">
        <w:rPr>
          <w:lang w:val="en-IE" w:bidi="ar-SA"/>
        </w:rPr>
        <w:t>eighteen</w:t>
      </w:r>
      <w:r w:rsidR="00865C7A">
        <w:rPr>
          <w:lang w:val="en-IE" w:bidi="ar-SA"/>
        </w:rPr>
        <w:t xml:space="preserve"> relevant countries. </w:t>
      </w:r>
      <w:r w:rsidR="00001984">
        <w:rPr>
          <w:lang w:val="en-IE" w:bidi="ar-SA"/>
        </w:rPr>
        <w:t xml:space="preserve">The total </w:t>
      </w:r>
      <w:r w:rsidR="00A06484">
        <w:rPr>
          <w:lang w:val="en-IE" w:bidi="ar-SA"/>
        </w:rPr>
        <w:t xml:space="preserve">effective </w:t>
      </w:r>
      <w:r w:rsidR="00001984">
        <w:rPr>
          <w:lang w:val="en-IE" w:bidi="ar-SA"/>
        </w:rPr>
        <w:t>N for</w:t>
      </w:r>
      <w:r w:rsidR="00B81F07">
        <w:rPr>
          <w:lang w:val="en-IE" w:bidi="ar-SA"/>
        </w:rPr>
        <w:t xml:space="preserve"> the </w:t>
      </w:r>
      <w:r w:rsidR="00DE54C0">
        <w:rPr>
          <w:lang w:val="en-IE" w:bidi="ar-SA"/>
        </w:rPr>
        <w:t xml:space="preserve">eighteen </w:t>
      </w:r>
      <w:r w:rsidR="00B81F07">
        <w:rPr>
          <w:lang w:val="en-IE" w:bidi="ar-SA"/>
        </w:rPr>
        <w:t xml:space="preserve">countries </w:t>
      </w:r>
      <w:r w:rsidR="00001984">
        <w:rPr>
          <w:lang w:val="en-IE" w:bidi="ar-SA"/>
        </w:rPr>
        <w:t>and</w:t>
      </w:r>
      <w:r w:rsidR="00B81F07">
        <w:rPr>
          <w:lang w:val="en-IE" w:bidi="ar-SA"/>
        </w:rPr>
        <w:t xml:space="preserve"> the </w:t>
      </w:r>
      <w:r w:rsidR="00E8435E">
        <w:rPr>
          <w:lang w:val="en-IE" w:bidi="ar-SA"/>
        </w:rPr>
        <w:t xml:space="preserve">seven rounds is approximately </w:t>
      </w:r>
      <w:r w:rsidR="00AD24A5">
        <w:rPr>
          <w:lang w:val="en-IE" w:bidi="ar-SA"/>
        </w:rPr>
        <w:t>206.</w:t>
      </w:r>
      <w:r w:rsidR="00BC0CEA">
        <w:rPr>
          <w:lang w:val="en-IE" w:bidi="ar-SA"/>
        </w:rPr>
        <w:t>000</w:t>
      </w:r>
      <w:r w:rsidR="00B81F07">
        <w:rPr>
          <w:lang w:val="en-IE" w:bidi="ar-SA"/>
        </w:rPr>
        <w:t>.</w:t>
      </w:r>
    </w:p>
    <w:p w:rsidR="00C87AAB" w:rsidRDefault="00A72360" w:rsidP="00001984">
      <w:pPr>
        <w:spacing w:before="0" w:after="0" w:line="480" w:lineRule="auto"/>
        <w:ind w:firstLine="708"/>
        <w:rPr>
          <w:lang w:val="en-IE" w:bidi="ar-SA"/>
        </w:rPr>
      </w:pPr>
      <w:r>
        <w:rPr>
          <w:lang w:val="en-IE" w:bidi="ar-SA"/>
        </w:rPr>
        <w:t xml:space="preserve">The ESS dataset is not totally bias-free. </w:t>
      </w:r>
      <w:r w:rsidR="006B6089">
        <w:rPr>
          <w:lang w:val="en-IE" w:bidi="ar-SA"/>
        </w:rPr>
        <w:t>As a consequence</w:t>
      </w:r>
      <w:r w:rsidR="00B0495C">
        <w:rPr>
          <w:lang w:val="en-IE" w:bidi="ar-SA"/>
        </w:rPr>
        <w:t xml:space="preserve"> of the</w:t>
      </w:r>
      <w:r w:rsidR="0009320E">
        <w:rPr>
          <w:lang w:val="en-IE" w:bidi="ar-SA"/>
        </w:rPr>
        <w:t xml:space="preserve"> complex</w:t>
      </w:r>
      <w:r w:rsidR="00B0495C">
        <w:rPr>
          <w:lang w:val="en-IE" w:bidi="ar-SA"/>
        </w:rPr>
        <w:t xml:space="preserve"> survey design, in some countries certain groups in society have a higher chance of being </w:t>
      </w:r>
      <w:r w:rsidR="00742F4A">
        <w:rPr>
          <w:lang w:val="en-IE" w:bidi="ar-SA"/>
        </w:rPr>
        <w:t>included</w:t>
      </w:r>
      <w:r w:rsidR="00B0495C">
        <w:rPr>
          <w:lang w:val="en-IE" w:bidi="ar-SA"/>
        </w:rPr>
        <w:t xml:space="preserve"> </w:t>
      </w:r>
      <w:r w:rsidR="007E200B">
        <w:rPr>
          <w:lang w:val="en-IE" w:bidi="ar-SA"/>
        </w:rPr>
        <w:t>in the sample than other groups</w:t>
      </w:r>
      <w:r w:rsidR="00B427DF">
        <w:rPr>
          <w:lang w:val="en-IE" w:bidi="ar-SA"/>
        </w:rPr>
        <w:t xml:space="preserve"> (ESS, 2014)</w:t>
      </w:r>
      <w:r w:rsidR="007E200B">
        <w:rPr>
          <w:lang w:val="en-IE" w:bidi="ar-SA"/>
        </w:rPr>
        <w:t xml:space="preserve">. </w:t>
      </w:r>
      <w:r w:rsidR="003967ED">
        <w:rPr>
          <w:lang w:val="en-IE" w:bidi="ar-SA"/>
        </w:rPr>
        <w:t xml:space="preserve">Furthermore, </w:t>
      </w:r>
      <w:r w:rsidR="00E15CDC">
        <w:rPr>
          <w:lang w:val="en-IE" w:bidi="ar-SA"/>
        </w:rPr>
        <w:t xml:space="preserve">because </w:t>
      </w:r>
      <w:r w:rsidR="00386476">
        <w:rPr>
          <w:lang w:val="en-IE" w:bidi="ar-SA"/>
        </w:rPr>
        <w:t xml:space="preserve">the ESS samples </w:t>
      </w:r>
      <w:r w:rsidR="00E15CDC">
        <w:rPr>
          <w:lang w:val="en-IE" w:bidi="ar-SA"/>
        </w:rPr>
        <w:t>only a small part of the act</w:t>
      </w:r>
      <w:r w:rsidR="00336EE3">
        <w:rPr>
          <w:lang w:val="en-IE" w:bidi="ar-SA"/>
        </w:rPr>
        <w:t xml:space="preserve">ual population, </w:t>
      </w:r>
      <w:r w:rsidR="005A7548">
        <w:rPr>
          <w:lang w:val="en-IE" w:bidi="ar-SA"/>
        </w:rPr>
        <w:t xml:space="preserve">it </w:t>
      </w:r>
      <w:r w:rsidR="001E5AB9">
        <w:rPr>
          <w:lang w:val="en-IE" w:bidi="ar-SA"/>
        </w:rPr>
        <w:t>could be possible</w:t>
      </w:r>
      <w:r w:rsidR="005A7548">
        <w:rPr>
          <w:lang w:val="en-IE" w:bidi="ar-SA"/>
        </w:rPr>
        <w:t xml:space="preserve"> that the ESS suffers from</w:t>
      </w:r>
      <w:r w:rsidR="00336EE3">
        <w:rPr>
          <w:lang w:val="en-IE" w:bidi="ar-SA"/>
        </w:rPr>
        <w:t xml:space="preserve"> sampling error</w:t>
      </w:r>
      <w:r w:rsidR="00CB5ECE">
        <w:rPr>
          <w:lang w:val="en-IE" w:bidi="ar-SA"/>
        </w:rPr>
        <w:t xml:space="preserve"> (ibid., 2014)</w:t>
      </w:r>
      <w:r w:rsidR="00336EE3">
        <w:rPr>
          <w:lang w:val="en-IE" w:bidi="ar-SA"/>
        </w:rPr>
        <w:t>.</w:t>
      </w:r>
      <w:r w:rsidR="00073369">
        <w:rPr>
          <w:lang w:val="en-IE" w:bidi="ar-SA"/>
        </w:rPr>
        <w:t xml:space="preserve"> T</w:t>
      </w:r>
      <w:r w:rsidR="00336EE3">
        <w:rPr>
          <w:lang w:val="en-IE" w:bidi="ar-SA"/>
        </w:rPr>
        <w:t>he survey has to deal with non-response</w:t>
      </w:r>
      <w:r w:rsidR="00073369">
        <w:rPr>
          <w:lang w:val="en-IE" w:bidi="ar-SA"/>
        </w:rPr>
        <w:t xml:space="preserve"> as well</w:t>
      </w:r>
      <w:r w:rsidR="001C35DC">
        <w:rPr>
          <w:lang w:val="en-IE" w:bidi="ar-SA"/>
        </w:rPr>
        <w:t>, since</w:t>
      </w:r>
      <w:r w:rsidR="00073369">
        <w:rPr>
          <w:lang w:val="en-IE" w:bidi="ar-SA"/>
        </w:rPr>
        <w:t xml:space="preserve"> not all the respondents in the random sa</w:t>
      </w:r>
      <w:r w:rsidR="00CB5ECE">
        <w:rPr>
          <w:lang w:val="en-IE" w:bidi="ar-SA"/>
        </w:rPr>
        <w:t xml:space="preserve">mple cooperate with the survey. </w:t>
      </w:r>
      <w:r w:rsidR="00915D03">
        <w:rPr>
          <w:lang w:val="en-IE" w:bidi="ar-SA"/>
        </w:rPr>
        <w:t>The average response rate for all countries in the ESS for the seven available rounds is 60.</w:t>
      </w:r>
      <w:r w:rsidR="00194669">
        <w:rPr>
          <w:lang w:val="en-IE" w:bidi="ar-SA"/>
        </w:rPr>
        <w:t>3 percent</w:t>
      </w:r>
      <w:r w:rsidR="00A909F2">
        <w:rPr>
          <w:lang w:val="en-IE" w:bidi="ar-SA"/>
        </w:rPr>
        <w:t xml:space="preserve"> (ESS, 2016</w:t>
      </w:r>
      <w:r w:rsidR="00194669">
        <w:rPr>
          <w:lang w:val="en-IE" w:bidi="ar-SA"/>
        </w:rPr>
        <w:t xml:space="preserve">). </w:t>
      </w:r>
    </w:p>
    <w:p w:rsidR="00001984" w:rsidRDefault="004F599A" w:rsidP="00001984">
      <w:pPr>
        <w:spacing w:before="0" w:after="0" w:line="480" w:lineRule="auto"/>
        <w:ind w:firstLine="708"/>
        <w:rPr>
          <w:lang w:val="en-IE" w:bidi="ar-SA"/>
        </w:rPr>
      </w:pPr>
      <w:r>
        <w:rPr>
          <w:lang w:val="en-IE" w:bidi="ar-SA"/>
        </w:rPr>
        <w:lastRenderedPageBreak/>
        <w:t xml:space="preserve">In order to </w:t>
      </w:r>
      <w:r w:rsidR="00B504FC">
        <w:rPr>
          <w:lang w:val="en-IE" w:bidi="ar-SA"/>
        </w:rPr>
        <w:t>limit</w:t>
      </w:r>
      <w:r w:rsidR="00347650">
        <w:rPr>
          <w:lang w:val="en-IE" w:bidi="ar-SA"/>
        </w:rPr>
        <w:t xml:space="preserve"> these biases from muddling</w:t>
      </w:r>
      <w:r>
        <w:rPr>
          <w:lang w:val="en-IE" w:bidi="ar-SA"/>
        </w:rPr>
        <w:t xml:space="preserve"> the results, the ESS </w:t>
      </w:r>
      <w:r w:rsidR="00476B4F">
        <w:rPr>
          <w:lang w:val="en-IE" w:bidi="ar-SA"/>
        </w:rPr>
        <w:t>provide</w:t>
      </w:r>
      <w:r>
        <w:rPr>
          <w:lang w:val="en-IE" w:bidi="ar-SA"/>
        </w:rPr>
        <w:t>s</w:t>
      </w:r>
      <w:r w:rsidR="002F4222">
        <w:rPr>
          <w:lang w:val="en-IE" w:bidi="ar-SA"/>
        </w:rPr>
        <w:t xml:space="preserve"> several</w:t>
      </w:r>
      <w:r w:rsidR="001F286E">
        <w:rPr>
          <w:lang w:val="en-IE" w:bidi="ar-SA"/>
        </w:rPr>
        <w:t xml:space="preserve"> weighting variables.</w:t>
      </w:r>
      <w:r w:rsidR="002F4222">
        <w:rPr>
          <w:lang w:val="en-IE" w:bidi="ar-SA"/>
        </w:rPr>
        <w:t xml:space="preserve"> I will use two of them.</w:t>
      </w:r>
      <w:r w:rsidR="001F286E">
        <w:rPr>
          <w:lang w:val="en-IE" w:bidi="ar-SA"/>
        </w:rPr>
        <w:t xml:space="preserve"> The first one is </w:t>
      </w:r>
      <w:r w:rsidR="00B72A6C">
        <w:rPr>
          <w:lang w:val="en-IE" w:bidi="ar-SA"/>
        </w:rPr>
        <w:t xml:space="preserve">a </w:t>
      </w:r>
      <w:r w:rsidR="001D6346">
        <w:rPr>
          <w:lang w:val="en-IE" w:bidi="ar-SA"/>
        </w:rPr>
        <w:t>variable for weighting the design</w:t>
      </w:r>
      <w:r w:rsidR="001F286E">
        <w:rPr>
          <w:lang w:val="en-IE" w:bidi="ar-SA"/>
        </w:rPr>
        <w:t xml:space="preserve">. This makes it possible to correct for the fact that some groups are over-represented or under-represented in the sample. Second, </w:t>
      </w:r>
      <w:r w:rsidR="001D6346">
        <w:rPr>
          <w:lang w:val="en-IE" w:bidi="ar-SA"/>
        </w:rPr>
        <w:t>a post-stratification weight</w:t>
      </w:r>
      <w:r w:rsidR="00B72A6C">
        <w:rPr>
          <w:lang w:val="en-IE" w:bidi="ar-SA"/>
        </w:rPr>
        <w:t xml:space="preserve"> will be used</w:t>
      </w:r>
      <w:r w:rsidR="001D6346">
        <w:rPr>
          <w:lang w:val="en-IE" w:bidi="ar-SA"/>
        </w:rPr>
        <w:t xml:space="preserve"> </w:t>
      </w:r>
      <w:r w:rsidR="001B3D6E">
        <w:rPr>
          <w:lang w:val="en-IE" w:bidi="ar-SA"/>
        </w:rPr>
        <w:t xml:space="preserve">to correct </w:t>
      </w:r>
      <w:r w:rsidR="0087115D">
        <w:rPr>
          <w:lang w:val="en-IE" w:bidi="ar-SA"/>
        </w:rPr>
        <w:t xml:space="preserve">for </w:t>
      </w:r>
      <w:r w:rsidR="001B3D6E">
        <w:rPr>
          <w:lang w:val="en-IE" w:bidi="ar-SA"/>
        </w:rPr>
        <w:t>s</w:t>
      </w:r>
      <w:r w:rsidR="001F286E">
        <w:rPr>
          <w:lang w:val="en-IE" w:bidi="ar-SA"/>
        </w:rPr>
        <w:t>ampling errors and non-response</w:t>
      </w:r>
      <w:r w:rsidR="00B72A6C">
        <w:rPr>
          <w:lang w:val="en-IE" w:bidi="ar-SA"/>
        </w:rPr>
        <w:t xml:space="preserve">. This weight </w:t>
      </w:r>
      <w:r w:rsidR="00541C0C">
        <w:rPr>
          <w:lang w:val="en-IE" w:bidi="ar-SA"/>
        </w:rPr>
        <w:t>adjusts</w:t>
      </w:r>
      <w:r w:rsidR="00B72A6C">
        <w:rPr>
          <w:lang w:val="en-IE" w:bidi="ar-SA"/>
        </w:rPr>
        <w:t xml:space="preserve"> the sample by </w:t>
      </w:r>
      <w:r w:rsidR="001F286E">
        <w:rPr>
          <w:lang w:val="en-IE" w:bidi="ar-SA"/>
        </w:rPr>
        <w:t>using information that is already known about a certain area such a</w:t>
      </w:r>
      <w:r w:rsidR="00B427DF">
        <w:rPr>
          <w:lang w:val="en-IE" w:bidi="ar-SA"/>
        </w:rPr>
        <w:t>s</w:t>
      </w:r>
      <w:r w:rsidR="001F286E">
        <w:rPr>
          <w:lang w:val="en-IE" w:bidi="ar-SA"/>
        </w:rPr>
        <w:t xml:space="preserve"> </w:t>
      </w:r>
      <w:r w:rsidR="009136C4">
        <w:rPr>
          <w:lang w:val="en-IE" w:bidi="ar-SA"/>
        </w:rPr>
        <w:t xml:space="preserve">people’s </w:t>
      </w:r>
      <w:r w:rsidR="001443B2">
        <w:rPr>
          <w:lang w:val="en-IE" w:bidi="ar-SA"/>
        </w:rPr>
        <w:t>age, gender and education</w:t>
      </w:r>
      <w:r w:rsidR="009136C4">
        <w:rPr>
          <w:lang w:val="en-IE" w:bidi="ar-SA"/>
        </w:rPr>
        <w:t xml:space="preserve"> levels.</w:t>
      </w:r>
      <w:r w:rsidR="00B427DF">
        <w:rPr>
          <w:lang w:val="en-IE" w:bidi="ar-SA"/>
        </w:rPr>
        <w:t xml:space="preserve"> </w:t>
      </w:r>
    </w:p>
    <w:p w:rsidR="00DD6973" w:rsidRDefault="00DD6973" w:rsidP="00DD6973">
      <w:pPr>
        <w:spacing w:before="0" w:after="0" w:line="480" w:lineRule="auto"/>
        <w:ind w:firstLine="360"/>
        <w:rPr>
          <w:lang w:val="en-IE" w:bidi="ar-SA"/>
        </w:rPr>
      </w:pPr>
    </w:p>
    <w:p w:rsidR="00FB5427" w:rsidRDefault="00FB5427" w:rsidP="000A7CEA">
      <w:pPr>
        <w:pStyle w:val="Heading3"/>
      </w:pPr>
      <w:bookmarkStart w:id="55" w:name="_Toc458679180"/>
      <w:bookmarkStart w:id="56" w:name="_Toc459986265"/>
      <w:r>
        <w:t>3</w:t>
      </w:r>
      <w:r w:rsidRPr="008338B9">
        <w:t>.2</w:t>
      </w:r>
      <w:r>
        <w:t>.3</w:t>
      </w:r>
      <w:r w:rsidRPr="008338B9">
        <w:t xml:space="preserve"> </w:t>
      </w:r>
      <w:r>
        <w:t>Manifesto Project</w:t>
      </w:r>
      <w:bookmarkEnd w:id="55"/>
      <w:bookmarkEnd w:id="56"/>
    </w:p>
    <w:p w:rsidR="00FB5427" w:rsidRDefault="00FB5427" w:rsidP="00FB5427">
      <w:pPr>
        <w:spacing w:before="0" w:after="0" w:line="480" w:lineRule="auto"/>
        <w:rPr>
          <w:lang w:val="en-IE" w:bidi="ar-SA"/>
        </w:rPr>
      </w:pPr>
      <w:r w:rsidRPr="008338B9">
        <w:rPr>
          <w:lang w:val="en-IE" w:bidi="ar-SA"/>
        </w:rPr>
        <w:t xml:space="preserve">The </w:t>
      </w:r>
      <w:r w:rsidR="00585BD0">
        <w:rPr>
          <w:lang w:val="en-IE" w:bidi="ar-SA"/>
        </w:rPr>
        <w:t>MP</w:t>
      </w:r>
      <w:r w:rsidRPr="008338B9">
        <w:rPr>
          <w:lang w:val="en-IE" w:bidi="ar-SA"/>
        </w:rPr>
        <w:t xml:space="preserve"> (also known as the Manifesto Research Group or the Comparative </w:t>
      </w:r>
      <w:r w:rsidRPr="008338B9">
        <w:rPr>
          <w:lang w:val="en-IE" w:bidi="ar-SA"/>
        </w:rPr>
        <w:tab/>
        <w:t>Manifestos Project) analyses party manifestos to determine the ideological and policy positions of political parties. Doing so, the MP has created a very large database of party p</w:t>
      </w:r>
      <w:r w:rsidR="00650D66">
        <w:rPr>
          <w:lang w:val="en-IE" w:bidi="ar-SA"/>
        </w:rPr>
        <w:t>ositions</w:t>
      </w:r>
      <w:r w:rsidRPr="008338B9">
        <w:rPr>
          <w:lang w:val="en-IE" w:bidi="ar-SA"/>
        </w:rPr>
        <w:t xml:space="preserve"> in more than 50 countries (MP, n.d.). This database goes back to 1945 and is updated two times a year (ibid., n.d.). Thus, an advantage of the MP </w:t>
      </w:r>
      <w:r w:rsidR="003844E8">
        <w:rPr>
          <w:lang w:val="en-IE" w:bidi="ar-SA"/>
        </w:rPr>
        <w:t xml:space="preserve">in comparison with for example an expert survey or a popular survey </w:t>
      </w:r>
      <w:r w:rsidRPr="008338B9">
        <w:rPr>
          <w:lang w:val="en-IE" w:bidi="ar-SA"/>
        </w:rPr>
        <w:t xml:space="preserve">is that it does not rely on a possibly partial opinion, but on material which has been written by the parties itself. </w:t>
      </w:r>
      <w:r>
        <w:rPr>
          <w:lang w:val="en-IE" w:bidi="ar-SA"/>
        </w:rPr>
        <w:t>T</w:t>
      </w:r>
      <w:r w:rsidRPr="008338B9">
        <w:rPr>
          <w:lang w:val="en-IE" w:bidi="ar-SA"/>
        </w:rPr>
        <w:t>he MP includes several indicators for measuring party positions on cultural, economic and political issues that are relevant for this thesis.</w:t>
      </w:r>
      <w:r w:rsidR="00631736">
        <w:rPr>
          <w:lang w:val="en-IE" w:bidi="ar-SA"/>
        </w:rPr>
        <w:t xml:space="preserve"> Moreover, party manifestos </w:t>
      </w:r>
      <w:r w:rsidR="005518C0">
        <w:rPr>
          <w:lang w:val="en-IE" w:bidi="ar-SA"/>
        </w:rPr>
        <w:t xml:space="preserve">show exactly the ideological direction of </w:t>
      </w:r>
      <w:r w:rsidR="00022D53">
        <w:rPr>
          <w:lang w:val="en-IE" w:bidi="ar-SA"/>
        </w:rPr>
        <w:t xml:space="preserve">the </w:t>
      </w:r>
      <w:r w:rsidR="005518C0">
        <w:rPr>
          <w:lang w:val="en-IE" w:bidi="ar-SA"/>
        </w:rPr>
        <w:t>part</w:t>
      </w:r>
      <w:r w:rsidR="00022D53">
        <w:rPr>
          <w:lang w:val="en-IE" w:bidi="ar-SA"/>
        </w:rPr>
        <w:t>ies as they want to sell it to potential</w:t>
      </w:r>
      <w:r w:rsidR="005518C0">
        <w:rPr>
          <w:lang w:val="en-IE" w:bidi="ar-SA"/>
        </w:rPr>
        <w:t xml:space="preserve"> voters. Since I am</w:t>
      </w:r>
      <w:r w:rsidR="003525F1">
        <w:rPr>
          <w:lang w:val="en-IE" w:bidi="ar-SA"/>
        </w:rPr>
        <w:t xml:space="preserve"> also</w:t>
      </w:r>
      <w:r w:rsidR="005518C0">
        <w:rPr>
          <w:lang w:val="en-IE" w:bidi="ar-SA"/>
        </w:rPr>
        <w:t xml:space="preserve"> interested in the </w:t>
      </w:r>
      <w:r w:rsidR="00695A58">
        <w:rPr>
          <w:lang w:val="en-IE" w:bidi="ar-SA"/>
        </w:rPr>
        <w:t xml:space="preserve">possible </w:t>
      </w:r>
      <w:r w:rsidR="005518C0">
        <w:rPr>
          <w:lang w:val="en-IE" w:bidi="ar-SA"/>
        </w:rPr>
        <w:t>effect</w:t>
      </w:r>
      <w:r w:rsidR="00695A58">
        <w:rPr>
          <w:lang w:val="en-IE" w:bidi="ar-SA"/>
        </w:rPr>
        <w:t>s</w:t>
      </w:r>
      <w:r w:rsidR="005518C0">
        <w:rPr>
          <w:lang w:val="en-IE" w:bidi="ar-SA"/>
        </w:rPr>
        <w:t xml:space="preserve"> of party po</w:t>
      </w:r>
      <w:r w:rsidR="00835341">
        <w:rPr>
          <w:lang w:val="en-IE" w:bidi="ar-SA"/>
        </w:rPr>
        <w:t>sitions on</w:t>
      </w:r>
      <w:r w:rsidR="003525F1">
        <w:rPr>
          <w:lang w:val="en-IE" w:bidi="ar-SA"/>
        </w:rPr>
        <w:t xml:space="preserve"> </w:t>
      </w:r>
      <w:r w:rsidR="00835341">
        <w:rPr>
          <w:lang w:val="en-IE" w:bidi="ar-SA"/>
        </w:rPr>
        <w:t xml:space="preserve">voting </w:t>
      </w:r>
      <w:r w:rsidR="00695A58">
        <w:rPr>
          <w:lang w:val="en-IE" w:bidi="ar-SA"/>
        </w:rPr>
        <w:t xml:space="preserve">behaviour, </w:t>
      </w:r>
      <w:r w:rsidR="007277B0">
        <w:rPr>
          <w:lang w:val="en-IE" w:bidi="ar-SA"/>
        </w:rPr>
        <w:t xml:space="preserve">using manifesto data is the most direct manner of analysing this relationship. </w:t>
      </w:r>
    </w:p>
    <w:p w:rsidR="0026698D" w:rsidRDefault="00FB5427" w:rsidP="005E5FFA">
      <w:pPr>
        <w:spacing w:before="0" w:after="0" w:line="480" w:lineRule="auto"/>
        <w:ind w:firstLine="708"/>
        <w:rPr>
          <w:lang w:val="en-IE" w:bidi="ar-SA"/>
        </w:rPr>
      </w:pPr>
      <w:r w:rsidRPr="008338B9">
        <w:rPr>
          <w:lang w:val="en-IE" w:bidi="ar-SA"/>
        </w:rPr>
        <w:t>One of the drawbacks of analysing party manifestos is that in countries where certain ideological differences between parties are very profound, party manifestos are not always a reliable</w:t>
      </w:r>
      <w:r>
        <w:rPr>
          <w:lang w:val="en-IE" w:bidi="ar-SA"/>
        </w:rPr>
        <w:t xml:space="preserve"> source. I</w:t>
      </w:r>
      <w:r w:rsidRPr="008338B9">
        <w:rPr>
          <w:lang w:val="en-IE" w:bidi="ar-SA"/>
        </w:rPr>
        <w:t>n this situation parties have more freedom to present a different image</w:t>
      </w:r>
      <w:r>
        <w:rPr>
          <w:lang w:val="en-IE" w:bidi="ar-SA"/>
        </w:rPr>
        <w:t xml:space="preserve"> of their actual position (Dinas and Gemenis</w:t>
      </w:r>
      <w:r w:rsidR="00CD7BEB">
        <w:rPr>
          <w:lang w:val="en-IE" w:bidi="ar-SA"/>
        </w:rPr>
        <w:t>, 2010</w:t>
      </w:r>
      <w:r w:rsidRPr="008338B9">
        <w:rPr>
          <w:lang w:val="en-IE" w:bidi="ar-SA"/>
        </w:rPr>
        <w:t xml:space="preserve">). </w:t>
      </w:r>
      <w:r>
        <w:rPr>
          <w:lang w:val="en-IE" w:bidi="ar-SA"/>
        </w:rPr>
        <w:t xml:space="preserve">Concerning the MP in </w:t>
      </w:r>
      <w:r>
        <w:rPr>
          <w:lang w:val="en-IE" w:bidi="ar-SA"/>
        </w:rPr>
        <w:lastRenderedPageBreak/>
        <w:t>specific, a disadvantage of this source is</w:t>
      </w:r>
      <w:r w:rsidR="00585843">
        <w:rPr>
          <w:lang w:val="en-IE" w:bidi="ar-SA"/>
        </w:rPr>
        <w:t xml:space="preserve"> that for several countries the most recent elections (2012-2014) have not been coded yet.</w:t>
      </w:r>
      <w:r w:rsidR="00D00B83">
        <w:rPr>
          <w:lang w:val="en-IE" w:bidi="ar-SA"/>
        </w:rPr>
        <w:t xml:space="preserve"> </w:t>
      </w:r>
      <w:r w:rsidR="00585843">
        <w:rPr>
          <w:lang w:val="en-IE" w:bidi="ar-SA"/>
        </w:rPr>
        <w:t xml:space="preserve">Furthermore, </w:t>
      </w:r>
      <w:r>
        <w:rPr>
          <w:lang w:val="en-IE" w:bidi="ar-SA"/>
        </w:rPr>
        <w:t>the way in which political parties were assigned to the social democratic party family</w:t>
      </w:r>
      <w:r w:rsidR="005819A7">
        <w:rPr>
          <w:lang w:val="en-IE" w:bidi="ar-SA"/>
        </w:rPr>
        <w:t xml:space="preserve"> is </w:t>
      </w:r>
      <w:r w:rsidR="0035593F">
        <w:rPr>
          <w:lang w:val="en-IE" w:bidi="ar-SA"/>
        </w:rPr>
        <w:t xml:space="preserve">not </w:t>
      </w:r>
      <w:r w:rsidR="009763E0">
        <w:rPr>
          <w:lang w:val="en-IE" w:bidi="ar-SA"/>
        </w:rPr>
        <w:t xml:space="preserve">in </w:t>
      </w:r>
      <w:r w:rsidR="0035593F">
        <w:rPr>
          <w:lang w:val="en-IE" w:bidi="ar-SA"/>
        </w:rPr>
        <w:t>accordance to the definition of SDPs as used in this thesis</w:t>
      </w:r>
      <w:r w:rsidR="0026698D">
        <w:rPr>
          <w:lang w:val="en-IE" w:bidi="ar-SA"/>
        </w:rPr>
        <w:t>.</w:t>
      </w:r>
      <w:r>
        <w:rPr>
          <w:lang w:val="en-IE" w:bidi="ar-SA"/>
        </w:rPr>
        <w:t xml:space="preserve"> For example, the Dutch party D66 is seen as a SDP. However, </w:t>
      </w:r>
      <w:r w:rsidR="00FF73CF">
        <w:rPr>
          <w:lang w:val="en-IE" w:bidi="ar-SA"/>
        </w:rPr>
        <w:t>D66 cannot really be</w:t>
      </w:r>
      <w:r>
        <w:rPr>
          <w:lang w:val="en-IE" w:bidi="ar-SA"/>
        </w:rPr>
        <w:t xml:space="preserve"> consider</w:t>
      </w:r>
      <w:r w:rsidR="00FF73CF">
        <w:rPr>
          <w:lang w:val="en-IE" w:bidi="ar-SA"/>
        </w:rPr>
        <w:t>ed</w:t>
      </w:r>
      <w:r>
        <w:rPr>
          <w:lang w:val="en-IE" w:bidi="ar-SA"/>
        </w:rPr>
        <w:t xml:space="preserve"> to be a SDP, since D66 </w:t>
      </w:r>
      <w:r w:rsidR="00FF73CF">
        <w:rPr>
          <w:lang w:val="en-IE" w:bidi="ar-SA"/>
        </w:rPr>
        <w:t xml:space="preserve">does not primarily aims </w:t>
      </w:r>
      <w:r w:rsidR="00FF73CF" w:rsidRPr="008338B9">
        <w:rPr>
          <w:rFonts w:cs="Times New Roman"/>
          <w:szCs w:val="32"/>
          <w:lang w:val="en-IE"/>
        </w:rPr>
        <w:t>at increasing people’s welfare by governing and correcting the free market</w:t>
      </w:r>
      <w:r w:rsidR="00FF73CF">
        <w:rPr>
          <w:rFonts w:cs="Times New Roman"/>
          <w:szCs w:val="32"/>
          <w:lang w:val="en-IE"/>
        </w:rPr>
        <w:t>. E</w:t>
      </w:r>
      <w:r w:rsidR="00FF73CF" w:rsidRPr="008338B9">
        <w:rPr>
          <w:rFonts w:cs="Times New Roman"/>
          <w:szCs w:val="32"/>
          <w:lang w:val="en-IE"/>
        </w:rPr>
        <w:t>nhancing equality and promoting solidarity between different groups in society</w:t>
      </w:r>
      <w:r w:rsidR="00FF73CF">
        <w:rPr>
          <w:rFonts w:cs="Times New Roman"/>
          <w:szCs w:val="32"/>
          <w:lang w:val="en-IE"/>
        </w:rPr>
        <w:t xml:space="preserve"> is not one of their main targets </w:t>
      </w:r>
      <w:r w:rsidR="0026698D">
        <w:rPr>
          <w:rFonts w:cs="Times New Roman"/>
          <w:szCs w:val="32"/>
          <w:lang w:val="en-IE"/>
        </w:rPr>
        <w:t>either</w:t>
      </w:r>
      <w:r w:rsidR="00FF73CF">
        <w:rPr>
          <w:rFonts w:cs="Times New Roman"/>
          <w:szCs w:val="32"/>
          <w:lang w:val="en-IE"/>
        </w:rPr>
        <w:t xml:space="preserve">. Instead, D66 is a liberal party that mostly stresses freedom and people’s own responsibility. </w:t>
      </w:r>
      <w:r w:rsidR="005E5FFA">
        <w:rPr>
          <w:lang w:val="en-IE" w:bidi="ar-SA"/>
        </w:rPr>
        <w:t xml:space="preserve">Therefore, as shortly mentioned in the case selection section, for determining which parties are SDPs </w:t>
      </w:r>
      <w:r w:rsidR="00585BD0">
        <w:rPr>
          <w:lang w:val="en-IE" w:bidi="ar-SA"/>
        </w:rPr>
        <w:t xml:space="preserve">the CHES </w:t>
      </w:r>
      <w:r w:rsidR="0026698D">
        <w:rPr>
          <w:lang w:val="en-IE" w:bidi="ar-SA"/>
        </w:rPr>
        <w:t>will be used</w:t>
      </w:r>
      <w:r w:rsidR="005E5FFA">
        <w:rPr>
          <w:lang w:val="en-IE" w:bidi="ar-SA"/>
        </w:rPr>
        <w:t>.</w:t>
      </w:r>
      <w:r w:rsidR="002B754B">
        <w:rPr>
          <w:lang w:val="en-IE" w:bidi="ar-SA"/>
        </w:rPr>
        <w:t xml:space="preserve"> </w:t>
      </w:r>
    </w:p>
    <w:p w:rsidR="00D00B83" w:rsidRDefault="00835756" w:rsidP="005E5FFA">
      <w:pPr>
        <w:spacing w:before="0" w:after="0" w:line="480" w:lineRule="auto"/>
        <w:ind w:firstLine="708"/>
        <w:rPr>
          <w:lang w:val="en-IE" w:bidi="ar-SA"/>
        </w:rPr>
      </w:pPr>
      <w:r>
        <w:rPr>
          <w:lang w:val="en-IE" w:bidi="ar-SA"/>
        </w:rPr>
        <w:t xml:space="preserve">The MP codes party manifestos before every national parliamentary election. </w:t>
      </w:r>
      <w:r w:rsidR="00D11C50">
        <w:rPr>
          <w:lang w:val="en-IE" w:bidi="ar-SA"/>
        </w:rPr>
        <w:t>This means that the coded years in the MP</w:t>
      </w:r>
      <w:r>
        <w:rPr>
          <w:lang w:val="en-IE" w:bidi="ar-SA"/>
        </w:rPr>
        <w:t xml:space="preserve"> </w:t>
      </w:r>
      <w:r w:rsidR="00D11C50">
        <w:rPr>
          <w:lang w:val="en-IE" w:bidi="ar-SA"/>
        </w:rPr>
        <w:t xml:space="preserve">follow a different lapse than the ESS, which is carried out every two years. </w:t>
      </w:r>
      <w:r w:rsidR="006B02C7">
        <w:rPr>
          <w:lang w:val="en-IE" w:bidi="ar-SA"/>
        </w:rPr>
        <w:t xml:space="preserve">In order to harmonise the time, if in an ESS-year there is no corresponding data from the MP, I will use the coded party manifesto of the most recent elections. </w:t>
      </w:r>
      <w:r w:rsidR="003A2BDF">
        <w:rPr>
          <w:lang w:val="en-IE" w:bidi="ar-SA"/>
        </w:rPr>
        <w:t xml:space="preserve">For example, </w:t>
      </w:r>
      <w:r w:rsidR="00742142">
        <w:rPr>
          <w:lang w:val="en-IE" w:bidi="ar-SA"/>
        </w:rPr>
        <w:t>in Italy there we</w:t>
      </w:r>
      <w:r w:rsidR="00C04C3C">
        <w:rPr>
          <w:lang w:val="en-IE" w:bidi="ar-SA"/>
        </w:rPr>
        <w:t>re</w:t>
      </w:r>
      <w:r w:rsidR="003A2BDF">
        <w:rPr>
          <w:lang w:val="en-IE" w:bidi="ar-SA"/>
        </w:rPr>
        <w:t xml:space="preserve"> no national election</w:t>
      </w:r>
      <w:r w:rsidR="00742142">
        <w:rPr>
          <w:lang w:val="en-IE" w:bidi="ar-SA"/>
        </w:rPr>
        <w:t>s</w:t>
      </w:r>
      <w:r w:rsidR="003A2BDF">
        <w:rPr>
          <w:lang w:val="en-IE" w:bidi="ar-SA"/>
        </w:rPr>
        <w:t xml:space="preserve"> in 2002, and </w:t>
      </w:r>
      <w:r w:rsidR="007A1542">
        <w:rPr>
          <w:lang w:val="en-IE" w:bidi="ar-SA"/>
        </w:rPr>
        <w:t>consequently</w:t>
      </w:r>
      <w:r w:rsidR="003A2BDF">
        <w:rPr>
          <w:lang w:val="en-IE" w:bidi="ar-SA"/>
        </w:rPr>
        <w:t xml:space="preserve"> I will use the MP data from the parliamentary elections of 2001.</w:t>
      </w:r>
    </w:p>
    <w:p w:rsidR="00574275" w:rsidRDefault="00574275" w:rsidP="00574275">
      <w:pPr>
        <w:spacing w:before="0" w:after="0" w:line="480" w:lineRule="auto"/>
        <w:ind w:firstLine="708"/>
        <w:rPr>
          <w:lang w:val="en-IE" w:bidi="ar-SA"/>
        </w:rPr>
      </w:pPr>
      <w:r>
        <w:rPr>
          <w:lang w:val="en-IE" w:bidi="ar-SA"/>
        </w:rPr>
        <w:t>In addition, because the MP calculates the favourable mentions towards a party position as a percentage of the total coded mentions, the values are not distributed on a</w:t>
      </w:r>
      <w:r w:rsidR="00FD3608">
        <w:rPr>
          <w:lang w:val="en-IE" w:bidi="ar-SA"/>
        </w:rPr>
        <w:t>n</w:t>
      </w:r>
      <w:r>
        <w:rPr>
          <w:lang w:val="en-IE" w:bidi="ar-SA"/>
        </w:rPr>
        <w:t xml:space="preserve"> ordinal Likert scale similar to those of the ESS or other surveys. Instead, the values are cod</w:t>
      </w:r>
      <w:r w:rsidR="00EF2B84">
        <w:rPr>
          <w:lang w:val="en-IE" w:bidi="ar-SA"/>
        </w:rPr>
        <w:t xml:space="preserve">ed on the interval/ratio level </w:t>
      </w:r>
      <w:r>
        <w:rPr>
          <w:lang w:val="en-IE" w:bidi="ar-SA"/>
        </w:rPr>
        <w:t xml:space="preserve">and start at the value ‘0’, which implies that a party does not have favourable mentions towards a certain party position in their manifesto at all. </w:t>
      </w:r>
      <w:r w:rsidR="00EF2B84">
        <w:rPr>
          <w:lang w:val="en-IE" w:bidi="ar-SA"/>
        </w:rPr>
        <w:t>Every higher value demonstrates the</w:t>
      </w:r>
      <w:r w:rsidR="00490144">
        <w:rPr>
          <w:lang w:val="en-IE" w:bidi="ar-SA"/>
        </w:rPr>
        <w:t xml:space="preserve"> relative</w:t>
      </w:r>
      <w:r w:rsidR="00EF2B84">
        <w:rPr>
          <w:lang w:val="en-IE" w:bidi="ar-SA"/>
        </w:rPr>
        <w:t xml:space="preserve"> percentage of favourable mentions</w:t>
      </w:r>
      <w:r w:rsidR="00116DE3">
        <w:rPr>
          <w:lang w:val="en-IE" w:bidi="ar-SA"/>
        </w:rPr>
        <w:t xml:space="preserve"> in the manifesto</w:t>
      </w:r>
      <w:r w:rsidR="00EF2B84">
        <w:rPr>
          <w:lang w:val="en-IE" w:bidi="ar-SA"/>
        </w:rPr>
        <w:t>.</w:t>
      </w:r>
      <w:r w:rsidR="003D7977">
        <w:rPr>
          <w:lang w:val="en-IE" w:bidi="ar-SA"/>
        </w:rPr>
        <w:t xml:space="preserve"> The theoretical maximum is the value ‘100’, which implies that all of the coded sentences </w:t>
      </w:r>
      <w:r w:rsidR="008E24D2">
        <w:rPr>
          <w:lang w:val="en-IE" w:bidi="ar-SA"/>
        </w:rPr>
        <w:t>of the manifesto are favourable mentions towards a party position.</w:t>
      </w:r>
    </w:p>
    <w:p w:rsidR="001D0F85" w:rsidRDefault="001D0F85" w:rsidP="001D0F85">
      <w:pPr>
        <w:spacing w:before="0" w:after="0" w:line="480" w:lineRule="auto"/>
        <w:rPr>
          <w:lang w:val="en-IE" w:bidi="ar-SA"/>
        </w:rPr>
      </w:pPr>
    </w:p>
    <w:p w:rsidR="001D0F85" w:rsidRDefault="001D0F85" w:rsidP="000A7CEA">
      <w:pPr>
        <w:pStyle w:val="Heading3"/>
      </w:pPr>
      <w:bookmarkStart w:id="57" w:name="_Toc458679181"/>
      <w:bookmarkStart w:id="58" w:name="_Toc459986266"/>
      <w:r>
        <w:lastRenderedPageBreak/>
        <w:t>3</w:t>
      </w:r>
      <w:r w:rsidRPr="008338B9">
        <w:t>.2</w:t>
      </w:r>
      <w:r>
        <w:t>.3</w:t>
      </w:r>
      <w:r w:rsidRPr="008338B9">
        <w:t xml:space="preserve"> </w:t>
      </w:r>
      <w:r>
        <w:t>Chapel Hill Expert Survey and Comparative Political Parties Dataset</w:t>
      </w:r>
      <w:bookmarkEnd w:id="57"/>
      <w:bookmarkEnd w:id="58"/>
    </w:p>
    <w:p w:rsidR="00B1185F" w:rsidRDefault="00B1185F" w:rsidP="00B1185F">
      <w:pPr>
        <w:spacing w:before="0" w:after="0" w:line="480" w:lineRule="auto"/>
        <w:rPr>
          <w:lang w:val="en-IE" w:bidi="ar-SA"/>
        </w:rPr>
      </w:pPr>
      <w:r w:rsidRPr="008338B9">
        <w:rPr>
          <w:lang w:val="en-IE" w:bidi="ar-SA"/>
        </w:rPr>
        <w:t xml:space="preserve">The </w:t>
      </w:r>
      <w:r w:rsidR="007E22D2">
        <w:rPr>
          <w:lang w:val="en-IE" w:bidi="ar-SA"/>
        </w:rPr>
        <w:t>CHES</w:t>
      </w:r>
      <w:r w:rsidRPr="008338B9">
        <w:rPr>
          <w:lang w:val="en-IE" w:bidi="ar-SA"/>
        </w:rPr>
        <w:t xml:space="preserve"> is an expert survey which incorporates the ideological positions of political parties in almost all EU me</w:t>
      </w:r>
      <w:r>
        <w:rPr>
          <w:lang w:val="en-IE" w:bidi="ar-SA"/>
        </w:rPr>
        <w:t>mber states</w:t>
      </w:r>
      <w:r>
        <w:rPr>
          <w:lang w:val="en-GB" w:bidi="ar-SA"/>
        </w:rPr>
        <w:t xml:space="preserve">. </w:t>
      </w:r>
      <w:r w:rsidRPr="008338B9">
        <w:rPr>
          <w:lang w:val="en-IE" w:bidi="ar-SA"/>
        </w:rPr>
        <w:t xml:space="preserve">The survey is based on four core items: party positions on </w:t>
      </w:r>
      <w:r w:rsidR="005B490B">
        <w:rPr>
          <w:lang w:val="en-IE" w:bidi="ar-SA"/>
        </w:rPr>
        <w:t xml:space="preserve">the </w:t>
      </w:r>
      <w:r w:rsidRPr="008338B9">
        <w:rPr>
          <w:lang w:val="en-IE" w:bidi="ar-SA"/>
        </w:rPr>
        <w:t xml:space="preserve">left-right dimension, party positions on </w:t>
      </w:r>
      <w:r w:rsidR="005B490B">
        <w:rPr>
          <w:lang w:val="en-IE" w:bidi="ar-SA"/>
        </w:rPr>
        <w:t xml:space="preserve">the </w:t>
      </w:r>
      <w:r w:rsidRPr="008338B9">
        <w:rPr>
          <w:lang w:val="en-IE" w:bidi="ar-SA"/>
        </w:rPr>
        <w:t xml:space="preserve">economic left-right dimension, party positions on the GAL (green/alternative/libertarian)-TAN (traditional/authoritarian/nationalist) dimension and party positions on European integration (Bakker et al., 2012). </w:t>
      </w:r>
      <w:r>
        <w:rPr>
          <w:lang w:val="en-IE" w:bidi="ar-SA"/>
        </w:rPr>
        <w:t>Nevertheless, as</w:t>
      </w:r>
      <w:r w:rsidR="001766DA">
        <w:rPr>
          <w:lang w:val="en-IE" w:bidi="ar-SA"/>
        </w:rPr>
        <w:t xml:space="preserve"> CHES had simply too</w:t>
      </w:r>
      <w:r w:rsidR="00F860E3">
        <w:rPr>
          <w:lang w:val="en-IE" w:bidi="ar-SA"/>
        </w:rPr>
        <w:t xml:space="preserve"> many missing values on the indicators of interest, I preferred the MP over the CHES as the main source for measuring party positions. </w:t>
      </w:r>
      <w:r w:rsidR="00950316">
        <w:rPr>
          <w:lang w:val="en-IE" w:bidi="ar-SA"/>
        </w:rPr>
        <w:t xml:space="preserve">For characterizing SDPs I however chose to use the CHES anyway, because my own definition of a SDP did not correspond with the parties that were included in the social democratic party family in the MP (as discussed in the previous subsection). </w:t>
      </w:r>
    </w:p>
    <w:p w:rsidR="006465A2" w:rsidRPr="00950316" w:rsidRDefault="006465A2" w:rsidP="00B1185F">
      <w:pPr>
        <w:spacing w:before="0" w:after="0" w:line="480" w:lineRule="auto"/>
        <w:rPr>
          <w:b/>
          <w:lang w:val="en-IE" w:bidi="ar-SA"/>
        </w:rPr>
      </w:pPr>
      <w:r>
        <w:rPr>
          <w:lang w:val="en-IE" w:bidi="ar-SA"/>
        </w:rPr>
        <w:tab/>
      </w:r>
      <w:r w:rsidRPr="00892AEC">
        <w:rPr>
          <w:lang w:val="en-IE" w:bidi="ar-SA"/>
        </w:rPr>
        <w:t xml:space="preserve">The </w:t>
      </w:r>
      <w:r w:rsidR="007E22D2">
        <w:rPr>
          <w:lang w:val="en-GB" w:bidi="ar-SA"/>
        </w:rPr>
        <w:t>CPPD</w:t>
      </w:r>
      <w:r w:rsidR="00892AEC">
        <w:rPr>
          <w:lang w:val="en-GB" w:bidi="ar-SA"/>
        </w:rPr>
        <w:t>, developed</w:t>
      </w:r>
      <w:r w:rsidR="00DC65D6" w:rsidRPr="00892AEC">
        <w:rPr>
          <w:lang w:val="en-GB" w:bidi="ar-SA"/>
        </w:rPr>
        <w:t xml:space="preserve"> by Swank (2013),</w:t>
      </w:r>
      <w:r w:rsidR="00892AEC">
        <w:rPr>
          <w:lang w:val="en-GB" w:bidi="ar-SA"/>
        </w:rPr>
        <w:t xml:space="preserve"> is a</w:t>
      </w:r>
      <w:r w:rsidR="00D325E0">
        <w:rPr>
          <w:lang w:val="en-GB" w:bidi="ar-SA"/>
        </w:rPr>
        <w:t xml:space="preserve"> comprehensive</w:t>
      </w:r>
      <w:r w:rsidR="00892AEC">
        <w:rPr>
          <w:lang w:val="en-GB" w:bidi="ar-SA"/>
        </w:rPr>
        <w:t xml:space="preserve"> database of political parties that includes information about party votes and party seats across 21 countries </w:t>
      </w:r>
      <w:r w:rsidR="000C2E17">
        <w:rPr>
          <w:lang w:val="en-GB" w:bidi="ar-SA"/>
        </w:rPr>
        <w:t>over</w:t>
      </w:r>
      <w:r w:rsidR="00892AEC">
        <w:rPr>
          <w:lang w:val="en-GB" w:bidi="ar-SA"/>
        </w:rPr>
        <w:t xml:space="preserve"> the period 1950-2011. </w:t>
      </w:r>
      <w:r w:rsidR="00D325E0">
        <w:rPr>
          <w:lang w:val="en-GB" w:bidi="ar-SA"/>
        </w:rPr>
        <w:t xml:space="preserve">The CPPD classifies parties in several categories (such as left, right, Christian democratic, secular, radical right-wing populist and left-libertarian) and enables it to infer quickly how much votes, seats and cabinet portfolios certain types of parties had in a given year for a given country. </w:t>
      </w:r>
      <w:r w:rsidR="0051768E">
        <w:rPr>
          <w:lang w:val="en-GB" w:bidi="ar-SA"/>
        </w:rPr>
        <w:t>I will use the CPPD for determining which parties qualify as PRRPs and if these PRRPs have been</w:t>
      </w:r>
      <w:r w:rsidR="009E13C7">
        <w:rPr>
          <w:lang w:val="en-GB" w:bidi="ar-SA"/>
        </w:rPr>
        <w:t xml:space="preserve"> electorally</w:t>
      </w:r>
      <w:r w:rsidR="0051768E">
        <w:rPr>
          <w:lang w:val="en-GB" w:bidi="ar-SA"/>
        </w:rPr>
        <w:t xml:space="preserve"> strong or weak.</w:t>
      </w:r>
    </w:p>
    <w:p w:rsidR="00D97FD8" w:rsidRDefault="003D3756" w:rsidP="00FB5427">
      <w:pPr>
        <w:spacing w:before="0" w:after="0" w:line="480" w:lineRule="auto"/>
      </w:pPr>
      <w:r w:rsidRPr="008338B9">
        <w:rPr>
          <w:lang w:val="en-IE" w:bidi="ar-SA"/>
        </w:rPr>
        <w:tab/>
      </w:r>
    </w:p>
    <w:p w:rsidR="003D3756" w:rsidRPr="008338B9" w:rsidRDefault="00BD0E09" w:rsidP="00914482">
      <w:pPr>
        <w:pStyle w:val="Heading2"/>
      </w:pPr>
      <w:bookmarkStart w:id="59" w:name="_Toc458679182"/>
      <w:bookmarkStart w:id="60" w:name="_Toc459986267"/>
      <w:r>
        <w:t>3</w:t>
      </w:r>
      <w:r w:rsidR="003D3756" w:rsidRPr="008338B9">
        <w:t>.</w:t>
      </w:r>
      <w:r w:rsidR="003D3756">
        <w:t>3 Operationalization</w:t>
      </w:r>
      <w:bookmarkEnd w:id="59"/>
      <w:bookmarkEnd w:id="60"/>
    </w:p>
    <w:p w:rsidR="003D3756" w:rsidRDefault="00BD0E09" w:rsidP="000A7CEA">
      <w:pPr>
        <w:pStyle w:val="Heading3"/>
      </w:pPr>
      <w:bookmarkStart w:id="61" w:name="_Toc458679183"/>
      <w:bookmarkStart w:id="62" w:name="_Toc459986268"/>
      <w:r>
        <w:t>3</w:t>
      </w:r>
      <w:r w:rsidR="003D3756">
        <w:t>.3</w:t>
      </w:r>
      <w:r w:rsidR="003D3756" w:rsidRPr="008338B9">
        <w:t xml:space="preserve">.1 </w:t>
      </w:r>
      <w:r w:rsidR="003D3756">
        <w:t>Dependent variable: Voting for SDPs</w:t>
      </w:r>
      <w:bookmarkEnd w:id="61"/>
      <w:bookmarkEnd w:id="62"/>
    </w:p>
    <w:p w:rsidR="003D3756" w:rsidRDefault="003D3756" w:rsidP="003D3756">
      <w:pPr>
        <w:spacing w:before="0" w:after="0" w:line="480" w:lineRule="auto"/>
        <w:rPr>
          <w:lang w:val="en-GB" w:bidi="ar-SA"/>
        </w:rPr>
      </w:pPr>
      <w:r>
        <w:rPr>
          <w:lang w:val="en-GB" w:bidi="ar-SA"/>
        </w:rPr>
        <w:t xml:space="preserve">In this thesis, the dependent variable is </w:t>
      </w:r>
      <w:r w:rsidRPr="000917F2">
        <w:rPr>
          <w:i/>
          <w:lang w:val="en-GB" w:bidi="ar-SA"/>
        </w:rPr>
        <w:t>voting for SDPs</w:t>
      </w:r>
      <w:r>
        <w:rPr>
          <w:lang w:val="en-GB" w:bidi="ar-SA"/>
        </w:rPr>
        <w:t xml:space="preserve">. This is measured by </w:t>
      </w:r>
      <w:r w:rsidR="000D1889">
        <w:rPr>
          <w:lang w:val="en-GB" w:bidi="ar-SA"/>
        </w:rPr>
        <w:t xml:space="preserve">taking </w:t>
      </w:r>
      <w:r>
        <w:rPr>
          <w:lang w:val="en-GB" w:bidi="ar-SA"/>
        </w:rPr>
        <w:t>the indi</w:t>
      </w:r>
      <w:r w:rsidR="000D1889">
        <w:rPr>
          <w:lang w:val="en-GB" w:bidi="ar-SA"/>
        </w:rPr>
        <w:t xml:space="preserve">cator </w:t>
      </w:r>
      <w:r w:rsidR="000917F2">
        <w:rPr>
          <w:lang w:val="en-GB" w:bidi="ar-SA"/>
        </w:rPr>
        <w:t>‘</w:t>
      </w:r>
      <w:r w:rsidRPr="000917F2">
        <w:rPr>
          <w:lang w:val="en-GB" w:bidi="ar-SA"/>
        </w:rPr>
        <w:t>Party voted for in last elections</w:t>
      </w:r>
      <w:r w:rsidR="000917F2">
        <w:rPr>
          <w:lang w:val="en-GB" w:bidi="ar-SA"/>
        </w:rPr>
        <w:t>’</w:t>
      </w:r>
      <w:r w:rsidR="00050471">
        <w:rPr>
          <w:lang w:val="en-GB" w:bidi="ar-SA"/>
        </w:rPr>
        <w:t xml:space="preserve">, which is included for every country for every </w:t>
      </w:r>
      <w:r w:rsidR="00050471">
        <w:rPr>
          <w:lang w:val="en-GB" w:bidi="ar-SA"/>
        </w:rPr>
        <w:lastRenderedPageBreak/>
        <w:t>round</w:t>
      </w:r>
      <w:r w:rsidR="002806FE">
        <w:rPr>
          <w:rStyle w:val="FootnoteReference"/>
          <w:lang w:val="en-GB" w:bidi="ar-SA"/>
        </w:rPr>
        <w:footnoteReference w:id="7"/>
      </w:r>
      <w:r w:rsidR="00050471">
        <w:rPr>
          <w:lang w:val="en-GB" w:bidi="ar-SA"/>
        </w:rPr>
        <w:t xml:space="preserve">. </w:t>
      </w:r>
      <w:r w:rsidR="00914100">
        <w:rPr>
          <w:lang w:val="en-GB" w:bidi="ar-SA"/>
        </w:rPr>
        <w:t>The</w:t>
      </w:r>
      <w:r w:rsidR="001B6E27">
        <w:rPr>
          <w:lang w:val="en-GB" w:bidi="ar-SA"/>
        </w:rPr>
        <w:t xml:space="preserve"> respondents vote voted for</w:t>
      </w:r>
      <w:r>
        <w:rPr>
          <w:lang w:val="en-GB" w:bidi="ar-SA"/>
        </w:rPr>
        <w:t xml:space="preserve"> SDPs are coded as </w:t>
      </w:r>
      <w:r w:rsidR="00410B86">
        <w:rPr>
          <w:lang w:val="en-GB" w:bidi="ar-SA"/>
        </w:rPr>
        <w:t>‘</w:t>
      </w:r>
      <w:r>
        <w:rPr>
          <w:lang w:val="en-GB" w:bidi="ar-SA"/>
        </w:rPr>
        <w:t>1</w:t>
      </w:r>
      <w:r w:rsidR="00410B86">
        <w:rPr>
          <w:lang w:val="en-GB" w:bidi="ar-SA"/>
        </w:rPr>
        <w:t>’</w:t>
      </w:r>
      <w:r w:rsidR="001B6E27">
        <w:rPr>
          <w:lang w:val="en-GB" w:bidi="ar-SA"/>
        </w:rPr>
        <w:t xml:space="preserve"> and those who voted for</w:t>
      </w:r>
      <w:r w:rsidR="00050471">
        <w:rPr>
          <w:lang w:val="en-GB" w:bidi="ar-SA"/>
        </w:rPr>
        <w:t xml:space="preserve"> other</w:t>
      </w:r>
      <w:r>
        <w:rPr>
          <w:lang w:val="en-GB" w:bidi="ar-SA"/>
        </w:rPr>
        <w:t xml:space="preserve"> parties are coded as </w:t>
      </w:r>
      <w:r w:rsidR="00410B86">
        <w:rPr>
          <w:lang w:val="en-GB" w:bidi="ar-SA"/>
        </w:rPr>
        <w:t>‘</w:t>
      </w:r>
      <w:r>
        <w:rPr>
          <w:lang w:val="en-GB" w:bidi="ar-SA"/>
        </w:rPr>
        <w:t>0</w:t>
      </w:r>
      <w:r w:rsidR="00410B86">
        <w:rPr>
          <w:lang w:val="en-GB" w:bidi="ar-SA"/>
        </w:rPr>
        <w:t>’</w:t>
      </w:r>
      <w:r w:rsidR="00100A93">
        <w:rPr>
          <w:lang w:val="en-GB" w:bidi="ar-SA"/>
        </w:rPr>
        <w:t>, including the blank votes.</w:t>
      </w:r>
      <w:r w:rsidR="001B6E27">
        <w:rPr>
          <w:lang w:val="en-GB" w:bidi="ar-SA"/>
        </w:rPr>
        <w:t xml:space="preserve"> Res</w:t>
      </w:r>
      <w:r w:rsidR="00694470">
        <w:rPr>
          <w:lang w:val="en-GB" w:bidi="ar-SA"/>
        </w:rPr>
        <w:t xml:space="preserve">pondents who did not indicate to have voted for a specific party </w:t>
      </w:r>
      <w:r w:rsidR="001B6E27">
        <w:rPr>
          <w:lang w:val="en-GB" w:bidi="ar-SA"/>
        </w:rPr>
        <w:t>were coded as missing.</w:t>
      </w:r>
      <w:r>
        <w:rPr>
          <w:lang w:val="en-GB" w:bidi="ar-SA"/>
        </w:rPr>
        <w:t xml:space="preserve"> </w:t>
      </w:r>
      <w:r w:rsidR="00694470">
        <w:rPr>
          <w:i/>
          <w:lang w:val="en-GB" w:bidi="ar-SA"/>
        </w:rPr>
        <w:t>Voting for SDPs</w:t>
      </w:r>
      <w:r w:rsidR="00694470">
        <w:rPr>
          <w:lang w:val="en-GB" w:bidi="ar-SA"/>
        </w:rPr>
        <w:t xml:space="preserve"> is</w:t>
      </w:r>
      <w:r w:rsidR="00914100">
        <w:rPr>
          <w:lang w:val="en-GB" w:bidi="ar-SA"/>
        </w:rPr>
        <w:t xml:space="preserve"> a dichotomous variable with a nominal measurement level.</w:t>
      </w:r>
      <w:r w:rsidR="00100A93">
        <w:rPr>
          <w:lang w:val="en-GB" w:bidi="ar-SA"/>
        </w:rPr>
        <w:t xml:space="preserve"> </w:t>
      </w:r>
    </w:p>
    <w:p w:rsidR="002D59F9" w:rsidRDefault="002806FE" w:rsidP="002806FE">
      <w:pPr>
        <w:spacing w:before="0" w:after="0" w:line="480" w:lineRule="auto"/>
      </w:pPr>
      <w:r>
        <w:rPr>
          <w:lang w:val="en-GB" w:bidi="ar-SA"/>
        </w:rPr>
        <w:tab/>
      </w:r>
    </w:p>
    <w:p w:rsidR="003D3756" w:rsidRDefault="00BD0E09" w:rsidP="000A7CEA">
      <w:pPr>
        <w:pStyle w:val="Heading3"/>
      </w:pPr>
      <w:bookmarkStart w:id="63" w:name="_Toc458679184"/>
      <w:bookmarkStart w:id="64" w:name="_Toc459986269"/>
      <w:r>
        <w:t>3</w:t>
      </w:r>
      <w:r w:rsidR="003D3756">
        <w:t>.3</w:t>
      </w:r>
      <w:r w:rsidR="003D3756" w:rsidRPr="008338B9">
        <w:t>.</w:t>
      </w:r>
      <w:r w:rsidR="003D3756">
        <w:t>2</w:t>
      </w:r>
      <w:r w:rsidR="003D3756" w:rsidRPr="008338B9">
        <w:t xml:space="preserve"> </w:t>
      </w:r>
      <w:r w:rsidR="003D3756">
        <w:t>Independent variable</w:t>
      </w:r>
      <w:r w:rsidR="00231A46">
        <w:t>s: Micro variables</w:t>
      </w:r>
      <w:bookmarkEnd w:id="63"/>
      <w:bookmarkEnd w:id="64"/>
      <w:r w:rsidR="002F62BD">
        <w:t xml:space="preserve"> </w:t>
      </w:r>
    </w:p>
    <w:p w:rsidR="003D3756" w:rsidRDefault="002D48BC" w:rsidP="003D3756">
      <w:pPr>
        <w:spacing w:before="0" w:after="0" w:line="480" w:lineRule="auto"/>
        <w:rPr>
          <w:lang w:val="en-GB" w:bidi="ar-SA"/>
        </w:rPr>
      </w:pPr>
      <w:r>
        <w:rPr>
          <w:lang w:val="en-GB" w:bidi="ar-SA"/>
        </w:rPr>
        <w:t xml:space="preserve">To measure people’s </w:t>
      </w:r>
      <w:r w:rsidRPr="000917F2">
        <w:rPr>
          <w:i/>
          <w:lang w:val="en-GB" w:bidi="ar-SA"/>
        </w:rPr>
        <w:t>social class</w:t>
      </w:r>
      <w:r w:rsidR="003D3756">
        <w:rPr>
          <w:lang w:val="en-GB" w:bidi="ar-SA"/>
        </w:rPr>
        <w:t xml:space="preserve">, I will use </w:t>
      </w:r>
      <w:r>
        <w:rPr>
          <w:lang w:val="en-GB" w:bidi="ar-SA"/>
        </w:rPr>
        <w:t xml:space="preserve">the EGP-class scheme, which has been </w:t>
      </w:r>
      <w:r w:rsidR="003D3756">
        <w:rPr>
          <w:lang w:val="en-GB" w:bidi="ar-SA"/>
        </w:rPr>
        <w:t>developed by Erikson, Go</w:t>
      </w:r>
      <w:r w:rsidR="00CD7BEB">
        <w:rPr>
          <w:lang w:val="en-GB" w:bidi="ar-SA"/>
        </w:rPr>
        <w:t>ldthorp and Portocarero (1979</w:t>
      </w:r>
      <w:r>
        <w:rPr>
          <w:lang w:val="en-GB" w:bidi="ar-SA"/>
        </w:rPr>
        <w:t xml:space="preserve">). </w:t>
      </w:r>
      <w:r w:rsidR="003D3756">
        <w:rPr>
          <w:lang w:val="en-GB" w:bidi="ar-SA"/>
        </w:rPr>
        <w:t xml:space="preserve">The EGP is the most widely accepted international standard for </w:t>
      </w:r>
      <w:r w:rsidR="00B26335">
        <w:rPr>
          <w:lang w:val="en-GB" w:bidi="ar-SA"/>
        </w:rPr>
        <w:t>determining</w:t>
      </w:r>
      <w:r w:rsidR="003D3756">
        <w:rPr>
          <w:lang w:val="en-GB" w:bidi="ar-SA"/>
        </w:rPr>
        <w:t xml:space="preserve"> </w:t>
      </w:r>
      <w:r w:rsidR="00B26335">
        <w:rPr>
          <w:lang w:val="en-GB" w:bidi="ar-SA"/>
        </w:rPr>
        <w:t>people’s socioeconomic status. It can be</w:t>
      </w:r>
      <w:r w:rsidR="003D3756">
        <w:rPr>
          <w:lang w:val="en-GB" w:bidi="ar-SA"/>
        </w:rPr>
        <w:t xml:space="preserve"> </w:t>
      </w:r>
      <w:r w:rsidR="00B26335">
        <w:rPr>
          <w:lang w:val="en-GB" w:bidi="ar-SA"/>
        </w:rPr>
        <w:t>calculated</w:t>
      </w:r>
      <w:r w:rsidR="003D3756">
        <w:rPr>
          <w:lang w:val="en-GB" w:bidi="ar-SA"/>
        </w:rPr>
        <w:t xml:space="preserve"> by </w:t>
      </w:r>
      <w:r w:rsidR="00B26335">
        <w:rPr>
          <w:lang w:val="en-GB" w:bidi="ar-SA"/>
        </w:rPr>
        <w:t>considering</w:t>
      </w:r>
      <w:r w:rsidR="003D3756">
        <w:rPr>
          <w:lang w:val="en-GB" w:bidi="ar-SA"/>
        </w:rPr>
        <w:t xml:space="preserve"> occupational information and employment status (Ganzeboom and Treiman, 1996).</w:t>
      </w:r>
      <w:r w:rsidR="00B26335">
        <w:rPr>
          <w:lang w:val="en-GB" w:bidi="ar-SA"/>
        </w:rPr>
        <w:t xml:space="preserve"> </w:t>
      </w:r>
      <w:r w:rsidR="003D3756">
        <w:rPr>
          <w:lang w:val="en-GB" w:bidi="ar-SA"/>
        </w:rPr>
        <w:t xml:space="preserve">In the ESS these </w:t>
      </w:r>
      <w:r w:rsidR="00B022F3">
        <w:rPr>
          <w:lang w:val="en-GB" w:bidi="ar-SA"/>
        </w:rPr>
        <w:t xml:space="preserve">occupational </w:t>
      </w:r>
      <w:r w:rsidR="003D3756">
        <w:rPr>
          <w:lang w:val="en-GB" w:bidi="ar-SA"/>
        </w:rPr>
        <w:t xml:space="preserve">measures are indicated by the ISCO-indicator. </w:t>
      </w:r>
      <w:r w:rsidR="00BF7A82">
        <w:rPr>
          <w:lang w:val="en-GB" w:bidi="ar-SA"/>
        </w:rPr>
        <w:t xml:space="preserve">The </w:t>
      </w:r>
      <w:r w:rsidR="003D3756">
        <w:rPr>
          <w:lang w:val="en-GB" w:bidi="ar-SA"/>
        </w:rPr>
        <w:t xml:space="preserve">ISCO (International Standard Classification of Occupations) is developed by the International Labour Organization (ILO) and makes it possible to compare occupational information across different countries (ILO, 2010). </w:t>
      </w:r>
    </w:p>
    <w:p w:rsidR="009D2EF5" w:rsidRDefault="003D3756" w:rsidP="003D3756">
      <w:pPr>
        <w:spacing w:before="0" w:after="0" w:line="480" w:lineRule="auto"/>
        <w:rPr>
          <w:lang w:val="en-GB" w:bidi="ar-SA"/>
        </w:rPr>
      </w:pPr>
      <w:r>
        <w:rPr>
          <w:lang w:val="en-GB" w:bidi="ar-SA"/>
        </w:rPr>
        <w:tab/>
        <w:t>For the last two ESS rounds, a newer version of the ISCO, the ISCO-08 is used, while the first five rounds use the</w:t>
      </w:r>
      <w:r w:rsidR="00175D77">
        <w:rPr>
          <w:lang w:val="en-GB" w:bidi="ar-SA"/>
        </w:rPr>
        <w:t xml:space="preserve"> older</w:t>
      </w:r>
      <w:r w:rsidR="00DC5FE3">
        <w:rPr>
          <w:lang w:val="en-GB" w:bidi="ar-SA"/>
        </w:rPr>
        <w:t xml:space="preserve"> ISCO-88. As a result, </w:t>
      </w:r>
      <w:r>
        <w:rPr>
          <w:lang w:val="en-GB" w:bidi="ar-SA"/>
        </w:rPr>
        <w:t xml:space="preserve">the ISCO-08 standard for round six and seven </w:t>
      </w:r>
      <w:r w:rsidR="00DC5FE3">
        <w:rPr>
          <w:lang w:val="en-GB" w:bidi="ar-SA"/>
        </w:rPr>
        <w:t xml:space="preserve">was coded </w:t>
      </w:r>
      <w:r>
        <w:rPr>
          <w:lang w:val="en-GB" w:bidi="ar-SA"/>
        </w:rPr>
        <w:t xml:space="preserve">back to ISCO-88, </w:t>
      </w:r>
      <w:r w:rsidRPr="00B26335">
        <w:rPr>
          <w:lang w:val="en-GB" w:bidi="ar-SA"/>
        </w:rPr>
        <w:t>and then all the seven rounds</w:t>
      </w:r>
      <w:r w:rsidR="00DC5FE3" w:rsidRPr="00B26335">
        <w:rPr>
          <w:lang w:val="en-GB" w:bidi="ar-SA"/>
        </w:rPr>
        <w:t xml:space="preserve"> were combined</w:t>
      </w:r>
      <w:r w:rsidRPr="00B26335">
        <w:rPr>
          <w:lang w:val="en-GB" w:bidi="ar-SA"/>
        </w:rPr>
        <w:t xml:space="preserve"> in one </w:t>
      </w:r>
      <w:r w:rsidR="002B4908" w:rsidRPr="00B26335">
        <w:rPr>
          <w:lang w:val="en-GB" w:bidi="ar-SA"/>
        </w:rPr>
        <w:t>indicator for measuring social class</w:t>
      </w:r>
      <w:r w:rsidRPr="00B26335">
        <w:rPr>
          <w:lang w:val="en-GB" w:bidi="ar-SA"/>
        </w:rPr>
        <w:t>.</w:t>
      </w:r>
      <w:r w:rsidR="00F9289D" w:rsidRPr="00B26335">
        <w:rPr>
          <w:lang w:val="en-GB" w:bidi="ar-SA"/>
        </w:rPr>
        <w:t xml:space="preserve"> </w:t>
      </w:r>
    </w:p>
    <w:p w:rsidR="00971492" w:rsidRDefault="009D2EF5" w:rsidP="009D2EF5">
      <w:pPr>
        <w:spacing w:before="0" w:after="0" w:line="480" w:lineRule="auto"/>
        <w:ind w:firstLine="708"/>
        <w:rPr>
          <w:lang w:val="en-GB" w:bidi="ar-SA"/>
        </w:rPr>
      </w:pPr>
      <w:r>
        <w:rPr>
          <w:lang w:val="en-GB" w:bidi="ar-SA"/>
        </w:rPr>
        <w:t>The EGP class</w:t>
      </w:r>
      <w:r w:rsidR="00C9054F">
        <w:rPr>
          <w:lang w:val="en-GB" w:bidi="ar-SA"/>
        </w:rPr>
        <w:t xml:space="preserve"> indicator is an ordinal variable </w:t>
      </w:r>
      <w:r>
        <w:rPr>
          <w:lang w:val="en-GB" w:bidi="ar-SA"/>
        </w:rPr>
        <w:t>th</w:t>
      </w:r>
      <w:r w:rsidR="00901A75">
        <w:rPr>
          <w:lang w:val="en-GB" w:bidi="ar-SA"/>
        </w:rPr>
        <w:t xml:space="preserve">at has ten values, </w:t>
      </w:r>
      <w:r w:rsidR="00EA0C37">
        <w:rPr>
          <w:lang w:val="en-GB" w:bidi="ar-SA"/>
        </w:rPr>
        <w:t xml:space="preserve">ranging </w:t>
      </w:r>
      <w:r w:rsidR="00901A75">
        <w:rPr>
          <w:lang w:val="en-GB" w:bidi="ar-SA"/>
        </w:rPr>
        <w:t>from ‘1’ (higher controllers) to ‘10’ (farm labours). However</w:t>
      </w:r>
      <w:r w:rsidR="00645B6E">
        <w:rPr>
          <w:lang w:val="en-GB" w:bidi="ar-SA"/>
        </w:rPr>
        <w:t>, in the</w:t>
      </w:r>
      <w:r w:rsidR="00763AFC">
        <w:rPr>
          <w:lang w:val="en-GB" w:bidi="ar-SA"/>
        </w:rPr>
        <w:t xml:space="preserve"> literature</w:t>
      </w:r>
      <w:r w:rsidR="00645B6E">
        <w:rPr>
          <w:lang w:val="en-GB" w:bidi="ar-SA"/>
        </w:rPr>
        <w:t xml:space="preserve"> such a detailed distinction between the classes </w:t>
      </w:r>
      <w:r w:rsidR="00CC0A42">
        <w:rPr>
          <w:lang w:val="en-GB" w:bidi="ar-SA"/>
        </w:rPr>
        <w:t>is not</w:t>
      </w:r>
      <w:r>
        <w:rPr>
          <w:lang w:val="en-GB" w:bidi="ar-SA"/>
        </w:rPr>
        <w:t xml:space="preserve"> </w:t>
      </w:r>
      <w:r w:rsidR="00645B6E">
        <w:rPr>
          <w:lang w:val="en-GB" w:bidi="ar-SA"/>
        </w:rPr>
        <w:t xml:space="preserve">often made. </w:t>
      </w:r>
      <w:r w:rsidR="00F16E17">
        <w:rPr>
          <w:lang w:val="en-GB" w:bidi="ar-SA"/>
        </w:rPr>
        <w:t xml:space="preserve">Moreover, for being able to test my hypotheses, </w:t>
      </w:r>
      <w:r w:rsidR="003A44DF">
        <w:rPr>
          <w:lang w:val="en-GB" w:bidi="ar-SA"/>
        </w:rPr>
        <w:t xml:space="preserve">it is essential to be more specific about the different social classes. </w:t>
      </w:r>
      <w:r w:rsidR="00645B6E">
        <w:rPr>
          <w:lang w:val="en-GB" w:bidi="ar-SA"/>
        </w:rPr>
        <w:lastRenderedPageBreak/>
        <w:t>Therefore</w:t>
      </w:r>
      <w:r w:rsidR="001C4198">
        <w:rPr>
          <w:lang w:val="en-GB" w:bidi="ar-SA"/>
        </w:rPr>
        <w:t xml:space="preserve"> </w:t>
      </w:r>
      <w:r w:rsidR="00CC0A42">
        <w:rPr>
          <w:lang w:val="en-GB" w:bidi="ar-SA"/>
        </w:rPr>
        <w:t xml:space="preserve">the EGP indicator with </w:t>
      </w:r>
      <w:r w:rsidR="00645B6E">
        <w:rPr>
          <w:lang w:val="en-GB" w:bidi="ar-SA"/>
        </w:rPr>
        <w:t xml:space="preserve">eleven values </w:t>
      </w:r>
      <w:r w:rsidR="00CC0A42">
        <w:rPr>
          <w:lang w:val="en-GB" w:bidi="ar-SA"/>
        </w:rPr>
        <w:t>has</w:t>
      </w:r>
      <w:r w:rsidR="00645B6E">
        <w:rPr>
          <w:lang w:val="en-GB" w:bidi="ar-SA"/>
        </w:rPr>
        <w:t xml:space="preserve"> been reduced to</w:t>
      </w:r>
      <w:r w:rsidR="00CC0A42">
        <w:rPr>
          <w:lang w:val="en-GB" w:bidi="ar-SA"/>
        </w:rPr>
        <w:t xml:space="preserve"> </w:t>
      </w:r>
      <w:r w:rsidR="00971492">
        <w:rPr>
          <w:lang w:val="en-GB" w:bidi="ar-SA"/>
        </w:rPr>
        <w:t xml:space="preserve">two dummy variables: one for the </w:t>
      </w:r>
      <w:r w:rsidR="00971492" w:rsidRPr="00BA609D">
        <w:rPr>
          <w:i/>
          <w:lang w:val="en-GB" w:bidi="ar-SA"/>
        </w:rPr>
        <w:t>middle class</w:t>
      </w:r>
      <w:r w:rsidR="00971492">
        <w:rPr>
          <w:lang w:val="en-GB" w:bidi="ar-SA"/>
        </w:rPr>
        <w:t xml:space="preserve"> (values ‘3’, ‘4’ and ‘5’ of the EGP) and one for the </w:t>
      </w:r>
      <w:r w:rsidR="00971492" w:rsidRPr="00BA609D">
        <w:rPr>
          <w:i/>
          <w:lang w:val="en-GB" w:bidi="ar-SA"/>
        </w:rPr>
        <w:t>top class</w:t>
      </w:r>
      <w:r w:rsidR="00971492">
        <w:rPr>
          <w:lang w:val="en-GB" w:bidi="ar-SA"/>
        </w:rPr>
        <w:t xml:space="preserve"> (values ‘1’ and ‘2’of the EGP). Both dummies have the working class (values ‘6’ and ‘7’ of the EGP) as </w:t>
      </w:r>
      <w:r w:rsidR="00AF2F06">
        <w:rPr>
          <w:lang w:val="en-GB" w:bidi="ar-SA"/>
        </w:rPr>
        <w:t xml:space="preserve">a </w:t>
      </w:r>
      <w:r w:rsidR="00971492">
        <w:rPr>
          <w:lang w:val="en-GB" w:bidi="ar-SA"/>
        </w:rPr>
        <w:t xml:space="preserve">reference group. </w:t>
      </w:r>
    </w:p>
    <w:p w:rsidR="00D1580A" w:rsidRDefault="00D1580A" w:rsidP="00D1580A">
      <w:pPr>
        <w:spacing w:before="0" w:after="0" w:line="480" w:lineRule="auto"/>
        <w:ind w:firstLine="708"/>
        <w:rPr>
          <w:lang w:val="en-GB" w:bidi="ar-SA"/>
        </w:rPr>
      </w:pPr>
      <w:r>
        <w:rPr>
          <w:lang w:val="en-IE" w:bidi="ar-SA"/>
        </w:rPr>
        <w:t xml:space="preserve">It has been shown </w:t>
      </w:r>
      <w:r w:rsidR="009E3B0B">
        <w:rPr>
          <w:lang w:val="en-IE" w:bidi="ar-SA"/>
        </w:rPr>
        <w:t xml:space="preserve">in the theoretical framework </w:t>
      </w:r>
      <w:r>
        <w:rPr>
          <w:lang w:val="en-IE" w:bidi="ar-SA"/>
        </w:rPr>
        <w:t xml:space="preserve">that </w:t>
      </w:r>
      <w:r w:rsidRPr="000917F2">
        <w:rPr>
          <w:i/>
          <w:lang w:val="en-IE" w:bidi="ar-SA"/>
        </w:rPr>
        <w:t>i</w:t>
      </w:r>
      <w:r w:rsidRPr="000917F2">
        <w:rPr>
          <w:i/>
          <w:lang w:val="en-GB" w:bidi="ar-SA"/>
        </w:rPr>
        <w:t>nsiders</w:t>
      </w:r>
      <w:r w:rsidRPr="009319A5">
        <w:rPr>
          <w:lang w:val="en-GB" w:bidi="ar-SA"/>
        </w:rPr>
        <w:t xml:space="preserve"> are wa</w:t>
      </w:r>
      <w:r>
        <w:rPr>
          <w:lang w:val="en-GB" w:bidi="ar-SA"/>
        </w:rPr>
        <w:t xml:space="preserve">ge-earners with protected jobs, </w:t>
      </w:r>
      <w:r w:rsidR="009E3B0B">
        <w:rPr>
          <w:lang w:val="en-GB" w:bidi="ar-SA"/>
        </w:rPr>
        <w:t xml:space="preserve">while </w:t>
      </w:r>
      <w:r w:rsidRPr="000917F2">
        <w:rPr>
          <w:i/>
          <w:lang w:val="en-GB" w:bidi="ar-SA"/>
        </w:rPr>
        <w:t>outsiders</w:t>
      </w:r>
      <w:r w:rsidRPr="009319A5">
        <w:rPr>
          <w:lang w:val="en-GB" w:bidi="ar-SA"/>
        </w:rPr>
        <w:t xml:space="preserve"> are workers who enjoy low levels of job protection or are unemployed</w:t>
      </w:r>
      <w:r w:rsidR="00B73B48">
        <w:rPr>
          <w:lang w:val="en-GB" w:bidi="ar-SA"/>
        </w:rPr>
        <w:t xml:space="preserve">. </w:t>
      </w:r>
      <w:r>
        <w:rPr>
          <w:lang w:val="en-GB" w:bidi="ar-SA"/>
        </w:rPr>
        <w:t xml:space="preserve">In the ESS, insiders are measured by looking at </w:t>
      </w:r>
      <w:r w:rsidR="004F452C">
        <w:rPr>
          <w:lang w:val="en-GB" w:bidi="ar-SA"/>
        </w:rPr>
        <w:t xml:space="preserve">the type of employment contract (indicator </w:t>
      </w:r>
      <w:r w:rsidR="0033637E">
        <w:rPr>
          <w:lang w:val="en-GB" w:bidi="ar-SA"/>
        </w:rPr>
        <w:t>‘</w:t>
      </w:r>
      <w:r w:rsidR="004F452C" w:rsidRPr="0033637E">
        <w:rPr>
          <w:lang w:val="en-GB" w:bidi="ar-SA"/>
        </w:rPr>
        <w:t>wrkctr</w:t>
      </w:r>
      <w:r w:rsidR="0033637E">
        <w:rPr>
          <w:lang w:val="en-GB" w:bidi="ar-SA"/>
        </w:rPr>
        <w:t>’</w:t>
      </w:r>
      <w:r w:rsidR="004F452C" w:rsidRPr="0033637E">
        <w:rPr>
          <w:lang w:val="en-GB" w:bidi="ar-SA"/>
        </w:rPr>
        <w:t xml:space="preserve"> </w:t>
      </w:r>
      <w:r w:rsidR="004F452C">
        <w:rPr>
          <w:lang w:val="en-GB" w:bidi="ar-SA"/>
        </w:rPr>
        <w:t>in the ESS).</w:t>
      </w:r>
      <w:r>
        <w:rPr>
          <w:lang w:val="en-GB" w:bidi="ar-SA"/>
        </w:rPr>
        <w:t xml:space="preserve"> Insiders are citizens that have a contract for an unlimited duration. Outsiders are measured by looking at the employment status and the type of employment contract. Outsiders are citizens that are unemployed</w:t>
      </w:r>
      <w:r w:rsidR="0033637E">
        <w:rPr>
          <w:lang w:val="en-GB" w:bidi="ar-SA"/>
        </w:rPr>
        <w:t xml:space="preserve"> (indicator</w:t>
      </w:r>
      <w:r w:rsidR="00A83A8E">
        <w:rPr>
          <w:lang w:val="en-GB" w:bidi="ar-SA"/>
        </w:rPr>
        <w:t>s</w:t>
      </w:r>
      <w:r w:rsidR="0033637E">
        <w:rPr>
          <w:lang w:val="en-GB" w:bidi="ar-SA"/>
        </w:rPr>
        <w:t xml:space="preserve"> ‘</w:t>
      </w:r>
      <w:r w:rsidR="0033637E" w:rsidRPr="0033637E">
        <w:rPr>
          <w:lang w:val="en-GB" w:bidi="ar-SA"/>
        </w:rPr>
        <w:t>uempla</w:t>
      </w:r>
      <w:r w:rsidR="0033637E">
        <w:rPr>
          <w:lang w:val="en-GB" w:bidi="ar-SA"/>
        </w:rPr>
        <w:t>’</w:t>
      </w:r>
      <w:r w:rsidR="0033637E">
        <w:rPr>
          <w:i/>
          <w:lang w:val="en-GB" w:bidi="ar-SA"/>
        </w:rPr>
        <w:t xml:space="preserve"> </w:t>
      </w:r>
      <w:r w:rsidR="0033637E">
        <w:rPr>
          <w:lang w:val="en-GB" w:bidi="ar-SA"/>
        </w:rPr>
        <w:t>and ‘</w:t>
      </w:r>
      <w:r w:rsidR="0033637E" w:rsidRPr="0033637E">
        <w:rPr>
          <w:lang w:val="en-GB" w:bidi="ar-SA"/>
        </w:rPr>
        <w:t>uempli</w:t>
      </w:r>
      <w:r w:rsidR="0033637E">
        <w:rPr>
          <w:lang w:val="en-GB" w:bidi="ar-SA"/>
        </w:rPr>
        <w:t>’ in the ESS)</w:t>
      </w:r>
      <w:r>
        <w:rPr>
          <w:lang w:val="en-GB" w:bidi="ar-SA"/>
        </w:rPr>
        <w:t xml:space="preserve"> or have a job with a fixed-term contract. The indicator </w:t>
      </w:r>
      <w:r w:rsidR="000917F2">
        <w:rPr>
          <w:i/>
          <w:lang w:val="en-GB" w:bidi="ar-SA"/>
        </w:rPr>
        <w:t>outsiders</w:t>
      </w:r>
      <w:r w:rsidR="00BD07FE">
        <w:rPr>
          <w:lang w:val="en-GB" w:bidi="ar-SA"/>
        </w:rPr>
        <w:t xml:space="preserve"> </w:t>
      </w:r>
      <w:r>
        <w:rPr>
          <w:lang w:val="en-GB" w:bidi="ar-SA"/>
        </w:rPr>
        <w:t xml:space="preserve">is a dummy variable on the nominal level. The value ‘0’ represents the </w:t>
      </w:r>
      <w:r w:rsidR="00B40BC7">
        <w:rPr>
          <w:lang w:val="en-GB" w:bidi="ar-SA"/>
        </w:rPr>
        <w:t>insiders and the value ‘1’ the out</w:t>
      </w:r>
      <w:r>
        <w:rPr>
          <w:lang w:val="en-GB" w:bidi="ar-SA"/>
        </w:rPr>
        <w:t>siders.</w:t>
      </w:r>
    </w:p>
    <w:p w:rsidR="00D1580A" w:rsidRDefault="00B73B48" w:rsidP="00D1580A">
      <w:pPr>
        <w:spacing w:before="0" w:after="0" w:line="480" w:lineRule="auto"/>
        <w:ind w:firstLine="708"/>
        <w:rPr>
          <w:lang w:val="en-GB" w:bidi="ar-SA"/>
        </w:rPr>
      </w:pPr>
      <w:r w:rsidRPr="00EE345E">
        <w:rPr>
          <w:i/>
          <w:lang w:val="en-GB" w:bidi="ar-SA"/>
        </w:rPr>
        <w:t>People’s</w:t>
      </w:r>
      <w:r w:rsidR="00EE345E">
        <w:rPr>
          <w:i/>
          <w:lang w:val="en-GB" w:bidi="ar-SA"/>
        </w:rPr>
        <w:t xml:space="preserve"> </w:t>
      </w:r>
      <w:r w:rsidR="000917F2" w:rsidRPr="00EE345E">
        <w:rPr>
          <w:i/>
          <w:lang w:val="en-GB" w:bidi="ar-SA"/>
        </w:rPr>
        <w:t xml:space="preserve">positive </w:t>
      </w:r>
      <w:r w:rsidR="00D1580A" w:rsidRPr="00EE345E">
        <w:rPr>
          <w:i/>
          <w:lang w:val="en-GB" w:bidi="ar-SA"/>
        </w:rPr>
        <w:t xml:space="preserve">attitudes towards cultural liberalism </w:t>
      </w:r>
      <w:r w:rsidR="00D1580A" w:rsidRPr="00B73B48">
        <w:rPr>
          <w:lang w:val="en-GB" w:bidi="ar-SA"/>
        </w:rPr>
        <w:t xml:space="preserve">will be measured in the ESS by looking at the item ‘Gays and lesbians </w:t>
      </w:r>
      <w:r w:rsidRPr="00B73B48">
        <w:rPr>
          <w:lang w:val="en-GB" w:bidi="ar-SA"/>
        </w:rPr>
        <w:t xml:space="preserve">free to live life as they wish’. This variable will be treated as interval-like and </w:t>
      </w:r>
      <w:r w:rsidR="00F039DC">
        <w:rPr>
          <w:lang w:val="en-GB" w:bidi="ar-SA"/>
        </w:rPr>
        <w:t>runs from ‘0</w:t>
      </w:r>
      <w:r w:rsidR="00D1580A" w:rsidRPr="00B73B48">
        <w:rPr>
          <w:lang w:val="en-GB" w:bidi="ar-SA"/>
        </w:rPr>
        <w:t xml:space="preserve">’ (strongly </w:t>
      </w:r>
      <w:r w:rsidR="00F039DC">
        <w:rPr>
          <w:lang w:val="en-GB" w:bidi="ar-SA"/>
        </w:rPr>
        <w:t>disagree) to ‘4</w:t>
      </w:r>
      <w:r w:rsidR="003F2796">
        <w:rPr>
          <w:lang w:val="en-GB" w:bidi="ar-SA"/>
        </w:rPr>
        <w:t xml:space="preserve">’ (strongly </w:t>
      </w:r>
      <w:r w:rsidR="00D1580A" w:rsidRPr="00B73B48">
        <w:rPr>
          <w:lang w:val="en-GB" w:bidi="ar-SA"/>
        </w:rPr>
        <w:t>agree).</w:t>
      </w:r>
      <w:r w:rsidR="00D1580A">
        <w:rPr>
          <w:lang w:val="en-GB" w:bidi="ar-SA"/>
        </w:rPr>
        <w:t xml:space="preserve"> </w:t>
      </w:r>
      <w:r w:rsidR="00BD07FE">
        <w:rPr>
          <w:lang w:val="en-GB" w:bidi="ar-SA"/>
        </w:rPr>
        <w:t>People’s att</w:t>
      </w:r>
      <w:r w:rsidR="006205AA">
        <w:rPr>
          <w:lang w:val="en-GB" w:bidi="ar-SA"/>
        </w:rPr>
        <w:t>i</w:t>
      </w:r>
      <w:r w:rsidR="000408BA">
        <w:rPr>
          <w:lang w:val="en-GB" w:bidi="ar-SA"/>
        </w:rPr>
        <w:t>tudes towards gay lifestyle do</w:t>
      </w:r>
      <w:r w:rsidR="006205AA">
        <w:rPr>
          <w:lang w:val="en-GB" w:bidi="ar-SA"/>
        </w:rPr>
        <w:t xml:space="preserve"> not exhaust the concept of cultural liberalism, but unfortunately it is the only indicator in the ESS dataset that can be grouped under this concept.</w:t>
      </w:r>
      <w:r w:rsidR="00C71D7F">
        <w:rPr>
          <w:lang w:val="en-GB" w:bidi="ar-SA"/>
        </w:rPr>
        <w:t xml:space="preserve"> </w:t>
      </w:r>
      <w:r w:rsidR="00861650">
        <w:rPr>
          <w:lang w:val="en-GB" w:bidi="ar-SA"/>
        </w:rPr>
        <w:t xml:space="preserve">Moreover, cultural liberalism was measured by the same item </w:t>
      </w:r>
      <w:r w:rsidR="003864DC">
        <w:rPr>
          <w:lang w:val="en-GB" w:bidi="ar-SA"/>
        </w:rPr>
        <w:t xml:space="preserve">in the ESS </w:t>
      </w:r>
      <w:r w:rsidR="00861650">
        <w:rPr>
          <w:lang w:val="en-GB" w:bidi="ar-SA"/>
        </w:rPr>
        <w:t>by Dolezal and Hutter (2012)</w:t>
      </w:r>
      <w:r w:rsidR="00B4008D">
        <w:rPr>
          <w:lang w:val="en-GB" w:bidi="ar-SA"/>
        </w:rPr>
        <w:t xml:space="preserve"> as well</w:t>
      </w:r>
      <w:r w:rsidR="007E7716">
        <w:rPr>
          <w:lang w:val="en-GB" w:bidi="ar-SA"/>
        </w:rPr>
        <w:t>. T</w:t>
      </w:r>
      <w:r w:rsidR="00075D20">
        <w:rPr>
          <w:lang w:val="en-GB" w:bidi="ar-SA"/>
        </w:rPr>
        <w:t>he</w:t>
      </w:r>
      <w:r w:rsidR="007E7716">
        <w:rPr>
          <w:lang w:val="en-GB" w:bidi="ar-SA"/>
        </w:rPr>
        <w:t>se</w:t>
      </w:r>
      <w:r w:rsidR="00075D20">
        <w:rPr>
          <w:lang w:val="en-GB" w:bidi="ar-SA"/>
        </w:rPr>
        <w:t xml:space="preserve"> scholars</w:t>
      </w:r>
      <w:r w:rsidR="00861650">
        <w:rPr>
          <w:lang w:val="en-GB" w:bidi="ar-SA"/>
        </w:rPr>
        <w:t xml:space="preserve"> introduced cultural liberalism as one of the</w:t>
      </w:r>
      <w:r w:rsidR="00075D20">
        <w:rPr>
          <w:lang w:val="en-GB" w:bidi="ar-SA"/>
        </w:rPr>
        <w:t xml:space="preserve"> three relevant cultural issues regarding the integration-demarcation cleavage theory.</w:t>
      </w:r>
    </w:p>
    <w:p w:rsidR="00D1580A" w:rsidRDefault="00D1580A" w:rsidP="00D1580A">
      <w:pPr>
        <w:spacing w:before="0" w:after="0" w:line="480" w:lineRule="auto"/>
        <w:ind w:firstLine="708"/>
        <w:rPr>
          <w:lang w:val="en-GB" w:bidi="ar-SA"/>
        </w:rPr>
      </w:pPr>
      <w:r w:rsidRPr="00EE345E">
        <w:rPr>
          <w:i/>
          <w:lang w:val="en-GB" w:bidi="ar-SA"/>
        </w:rPr>
        <w:t>People’s</w:t>
      </w:r>
      <w:r w:rsidR="000917F2" w:rsidRPr="00EE345E">
        <w:rPr>
          <w:i/>
          <w:lang w:val="en-GB" w:bidi="ar-SA"/>
        </w:rPr>
        <w:t xml:space="preserve"> positive</w:t>
      </w:r>
      <w:r w:rsidRPr="00EE345E">
        <w:rPr>
          <w:i/>
          <w:lang w:val="en-GB" w:bidi="ar-SA"/>
        </w:rPr>
        <w:t xml:space="preserve"> attitudes towards European integration</w:t>
      </w:r>
      <w:r>
        <w:rPr>
          <w:lang w:val="en-GB" w:bidi="ar-SA"/>
        </w:rPr>
        <w:t xml:space="preserve"> are operationalized by taking</w:t>
      </w:r>
      <w:r w:rsidR="000614F4">
        <w:rPr>
          <w:lang w:val="en-GB" w:bidi="ar-SA"/>
        </w:rPr>
        <w:t xml:space="preserve"> the variable ‘</w:t>
      </w:r>
      <w:r>
        <w:rPr>
          <w:lang w:val="en-GB" w:bidi="ar-SA"/>
        </w:rPr>
        <w:t>people’s trust in the European parliament</w:t>
      </w:r>
      <w:r w:rsidR="000614F4">
        <w:rPr>
          <w:lang w:val="en-GB" w:bidi="ar-SA"/>
        </w:rPr>
        <w:t>’</w:t>
      </w:r>
      <w:r>
        <w:rPr>
          <w:lang w:val="en-GB" w:bidi="ar-SA"/>
        </w:rPr>
        <w:t xml:space="preserve"> as a proxy. The ESS does incorporate a direct indicator for measuring people’s attitudes towards European </w:t>
      </w:r>
      <w:r>
        <w:rPr>
          <w:lang w:val="en-GB" w:bidi="ar-SA"/>
        </w:rPr>
        <w:lastRenderedPageBreak/>
        <w:t>integration, but this indicator was not included in the first and the fifth round. Therefore I have chosen for a proxy variable instead. The direct variable and the proxy variable correlate with a score of .353 that is significant at the 0.01 level (2-tailed).</w:t>
      </w:r>
      <w:r w:rsidR="000917F2">
        <w:rPr>
          <w:lang w:val="en-GB" w:bidi="ar-SA"/>
        </w:rPr>
        <w:t xml:space="preserve"> Although this correlation is </w:t>
      </w:r>
      <w:r w:rsidR="00DC6C4B">
        <w:rPr>
          <w:lang w:val="en-GB" w:bidi="ar-SA"/>
        </w:rPr>
        <w:t>considerably</w:t>
      </w:r>
      <w:r w:rsidR="000917F2">
        <w:rPr>
          <w:lang w:val="en-GB" w:bidi="ar-SA"/>
        </w:rPr>
        <w:t xml:space="preserve"> low, </w:t>
      </w:r>
      <w:r w:rsidR="000614F4">
        <w:rPr>
          <w:lang w:val="en-GB" w:bidi="ar-SA"/>
        </w:rPr>
        <w:t xml:space="preserve">‘people’s trust in the European parliament’ comes the closest to the original variable. Since the alternative would be to lose data for two rounds on this variable, I have decided to use ‘people’s trust in the European parliament’ as a proxy variable for People’s </w:t>
      </w:r>
      <w:r w:rsidR="000614F4" w:rsidRPr="000917F2">
        <w:rPr>
          <w:i/>
          <w:lang w:val="en-GB" w:bidi="ar-SA"/>
        </w:rPr>
        <w:t xml:space="preserve">positive attitudes </w:t>
      </w:r>
      <w:r w:rsidR="000614F4" w:rsidRPr="00FC174A">
        <w:rPr>
          <w:i/>
          <w:lang w:val="en-GB" w:bidi="ar-SA"/>
        </w:rPr>
        <w:t>towards European integration</w:t>
      </w:r>
      <w:r w:rsidR="000614F4" w:rsidRPr="00FC174A">
        <w:rPr>
          <w:lang w:val="en-GB" w:bidi="ar-SA"/>
        </w:rPr>
        <w:t xml:space="preserve"> anyway. </w:t>
      </w:r>
      <w:r w:rsidRPr="00FC174A">
        <w:rPr>
          <w:lang w:val="en-GB" w:bidi="ar-SA"/>
        </w:rPr>
        <w:t>The result is an interval-like variable that runs from ‘0’ (</w:t>
      </w:r>
      <w:r w:rsidR="00A97EF2" w:rsidRPr="00FC174A">
        <w:rPr>
          <w:lang w:val="en-GB" w:bidi="ar-SA"/>
        </w:rPr>
        <w:t>No trust in the European parliament at all</w:t>
      </w:r>
      <w:r w:rsidRPr="00FC174A">
        <w:rPr>
          <w:lang w:val="en-GB" w:bidi="ar-SA"/>
        </w:rPr>
        <w:t>) until ‘10’ (</w:t>
      </w:r>
      <w:r w:rsidR="00A97EF2" w:rsidRPr="00FC174A">
        <w:rPr>
          <w:lang w:val="en-GB" w:bidi="ar-SA"/>
        </w:rPr>
        <w:t>Very high trust in the European parliament</w:t>
      </w:r>
      <w:r w:rsidRPr="00FC174A">
        <w:rPr>
          <w:lang w:val="en-GB" w:bidi="ar-SA"/>
        </w:rPr>
        <w:t>).</w:t>
      </w:r>
    </w:p>
    <w:p w:rsidR="00D1580A" w:rsidRDefault="00614C6C" w:rsidP="00D1580A">
      <w:pPr>
        <w:spacing w:before="0" w:after="0" w:line="480" w:lineRule="auto"/>
        <w:ind w:firstLine="708"/>
        <w:rPr>
          <w:lang w:val="en-GB" w:bidi="ar-SA"/>
        </w:rPr>
      </w:pPr>
      <w:r>
        <w:rPr>
          <w:lang w:val="en-GB" w:bidi="ar-SA"/>
        </w:rPr>
        <w:t xml:space="preserve">Lastly, </w:t>
      </w:r>
      <w:r w:rsidR="00D1580A" w:rsidRPr="00EE345E">
        <w:rPr>
          <w:i/>
          <w:lang w:val="en-GB" w:bidi="ar-SA"/>
        </w:rPr>
        <w:t xml:space="preserve">People’s </w:t>
      </w:r>
      <w:r w:rsidR="00EE345E" w:rsidRPr="00EE345E">
        <w:rPr>
          <w:i/>
          <w:lang w:val="en-GB" w:bidi="ar-SA"/>
        </w:rPr>
        <w:t xml:space="preserve">positive </w:t>
      </w:r>
      <w:r w:rsidR="00D1580A" w:rsidRPr="00EE345E">
        <w:rPr>
          <w:i/>
          <w:lang w:val="en-GB" w:bidi="ar-SA"/>
        </w:rPr>
        <w:t>opinions about immigration</w:t>
      </w:r>
      <w:r w:rsidR="00D1580A">
        <w:rPr>
          <w:lang w:val="en-GB" w:bidi="ar-SA"/>
        </w:rPr>
        <w:t xml:space="preserve"> are indicated by the interval-like variable ‘</w:t>
      </w:r>
      <w:r w:rsidR="00D1580A" w:rsidRPr="00D14F7F">
        <w:rPr>
          <w:lang w:val="en-GB" w:bidi="ar-SA"/>
        </w:rPr>
        <w:t>Immigrants make country worse or better place to live</w:t>
      </w:r>
      <w:r w:rsidR="00D1580A">
        <w:rPr>
          <w:lang w:val="en-GB" w:bidi="ar-SA"/>
        </w:rPr>
        <w:t xml:space="preserve">’, which scores from ‘0’ (worse place to live) to ‘10’ (better place to live). </w:t>
      </w:r>
      <w:r w:rsidR="002806D2">
        <w:rPr>
          <w:lang w:val="en-GB" w:bidi="ar-SA"/>
        </w:rPr>
        <w:t>It can be expected that those people who are of the opinion that immigrants enrich a country as a place to live are more positive about immigration overall.</w:t>
      </w:r>
    </w:p>
    <w:p w:rsidR="00231A46" w:rsidRDefault="00D1580A" w:rsidP="00D1580A">
      <w:pPr>
        <w:spacing w:before="0" w:after="0" w:line="480" w:lineRule="auto"/>
        <w:rPr>
          <w:lang w:val="en-GB" w:bidi="ar-SA"/>
        </w:rPr>
      </w:pPr>
      <w:r>
        <w:rPr>
          <w:lang w:val="en-GB" w:bidi="ar-SA"/>
        </w:rPr>
        <w:tab/>
      </w:r>
    </w:p>
    <w:p w:rsidR="00231A46" w:rsidRDefault="00231A46" w:rsidP="000A7CEA">
      <w:pPr>
        <w:pStyle w:val="Heading3"/>
      </w:pPr>
      <w:bookmarkStart w:id="65" w:name="_Toc458679185"/>
      <w:bookmarkStart w:id="66" w:name="_Toc459986270"/>
      <w:r>
        <w:t>3.3</w:t>
      </w:r>
      <w:r w:rsidRPr="008338B9">
        <w:t>.</w:t>
      </w:r>
      <w:r w:rsidR="00AE74A5">
        <w:t>3</w:t>
      </w:r>
      <w:r w:rsidRPr="008338B9">
        <w:t xml:space="preserve"> </w:t>
      </w:r>
      <w:r>
        <w:t>Independent variables: Macro variables</w:t>
      </w:r>
      <w:bookmarkEnd w:id="65"/>
      <w:bookmarkEnd w:id="66"/>
      <w:r>
        <w:t xml:space="preserve"> </w:t>
      </w:r>
    </w:p>
    <w:p w:rsidR="009E3B0B" w:rsidRDefault="009E3B0B" w:rsidP="00231A46">
      <w:pPr>
        <w:spacing w:before="0" w:after="0" w:line="480" w:lineRule="auto"/>
        <w:rPr>
          <w:rFonts w:cs="Times New Roman"/>
          <w:lang w:val="en-IE"/>
        </w:rPr>
      </w:pPr>
      <w:r>
        <w:rPr>
          <w:lang w:val="en-GB" w:bidi="ar-SA"/>
        </w:rPr>
        <w:t xml:space="preserve">In the theoretical framework it was recognised that </w:t>
      </w:r>
      <w:r w:rsidR="00AF7DDA">
        <w:rPr>
          <w:rFonts w:cs="Times New Roman"/>
          <w:lang w:val="en-IE"/>
        </w:rPr>
        <w:t>economic</w:t>
      </w:r>
      <w:r w:rsidR="00795C1C">
        <w:rPr>
          <w:rFonts w:cs="Times New Roman"/>
          <w:lang w:val="en-IE"/>
        </w:rPr>
        <w:t xml:space="preserve"> liberalization</w:t>
      </w:r>
      <w:r>
        <w:rPr>
          <w:rFonts w:cs="Times New Roman"/>
          <w:lang w:val="en-IE"/>
        </w:rPr>
        <w:t xml:space="preserve"> policy includes the promotion of deregulation, free trade, the elimination of subsidies and price controls, and the privatisation and downsizing of public services (Woodward, 1992). In the MP </w:t>
      </w:r>
      <w:r w:rsidR="000F0183">
        <w:rPr>
          <w:rFonts w:cs="Times New Roman"/>
          <w:lang w:val="en-IE"/>
        </w:rPr>
        <w:t xml:space="preserve">the </w:t>
      </w:r>
      <w:r>
        <w:rPr>
          <w:rFonts w:cs="Times New Roman"/>
          <w:lang w:val="en-IE"/>
        </w:rPr>
        <w:t>variable</w:t>
      </w:r>
      <w:r w:rsidR="000F0183">
        <w:rPr>
          <w:rFonts w:cs="Times New Roman"/>
          <w:lang w:val="en-IE"/>
        </w:rPr>
        <w:t xml:space="preserve"> </w:t>
      </w:r>
      <w:r w:rsidR="000F0183" w:rsidRPr="000F0183">
        <w:rPr>
          <w:rFonts w:cs="Times New Roman"/>
          <w:i/>
          <w:lang w:val="en-IE"/>
        </w:rPr>
        <w:t xml:space="preserve">favourable mentions towards </w:t>
      </w:r>
      <w:r w:rsidR="00AF7DDA">
        <w:rPr>
          <w:rFonts w:cs="Times New Roman"/>
          <w:i/>
          <w:lang w:val="en-IE"/>
        </w:rPr>
        <w:t>economic</w:t>
      </w:r>
      <w:r w:rsidR="00795C1C">
        <w:rPr>
          <w:rFonts w:cs="Times New Roman"/>
          <w:i/>
          <w:lang w:val="en-IE"/>
        </w:rPr>
        <w:t xml:space="preserve"> liberalization</w:t>
      </w:r>
      <w:r w:rsidR="000F0183" w:rsidRPr="000F0183">
        <w:rPr>
          <w:rFonts w:cs="Times New Roman"/>
          <w:i/>
          <w:lang w:val="en-IE"/>
        </w:rPr>
        <w:t xml:space="preserve"> policies</w:t>
      </w:r>
      <w:r>
        <w:rPr>
          <w:rFonts w:cs="Times New Roman"/>
          <w:lang w:val="en-IE"/>
        </w:rPr>
        <w:t xml:space="preserve"> is measured by looking at the extent to which a party in its manifesto refers favourably to the free market and market capitalism. This includes positive positions towards a laissez-faire economy and the superiority of individual enterprises over state and control system (MP, 2015).</w:t>
      </w:r>
      <w:r w:rsidR="002B754B">
        <w:rPr>
          <w:rFonts w:cs="Times New Roman"/>
          <w:lang w:val="en-IE"/>
        </w:rPr>
        <w:t xml:space="preserve"> </w:t>
      </w:r>
      <w:r>
        <w:rPr>
          <w:rFonts w:cs="Times New Roman"/>
          <w:lang w:val="en-IE"/>
        </w:rPr>
        <w:t xml:space="preserve">Therefore, it can be expected that the higher the score on this indicator, the more parties will favour </w:t>
      </w:r>
      <w:r w:rsidR="00AF7DDA">
        <w:rPr>
          <w:rFonts w:cs="Times New Roman"/>
          <w:lang w:val="en-IE"/>
        </w:rPr>
        <w:t>economic</w:t>
      </w:r>
      <w:r w:rsidR="00795C1C">
        <w:rPr>
          <w:rFonts w:cs="Times New Roman"/>
          <w:lang w:val="en-IE"/>
        </w:rPr>
        <w:t xml:space="preserve"> liberalization</w:t>
      </w:r>
      <w:r>
        <w:rPr>
          <w:rFonts w:cs="Times New Roman"/>
          <w:lang w:val="en-IE"/>
        </w:rPr>
        <w:t xml:space="preserve"> policies. This variable </w:t>
      </w:r>
      <w:r>
        <w:rPr>
          <w:rFonts w:cs="Times New Roman"/>
          <w:lang w:val="en-IE"/>
        </w:rPr>
        <w:lastRenderedPageBreak/>
        <w:t xml:space="preserve">has an interval/ratio scale which starts at ‘0’ (no favourable mentions towards </w:t>
      </w:r>
      <w:r w:rsidR="00AF7DDA">
        <w:rPr>
          <w:rFonts w:cs="Times New Roman"/>
          <w:lang w:val="en-IE"/>
        </w:rPr>
        <w:t xml:space="preserve">economic </w:t>
      </w:r>
      <w:r w:rsidR="00795C1C">
        <w:rPr>
          <w:rFonts w:cs="Times New Roman"/>
          <w:lang w:val="en-IE"/>
        </w:rPr>
        <w:t>liberalization</w:t>
      </w:r>
      <w:r>
        <w:rPr>
          <w:rFonts w:cs="Times New Roman"/>
          <w:lang w:val="en-IE"/>
        </w:rPr>
        <w:t xml:space="preserve"> policies) and </w:t>
      </w:r>
      <w:r w:rsidR="007B52D6">
        <w:rPr>
          <w:rFonts w:cs="Times New Roman"/>
          <w:lang w:val="en-IE"/>
        </w:rPr>
        <w:t xml:space="preserve">can theoretically run to ‘100’ (all coded mentions in the party manifesto are favourable mentions towards economic liberalization policies). It therefore </w:t>
      </w:r>
      <w:r>
        <w:rPr>
          <w:rFonts w:cs="Times New Roman"/>
          <w:lang w:val="en-IE"/>
        </w:rPr>
        <w:t>represents the relative percentage of favourable mentions towards</w:t>
      </w:r>
      <w:r w:rsidR="00AF7DDA">
        <w:rPr>
          <w:rFonts w:cs="Times New Roman"/>
          <w:lang w:val="en-IE"/>
        </w:rPr>
        <w:t xml:space="preserve"> economic</w:t>
      </w:r>
      <w:r w:rsidR="00795C1C">
        <w:rPr>
          <w:rFonts w:cs="Times New Roman"/>
          <w:lang w:val="en-IE"/>
        </w:rPr>
        <w:t xml:space="preserve"> liberalization</w:t>
      </w:r>
      <w:r>
        <w:rPr>
          <w:rFonts w:cs="Times New Roman"/>
          <w:lang w:val="en-IE"/>
        </w:rPr>
        <w:t xml:space="preserve"> policies in the party manifesto.</w:t>
      </w:r>
    </w:p>
    <w:p w:rsidR="00D97FD8" w:rsidRPr="005A2B44" w:rsidRDefault="00452382" w:rsidP="00D1580A">
      <w:pPr>
        <w:spacing w:before="0" w:after="0" w:line="480" w:lineRule="auto"/>
        <w:ind w:firstLine="708"/>
        <w:rPr>
          <w:lang w:val="en-GB" w:bidi="ar-SA"/>
        </w:rPr>
      </w:pPr>
      <w:r w:rsidRPr="000F0183">
        <w:rPr>
          <w:i/>
          <w:lang w:val="en-GB" w:bidi="ar-SA"/>
        </w:rPr>
        <w:t>The</w:t>
      </w:r>
      <w:r w:rsidR="000F0183" w:rsidRPr="000F0183">
        <w:rPr>
          <w:i/>
          <w:lang w:val="en-GB" w:bidi="ar-SA"/>
        </w:rPr>
        <w:t xml:space="preserve"> positive</w:t>
      </w:r>
      <w:r w:rsidRPr="000F0183">
        <w:rPr>
          <w:i/>
          <w:lang w:val="en-GB" w:bidi="ar-SA"/>
        </w:rPr>
        <w:t xml:space="preserve"> party positions on employment protection</w:t>
      </w:r>
      <w:r>
        <w:rPr>
          <w:lang w:val="en-GB" w:bidi="ar-SA"/>
        </w:rPr>
        <w:t xml:space="preserve"> will be measured by using a proxy variable: the party positions on market regulation. </w:t>
      </w:r>
      <w:r w:rsidR="00EF6E1C">
        <w:rPr>
          <w:lang w:val="en-GB" w:bidi="ar-SA"/>
        </w:rPr>
        <w:t>The</w:t>
      </w:r>
      <w:r w:rsidR="008B47A2">
        <w:rPr>
          <w:lang w:val="en-GB" w:bidi="ar-SA"/>
        </w:rPr>
        <w:t xml:space="preserve"> </w:t>
      </w:r>
      <w:r w:rsidR="00C86D61">
        <w:rPr>
          <w:lang w:val="en-GB" w:bidi="ar-SA"/>
        </w:rPr>
        <w:t>MP</w:t>
      </w:r>
      <w:r w:rsidR="008B47A2">
        <w:rPr>
          <w:lang w:val="en-GB" w:bidi="ar-SA"/>
        </w:rPr>
        <w:t xml:space="preserve"> </w:t>
      </w:r>
      <w:r w:rsidR="00EF6E1C">
        <w:rPr>
          <w:lang w:val="en-GB" w:bidi="ar-SA"/>
        </w:rPr>
        <w:t>lacks</w:t>
      </w:r>
      <w:r w:rsidR="008B47A2">
        <w:rPr>
          <w:lang w:val="en-GB" w:bidi="ar-SA"/>
        </w:rPr>
        <w:t xml:space="preserve"> a variable </w:t>
      </w:r>
      <w:r w:rsidR="00896689">
        <w:rPr>
          <w:lang w:val="en-GB" w:bidi="ar-SA"/>
        </w:rPr>
        <w:t>that directly measures</w:t>
      </w:r>
      <w:r w:rsidR="00E329D3">
        <w:rPr>
          <w:lang w:val="en-GB" w:bidi="ar-SA"/>
        </w:rPr>
        <w:t xml:space="preserve"> party positions </w:t>
      </w:r>
      <w:r w:rsidR="00FC1961">
        <w:rPr>
          <w:lang w:val="en-GB" w:bidi="ar-SA"/>
        </w:rPr>
        <w:t>on</w:t>
      </w:r>
      <w:r w:rsidR="00896689">
        <w:rPr>
          <w:lang w:val="en-GB" w:bidi="ar-SA"/>
        </w:rPr>
        <w:t xml:space="preserve"> employment protection. </w:t>
      </w:r>
      <w:r w:rsidR="008B7D9C">
        <w:rPr>
          <w:lang w:val="en-GB" w:bidi="ar-SA"/>
        </w:rPr>
        <w:t xml:space="preserve">This is however not a problem, since </w:t>
      </w:r>
      <w:r w:rsidR="00896689">
        <w:rPr>
          <w:lang w:val="en-GB" w:bidi="ar-SA"/>
        </w:rPr>
        <w:t xml:space="preserve">it has been claimed by several scholars </w:t>
      </w:r>
      <w:r w:rsidR="008B7D9C">
        <w:rPr>
          <w:lang w:val="en-GB" w:bidi="ar-SA"/>
        </w:rPr>
        <w:t>that</w:t>
      </w:r>
      <w:r w:rsidR="001D11E2">
        <w:rPr>
          <w:lang w:val="en-GB" w:bidi="ar-SA"/>
        </w:rPr>
        <w:t xml:space="preserve"> </w:t>
      </w:r>
      <w:r w:rsidR="00DA3F55">
        <w:rPr>
          <w:lang w:val="en-GB" w:bidi="ar-SA"/>
        </w:rPr>
        <w:t>indicators for employment protection policies tend to be highly correlated</w:t>
      </w:r>
      <w:r w:rsidR="005350F7">
        <w:rPr>
          <w:lang w:val="en-GB" w:bidi="ar-SA"/>
        </w:rPr>
        <w:t xml:space="preserve"> (correlation of 0.73 significant at 1% level)</w:t>
      </w:r>
      <w:r w:rsidR="00DA3F55">
        <w:rPr>
          <w:lang w:val="en-GB" w:bidi="ar-SA"/>
        </w:rPr>
        <w:t xml:space="preserve"> with those for </w:t>
      </w:r>
      <w:r w:rsidR="00C976B1">
        <w:rPr>
          <w:lang w:val="en-GB" w:bidi="ar-SA"/>
        </w:rPr>
        <w:t>product market regulation</w:t>
      </w:r>
      <w:r w:rsidR="00896689">
        <w:rPr>
          <w:lang w:val="en-GB" w:bidi="ar-SA"/>
        </w:rPr>
        <w:t xml:space="preserve"> (Nicole</w:t>
      </w:r>
      <w:r w:rsidR="00DD55B7">
        <w:rPr>
          <w:lang w:val="en-GB" w:bidi="ar-SA"/>
        </w:rPr>
        <w:t>tti, Scarpetta and Boylaud, 1999</w:t>
      </w:r>
      <w:r w:rsidR="00896689">
        <w:rPr>
          <w:lang w:val="en-GB" w:bidi="ar-SA"/>
        </w:rPr>
        <w:t>)</w:t>
      </w:r>
      <w:r w:rsidR="00C976B1">
        <w:rPr>
          <w:lang w:val="en-GB" w:bidi="ar-SA"/>
        </w:rPr>
        <w:t xml:space="preserve">. </w:t>
      </w:r>
      <w:r w:rsidR="00896689">
        <w:rPr>
          <w:lang w:val="en-GB" w:bidi="ar-SA"/>
        </w:rPr>
        <w:t>C</w:t>
      </w:r>
      <w:r w:rsidR="00C81F3E">
        <w:rPr>
          <w:lang w:val="en-GB" w:bidi="ar-SA"/>
        </w:rPr>
        <w:t xml:space="preserve">ountries </w:t>
      </w:r>
      <w:r w:rsidR="00E6229E">
        <w:rPr>
          <w:lang w:val="en-GB" w:bidi="ar-SA"/>
        </w:rPr>
        <w:t>with strongly regulated</w:t>
      </w:r>
      <w:r w:rsidR="00C81F3E">
        <w:rPr>
          <w:lang w:val="en-GB" w:bidi="ar-SA"/>
        </w:rPr>
        <w:t xml:space="preserve"> product market</w:t>
      </w:r>
      <w:r w:rsidR="007162C1">
        <w:rPr>
          <w:lang w:val="en-GB" w:bidi="ar-SA"/>
        </w:rPr>
        <w:t>s</w:t>
      </w:r>
      <w:r w:rsidR="00C81F3E">
        <w:rPr>
          <w:lang w:val="en-GB" w:bidi="ar-SA"/>
        </w:rPr>
        <w:t xml:space="preserve"> </w:t>
      </w:r>
      <w:r w:rsidR="00D87248">
        <w:rPr>
          <w:lang w:val="en-GB" w:bidi="ar-SA"/>
        </w:rPr>
        <w:t xml:space="preserve">are very likely to have a </w:t>
      </w:r>
      <w:r w:rsidR="00E6229E">
        <w:rPr>
          <w:lang w:val="en-GB" w:bidi="ar-SA"/>
        </w:rPr>
        <w:t>high</w:t>
      </w:r>
      <w:r w:rsidR="00D87248">
        <w:rPr>
          <w:lang w:val="en-GB" w:bidi="ar-SA"/>
        </w:rPr>
        <w:t xml:space="preserve"> level of emplo</w:t>
      </w:r>
      <w:r w:rsidR="00896689">
        <w:rPr>
          <w:lang w:val="en-GB" w:bidi="ar-SA"/>
        </w:rPr>
        <w:t>yment protec</w:t>
      </w:r>
      <w:r w:rsidR="00DD55B7">
        <w:rPr>
          <w:lang w:val="en-GB" w:bidi="ar-SA"/>
        </w:rPr>
        <w:t>tion and vice versa (ibid., 1999</w:t>
      </w:r>
      <w:r w:rsidR="00896689">
        <w:rPr>
          <w:lang w:val="en-GB" w:bidi="ar-SA"/>
        </w:rPr>
        <w:t>).</w:t>
      </w:r>
      <w:r w:rsidR="00E6229E">
        <w:rPr>
          <w:lang w:val="en-GB" w:bidi="ar-SA"/>
        </w:rPr>
        <w:t xml:space="preserve"> </w:t>
      </w:r>
      <w:r w:rsidR="007162C1">
        <w:rPr>
          <w:lang w:val="en-GB" w:bidi="ar-SA"/>
        </w:rPr>
        <w:t>Because of this high correlation</w:t>
      </w:r>
      <w:r w:rsidR="008B7D9C">
        <w:rPr>
          <w:lang w:val="en-GB" w:bidi="ar-SA"/>
        </w:rPr>
        <w:t>,</w:t>
      </w:r>
      <w:r w:rsidR="006B2429">
        <w:rPr>
          <w:lang w:val="en-GB" w:bidi="ar-SA"/>
        </w:rPr>
        <w:t xml:space="preserve"> it </w:t>
      </w:r>
      <w:r w:rsidR="00896689">
        <w:rPr>
          <w:lang w:val="en-GB" w:bidi="ar-SA"/>
        </w:rPr>
        <w:t>can be assumed that this</w:t>
      </w:r>
      <w:r w:rsidR="006B2429">
        <w:rPr>
          <w:lang w:val="en-GB" w:bidi="ar-SA"/>
        </w:rPr>
        <w:t xml:space="preserve"> correlation </w:t>
      </w:r>
      <w:r w:rsidR="0038537C">
        <w:rPr>
          <w:lang w:val="en-GB" w:bidi="ar-SA"/>
        </w:rPr>
        <w:t xml:space="preserve">works not only on the country level, but also on </w:t>
      </w:r>
      <w:r w:rsidR="001018A0">
        <w:rPr>
          <w:lang w:val="en-GB" w:bidi="ar-SA"/>
        </w:rPr>
        <w:t>the level of political parties.</w:t>
      </w:r>
      <w:r>
        <w:rPr>
          <w:lang w:val="en-GB" w:bidi="ar-SA"/>
        </w:rPr>
        <w:t xml:space="preserve"> </w:t>
      </w:r>
      <w:r>
        <w:rPr>
          <w:rFonts w:cs="Times New Roman"/>
          <w:lang w:val="en-IE"/>
        </w:rPr>
        <w:t>T</w:t>
      </w:r>
      <w:r w:rsidR="00FB13FF">
        <w:rPr>
          <w:rFonts w:cs="Times New Roman"/>
          <w:lang w:val="en-IE"/>
        </w:rPr>
        <w:t>his</w:t>
      </w:r>
      <w:r w:rsidR="005D43C6">
        <w:rPr>
          <w:rFonts w:cs="Times New Roman"/>
          <w:lang w:val="en-IE"/>
        </w:rPr>
        <w:t xml:space="preserve"> </w:t>
      </w:r>
      <w:r w:rsidR="001018A0">
        <w:rPr>
          <w:rFonts w:cs="Times New Roman"/>
          <w:lang w:val="en-IE"/>
        </w:rPr>
        <w:t xml:space="preserve">variable </w:t>
      </w:r>
      <w:r w:rsidR="005E16AC">
        <w:rPr>
          <w:rFonts w:cs="Times New Roman"/>
          <w:lang w:val="en-IE"/>
        </w:rPr>
        <w:t xml:space="preserve">is measured on the interval/ratio level as well. </w:t>
      </w:r>
      <w:r w:rsidR="003A4A60">
        <w:rPr>
          <w:rFonts w:cs="Times New Roman"/>
          <w:lang w:val="en-IE"/>
        </w:rPr>
        <w:t xml:space="preserve">It starts at the value ‘0’ (no favourable mentions towards </w:t>
      </w:r>
      <w:r w:rsidR="00886116">
        <w:rPr>
          <w:rFonts w:cs="Times New Roman"/>
          <w:lang w:val="en-IE"/>
        </w:rPr>
        <w:t>product market regulation</w:t>
      </w:r>
      <w:r w:rsidR="003A4A60">
        <w:rPr>
          <w:rFonts w:cs="Times New Roman"/>
          <w:lang w:val="en-IE"/>
        </w:rPr>
        <w:t>)</w:t>
      </w:r>
      <w:r w:rsidR="002A0176">
        <w:rPr>
          <w:rFonts w:cs="Times New Roman"/>
          <w:lang w:val="en-IE"/>
        </w:rPr>
        <w:t xml:space="preserve"> and can theoretically run to ‘100’ (all coded mentions in the party manifesto are favourable mentions towards </w:t>
      </w:r>
      <w:r w:rsidR="00886116">
        <w:rPr>
          <w:rFonts w:cs="Times New Roman"/>
          <w:lang w:val="en-IE"/>
        </w:rPr>
        <w:t>product market regulation</w:t>
      </w:r>
      <w:r w:rsidR="002A0176">
        <w:rPr>
          <w:rFonts w:cs="Times New Roman"/>
          <w:lang w:val="en-IE"/>
        </w:rPr>
        <w:t>).</w:t>
      </w:r>
      <w:r w:rsidR="002B754B">
        <w:rPr>
          <w:rFonts w:cs="Times New Roman"/>
          <w:lang w:val="en-IE"/>
        </w:rPr>
        <w:t xml:space="preserve"> </w:t>
      </w:r>
      <w:r w:rsidR="002A0176">
        <w:rPr>
          <w:rFonts w:cs="Times New Roman"/>
          <w:lang w:val="en-IE"/>
        </w:rPr>
        <w:t xml:space="preserve">The variable </w:t>
      </w:r>
      <w:r w:rsidR="003A4A60">
        <w:rPr>
          <w:rFonts w:cs="Times New Roman"/>
          <w:lang w:val="en-IE"/>
        </w:rPr>
        <w:t>represents the relative percentage of favourable mentions towards employment protection in the party manifesto.</w:t>
      </w:r>
    </w:p>
    <w:p w:rsidR="00D76FD9" w:rsidRDefault="000F0183" w:rsidP="00881B15">
      <w:pPr>
        <w:spacing w:before="0" w:after="0" w:line="480" w:lineRule="auto"/>
        <w:ind w:firstLine="708"/>
        <w:rPr>
          <w:lang w:val="en-GB" w:bidi="ar-SA"/>
        </w:rPr>
      </w:pPr>
      <w:r w:rsidRPr="000F0183">
        <w:rPr>
          <w:i/>
          <w:lang w:val="en-GB" w:bidi="ar-SA"/>
        </w:rPr>
        <w:t>Positive p</w:t>
      </w:r>
      <w:r w:rsidR="004B41E4" w:rsidRPr="000F0183">
        <w:rPr>
          <w:i/>
          <w:lang w:val="en-GB" w:bidi="ar-SA"/>
        </w:rPr>
        <w:t>arty positions on c</w:t>
      </w:r>
      <w:r w:rsidR="00FA27F6" w:rsidRPr="000F0183">
        <w:rPr>
          <w:i/>
          <w:lang w:val="en-GB" w:bidi="ar-SA"/>
        </w:rPr>
        <w:t>ultural liberalism</w:t>
      </w:r>
      <w:r w:rsidR="00FA27F6">
        <w:rPr>
          <w:lang w:val="en-GB" w:bidi="ar-SA"/>
        </w:rPr>
        <w:t xml:space="preserve"> in the MP will be measured </w:t>
      </w:r>
      <w:r w:rsidR="009875DA">
        <w:rPr>
          <w:lang w:val="en-GB" w:bidi="ar-SA"/>
        </w:rPr>
        <w:t>by parties’</w:t>
      </w:r>
      <w:r w:rsidR="00FA27F6">
        <w:rPr>
          <w:lang w:val="en-GB" w:bidi="ar-SA"/>
        </w:rPr>
        <w:t xml:space="preserve"> </w:t>
      </w:r>
      <w:r w:rsidR="009875DA">
        <w:rPr>
          <w:lang w:val="en-GB" w:bidi="ar-SA"/>
        </w:rPr>
        <w:t>negative</w:t>
      </w:r>
      <w:r w:rsidR="00FA27F6">
        <w:rPr>
          <w:lang w:val="en-GB" w:bidi="ar-SA"/>
        </w:rPr>
        <w:t xml:space="preserve"> positions on traditional morality. Parties who have higher values on this variable </w:t>
      </w:r>
      <w:r w:rsidR="009875DA">
        <w:rPr>
          <w:lang w:val="en-GB" w:bidi="ar-SA"/>
        </w:rPr>
        <w:t>oppose</w:t>
      </w:r>
      <w:r w:rsidR="00FA27F6">
        <w:rPr>
          <w:lang w:val="en-GB" w:bidi="ar-SA"/>
        </w:rPr>
        <w:t xml:space="preserve"> tra</w:t>
      </w:r>
      <w:r w:rsidR="009875DA">
        <w:rPr>
          <w:lang w:val="en-GB" w:bidi="ar-SA"/>
        </w:rPr>
        <w:t>ditional/religious moral values, and th</w:t>
      </w:r>
      <w:r w:rsidR="0023062C">
        <w:rPr>
          <w:lang w:val="en-GB" w:bidi="ar-SA"/>
        </w:rPr>
        <w:t>us</w:t>
      </w:r>
      <w:r w:rsidR="009875DA">
        <w:rPr>
          <w:lang w:val="en-GB" w:bidi="ar-SA"/>
        </w:rPr>
        <w:t xml:space="preserve"> they are more likely to support cultural liberalism.</w:t>
      </w:r>
      <w:r w:rsidR="00FA27F6">
        <w:rPr>
          <w:lang w:val="en-GB" w:bidi="ar-SA"/>
        </w:rPr>
        <w:t xml:space="preserve"> </w:t>
      </w:r>
      <w:r w:rsidR="009875DA">
        <w:rPr>
          <w:rFonts w:cs="Times New Roman"/>
          <w:lang w:val="en-IE"/>
        </w:rPr>
        <w:t>This variable is measured on the interval/ratio level. It starts at the value ‘0’ (no favourable mentions towards cultural liberalism) and</w:t>
      </w:r>
      <w:r w:rsidR="002A0176">
        <w:rPr>
          <w:rFonts w:cs="Times New Roman"/>
          <w:lang w:val="en-IE"/>
        </w:rPr>
        <w:t xml:space="preserve"> can </w:t>
      </w:r>
      <w:r w:rsidR="002A0176">
        <w:rPr>
          <w:rFonts w:cs="Times New Roman"/>
          <w:lang w:val="en-IE"/>
        </w:rPr>
        <w:lastRenderedPageBreak/>
        <w:t xml:space="preserve">theoretically run to ‘100’ (all coded mentions in the party manifesto are favourable mentions towards cultural liberalism). It </w:t>
      </w:r>
      <w:r w:rsidR="009875DA">
        <w:rPr>
          <w:rFonts w:cs="Times New Roman"/>
          <w:lang w:val="en-IE"/>
        </w:rPr>
        <w:t>represents the relative percentage of favourable mentions towards cultural liberalist policies in the party manifesto.</w:t>
      </w:r>
    </w:p>
    <w:p w:rsidR="00FA27F6" w:rsidRDefault="000F0183" w:rsidP="00881B15">
      <w:pPr>
        <w:spacing w:before="0" w:after="0" w:line="480" w:lineRule="auto"/>
        <w:ind w:firstLine="708"/>
        <w:rPr>
          <w:lang w:val="en-GB" w:bidi="ar-SA"/>
        </w:rPr>
      </w:pPr>
      <w:r w:rsidRPr="000F0183">
        <w:rPr>
          <w:i/>
          <w:lang w:val="en-GB" w:bidi="ar-SA"/>
        </w:rPr>
        <w:t>Positive p</w:t>
      </w:r>
      <w:r w:rsidR="00A536E9" w:rsidRPr="000F0183">
        <w:rPr>
          <w:i/>
          <w:lang w:val="en-GB" w:bidi="ar-SA"/>
        </w:rPr>
        <w:t>arty positions on European integration</w:t>
      </w:r>
      <w:r w:rsidR="00A536E9">
        <w:rPr>
          <w:lang w:val="en-GB" w:bidi="ar-SA"/>
        </w:rPr>
        <w:t xml:space="preserve"> are</w:t>
      </w:r>
      <w:r w:rsidR="00844E8C">
        <w:rPr>
          <w:lang w:val="en-GB" w:bidi="ar-SA"/>
        </w:rPr>
        <w:t xml:space="preserve"> measured</w:t>
      </w:r>
      <w:r w:rsidR="00FA27F6">
        <w:rPr>
          <w:lang w:val="en-GB" w:bidi="ar-SA"/>
        </w:rPr>
        <w:t xml:space="preserve"> in the MP</w:t>
      </w:r>
      <w:r w:rsidR="00844E8C">
        <w:rPr>
          <w:lang w:val="en-GB" w:bidi="ar-SA"/>
        </w:rPr>
        <w:t xml:space="preserve"> by the indicator</w:t>
      </w:r>
      <w:r w:rsidR="00881B15">
        <w:rPr>
          <w:lang w:val="en-GB" w:bidi="ar-SA"/>
        </w:rPr>
        <w:t xml:space="preserve"> that</w:t>
      </w:r>
      <w:r w:rsidR="00FA27F6">
        <w:rPr>
          <w:lang w:val="en-GB" w:bidi="ar-SA"/>
        </w:rPr>
        <w:t xml:space="preserve"> measures the favourable mentions towards </w:t>
      </w:r>
      <w:r w:rsidR="00881B15">
        <w:rPr>
          <w:lang w:val="en-GB" w:bidi="ar-SA"/>
        </w:rPr>
        <w:t xml:space="preserve">the European community. </w:t>
      </w:r>
      <w:r w:rsidR="00881B15">
        <w:rPr>
          <w:rFonts w:cs="Times New Roman"/>
          <w:lang w:val="en-IE"/>
        </w:rPr>
        <w:t xml:space="preserve">This variable is also measured on the interval/ratio level. It starts at the value ‘0’ (no favourable mentions towards European integration) and </w:t>
      </w:r>
      <w:r w:rsidR="000424DB">
        <w:rPr>
          <w:rFonts w:cs="Times New Roman"/>
          <w:lang w:val="en-IE"/>
        </w:rPr>
        <w:t xml:space="preserve">can theoretically run to ‘100’ (all coded mentions in the party manifesto are favourable mentions towards European integration). It </w:t>
      </w:r>
      <w:r w:rsidR="00881B15">
        <w:rPr>
          <w:rFonts w:cs="Times New Roman"/>
          <w:lang w:val="en-IE"/>
        </w:rPr>
        <w:t>represents the relative percentage of favourable mentions towards European integration in the party manifesto.</w:t>
      </w:r>
    </w:p>
    <w:p w:rsidR="001E1181" w:rsidRDefault="00963765" w:rsidP="001E1181">
      <w:pPr>
        <w:spacing w:before="0" w:after="0" w:line="480" w:lineRule="auto"/>
        <w:ind w:firstLine="708"/>
        <w:rPr>
          <w:lang w:val="en-GB" w:bidi="ar-SA"/>
        </w:rPr>
      </w:pPr>
      <w:r>
        <w:rPr>
          <w:lang w:val="en-GB" w:bidi="ar-SA"/>
        </w:rPr>
        <w:t xml:space="preserve">The MP </w:t>
      </w:r>
      <w:r w:rsidR="00761F95">
        <w:rPr>
          <w:lang w:val="en-GB" w:bidi="ar-SA"/>
        </w:rPr>
        <w:t>includes</w:t>
      </w:r>
      <w:r>
        <w:rPr>
          <w:lang w:val="en-GB" w:bidi="ar-SA"/>
        </w:rPr>
        <w:t xml:space="preserve"> a </w:t>
      </w:r>
      <w:r w:rsidR="00761F95">
        <w:rPr>
          <w:lang w:val="en-GB" w:bidi="ar-SA"/>
        </w:rPr>
        <w:t>variable</w:t>
      </w:r>
      <w:r>
        <w:rPr>
          <w:lang w:val="en-GB" w:bidi="ar-SA"/>
        </w:rPr>
        <w:t xml:space="preserve"> for measuring </w:t>
      </w:r>
      <w:r w:rsidR="000F0183" w:rsidRPr="000F0183">
        <w:rPr>
          <w:i/>
          <w:lang w:val="en-GB" w:bidi="ar-SA"/>
        </w:rPr>
        <w:t xml:space="preserve">positive </w:t>
      </w:r>
      <w:r w:rsidRPr="000F0183">
        <w:rPr>
          <w:i/>
          <w:lang w:val="en-GB" w:bidi="ar-SA"/>
        </w:rPr>
        <w:t>party positions on immigration</w:t>
      </w:r>
      <w:r w:rsidR="00761F95">
        <w:rPr>
          <w:i/>
          <w:lang w:val="en-GB" w:bidi="ar-SA"/>
        </w:rPr>
        <w:t xml:space="preserve"> </w:t>
      </w:r>
      <w:r w:rsidR="00761F95" w:rsidRPr="00761F95">
        <w:rPr>
          <w:lang w:val="en-GB" w:bidi="ar-SA"/>
        </w:rPr>
        <w:t>issues</w:t>
      </w:r>
      <w:r w:rsidR="00761F95">
        <w:rPr>
          <w:lang w:val="en-GB" w:bidi="ar-SA"/>
        </w:rPr>
        <w:t>, which is called ‘N</w:t>
      </w:r>
      <w:r w:rsidR="00761F95" w:rsidRPr="00761F95">
        <w:rPr>
          <w:lang w:val="en-GB" w:bidi="ar-SA"/>
        </w:rPr>
        <w:t>ational Way of Life: Immigration: Positive</w:t>
      </w:r>
      <w:r w:rsidR="00761F95">
        <w:rPr>
          <w:lang w:val="en-GB" w:bidi="ar-SA"/>
        </w:rPr>
        <w:t>’</w:t>
      </w:r>
      <w:r w:rsidRPr="00761F95">
        <w:rPr>
          <w:lang w:val="en-GB" w:bidi="ar-SA"/>
        </w:rPr>
        <w:t>.</w:t>
      </w:r>
      <w:r>
        <w:rPr>
          <w:lang w:val="en-GB" w:bidi="ar-SA"/>
        </w:rPr>
        <w:t xml:space="preserve"> However, this category has been in</w:t>
      </w:r>
      <w:r w:rsidR="00761F95">
        <w:rPr>
          <w:lang w:val="en-GB" w:bidi="ar-SA"/>
        </w:rPr>
        <w:t>troduced very</w:t>
      </w:r>
      <w:r>
        <w:rPr>
          <w:lang w:val="en-GB" w:bidi="ar-SA"/>
        </w:rPr>
        <w:t xml:space="preserve"> recently</w:t>
      </w:r>
      <w:r w:rsidR="00761F95">
        <w:rPr>
          <w:lang w:val="en-GB" w:bidi="ar-SA"/>
        </w:rPr>
        <w:t xml:space="preserve"> and as a result only two out of eighteen countries have a registered value on this variable</w:t>
      </w:r>
      <w:r>
        <w:rPr>
          <w:lang w:val="en-GB" w:bidi="ar-SA"/>
        </w:rPr>
        <w:t>. Therefore</w:t>
      </w:r>
      <w:r w:rsidR="00761F95">
        <w:rPr>
          <w:lang w:val="en-GB" w:bidi="ar-SA"/>
        </w:rPr>
        <w:t xml:space="preserve">, </w:t>
      </w:r>
      <w:r w:rsidR="00761F95" w:rsidRPr="00784748">
        <w:rPr>
          <w:i/>
          <w:lang w:val="en-GB" w:bidi="ar-SA"/>
        </w:rPr>
        <w:t>positive</w:t>
      </w:r>
      <w:r w:rsidRPr="00784748">
        <w:rPr>
          <w:i/>
          <w:lang w:val="en-GB" w:bidi="ar-SA"/>
        </w:rPr>
        <w:t xml:space="preserve"> p</w:t>
      </w:r>
      <w:r w:rsidR="00A536E9" w:rsidRPr="00784748">
        <w:rPr>
          <w:i/>
          <w:lang w:val="en-GB" w:bidi="ar-SA"/>
        </w:rPr>
        <w:t>arty positions on immigration</w:t>
      </w:r>
      <w:r w:rsidR="00761F95">
        <w:rPr>
          <w:lang w:val="en-GB" w:bidi="ar-SA"/>
        </w:rPr>
        <w:t xml:space="preserve"> policies</w:t>
      </w:r>
      <w:r w:rsidR="00A536E9">
        <w:rPr>
          <w:lang w:val="en-GB" w:bidi="ar-SA"/>
        </w:rPr>
        <w:t xml:space="preserve"> </w:t>
      </w:r>
      <w:r>
        <w:rPr>
          <w:lang w:val="en-GB" w:bidi="ar-SA"/>
        </w:rPr>
        <w:t xml:space="preserve">in the MP </w:t>
      </w:r>
      <w:r w:rsidR="00761F95">
        <w:rPr>
          <w:lang w:val="en-GB" w:bidi="ar-SA"/>
        </w:rPr>
        <w:t>will not be measured by ‘N</w:t>
      </w:r>
      <w:r w:rsidR="00761F95" w:rsidRPr="00761F95">
        <w:rPr>
          <w:lang w:val="en-GB" w:bidi="ar-SA"/>
        </w:rPr>
        <w:t>ational Way of Life: Immigration: Positive</w:t>
      </w:r>
      <w:r w:rsidR="00761F95">
        <w:rPr>
          <w:lang w:val="en-GB" w:bidi="ar-SA"/>
        </w:rPr>
        <w:t xml:space="preserve">’, but by the </w:t>
      </w:r>
      <w:r w:rsidR="00FC7430">
        <w:rPr>
          <w:lang w:val="en-GB" w:bidi="ar-SA"/>
        </w:rPr>
        <w:t xml:space="preserve">original </w:t>
      </w:r>
      <w:r w:rsidR="00761F95">
        <w:rPr>
          <w:lang w:val="en-GB" w:bidi="ar-SA"/>
        </w:rPr>
        <w:t>variable on which new category has been based, ‘</w:t>
      </w:r>
      <w:r w:rsidR="00761F95" w:rsidRPr="00761F95">
        <w:rPr>
          <w:lang w:val="en-GB" w:bidi="ar-SA"/>
        </w:rPr>
        <w:t>National Way of Life: Negative</w:t>
      </w:r>
      <w:r w:rsidR="00761F95">
        <w:rPr>
          <w:lang w:val="en-GB" w:bidi="ar-SA"/>
        </w:rPr>
        <w:t>’.</w:t>
      </w:r>
      <w:r w:rsidR="002B754B">
        <w:rPr>
          <w:lang w:val="en-GB" w:bidi="ar-SA"/>
        </w:rPr>
        <w:t xml:space="preserve"> </w:t>
      </w:r>
      <w:r w:rsidR="00761F95">
        <w:rPr>
          <w:lang w:val="en-GB" w:bidi="ar-SA"/>
        </w:rPr>
        <w:t xml:space="preserve">This indicator includes </w:t>
      </w:r>
      <w:r w:rsidR="001E1181">
        <w:rPr>
          <w:lang w:val="en-GB" w:bidi="ar-SA"/>
        </w:rPr>
        <w:t xml:space="preserve">the </w:t>
      </w:r>
      <w:r w:rsidR="008E0103">
        <w:rPr>
          <w:lang w:val="en-GB" w:bidi="ar-SA"/>
        </w:rPr>
        <w:t xml:space="preserve">negative </w:t>
      </w:r>
      <w:r w:rsidR="001E1181">
        <w:rPr>
          <w:lang w:val="en-GB" w:bidi="ar-SA"/>
        </w:rPr>
        <w:t>mentions of a country’s n</w:t>
      </w:r>
      <w:r w:rsidR="00FC7430">
        <w:rPr>
          <w:lang w:val="en-GB" w:bidi="ar-SA"/>
        </w:rPr>
        <w:t>ation, history and pride in the party manifesto and may include opposition against nationalism and patriotism.</w:t>
      </w:r>
      <w:r w:rsidR="001E1181">
        <w:rPr>
          <w:lang w:val="en-GB" w:bidi="ar-SA"/>
        </w:rPr>
        <w:t xml:space="preserve"> Again, t</w:t>
      </w:r>
      <w:r w:rsidR="001E1181">
        <w:rPr>
          <w:rFonts w:cs="Times New Roman"/>
          <w:lang w:val="en-IE"/>
        </w:rPr>
        <w:t xml:space="preserve">his macro variable is measured on the interval/ratio level. It starts at the value ‘0’ (no </w:t>
      </w:r>
      <w:r w:rsidR="00DB6339">
        <w:rPr>
          <w:rFonts w:cs="Times New Roman"/>
          <w:lang w:val="en-IE"/>
        </w:rPr>
        <w:t>un</w:t>
      </w:r>
      <w:r w:rsidR="001E1181">
        <w:rPr>
          <w:rFonts w:cs="Times New Roman"/>
          <w:lang w:val="en-IE"/>
        </w:rPr>
        <w:t xml:space="preserve">favourable mentions towards </w:t>
      </w:r>
      <w:r w:rsidR="00DB6339">
        <w:rPr>
          <w:rFonts w:cs="Times New Roman"/>
          <w:lang w:val="en-IE"/>
        </w:rPr>
        <w:t>a country’s national way of life</w:t>
      </w:r>
      <w:r w:rsidR="001E1181">
        <w:rPr>
          <w:rFonts w:cs="Times New Roman"/>
          <w:lang w:val="en-IE"/>
        </w:rPr>
        <w:t>)</w:t>
      </w:r>
      <w:r w:rsidR="000424DB">
        <w:rPr>
          <w:rFonts w:cs="Times New Roman"/>
          <w:lang w:val="en-IE"/>
        </w:rPr>
        <w:t xml:space="preserve"> can theoretically run to ‘100’ (all coded mentions in the party manifesto are</w:t>
      </w:r>
      <w:r w:rsidR="00DB6339">
        <w:rPr>
          <w:rFonts w:cs="Times New Roman"/>
          <w:lang w:val="en-IE"/>
        </w:rPr>
        <w:t xml:space="preserve"> un</w:t>
      </w:r>
      <w:r w:rsidR="000424DB">
        <w:rPr>
          <w:rFonts w:cs="Times New Roman"/>
          <w:lang w:val="en-IE"/>
        </w:rPr>
        <w:t xml:space="preserve">favourable mentions towards </w:t>
      </w:r>
      <w:r w:rsidR="00DB6339">
        <w:rPr>
          <w:rFonts w:cs="Times New Roman"/>
          <w:lang w:val="en-IE"/>
        </w:rPr>
        <w:t>a country’s national way of life</w:t>
      </w:r>
      <w:r w:rsidR="000424DB">
        <w:rPr>
          <w:rFonts w:cs="Times New Roman"/>
          <w:lang w:val="en-IE"/>
        </w:rPr>
        <w:t>). The variable</w:t>
      </w:r>
      <w:r w:rsidR="00A577A8">
        <w:rPr>
          <w:rFonts w:cs="Times New Roman"/>
          <w:lang w:val="en-IE"/>
        </w:rPr>
        <w:t xml:space="preserve"> </w:t>
      </w:r>
      <w:r w:rsidR="001E1181">
        <w:rPr>
          <w:rFonts w:cs="Times New Roman"/>
          <w:lang w:val="en-IE"/>
        </w:rPr>
        <w:t xml:space="preserve">represents the relative percentage of </w:t>
      </w:r>
      <w:r w:rsidR="00B53E8B">
        <w:rPr>
          <w:rFonts w:cs="Times New Roman"/>
          <w:lang w:val="en-IE"/>
        </w:rPr>
        <w:t>un</w:t>
      </w:r>
      <w:r w:rsidR="001E1181">
        <w:rPr>
          <w:rFonts w:cs="Times New Roman"/>
          <w:lang w:val="en-IE"/>
        </w:rPr>
        <w:t xml:space="preserve">favourable mentions towards </w:t>
      </w:r>
      <w:r w:rsidR="00B53E8B">
        <w:rPr>
          <w:rFonts w:cs="Times New Roman"/>
          <w:lang w:val="en-IE"/>
        </w:rPr>
        <w:t>country’s national way of life</w:t>
      </w:r>
      <w:r w:rsidR="001E1181">
        <w:rPr>
          <w:rFonts w:cs="Times New Roman"/>
          <w:lang w:val="en-IE"/>
        </w:rPr>
        <w:t xml:space="preserve"> in the party manifesto.</w:t>
      </w:r>
    </w:p>
    <w:p w:rsidR="00246325" w:rsidRDefault="009D411C" w:rsidP="0098082F">
      <w:pPr>
        <w:spacing w:before="0" w:after="0" w:line="480" w:lineRule="auto"/>
        <w:ind w:firstLine="708"/>
        <w:rPr>
          <w:lang w:val="en-GB" w:bidi="ar-SA"/>
        </w:rPr>
      </w:pPr>
      <w:r>
        <w:rPr>
          <w:lang w:val="en-GB" w:bidi="ar-SA"/>
        </w:rPr>
        <w:lastRenderedPageBreak/>
        <w:t xml:space="preserve">In the literature it was recognised that </w:t>
      </w:r>
      <w:r w:rsidR="00FF6FAD">
        <w:rPr>
          <w:lang w:val="en-GB" w:bidi="ar-SA"/>
        </w:rPr>
        <w:t xml:space="preserve">PRRPs share a core ideology that includes at least three characteristics: nativism, authoritarianism and populism (Mudde, 2013). </w:t>
      </w:r>
      <w:r w:rsidR="00246325">
        <w:rPr>
          <w:lang w:val="en-GB" w:bidi="ar-SA"/>
        </w:rPr>
        <w:t xml:space="preserve">Furthermore, for testing the hypotheses it is necessary to distinguish between countries where PRRPs have been electorally strong over the past years, and countries where PRRPs have been weak. In order to make this distinction, I will use Mudde’s (2013) operationalization of strong and weak PRRPs. He perceives </w:t>
      </w:r>
      <w:r w:rsidR="00246325" w:rsidRPr="000F0183">
        <w:rPr>
          <w:i/>
          <w:lang w:val="en-GB" w:bidi="ar-SA"/>
        </w:rPr>
        <w:t>strong PRRPs</w:t>
      </w:r>
      <w:r w:rsidR="00246325">
        <w:rPr>
          <w:lang w:val="en-GB" w:bidi="ar-SA"/>
        </w:rPr>
        <w:t xml:space="preserve"> as those parties who have attained at least 5 percent or more in </w:t>
      </w:r>
      <w:r w:rsidR="00A274A2">
        <w:rPr>
          <w:lang w:val="en-GB" w:bidi="ar-SA"/>
        </w:rPr>
        <w:t xml:space="preserve">at least </w:t>
      </w:r>
      <w:r w:rsidR="00246325">
        <w:rPr>
          <w:lang w:val="en-GB" w:bidi="ar-SA"/>
        </w:rPr>
        <w:t>two cons</w:t>
      </w:r>
      <w:r w:rsidR="009503B8">
        <w:rPr>
          <w:lang w:val="en-GB" w:bidi="ar-SA"/>
        </w:rPr>
        <w:t xml:space="preserve">ecutive parliamentary elections </w:t>
      </w:r>
      <w:r w:rsidR="00246325">
        <w:rPr>
          <w:lang w:val="en-GB" w:bidi="ar-SA"/>
        </w:rPr>
        <w:t>(ibid., 2013).</w:t>
      </w:r>
    </w:p>
    <w:p w:rsidR="00EF0113" w:rsidRDefault="00667788" w:rsidP="000C13E6">
      <w:pPr>
        <w:spacing w:before="0" w:after="0" w:line="480" w:lineRule="auto"/>
        <w:ind w:firstLine="708"/>
        <w:rPr>
          <w:lang w:val="en-GB" w:bidi="ar-SA"/>
        </w:rPr>
      </w:pPr>
      <w:r>
        <w:rPr>
          <w:lang w:val="en-GB" w:bidi="ar-SA"/>
        </w:rPr>
        <w:t>In order to determine</w:t>
      </w:r>
      <w:r w:rsidR="00802B15">
        <w:rPr>
          <w:lang w:val="en-GB" w:bidi="ar-SA"/>
        </w:rPr>
        <w:t xml:space="preserve"> which</w:t>
      </w:r>
      <w:r w:rsidR="00246325">
        <w:rPr>
          <w:lang w:val="en-GB" w:bidi="ar-SA"/>
        </w:rPr>
        <w:t xml:space="preserve"> parties qualify as a PRRP and in which country </w:t>
      </w:r>
      <w:r w:rsidR="00B73B48">
        <w:rPr>
          <w:lang w:val="en-GB" w:bidi="ar-SA"/>
        </w:rPr>
        <w:t xml:space="preserve">these parties have been strong, </w:t>
      </w:r>
      <w:r w:rsidR="00802B15">
        <w:rPr>
          <w:lang w:val="en-GB" w:bidi="ar-SA"/>
        </w:rPr>
        <w:t>the Comparative Political Parties Dataset</w:t>
      </w:r>
      <w:r w:rsidR="009503B8">
        <w:rPr>
          <w:lang w:val="en-GB" w:bidi="ar-SA"/>
        </w:rPr>
        <w:t xml:space="preserve"> (CPPD)</w:t>
      </w:r>
      <w:r w:rsidR="00B73B48">
        <w:rPr>
          <w:lang w:val="en-GB" w:bidi="ar-SA"/>
        </w:rPr>
        <w:t xml:space="preserve"> which is</w:t>
      </w:r>
      <w:r w:rsidR="00802B15">
        <w:rPr>
          <w:lang w:val="en-GB" w:bidi="ar-SA"/>
        </w:rPr>
        <w:t xml:space="preserve"> developed by Swank (2013)</w:t>
      </w:r>
      <w:r w:rsidR="007E10F1">
        <w:rPr>
          <w:lang w:val="en-GB" w:bidi="ar-SA"/>
        </w:rPr>
        <w:t>, will be used</w:t>
      </w:r>
      <w:r w:rsidR="00802B15">
        <w:rPr>
          <w:lang w:val="en-GB" w:bidi="ar-SA"/>
        </w:rPr>
        <w:t>.</w:t>
      </w:r>
      <w:r w:rsidR="00246325">
        <w:rPr>
          <w:lang w:val="en-GB" w:bidi="ar-SA"/>
        </w:rPr>
        <w:t xml:space="preserve"> This dataset is appropriate because it includes both </w:t>
      </w:r>
      <w:r w:rsidR="00244710">
        <w:rPr>
          <w:lang w:val="en-GB" w:bidi="ar-SA"/>
        </w:rPr>
        <w:t xml:space="preserve">the </w:t>
      </w:r>
      <w:r w:rsidR="00246325">
        <w:rPr>
          <w:lang w:val="en-GB" w:bidi="ar-SA"/>
        </w:rPr>
        <w:t>classifications</w:t>
      </w:r>
      <w:r w:rsidR="00980416">
        <w:rPr>
          <w:rStyle w:val="FootnoteReference"/>
          <w:lang w:val="en-GB" w:bidi="ar-SA"/>
        </w:rPr>
        <w:footnoteReference w:id="8"/>
      </w:r>
      <w:r w:rsidR="00246325">
        <w:rPr>
          <w:lang w:val="en-GB" w:bidi="ar-SA"/>
        </w:rPr>
        <w:t xml:space="preserve"> and the vote share of political parties across Europe over a longer period of time. </w:t>
      </w:r>
      <w:r w:rsidR="009503B8">
        <w:rPr>
          <w:lang w:val="en-GB" w:bidi="ar-SA"/>
        </w:rPr>
        <w:t>However, the most recent election data included in the CPPD comes from the year 2011. To determine the vote share of the parties of interest after 2011 I used data from the Political Data Yea</w:t>
      </w:r>
      <w:r w:rsidR="007273C4">
        <w:rPr>
          <w:lang w:val="en-GB" w:bidi="ar-SA"/>
        </w:rPr>
        <w:t xml:space="preserve">rbook compiled by </w:t>
      </w:r>
      <w:r w:rsidR="00DD55B7">
        <w:rPr>
          <w:lang w:val="en-GB" w:bidi="ar-SA"/>
        </w:rPr>
        <w:t>the European Consortium for Political Research</w:t>
      </w:r>
      <w:r w:rsidR="007273C4">
        <w:rPr>
          <w:lang w:val="en-GB" w:bidi="ar-SA"/>
        </w:rPr>
        <w:t xml:space="preserve"> (</w:t>
      </w:r>
      <w:r w:rsidR="00DD55B7">
        <w:rPr>
          <w:lang w:val="en-GB" w:bidi="ar-SA"/>
        </w:rPr>
        <w:t xml:space="preserve">ECPR, </w:t>
      </w:r>
      <w:r w:rsidR="007273C4">
        <w:rPr>
          <w:lang w:val="en-GB" w:bidi="ar-SA"/>
        </w:rPr>
        <w:t>201</w:t>
      </w:r>
      <w:r w:rsidR="00CC16D3">
        <w:rPr>
          <w:lang w:val="en-GB" w:bidi="ar-SA"/>
        </w:rPr>
        <w:t>6</w:t>
      </w:r>
      <w:r w:rsidR="009503B8">
        <w:rPr>
          <w:lang w:val="en-GB" w:bidi="ar-SA"/>
        </w:rPr>
        <w:t xml:space="preserve">). </w:t>
      </w:r>
      <w:r w:rsidR="00510805">
        <w:rPr>
          <w:lang w:val="en-GB" w:bidi="ar-SA"/>
        </w:rPr>
        <w:t xml:space="preserve">With the help of both sources I have established that Austria, Denmark, France, Netherlands, Norway and Switzerland are countries where PRRPs have been strong over the whole time period of interest (2002-2014) for this thesis. Belgium and Greece are special cases. In Belgium, PRRPs have been strong only after three of the five elections that are concerned. Over the periods 1999-2002 and 2010-2014 Belgium has not had a strong PRRP. </w:t>
      </w:r>
      <w:r w:rsidR="00AE7786">
        <w:rPr>
          <w:lang w:val="en-GB" w:bidi="ar-SA"/>
        </w:rPr>
        <w:t xml:space="preserve">In Greece, a PRRP has only been strong once (period 2012-2014). </w:t>
      </w:r>
    </w:p>
    <w:p w:rsidR="0029354E" w:rsidRDefault="00FA3A96" w:rsidP="000C13E6">
      <w:pPr>
        <w:spacing w:before="0" w:after="0" w:line="480" w:lineRule="auto"/>
        <w:ind w:firstLine="708"/>
        <w:rPr>
          <w:lang w:val="en-GB" w:bidi="ar-SA"/>
        </w:rPr>
      </w:pPr>
      <w:r>
        <w:rPr>
          <w:lang w:val="en-GB" w:bidi="ar-SA"/>
        </w:rPr>
        <w:lastRenderedPageBreak/>
        <w:t>Nevertheless, Iceland is not included in Swank’s (2013) data</w:t>
      </w:r>
      <w:r w:rsidR="00EF0113">
        <w:rPr>
          <w:lang w:val="en-GB" w:bidi="ar-SA"/>
        </w:rPr>
        <w:t xml:space="preserve">set. </w:t>
      </w:r>
      <w:r w:rsidR="00B768AA">
        <w:rPr>
          <w:lang w:val="en-GB" w:bidi="ar-SA"/>
        </w:rPr>
        <w:t>Therefore I did</w:t>
      </w:r>
      <w:r w:rsidR="00EF0113">
        <w:rPr>
          <w:lang w:val="en-GB" w:bidi="ar-SA"/>
        </w:rPr>
        <w:t xml:space="preserve"> </w:t>
      </w:r>
      <w:r w:rsidR="00CC4C18">
        <w:rPr>
          <w:lang w:val="en-GB" w:bidi="ar-SA"/>
        </w:rPr>
        <w:t xml:space="preserve">a </w:t>
      </w:r>
      <w:r w:rsidR="00EF0113">
        <w:rPr>
          <w:lang w:val="en-GB" w:bidi="ar-SA"/>
        </w:rPr>
        <w:t>literature study</w:t>
      </w:r>
      <w:r w:rsidR="00B768AA">
        <w:rPr>
          <w:lang w:val="en-GB" w:bidi="ar-SA"/>
        </w:rPr>
        <w:t xml:space="preserve"> which</w:t>
      </w:r>
      <w:r w:rsidR="00EF0113">
        <w:rPr>
          <w:lang w:val="en-GB" w:bidi="ar-SA"/>
        </w:rPr>
        <w:t xml:space="preserve"> revealed that according to the Icelandic scholar Bergmann (2015), since </w:t>
      </w:r>
      <w:r w:rsidR="00290FA9">
        <w:rPr>
          <w:lang w:val="en-GB" w:bidi="ar-SA"/>
        </w:rPr>
        <w:t xml:space="preserve">2008 </w:t>
      </w:r>
      <w:r w:rsidR="00EF0113">
        <w:rPr>
          <w:lang w:val="en-GB" w:bidi="ar-SA"/>
        </w:rPr>
        <w:t>the Icelandic right-wing ‘Progressive Party’ (PP) can be considered to be a PRRP. As a result</w:t>
      </w:r>
      <w:r w:rsidR="00855A5A">
        <w:rPr>
          <w:lang w:val="en-GB" w:bidi="ar-SA"/>
        </w:rPr>
        <w:t xml:space="preserve"> of this</w:t>
      </w:r>
      <w:r w:rsidR="00EF0113">
        <w:rPr>
          <w:lang w:val="en-GB" w:bidi="ar-SA"/>
        </w:rPr>
        <w:t xml:space="preserve">, Iceland </w:t>
      </w:r>
      <w:r w:rsidR="00A420DB">
        <w:rPr>
          <w:lang w:val="en-GB" w:bidi="ar-SA"/>
        </w:rPr>
        <w:t>had</w:t>
      </w:r>
      <w:r w:rsidR="00EF0113">
        <w:rPr>
          <w:lang w:val="en-GB" w:bidi="ar-SA"/>
        </w:rPr>
        <w:t xml:space="preserve"> a strong PRRP over the period 2009-2014 as well</w:t>
      </w:r>
      <w:r w:rsidR="00EF0113">
        <w:rPr>
          <w:rStyle w:val="FootnoteReference"/>
          <w:lang w:val="en-GB" w:bidi="ar-SA"/>
        </w:rPr>
        <w:footnoteReference w:id="9"/>
      </w:r>
      <w:r w:rsidR="00EF0113">
        <w:rPr>
          <w:lang w:val="en-GB" w:bidi="ar-SA"/>
        </w:rPr>
        <w:t>.</w:t>
      </w:r>
    </w:p>
    <w:p w:rsidR="005A1A35" w:rsidRPr="00FF6FAD" w:rsidRDefault="005A1A35" w:rsidP="00FF6FAD">
      <w:pPr>
        <w:spacing w:before="0" w:after="0" w:line="480" w:lineRule="auto"/>
        <w:rPr>
          <w:lang w:val="en-GB" w:bidi="ar-SA"/>
        </w:rPr>
      </w:pPr>
      <w:r>
        <w:rPr>
          <w:lang w:val="en-GB" w:bidi="ar-SA"/>
        </w:rPr>
        <w:tab/>
        <w:t xml:space="preserve">The countries with a </w:t>
      </w:r>
      <w:r w:rsidRPr="000F0183">
        <w:rPr>
          <w:i/>
          <w:lang w:val="en-GB" w:bidi="ar-SA"/>
        </w:rPr>
        <w:t>strong PRRP</w:t>
      </w:r>
      <w:r>
        <w:rPr>
          <w:lang w:val="en-GB" w:bidi="ar-SA"/>
        </w:rPr>
        <w:t xml:space="preserve"> will be given the value ‘1’, while the countries with a weak PRRP</w:t>
      </w:r>
      <w:r w:rsidR="005A22A2">
        <w:rPr>
          <w:lang w:val="en-GB" w:bidi="ar-SA"/>
        </w:rPr>
        <w:t xml:space="preserve"> or no PRRP at all</w:t>
      </w:r>
      <w:r>
        <w:rPr>
          <w:lang w:val="en-GB" w:bidi="ar-SA"/>
        </w:rPr>
        <w:t xml:space="preserve"> are given the value ‘0’. </w:t>
      </w:r>
      <w:r w:rsidR="00CE6D6E">
        <w:rPr>
          <w:lang w:val="en-GB" w:bidi="ar-SA"/>
        </w:rPr>
        <w:t>This produces a dummy variable on the nominal level.</w:t>
      </w:r>
      <w:r w:rsidR="00CC1C43">
        <w:rPr>
          <w:lang w:val="en-GB" w:bidi="ar-SA"/>
        </w:rPr>
        <w:t xml:space="preserve"> An overview of the parties that were coded as PRRP and the years in which these parties have been strong or weak can be found in the </w:t>
      </w:r>
      <w:r w:rsidR="00784748">
        <w:rPr>
          <w:lang w:val="en-GB" w:bidi="ar-SA"/>
        </w:rPr>
        <w:t>table</w:t>
      </w:r>
      <w:r w:rsidR="00BD53E5">
        <w:rPr>
          <w:lang w:val="en-GB" w:bidi="ar-SA"/>
        </w:rPr>
        <w:t>s</w:t>
      </w:r>
      <w:r w:rsidR="00784748">
        <w:rPr>
          <w:lang w:val="en-GB" w:bidi="ar-SA"/>
        </w:rPr>
        <w:t xml:space="preserve"> A.2 and A.3 in the </w:t>
      </w:r>
      <w:r w:rsidR="00CC1C43">
        <w:rPr>
          <w:lang w:val="en-GB" w:bidi="ar-SA"/>
        </w:rPr>
        <w:t>appendix.</w:t>
      </w:r>
    </w:p>
    <w:p w:rsidR="009C3372" w:rsidRDefault="007415FF" w:rsidP="00CC1C43">
      <w:pPr>
        <w:spacing w:before="0" w:after="0" w:line="480" w:lineRule="auto"/>
        <w:ind w:firstLine="708"/>
        <w:rPr>
          <w:lang w:val="en-IE" w:bidi="ar-SA"/>
        </w:rPr>
      </w:pPr>
      <w:r>
        <w:rPr>
          <w:lang w:val="en-IE" w:bidi="ar-SA"/>
        </w:rPr>
        <w:t>Left-wing populists, in contrast to PRRPs who mostly stress cultural issues, combine populist politics with a strong emphasis on economic issues and a very leftist economic position</w:t>
      </w:r>
      <w:r w:rsidR="00BA609D">
        <w:rPr>
          <w:lang w:val="en-IE" w:bidi="ar-SA"/>
        </w:rPr>
        <w:t xml:space="preserve"> (March, 2007)</w:t>
      </w:r>
      <w:r>
        <w:rPr>
          <w:lang w:val="en-IE" w:bidi="ar-SA"/>
        </w:rPr>
        <w:t xml:space="preserve">. </w:t>
      </w:r>
      <w:r w:rsidR="00D8699A">
        <w:rPr>
          <w:lang w:val="en-IE" w:bidi="ar-SA"/>
        </w:rPr>
        <w:t xml:space="preserve">For classifying these parties there was no </w:t>
      </w:r>
      <w:r w:rsidR="00642023">
        <w:rPr>
          <w:lang w:val="en-IE" w:bidi="ar-SA"/>
        </w:rPr>
        <w:t xml:space="preserve">ready-to-use dataset available. </w:t>
      </w:r>
      <w:r w:rsidR="00D9366F">
        <w:rPr>
          <w:lang w:val="en-IE" w:bidi="ar-SA"/>
        </w:rPr>
        <w:t>Consequently,</w:t>
      </w:r>
      <w:r w:rsidR="00A15DAA">
        <w:rPr>
          <w:lang w:val="en-IE" w:bidi="ar-SA"/>
        </w:rPr>
        <w:t xml:space="preserve"> I</w:t>
      </w:r>
      <w:r w:rsidR="00267E91">
        <w:rPr>
          <w:lang w:val="en-IE" w:bidi="ar-SA"/>
        </w:rPr>
        <w:t xml:space="preserve"> </w:t>
      </w:r>
      <w:r w:rsidR="00F24F2F">
        <w:rPr>
          <w:lang w:val="en-IE" w:bidi="ar-SA"/>
        </w:rPr>
        <w:t>carried</w:t>
      </w:r>
      <w:r w:rsidR="00D9366F">
        <w:rPr>
          <w:lang w:val="en-IE" w:bidi="ar-SA"/>
        </w:rPr>
        <w:t xml:space="preserve"> out</w:t>
      </w:r>
      <w:r w:rsidR="00642023">
        <w:rPr>
          <w:lang w:val="en-IE" w:bidi="ar-SA"/>
        </w:rPr>
        <w:t xml:space="preserve"> a literature study about </w:t>
      </w:r>
      <w:r w:rsidR="00676399">
        <w:rPr>
          <w:lang w:val="en-IE" w:bidi="ar-SA"/>
        </w:rPr>
        <w:t>Western Europe</w:t>
      </w:r>
      <w:r w:rsidR="00642023">
        <w:rPr>
          <w:lang w:val="en-IE" w:bidi="ar-SA"/>
        </w:rPr>
        <w:t xml:space="preserve">an left-wing </w:t>
      </w:r>
      <w:r w:rsidR="00A15DAA">
        <w:rPr>
          <w:lang w:val="en-IE" w:bidi="ar-SA"/>
        </w:rPr>
        <w:t>populist parties.</w:t>
      </w:r>
      <w:r w:rsidR="002B754B">
        <w:rPr>
          <w:lang w:val="en-IE" w:bidi="ar-SA"/>
        </w:rPr>
        <w:t xml:space="preserve"> </w:t>
      </w:r>
      <w:r w:rsidR="009C3372">
        <w:rPr>
          <w:lang w:val="en-IE" w:bidi="ar-SA"/>
        </w:rPr>
        <w:t xml:space="preserve">Again, the starting point is that </w:t>
      </w:r>
      <w:r w:rsidR="009C3372">
        <w:rPr>
          <w:lang w:val="en-GB" w:bidi="ar-SA"/>
        </w:rPr>
        <w:t>strong left-wing populist parties should have attained at least 5 percent or more in at least two cons</w:t>
      </w:r>
      <w:r w:rsidR="00395E07">
        <w:rPr>
          <w:lang w:val="en-GB" w:bidi="ar-SA"/>
        </w:rPr>
        <w:t>ecutive parliamentary elections (cf. Mudde, 2013).</w:t>
      </w:r>
      <w:r w:rsidR="009C3372">
        <w:rPr>
          <w:lang w:val="en-IE" w:bidi="ar-SA"/>
        </w:rPr>
        <w:t xml:space="preserve"> </w:t>
      </w:r>
    </w:p>
    <w:p w:rsidR="007E7095" w:rsidRDefault="00267E91" w:rsidP="009C3372">
      <w:pPr>
        <w:spacing w:before="0" w:after="0" w:line="480" w:lineRule="auto"/>
        <w:ind w:firstLine="708"/>
        <w:rPr>
          <w:lang w:val="en-IE" w:bidi="ar-SA"/>
        </w:rPr>
      </w:pPr>
      <w:r>
        <w:rPr>
          <w:lang w:val="en-IE" w:bidi="ar-SA"/>
        </w:rPr>
        <w:t>My</w:t>
      </w:r>
      <w:r w:rsidR="00F44F93">
        <w:rPr>
          <w:lang w:val="en-IE" w:bidi="ar-SA"/>
        </w:rPr>
        <w:t xml:space="preserve"> literature study resulted in five European countries where le</w:t>
      </w:r>
      <w:r w:rsidR="009C3372">
        <w:rPr>
          <w:lang w:val="en-IE" w:bidi="ar-SA"/>
        </w:rPr>
        <w:t>ft-wing populist parties were or</w:t>
      </w:r>
      <w:r w:rsidR="00F44F93">
        <w:rPr>
          <w:lang w:val="en-IE" w:bidi="ar-SA"/>
        </w:rPr>
        <w:t xml:space="preserve"> are present in the party system. </w:t>
      </w:r>
      <w:r w:rsidR="009C3372">
        <w:rPr>
          <w:lang w:val="en-IE" w:bidi="ar-SA"/>
        </w:rPr>
        <w:t xml:space="preserve">Of these five countries, only three have known a left-wing populist party that has managed to have a minimal vote share of 5 percent in two successive elections: Germany, Netherlands and Greece. </w:t>
      </w:r>
      <w:r w:rsidR="005A22A2">
        <w:rPr>
          <w:lang w:val="en-IE" w:bidi="ar-SA"/>
        </w:rPr>
        <w:t>First, i</w:t>
      </w:r>
      <w:r w:rsidR="009C3372">
        <w:rPr>
          <w:lang w:val="en-IE" w:bidi="ar-SA"/>
        </w:rPr>
        <w:t>n Germany, left-wing populist parties were strong during the period 2009-2014.</w:t>
      </w:r>
      <w:r w:rsidR="005A22A2">
        <w:rPr>
          <w:lang w:val="en-IE" w:bidi="ar-SA"/>
        </w:rPr>
        <w:t xml:space="preserve"> Second, </w:t>
      </w:r>
      <w:r w:rsidR="005A22A2">
        <w:rPr>
          <w:lang w:val="en-IE" w:bidi="ar-SA"/>
        </w:rPr>
        <w:lastRenderedPageBreak/>
        <w:t>i</w:t>
      </w:r>
      <w:r w:rsidR="009C3372">
        <w:rPr>
          <w:lang w:val="en-IE" w:bidi="ar-SA"/>
        </w:rPr>
        <w:t xml:space="preserve">n the Netherlands they have been strong over a longer period: </w:t>
      </w:r>
      <w:r w:rsidR="00547306">
        <w:rPr>
          <w:lang w:val="en-IE" w:bidi="ar-SA"/>
        </w:rPr>
        <w:t>2003-2014</w:t>
      </w:r>
      <w:r w:rsidR="005A22A2">
        <w:rPr>
          <w:lang w:val="en-IE" w:bidi="ar-SA"/>
        </w:rPr>
        <w:t>. Third,</w:t>
      </w:r>
      <w:r w:rsidR="00547306">
        <w:rPr>
          <w:lang w:val="en-IE" w:bidi="ar-SA"/>
        </w:rPr>
        <w:t xml:space="preserve"> i</w:t>
      </w:r>
      <w:r w:rsidR="009C3372">
        <w:rPr>
          <w:lang w:val="en-IE" w:bidi="ar-SA"/>
        </w:rPr>
        <w:t xml:space="preserve">n Greece, left-wing populist parties have only been strong </w:t>
      </w:r>
      <w:r w:rsidR="00D24FAA">
        <w:rPr>
          <w:lang w:val="en-IE" w:bidi="ar-SA"/>
        </w:rPr>
        <w:t>over the period 2012-2014.</w:t>
      </w:r>
      <w:r w:rsidR="00DD0A43">
        <w:rPr>
          <w:lang w:val="en-IE" w:bidi="ar-SA"/>
        </w:rPr>
        <w:t xml:space="preserve"> </w:t>
      </w:r>
    </w:p>
    <w:p w:rsidR="005A22A2" w:rsidRDefault="005A22A2" w:rsidP="009C3372">
      <w:pPr>
        <w:spacing w:before="0" w:after="0" w:line="480" w:lineRule="auto"/>
        <w:ind w:firstLine="708"/>
        <w:rPr>
          <w:lang w:val="en-IE" w:bidi="ar-SA"/>
        </w:rPr>
      </w:pPr>
      <w:r>
        <w:rPr>
          <w:lang w:val="en-GB" w:bidi="ar-SA"/>
        </w:rPr>
        <w:t xml:space="preserve">The countries with a </w:t>
      </w:r>
      <w:r w:rsidRPr="000F0183">
        <w:rPr>
          <w:i/>
          <w:lang w:val="en-GB" w:bidi="ar-SA"/>
        </w:rPr>
        <w:t>strong left-wing populist party</w:t>
      </w:r>
      <w:r>
        <w:rPr>
          <w:lang w:val="en-GB" w:bidi="ar-SA"/>
        </w:rPr>
        <w:t xml:space="preserve"> are given the value ‘1’, while the countries with a weak or no left-wing populist party are given the value ‘0’. This produces a dummy variable on the nominal level.</w:t>
      </w:r>
      <w:r w:rsidR="00CC1C43">
        <w:rPr>
          <w:lang w:val="en-GB" w:bidi="ar-SA"/>
        </w:rPr>
        <w:t xml:space="preserve"> </w:t>
      </w:r>
      <w:r w:rsidR="00CC1C43">
        <w:rPr>
          <w:lang w:val="en-IE" w:bidi="ar-SA"/>
        </w:rPr>
        <w:t>An overview of the left-wing populist parties per country, the sources for coming to this classification and the years in which these parties have been strong or weak can be found in the</w:t>
      </w:r>
      <w:r w:rsidR="00DF2120">
        <w:rPr>
          <w:lang w:val="en-IE" w:bidi="ar-SA"/>
        </w:rPr>
        <w:t xml:space="preserve"> table</w:t>
      </w:r>
      <w:r w:rsidR="009B38E7">
        <w:rPr>
          <w:lang w:val="en-IE" w:bidi="ar-SA"/>
        </w:rPr>
        <w:t>s</w:t>
      </w:r>
      <w:r w:rsidR="00DF2120">
        <w:rPr>
          <w:lang w:val="en-IE" w:bidi="ar-SA"/>
        </w:rPr>
        <w:t xml:space="preserve"> A.4 and A.5 in the</w:t>
      </w:r>
      <w:r w:rsidR="00CC1C43">
        <w:rPr>
          <w:lang w:val="en-IE" w:bidi="ar-SA"/>
        </w:rPr>
        <w:t xml:space="preserve"> appendix.</w:t>
      </w:r>
    </w:p>
    <w:p w:rsidR="007E7095" w:rsidRDefault="007E7095" w:rsidP="007E2A65">
      <w:pPr>
        <w:spacing w:before="0" w:after="0" w:line="480" w:lineRule="auto"/>
        <w:rPr>
          <w:lang w:val="en-IE" w:bidi="ar-SA"/>
        </w:rPr>
      </w:pPr>
    </w:p>
    <w:p w:rsidR="00015ABD" w:rsidRDefault="00BD0E09" w:rsidP="000A7CEA">
      <w:pPr>
        <w:pStyle w:val="Heading3"/>
      </w:pPr>
      <w:bookmarkStart w:id="67" w:name="_Toc458679186"/>
      <w:bookmarkStart w:id="68" w:name="_Toc459986271"/>
      <w:r>
        <w:t>3</w:t>
      </w:r>
      <w:r w:rsidR="00015ABD">
        <w:t>.3</w:t>
      </w:r>
      <w:r w:rsidR="00015ABD" w:rsidRPr="008338B9">
        <w:t>.</w:t>
      </w:r>
      <w:r w:rsidR="00AE74A5">
        <w:t>4</w:t>
      </w:r>
      <w:r w:rsidR="00015ABD" w:rsidRPr="008338B9">
        <w:t xml:space="preserve"> </w:t>
      </w:r>
      <w:r w:rsidR="00A857D7">
        <w:t>Control v</w:t>
      </w:r>
      <w:r w:rsidR="00015ABD">
        <w:t>ariables</w:t>
      </w:r>
      <w:bookmarkEnd w:id="67"/>
      <w:bookmarkEnd w:id="68"/>
    </w:p>
    <w:p w:rsidR="00BF1257" w:rsidRDefault="00F734D0" w:rsidP="00070332">
      <w:pPr>
        <w:spacing w:before="0" w:after="0" w:line="480" w:lineRule="auto"/>
      </w:pPr>
      <w:r>
        <w:t xml:space="preserve">In </w:t>
      </w:r>
      <w:r w:rsidR="00014E4B">
        <w:t xml:space="preserve">the statistical models </w:t>
      </w:r>
      <w:r w:rsidR="00FF553D">
        <w:t>I will control for two</w:t>
      </w:r>
      <w:r>
        <w:t xml:space="preserve"> p</w:t>
      </w:r>
      <w:r w:rsidR="00FF553D">
        <w:t>ersonal characteristics: gender and</w:t>
      </w:r>
      <w:r>
        <w:t xml:space="preserve"> age and </w:t>
      </w:r>
      <w:r w:rsidRPr="00233779">
        <w:t>level of education</w:t>
      </w:r>
      <w:r>
        <w:t xml:space="preserve">. </w:t>
      </w:r>
      <w:r w:rsidR="00014E4B" w:rsidRPr="00FB6BB9">
        <w:rPr>
          <w:i/>
        </w:rPr>
        <w:t>Gender</w:t>
      </w:r>
      <w:r w:rsidR="00014E4B">
        <w:t xml:space="preserve"> is indicated in the ESS by the dichotomous variable ‘gndr’. The value ‘0’ represents the male respondents, and ‘1’ represents the </w:t>
      </w:r>
      <w:r w:rsidR="00BF1257">
        <w:t>female respondents.</w:t>
      </w:r>
    </w:p>
    <w:p w:rsidR="00A50DC2" w:rsidRDefault="004E0226" w:rsidP="00BF1257">
      <w:pPr>
        <w:spacing w:before="0" w:after="0" w:line="480" w:lineRule="auto"/>
        <w:ind w:firstLine="708"/>
      </w:pPr>
      <w:r w:rsidRPr="00FB6BB9">
        <w:rPr>
          <w:i/>
        </w:rPr>
        <w:t>Age</w:t>
      </w:r>
      <w:r>
        <w:t xml:space="preserve"> is indicated by the interval/ratio variable ‘agea’</w:t>
      </w:r>
      <w:r w:rsidR="00BF1257">
        <w:t>. Since in all of the countries of interest people who are younger than 18 are not elegible</w:t>
      </w:r>
      <w:r w:rsidR="00FA285E">
        <w:t xml:space="preserve"> to vote, I have </w:t>
      </w:r>
      <w:r w:rsidR="005F301A">
        <w:t>omitted</w:t>
      </w:r>
      <w:r w:rsidR="00FA285E">
        <w:t xml:space="preserve"> those respondents that were younger than 18</w:t>
      </w:r>
      <w:r w:rsidR="00BF1257">
        <w:t xml:space="preserve">. </w:t>
      </w:r>
      <w:r w:rsidR="00FA285E">
        <w:t>Therefore this indicator</w:t>
      </w:r>
      <w:r w:rsidR="00BF1257">
        <w:t xml:space="preserve"> </w:t>
      </w:r>
      <w:r>
        <w:t>has a minimum of ‘1</w:t>
      </w:r>
      <w:r w:rsidR="00FA285E">
        <w:t>8’.</w:t>
      </w:r>
    </w:p>
    <w:p w:rsidR="00015ABD" w:rsidRDefault="00E043F7" w:rsidP="00070332">
      <w:pPr>
        <w:spacing w:before="0" w:after="0" w:line="480" w:lineRule="auto"/>
        <w:ind w:firstLine="708"/>
      </w:pPr>
      <w:r w:rsidRPr="00FB6BB9">
        <w:rPr>
          <w:i/>
        </w:rPr>
        <w:t>People’s level of education</w:t>
      </w:r>
      <w:r>
        <w:t xml:space="preserve"> is measured by people’s highest level of education on the ISCED. The ISCED is the International Standard </w:t>
      </w:r>
      <w:r w:rsidR="00796E82">
        <w:t xml:space="preserve">Classification of Education which facilitates making comparisons of education across countries </w:t>
      </w:r>
      <w:r w:rsidR="004329C7">
        <w:t>(UNESCO</w:t>
      </w:r>
      <w:r w:rsidR="008D5F1B">
        <w:t xml:space="preserve"> Institute for Statistics</w:t>
      </w:r>
      <w:r w:rsidR="004329C7">
        <w:t xml:space="preserve">, n.d.). </w:t>
      </w:r>
      <w:r w:rsidR="002432DC">
        <w:t xml:space="preserve">The ISCED scale </w:t>
      </w:r>
      <w:r w:rsidR="00796E82">
        <w:t xml:space="preserve">runs from ‘1’ to ‘7’. The value ‘1’ </w:t>
      </w:r>
      <w:r w:rsidR="00AA5933">
        <w:t>means</w:t>
      </w:r>
      <w:r w:rsidR="00796E82">
        <w:t xml:space="preserve"> that a person has finished less than lower secondary education, while ‘7’ represents higher tertiary education (MA level or higher). </w:t>
      </w:r>
      <w:r w:rsidR="002432DC">
        <w:t>I</w:t>
      </w:r>
      <w:r w:rsidR="00D862CE">
        <w:t xml:space="preserve">n order to simplify interpreting the effect of education in the statistical models </w:t>
      </w:r>
      <w:r w:rsidR="002432DC">
        <w:t xml:space="preserve">I computed two dummy variables representing three different groups: the lower educated (values ‘1’and ‘2’ of the ISCED), the intermediate educated </w:t>
      </w:r>
      <w:r w:rsidR="002432DC">
        <w:lastRenderedPageBreak/>
        <w:t>(values ‘3’, ‘4’ and ‘5’of the ISCED) and the higher educated (values ‘6’ and ‘7’ of the ISCED).</w:t>
      </w:r>
    </w:p>
    <w:p w:rsidR="00847934" w:rsidRDefault="00404E28" w:rsidP="00070332">
      <w:pPr>
        <w:spacing w:before="0" w:after="0" w:line="480" w:lineRule="auto"/>
        <w:ind w:firstLine="708"/>
      </w:pPr>
      <w:r>
        <w:t xml:space="preserve">Furthermore, in the models where </w:t>
      </w:r>
      <w:r w:rsidR="00F01C25" w:rsidRPr="00404E28">
        <w:t>the three cultural issues (immigration, cultural liberalism and European integration)</w:t>
      </w:r>
      <w:r>
        <w:t xml:space="preserve"> are included, I will </w:t>
      </w:r>
      <w:r w:rsidR="00F01C25" w:rsidRPr="00404E28">
        <w:t>control for people’s attitudes towards welfare policies.</w:t>
      </w:r>
      <w:r>
        <w:t xml:space="preserve"> </w:t>
      </w:r>
      <w:r w:rsidR="00847934">
        <w:t xml:space="preserve">It has been shown in the theoretical framework that cultural issues constitute only one dimension according to the integration-demarcation cleavage theory. </w:t>
      </w:r>
      <w:r w:rsidR="005B3B86">
        <w:t>The other dimension is marked</w:t>
      </w:r>
      <w:r w:rsidR="00847934">
        <w:t xml:space="preserve"> by economic iss</w:t>
      </w:r>
      <w:r w:rsidR="005B3B86">
        <w:t>ues. Of these economic issues people’s attitudes towards welfare state policies have pro</w:t>
      </w:r>
      <w:r w:rsidR="0093560C">
        <w:t>ven to be the most influential by far</w:t>
      </w:r>
      <w:r w:rsidR="0093560C" w:rsidRPr="0093560C">
        <w:t xml:space="preserve">. </w:t>
      </w:r>
      <w:r w:rsidR="005B3B86" w:rsidRPr="0093560C">
        <w:t xml:space="preserve">By controlling for these attitudes, I will </w:t>
      </w:r>
      <w:r w:rsidR="0093560C">
        <w:t xml:space="preserve">check whether </w:t>
      </w:r>
      <w:r w:rsidR="005B3B86" w:rsidRPr="0093560C">
        <w:t xml:space="preserve">the effects of </w:t>
      </w:r>
      <w:r w:rsidR="004C706F" w:rsidRPr="0093560C">
        <w:t>the three cultural issues</w:t>
      </w:r>
      <w:r w:rsidR="0093560C">
        <w:t xml:space="preserve"> hold </w:t>
      </w:r>
      <w:r w:rsidR="00B233DA">
        <w:t>when they are combined with attitudes towards economic issues.</w:t>
      </w:r>
    </w:p>
    <w:p w:rsidR="00F01C25" w:rsidRDefault="00F01C25" w:rsidP="00070332">
      <w:pPr>
        <w:spacing w:before="0" w:after="0" w:line="480" w:lineRule="auto"/>
        <w:ind w:firstLine="708"/>
        <w:rPr>
          <w:lang w:val="en-GB" w:bidi="ar-SA"/>
        </w:rPr>
      </w:pPr>
      <w:r w:rsidRPr="00EE345E">
        <w:rPr>
          <w:i/>
          <w:lang w:val="en-GB" w:bidi="ar-SA"/>
        </w:rPr>
        <w:t>People’s positive attitudes towards welfare policies</w:t>
      </w:r>
      <w:r>
        <w:rPr>
          <w:lang w:val="en-GB" w:bidi="ar-SA"/>
        </w:rPr>
        <w:t xml:space="preserve"> will be measured in the ESS by the interval-like indicator ‘Government should reduce differences in income levels.</w:t>
      </w:r>
      <w:r w:rsidR="0053199A">
        <w:rPr>
          <w:lang w:val="en-GB" w:bidi="ar-SA"/>
        </w:rPr>
        <w:t xml:space="preserve"> Although welfare policies go further than just income inequality, the ESS does unfortunately not include more suitable indicators to measure personal attitudes on welfare issues.</w:t>
      </w:r>
      <w:r w:rsidR="001D7CFA">
        <w:rPr>
          <w:lang w:val="en-GB" w:bidi="ar-SA"/>
        </w:rPr>
        <w:t xml:space="preserve"> </w:t>
      </w:r>
      <w:r>
        <w:rPr>
          <w:lang w:val="en-GB" w:bidi="ar-SA"/>
        </w:rPr>
        <w:t>The possible values on this ordinal variable run from ‘0’ (strongly disagree) to ‘4’ (strongly agree).</w:t>
      </w:r>
    </w:p>
    <w:p w:rsidR="00F734D0" w:rsidRPr="00F734D0" w:rsidRDefault="00F734D0" w:rsidP="00F734D0">
      <w:pPr>
        <w:rPr>
          <w:lang w:val="en-GB" w:bidi="ar-SA"/>
        </w:rPr>
      </w:pPr>
    </w:p>
    <w:p w:rsidR="00CC042F" w:rsidRPr="008338B9" w:rsidRDefault="00BD0E09" w:rsidP="00914482">
      <w:pPr>
        <w:pStyle w:val="Heading2"/>
      </w:pPr>
      <w:bookmarkStart w:id="69" w:name="_Toc458679187"/>
      <w:bookmarkStart w:id="70" w:name="_Toc459986272"/>
      <w:r>
        <w:t>3</w:t>
      </w:r>
      <w:r w:rsidR="00D10B48">
        <w:t>.4</w:t>
      </w:r>
      <w:r w:rsidR="00CC042F" w:rsidRPr="008338B9">
        <w:t xml:space="preserve"> </w:t>
      </w:r>
      <w:r w:rsidR="00A857D7">
        <w:t>Research method</w:t>
      </w:r>
      <w:r w:rsidR="00431FB3">
        <w:t>s</w:t>
      </w:r>
      <w:bookmarkEnd w:id="69"/>
      <w:bookmarkEnd w:id="70"/>
    </w:p>
    <w:p w:rsidR="00021E0B" w:rsidRDefault="00BD0E09" w:rsidP="000A7CEA">
      <w:pPr>
        <w:pStyle w:val="Heading3"/>
        <w:rPr>
          <w:lang w:val="en-IE"/>
        </w:rPr>
      </w:pPr>
      <w:bookmarkStart w:id="71" w:name="_Toc458679188"/>
      <w:bookmarkStart w:id="72" w:name="_Toc459986273"/>
      <w:r>
        <w:t>3</w:t>
      </w:r>
      <w:r w:rsidR="00D10B48">
        <w:t>.4</w:t>
      </w:r>
      <w:r w:rsidR="00021E0B" w:rsidRPr="008338B9">
        <w:t>.</w:t>
      </w:r>
      <w:r w:rsidR="00021E0B">
        <w:t>1</w:t>
      </w:r>
      <w:r w:rsidR="00021E0B" w:rsidRPr="008338B9">
        <w:t xml:space="preserve"> </w:t>
      </w:r>
      <w:r w:rsidR="00021E0B">
        <w:t>Multiple regression</w:t>
      </w:r>
      <w:bookmarkEnd w:id="71"/>
      <w:bookmarkEnd w:id="72"/>
      <w:r w:rsidR="00021E0B">
        <w:t xml:space="preserve"> </w:t>
      </w:r>
    </w:p>
    <w:p w:rsidR="004E673B" w:rsidRDefault="002176EB" w:rsidP="006B6165">
      <w:pPr>
        <w:spacing w:before="0" w:after="0" w:line="480" w:lineRule="auto"/>
        <w:rPr>
          <w:lang w:val="en-IE" w:bidi="ar-SA"/>
        </w:rPr>
      </w:pPr>
      <w:r w:rsidRPr="008338B9">
        <w:rPr>
          <w:lang w:val="en-IE" w:bidi="ar-SA"/>
        </w:rPr>
        <w:t xml:space="preserve">In order to test the hypotheses, </w:t>
      </w:r>
      <w:r w:rsidR="00DD72DE" w:rsidRPr="008338B9">
        <w:rPr>
          <w:lang w:val="en-IE" w:bidi="ar-SA"/>
        </w:rPr>
        <w:t xml:space="preserve">the effects of independent variables on the </w:t>
      </w:r>
      <w:r w:rsidR="007C112D" w:rsidRPr="008338B9">
        <w:rPr>
          <w:lang w:val="en-IE" w:bidi="ar-SA"/>
        </w:rPr>
        <w:t xml:space="preserve">dependent variables have to be estimated. The most common statistical method </w:t>
      </w:r>
      <w:r w:rsidR="00C674FD" w:rsidRPr="008338B9">
        <w:rPr>
          <w:lang w:val="en-IE" w:bidi="ar-SA"/>
        </w:rPr>
        <w:t>for doing</w:t>
      </w:r>
      <w:r w:rsidR="007C112D" w:rsidRPr="008338B9">
        <w:rPr>
          <w:lang w:val="en-IE" w:bidi="ar-SA"/>
        </w:rPr>
        <w:t xml:space="preserve"> this is multiple </w:t>
      </w:r>
      <w:r w:rsidR="00214D6A" w:rsidRPr="008338B9">
        <w:rPr>
          <w:lang w:val="en-IE" w:bidi="ar-SA"/>
        </w:rPr>
        <w:t>regression</w:t>
      </w:r>
      <w:r w:rsidR="00BC0276">
        <w:rPr>
          <w:lang w:val="en-IE" w:bidi="ar-SA"/>
        </w:rPr>
        <w:t xml:space="preserve"> analysis</w:t>
      </w:r>
      <w:r w:rsidR="00214D6A" w:rsidRPr="008338B9">
        <w:rPr>
          <w:lang w:val="en-IE" w:bidi="ar-SA"/>
        </w:rPr>
        <w:t xml:space="preserve">. </w:t>
      </w:r>
      <w:r w:rsidR="00C669C8" w:rsidRPr="008338B9">
        <w:rPr>
          <w:lang w:val="en-IE" w:bidi="ar-SA"/>
        </w:rPr>
        <w:t>Multiple regression, also referred to as ordi</w:t>
      </w:r>
      <w:r w:rsidR="000E09E8" w:rsidRPr="008338B9">
        <w:rPr>
          <w:lang w:val="en-IE" w:bidi="ar-SA"/>
        </w:rPr>
        <w:t xml:space="preserve">nary least squares (OLS) </w:t>
      </w:r>
      <w:r w:rsidR="00C669C8" w:rsidRPr="008338B9">
        <w:rPr>
          <w:lang w:val="en-IE" w:bidi="ar-SA"/>
        </w:rPr>
        <w:t>regression</w:t>
      </w:r>
      <w:r w:rsidR="000E09E8" w:rsidRPr="008338B9">
        <w:rPr>
          <w:lang w:val="en-IE" w:bidi="ar-SA"/>
        </w:rPr>
        <w:t xml:space="preserve">, essentially estimates </w:t>
      </w:r>
      <w:r w:rsidR="00502CD0" w:rsidRPr="008338B9">
        <w:rPr>
          <w:lang w:val="en-IE" w:bidi="ar-SA"/>
        </w:rPr>
        <w:t>the average effect of the independent variables (</w:t>
      </w:r>
      <w:r w:rsidR="00502CD0" w:rsidRPr="008338B9">
        <w:rPr>
          <w:szCs w:val="24"/>
          <w:lang w:val="en-IE"/>
        </w:rPr>
        <w:t>X’s)</w:t>
      </w:r>
      <w:r w:rsidR="00502CD0" w:rsidRPr="008338B9">
        <w:rPr>
          <w:lang w:val="en-IE" w:bidi="ar-SA"/>
        </w:rPr>
        <w:t xml:space="preserve"> on a dependent variable (Y). </w:t>
      </w:r>
      <w:r w:rsidR="00085B25" w:rsidRPr="008338B9">
        <w:rPr>
          <w:lang w:val="en-IE" w:bidi="ar-SA"/>
        </w:rPr>
        <w:t>The method can be used for predicting outcomes and for investigating the causes of outcomes (Allison, 1999</w:t>
      </w:r>
      <w:r w:rsidR="00883DA6" w:rsidRPr="008338B9">
        <w:rPr>
          <w:lang w:val="en-IE" w:bidi="ar-SA"/>
        </w:rPr>
        <w:t>,1</w:t>
      </w:r>
      <w:r w:rsidR="00085B25" w:rsidRPr="008338B9">
        <w:rPr>
          <w:lang w:val="en-IE" w:bidi="ar-SA"/>
        </w:rPr>
        <w:t xml:space="preserve">). </w:t>
      </w:r>
      <w:r w:rsidR="0040687F" w:rsidRPr="008338B9">
        <w:rPr>
          <w:lang w:val="en-IE" w:bidi="ar-SA"/>
        </w:rPr>
        <w:t xml:space="preserve">OLS regression </w:t>
      </w:r>
      <w:r w:rsidR="0040687F" w:rsidRPr="008338B9">
        <w:rPr>
          <w:lang w:val="en-IE" w:bidi="ar-SA"/>
        </w:rPr>
        <w:lastRenderedPageBreak/>
        <w:t xml:space="preserve">is based </w:t>
      </w:r>
      <w:r w:rsidR="0097334C" w:rsidRPr="008338B9">
        <w:rPr>
          <w:lang w:val="en-IE" w:bidi="ar-SA"/>
        </w:rPr>
        <w:t xml:space="preserve">on </w:t>
      </w:r>
      <w:r w:rsidR="00737562" w:rsidRPr="008338B9">
        <w:rPr>
          <w:lang w:val="en-IE" w:bidi="ar-SA"/>
        </w:rPr>
        <w:t>several</w:t>
      </w:r>
      <w:r w:rsidR="0097334C" w:rsidRPr="008338B9">
        <w:rPr>
          <w:lang w:val="en-IE" w:bidi="ar-SA"/>
        </w:rPr>
        <w:t xml:space="preserve"> assumptions </w:t>
      </w:r>
      <w:r w:rsidR="00012B94" w:rsidRPr="008338B9">
        <w:rPr>
          <w:lang w:val="en-IE" w:bidi="ar-SA"/>
        </w:rPr>
        <w:t xml:space="preserve">about how the values of Y </w:t>
      </w:r>
      <w:r w:rsidR="00560308" w:rsidRPr="008338B9">
        <w:rPr>
          <w:lang w:val="en-IE" w:bidi="ar-SA"/>
        </w:rPr>
        <w:t>follow</w:t>
      </w:r>
      <w:r w:rsidR="00012B94" w:rsidRPr="008338B9">
        <w:rPr>
          <w:lang w:val="en-IE" w:bidi="ar-SA"/>
        </w:rPr>
        <w:t xml:space="preserve"> from the X’s</w:t>
      </w:r>
      <w:r w:rsidR="00287EC7" w:rsidRPr="008338B9">
        <w:rPr>
          <w:lang w:val="en-IE" w:bidi="ar-SA"/>
        </w:rPr>
        <w:t>. When one or more of these assumptions are violated, the results may be biased and unreliable</w:t>
      </w:r>
      <w:r w:rsidR="00571E07" w:rsidRPr="008338B9">
        <w:rPr>
          <w:lang w:val="en-IE" w:bidi="ar-SA"/>
        </w:rPr>
        <w:t xml:space="preserve"> (ibid., 1999,</w:t>
      </w:r>
      <w:r w:rsidR="005740C2" w:rsidRPr="008338B9">
        <w:rPr>
          <w:lang w:val="en-IE" w:bidi="ar-SA"/>
        </w:rPr>
        <w:t xml:space="preserve"> </w:t>
      </w:r>
      <w:r w:rsidR="00571E07" w:rsidRPr="008338B9">
        <w:rPr>
          <w:lang w:val="en-IE" w:bidi="ar-SA"/>
        </w:rPr>
        <w:t>122)</w:t>
      </w:r>
      <w:r w:rsidR="00287EC7" w:rsidRPr="008338B9">
        <w:rPr>
          <w:lang w:val="en-IE" w:bidi="ar-SA"/>
        </w:rPr>
        <w:t xml:space="preserve">. </w:t>
      </w:r>
    </w:p>
    <w:p w:rsidR="00D6115D" w:rsidRPr="008338B9" w:rsidRDefault="00737562" w:rsidP="004E673B">
      <w:pPr>
        <w:spacing w:before="0" w:after="0" w:line="480" w:lineRule="auto"/>
        <w:ind w:firstLine="708"/>
        <w:rPr>
          <w:lang w:val="en-IE" w:bidi="ar-SA"/>
        </w:rPr>
      </w:pPr>
      <w:r w:rsidRPr="008338B9">
        <w:rPr>
          <w:lang w:val="en-IE" w:bidi="ar-SA"/>
        </w:rPr>
        <w:t>First</w:t>
      </w:r>
      <w:r w:rsidR="0003239E" w:rsidRPr="008338B9">
        <w:rPr>
          <w:lang w:val="en-IE" w:bidi="ar-SA"/>
        </w:rPr>
        <w:t>,</w:t>
      </w:r>
      <w:r w:rsidR="00ED054A" w:rsidRPr="008338B9">
        <w:rPr>
          <w:lang w:val="en-IE" w:bidi="ar-SA"/>
        </w:rPr>
        <w:t xml:space="preserve"> OLS regression assumes linearity, which means that the Y is a linear function of</w:t>
      </w:r>
      <w:r w:rsidR="00F54554">
        <w:rPr>
          <w:lang w:val="en-IE" w:bidi="ar-SA"/>
        </w:rPr>
        <w:t xml:space="preserve"> each of</w:t>
      </w:r>
      <w:r w:rsidR="00ED054A" w:rsidRPr="008338B9">
        <w:rPr>
          <w:lang w:val="en-IE" w:bidi="ar-SA"/>
        </w:rPr>
        <w:t xml:space="preserve"> the X’s plus a random dist</w:t>
      </w:r>
      <w:r w:rsidR="00D6115D" w:rsidRPr="008338B9">
        <w:rPr>
          <w:lang w:val="en-IE" w:bidi="ar-SA"/>
        </w:rPr>
        <w:t xml:space="preserve">urbance </w:t>
      </w:r>
      <w:r w:rsidR="00D6115D" w:rsidRPr="008338B9">
        <w:rPr>
          <w:szCs w:val="24"/>
          <w:lang w:val="en-IE"/>
        </w:rPr>
        <w:t>ԑ</w:t>
      </w:r>
      <w:r w:rsidR="00ED054A" w:rsidRPr="008338B9">
        <w:rPr>
          <w:lang w:val="en-IE" w:bidi="ar-SA"/>
        </w:rPr>
        <w:t xml:space="preserve">. </w:t>
      </w:r>
      <w:r w:rsidR="00D6115D" w:rsidRPr="008338B9">
        <w:rPr>
          <w:lang w:val="en-IE" w:bidi="ar-SA"/>
        </w:rPr>
        <w:t xml:space="preserve">In </w:t>
      </w:r>
      <w:r w:rsidR="0052677D" w:rsidRPr="008338B9">
        <w:rPr>
          <w:lang w:val="en-IE" w:bidi="ar-SA"/>
        </w:rPr>
        <w:t xml:space="preserve">formula terms </w:t>
      </w:r>
      <w:r w:rsidR="006D3E04">
        <w:rPr>
          <w:lang w:val="en-IE" w:bidi="ar-SA"/>
        </w:rPr>
        <w:t>this would be</w:t>
      </w:r>
      <w:r w:rsidR="00D6115D" w:rsidRPr="008338B9">
        <w:rPr>
          <w:lang w:val="en-IE" w:bidi="ar-SA"/>
        </w:rPr>
        <w:t xml:space="preserve">: </w:t>
      </w:r>
    </w:p>
    <w:p w:rsidR="00D6115D" w:rsidRPr="008338B9" w:rsidRDefault="00D6115D" w:rsidP="006B6165">
      <w:pPr>
        <w:spacing w:before="0" w:after="0" w:line="480" w:lineRule="auto"/>
        <w:rPr>
          <w:lang w:val="en-IE" w:bidi="ar-SA"/>
        </w:rPr>
      </w:pPr>
    </w:p>
    <w:p w:rsidR="00D6115D" w:rsidRPr="009A3810" w:rsidRDefault="00D6115D" w:rsidP="006B6165">
      <w:pPr>
        <w:spacing w:before="0" w:after="0" w:line="480" w:lineRule="auto"/>
        <w:rPr>
          <w:lang w:val="en-IE" w:bidi="ar-SA"/>
        </w:rPr>
      </w:pPr>
      <w:r w:rsidRPr="009A3810">
        <w:rPr>
          <w:szCs w:val="24"/>
          <w:lang w:val="en-IE"/>
        </w:rPr>
        <w:t xml:space="preserve">Y = </w:t>
      </w:r>
      <w:r w:rsidRPr="008338B9">
        <w:rPr>
          <w:szCs w:val="24"/>
          <w:lang w:val="en-IE"/>
        </w:rPr>
        <w:t>β</w:t>
      </w:r>
      <w:r w:rsidRPr="009A3810">
        <w:rPr>
          <w:szCs w:val="24"/>
          <w:vertAlign w:val="subscript"/>
          <w:lang w:val="en-IE"/>
        </w:rPr>
        <w:t>0</w:t>
      </w:r>
      <w:r w:rsidRPr="009A3810">
        <w:rPr>
          <w:szCs w:val="24"/>
          <w:lang w:val="en-IE"/>
        </w:rPr>
        <w:t>+</w:t>
      </w:r>
      <w:r w:rsidRPr="008338B9">
        <w:rPr>
          <w:szCs w:val="24"/>
          <w:lang w:val="en-IE"/>
        </w:rPr>
        <w:t>β</w:t>
      </w:r>
      <w:r w:rsidRPr="009A3810">
        <w:rPr>
          <w:szCs w:val="24"/>
          <w:vertAlign w:val="subscript"/>
          <w:lang w:val="en-IE"/>
        </w:rPr>
        <w:t>1</w:t>
      </w:r>
      <w:r w:rsidRPr="009A3810">
        <w:rPr>
          <w:szCs w:val="24"/>
          <w:lang w:val="en-IE"/>
        </w:rPr>
        <w:t>X</w:t>
      </w:r>
      <w:r w:rsidRPr="009A3810">
        <w:rPr>
          <w:szCs w:val="24"/>
          <w:vertAlign w:val="subscript"/>
          <w:lang w:val="en-IE"/>
        </w:rPr>
        <w:t>1</w:t>
      </w:r>
      <w:r w:rsidR="00043867" w:rsidRPr="009A3810">
        <w:rPr>
          <w:szCs w:val="24"/>
          <w:lang w:val="en-IE"/>
        </w:rPr>
        <w:t>+</w:t>
      </w:r>
      <w:r w:rsidR="00043867" w:rsidRPr="008338B9">
        <w:rPr>
          <w:szCs w:val="24"/>
          <w:lang w:val="en-IE"/>
        </w:rPr>
        <w:t>β</w:t>
      </w:r>
      <w:r w:rsidR="00043867" w:rsidRPr="009A3810">
        <w:rPr>
          <w:szCs w:val="24"/>
          <w:vertAlign w:val="subscript"/>
          <w:lang w:val="en-IE"/>
        </w:rPr>
        <w:t>2</w:t>
      </w:r>
      <w:r w:rsidR="00043867" w:rsidRPr="009A3810">
        <w:rPr>
          <w:szCs w:val="24"/>
          <w:lang w:val="en-IE"/>
        </w:rPr>
        <w:t>X</w:t>
      </w:r>
      <w:r w:rsidR="00043867" w:rsidRPr="009A3810">
        <w:rPr>
          <w:szCs w:val="24"/>
          <w:vertAlign w:val="subscript"/>
          <w:lang w:val="en-IE"/>
        </w:rPr>
        <w:t>2…….</w:t>
      </w:r>
      <w:r w:rsidR="00043867" w:rsidRPr="009A3810">
        <w:rPr>
          <w:szCs w:val="24"/>
          <w:lang w:val="en-IE"/>
        </w:rPr>
        <w:t>+</w:t>
      </w:r>
      <w:r w:rsidR="00043867" w:rsidRPr="008338B9">
        <w:rPr>
          <w:szCs w:val="24"/>
          <w:lang w:val="en-IE"/>
        </w:rPr>
        <w:t>β</w:t>
      </w:r>
      <w:r w:rsidR="00043867" w:rsidRPr="009A3810">
        <w:rPr>
          <w:szCs w:val="24"/>
          <w:vertAlign w:val="subscript"/>
          <w:lang w:val="en-IE"/>
        </w:rPr>
        <w:t>k</w:t>
      </w:r>
      <w:r w:rsidR="00043867" w:rsidRPr="009A3810">
        <w:rPr>
          <w:szCs w:val="24"/>
          <w:lang w:val="en-IE"/>
        </w:rPr>
        <w:t>X</w:t>
      </w:r>
      <w:r w:rsidR="00043867" w:rsidRPr="009A3810">
        <w:rPr>
          <w:szCs w:val="24"/>
          <w:vertAlign w:val="subscript"/>
          <w:lang w:val="en-IE"/>
        </w:rPr>
        <w:t>k</w:t>
      </w:r>
      <w:r w:rsidR="00043867" w:rsidRPr="009A3810">
        <w:rPr>
          <w:szCs w:val="24"/>
          <w:lang w:val="en-IE"/>
        </w:rPr>
        <w:t>+</w:t>
      </w:r>
      <w:r w:rsidRPr="008338B9">
        <w:rPr>
          <w:szCs w:val="24"/>
          <w:lang w:val="en-IE"/>
        </w:rPr>
        <w:t>ԑ</w:t>
      </w:r>
      <w:r w:rsidRPr="009A3810">
        <w:rPr>
          <w:lang w:val="en-IE" w:bidi="ar-SA"/>
        </w:rPr>
        <w:t xml:space="preserve"> </w:t>
      </w:r>
      <w:r w:rsidR="002630F5" w:rsidRPr="009A3810">
        <w:rPr>
          <w:lang w:val="en-IE" w:bidi="ar-SA"/>
        </w:rPr>
        <w:tab/>
        <w:t>(</w:t>
      </w:r>
      <w:r w:rsidR="002630F5" w:rsidRPr="009A3810">
        <w:rPr>
          <w:i/>
          <w:lang w:val="en-IE" w:bidi="ar-SA"/>
        </w:rPr>
        <w:t>1.1</w:t>
      </w:r>
      <w:r w:rsidR="002630F5" w:rsidRPr="009A3810">
        <w:rPr>
          <w:lang w:val="en-IE" w:bidi="ar-SA"/>
        </w:rPr>
        <w:t>)</w:t>
      </w:r>
    </w:p>
    <w:p w:rsidR="00D6115D" w:rsidRPr="009A3810" w:rsidRDefault="00D6115D" w:rsidP="006B6165">
      <w:pPr>
        <w:spacing w:before="0" w:after="0" w:line="480" w:lineRule="auto"/>
        <w:rPr>
          <w:lang w:val="en-IE" w:bidi="ar-SA"/>
        </w:rPr>
      </w:pPr>
    </w:p>
    <w:p w:rsidR="004E673B" w:rsidRDefault="001C43DB" w:rsidP="006B6165">
      <w:pPr>
        <w:spacing w:before="0" w:after="0" w:line="480" w:lineRule="auto"/>
        <w:rPr>
          <w:lang w:val="en-IE" w:bidi="ar-SA"/>
        </w:rPr>
      </w:pPr>
      <w:r>
        <w:rPr>
          <w:lang w:val="en-IE" w:bidi="ar-SA"/>
        </w:rPr>
        <w:t>In</w:t>
      </w:r>
      <w:r w:rsidR="00D6115D" w:rsidRPr="008338B9">
        <w:rPr>
          <w:lang w:val="en-IE" w:bidi="ar-SA"/>
        </w:rPr>
        <w:t xml:space="preserve"> formula</w:t>
      </w:r>
      <w:r>
        <w:rPr>
          <w:lang w:val="en-IE" w:bidi="ar-SA"/>
        </w:rPr>
        <w:t xml:space="preserve"> 1.1</w:t>
      </w:r>
      <w:r w:rsidR="00D6115D" w:rsidRPr="008338B9">
        <w:rPr>
          <w:lang w:val="en-IE" w:bidi="ar-SA"/>
        </w:rPr>
        <w:t xml:space="preserve">, </w:t>
      </w:r>
      <w:r w:rsidR="00D6115D" w:rsidRPr="008338B9">
        <w:rPr>
          <w:szCs w:val="24"/>
          <w:lang w:val="en-IE"/>
        </w:rPr>
        <w:t>β</w:t>
      </w:r>
      <w:r w:rsidR="00D6115D" w:rsidRPr="008338B9">
        <w:rPr>
          <w:szCs w:val="24"/>
          <w:vertAlign w:val="subscript"/>
          <w:lang w:val="en-IE"/>
        </w:rPr>
        <w:t>0</w:t>
      </w:r>
      <w:r w:rsidR="00D6115D" w:rsidRPr="008338B9">
        <w:rPr>
          <w:szCs w:val="24"/>
          <w:lang w:val="en-IE"/>
        </w:rPr>
        <w:t xml:space="preserve"> is the intercept, the value of Y when </w:t>
      </w:r>
      <w:r>
        <w:rPr>
          <w:szCs w:val="24"/>
          <w:lang w:val="en-IE"/>
        </w:rPr>
        <w:t xml:space="preserve">all </w:t>
      </w:r>
      <w:r w:rsidR="00D6115D" w:rsidRPr="008338B9">
        <w:rPr>
          <w:szCs w:val="24"/>
          <w:lang w:val="en-IE"/>
        </w:rPr>
        <w:t>X</w:t>
      </w:r>
      <w:r>
        <w:rPr>
          <w:szCs w:val="24"/>
          <w:lang w:val="en-IE"/>
        </w:rPr>
        <w:t>’s</w:t>
      </w:r>
      <w:r w:rsidR="00D6115D" w:rsidRPr="008338B9">
        <w:rPr>
          <w:szCs w:val="24"/>
          <w:lang w:val="en-IE"/>
        </w:rPr>
        <w:t xml:space="preserve"> is 0. </w:t>
      </w:r>
      <w:r w:rsidR="009947C4">
        <w:rPr>
          <w:szCs w:val="24"/>
          <w:lang w:val="en-IE"/>
        </w:rPr>
        <w:t xml:space="preserve">The part </w:t>
      </w:r>
      <w:r w:rsidR="00043867" w:rsidRPr="008338B9">
        <w:rPr>
          <w:szCs w:val="24"/>
          <w:lang w:val="en-IE"/>
        </w:rPr>
        <w:t>β</w:t>
      </w:r>
      <w:r w:rsidR="00043867" w:rsidRPr="008338B9">
        <w:rPr>
          <w:szCs w:val="24"/>
          <w:vertAlign w:val="subscript"/>
          <w:lang w:val="en-IE"/>
        </w:rPr>
        <w:t>1</w:t>
      </w:r>
      <w:r w:rsidR="00043867" w:rsidRPr="008338B9">
        <w:rPr>
          <w:szCs w:val="24"/>
          <w:lang w:val="en-IE"/>
        </w:rPr>
        <w:t>X</w:t>
      </w:r>
      <w:r w:rsidR="00043867" w:rsidRPr="008338B9">
        <w:rPr>
          <w:szCs w:val="24"/>
          <w:vertAlign w:val="subscript"/>
          <w:lang w:val="en-IE"/>
        </w:rPr>
        <w:t>1</w:t>
      </w:r>
      <w:r w:rsidR="00043867" w:rsidRPr="008338B9">
        <w:rPr>
          <w:szCs w:val="24"/>
          <w:lang w:val="en-IE"/>
        </w:rPr>
        <w:t>+β</w:t>
      </w:r>
      <w:r w:rsidR="00043867" w:rsidRPr="008338B9">
        <w:rPr>
          <w:szCs w:val="24"/>
          <w:vertAlign w:val="subscript"/>
          <w:lang w:val="en-IE"/>
        </w:rPr>
        <w:t>2</w:t>
      </w:r>
      <w:r w:rsidR="00043867" w:rsidRPr="008338B9">
        <w:rPr>
          <w:szCs w:val="24"/>
          <w:lang w:val="en-IE"/>
        </w:rPr>
        <w:t>X</w:t>
      </w:r>
      <w:r w:rsidR="00043867" w:rsidRPr="008338B9">
        <w:rPr>
          <w:szCs w:val="24"/>
          <w:vertAlign w:val="subscript"/>
          <w:lang w:val="en-IE"/>
        </w:rPr>
        <w:t>2…….</w:t>
      </w:r>
      <w:r w:rsidR="00043867" w:rsidRPr="008338B9">
        <w:rPr>
          <w:szCs w:val="24"/>
          <w:lang w:val="en-IE"/>
        </w:rPr>
        <w:t>+ β</w:t>
      </w:r>
      <w:r w:rsidR="00043867" w:rsidRPr="008338B9">
        <w:rPr>
          <w:szCs w:val="24"/>
          <w:vertAlign w:val="subscript"/>
          <w:lang w:val="en-IE"/>
        </w:rPr>
        <w:t>k</w:t>
      </w:r>
      <w:r w:rsidR="00043867" w:rsidRPr="008338B9">
        <w:rPr>
          <w:szCs w:val="24"/>
          <w:lang w:val="en-IE"/>
        </w:rPr>
        <w:t>X</w:t>
      </w:r>
      <w:r w:rsidR="00043867" w:rsidRPr="008338B9">
        <w:rPr>
          <w:szCs w:val="24"/>
          <w:vertAlign w:val="subscript"/>
          <w:lang w:val="en-IE"/>
        </w:rPr>
        <w:t>k</w:t>
      </w:r>
      <w:r w:rsidR="009947C4">
        <w:rPr>
          <w:szCs w:val="24"/>
          <w:lang w:val="en-IE"/>
        </w:rPr>
        <w:t xml:space="preserve"> consists of </w:t>
      </w:r>
      <w:r w:rsidR="00F67515" w:rsidRPr="008338B9">
        <w:rPr>
          <w:szCs w:val="24"/>
          <w:lang w:val="en-IE"/>
        </w:rPr>
        <w:t>the slope</w:t>
      </w:r>
      <w:r w:rsidR="009947C4">
        <w:rPr>
          <w:szCs w:val="24"/>
          <w:lang w:val="en-IE"/>
        </w:rPr>
        <w:t>s</w:t>
      </w:r>
      <w:r w:rsidR="00F67515" w:rsidRPr="008338B9">
        <w:rPr>
          <w:szCs w:val="24"/>
          <w:lang w:val="en-IE"/>
        </w:rPr>
        <w:t xml:space="preserve">, </w:t>
      </w:r>
      <w:r w:rsidR="00CE1443">
        <w:rPr>
          <w:szCs w:val="24"/>
          <w:lang w:val="en-IE"/>
        </w:rPr>
        <w:t>that show</w:t>
      </w:r>
      <w:r w:rsidR="00D6115D" w:rsidRPr="008338B9">
        <w:rPr>
          <w:szCs w:val="24"/>
          <w:lang w:val="en-IE"/>
        </w:rPr>
        <w:t xml:space="preserve"> how Y changes for every unit increase in X. This </w:t>
      </w:r>
      <w:r w:rsidR="00CE1443">
        <w:rPr>
          <w:szCs w:val="24"/>
          <w:lang w:val="en-IE"/>
        </w:rPr>
        <w:t>is not limited to only one X, since</w:t>
      </w:r>
      <w:r w:rsidR="00D6115D" w:rsidRPr="008338B9">
        <w:rPr>
          <w:szCs w:val="24"/>
          <w:lang w:val="en-IE"/>
        </w:rPr>
        <w:t xml:space="preserve"> multipl</w:t>
      </w:r>
      <w:r w:rsidR="00EC6CC5">
        <w:rPr>
          <w:szCs w:val="24"/>
          <w:lang w:val="en-IE"/>
        </w:rPr>
        <w:t>e regression always includes m</w:t>
      </w:r>
      <w:r w:rsidR="00033D7C" w:rsidRPr="008338B9">
        <w:rPr>
          <w:szCs w:val="24"/>
          <w:lang w:val="en-IE"/>
        </w:rPr>
        <w:t>ore</w:t>
      </w:r>
      <w:r w:rsidR="00D6115D" w:rsidRPr="008338B9">
        <w:rPr>
          <w:szCs w:val="24"/>
          <w:lang w:val="en-IE"/>
        </w:rPr>
        <w:t xml:space="preserve"> X’s. ԑ is the disturbance term, which is the random noise that disturbs the relationship between Y and X.</w:t>
      </w:r>
      <w:r w:rsidR="00D6115D" w:rsidRPr="008338B9">
        <w:rPr>
          <w:lang w:val="en-IE" w:bidi="ar-SA"/>
        </w:rPr>
        <w:t xml:space="preserve"> </w:t>
      </w:r>
    </w:p>
    <w:p w:rsidR="00C669C8" w:rsidRPr="008338B9" w:rsidRDefault="0052677D" w:rsidP="004E673B">
      <w:pPr>
        <w:spacing w:before="0" w:after="0" w:line="480" w:lineRule="auto"/>
        <w:ind w:firstLine="708"/>
        <w:rPr>
          <w:lang w:val="en-IE" w:bidi="ar-SA"/>
        </w:rPr>
      </w:pPr>
      <w:r w:rsidRPr="008338B9">
        <w:rPr>
          <w:lang w:val="en-IE" w:bidi="ar-SA"/>
        </w:rPr>
        <w:t xml:space="preserve">The second assumption requires the average value of </w:t>
      </w:r>
      <w:r w:rsidRPr="008338B9">
        <w:rPr>
          <w:szCs w:val="24"/>
          <w:lang w:val="en-IE"/>
        </w:rPr>
        <w:t>ԑ</w:t>
      </w:r>
      <w:r w:rsidRPr="008338B9">
        <w:rPr>
          <w:lang w:val="en-IE" w:bidi="ar-SA"/>
        </w:rPr>
        <w:t xml:space="preserve"> </w:t>
      </w:r>
      <w:r w:rsidR="006E1C70" w:rsidRPr="008338B9">
        <w:rPr>
          <w:lang w:val="en-IE" w:bidi="ar-SA"/>
        </w:rPr>
        <w:t xml:space="preserve">not </w:t>
      </w:r>
      <w:r w:rsidRPr="008338B9">
        <w:rPr>
          <w:lang w:val="en-IE" w:bidi="ar-SA"/>
        </w:rPr>
        <w:t xml:space="preserve">to </w:t>
      </w:r>
      <w:r w:rsidR="006E1C70" w:rsidRPr="008338B9">
        <w:rPr>
          <w:lang w:val="en-IE" w:bidi="ar-SA"/>
        </w:rPr>
        <w:t xml:space="preserve">depend on the X’s. The </w:t>
      </w:r>
      <w:r w:rsidR="002A6B08" w:rsidRPr="008338B9">
        <w:rPr>
          <w:lang w:val="en-IE" w:bidi="ar-SA"/>
        </w:rPr>
        <w:t>mean value</w:t>
      </w:r>
      <w:r w:rsidR="006E1C70" w:rsidRPr="008338B9">
        <w:rPr>
          <w:lang w:val="en-IE" w:bidi="ar-SA"/>
        </w:rPr>
        <w:t xml:space="preserve"> of </w:t>
      </w:r>
      <w:r w:rsidRPr="008338B9">
        <w:rPr>
          <w:szCs w:val="24"/>
          <w:lang w:val="en-IE"/>
        </w:rPr>
        <w:t>ԑ</w:t>
      </w:r>
      <w:r w:rsidR="002A6B08" w:rsidRPr="008338B9">
        <w:rPr>
          <w:lang w:val="en-IE" w:bidi="ar-SA"/>
        </w:rPr>
        <w:t xml:space="preserve"> is always 0. Third, homoscedasticity is required. T</w:t>
      </w:r>
      <w:r w:rsidR="00D6115D" w:rsidRPr="008338B9">
        <w:rPr>
          <w:lang w:val="en-IE" w:bidi="ar-SA"/>
        </w:rPr>
        <w:t xml:space="preserve">his means that the variance of </w:t>
      </w:r>
      <w:r w:rsidR="00D6115D" w:rsidRPr="008338B9">
        <w:rPr>
          <w:szCs w:val="24"/>
          <w:lang w:val="en-IE"/>
        </w:rPr>
        <w:t>ԑ</w:t>
      </w:r>
      <w:r w:rsidR="002A6B08" w:rsidRPr="008338B9">
        <w:rPr>
          <w:lang w:val="en-IE" w:bidi="ar-SA"/>
        </w:rPr>
        <w:t xml:space="preserve"> does not depend on the X’s. Fourth, OLS regression assumes uncorrelated disturbances,</w:t>
      </w:r>
      <w:r w:rsidR="00D6115D" w:rsidRPr="008338B9">
        <w:rPr>
          <w:lang w:val="en-IE" w:bidi="ar-SA"/>
        </w:rPr>
        <w:t xml:space="preserve"> which means that the value of </w:t>
      </w:r>
      <w:r w:rsidR="00D6115D" w:rsidRPr="008338B9">
        <w:rPr>
          <w:szCs w:val="24"/>
          <w:lang w:val="en-IE"/>
        </w:rPr>
        <w:t>ԑ</w:t>
      </w:r>
      <w:r w:rsidR="002A6B08" w:rsidRPr="008338B9">
        <w:rPr>
          <w:lang w:val="en-IE" w:bidi="ar-SA"/>
        </w:rPr>
        <w:t xml:space="preserve"> for every case does not correlate with the value of </w:t>
      </w:r>
      <w:r w:rsidR="000E5ED0" w:rsidRPr="008338B9">
        <w:rPr>
          <w:szCs w:val="24"/>
          <w:lang w:val="en-IE"/>
        </w:rPr>
        <w:t>ԑ</w:t>
      </w:r>
      <w:r w:rsidR="002A6B08" w:rsidRPr="008338B9">
        <w:rPr>
          <w:lang w:val="en-IE" w:bidi="ar-SA"/>
        </w:rPr>
        <w:t xml:space="preserve"> for other ca</w:t>
      </w:r>
      <w:r w:rsidR="00D6115D" w:rsidRPr="008338B9">
        <w:rPr>
          <w:lang w:val="en-IE" w:bidi="ar-SA"/>
        </w:rPr>
        <w:t xml:space="preserve">ses. Fifth, it is assumed that </w:t>
      </w:r>
      <w:r w:rsidR="00D6115D" w:rsidRPr="008338B9">
        <w:rPr>
          <w:szCs w:val="24"/>
          <w:lang w:val="en-IE"/>
        </w:rPr>
        <w:t>ԑ</w:t>
      </w:r>
      <w:r w:rsidR="002A6B08" w:rsidRPr="008338B9">
        <w:rPr>
          <w:lang w:val="en-IE" w:bidi="ar-SA"/>
        </w:rPr>
        <w:t xml:space="preserve"> is normally distributed (</w:t>
      </w:r>
      <w:r w:rsidR="00076FC9">
        <w:rPr>
          <w:lang w:val="en-IE" w:bidi="ar-SA"/>
        </w:rPr>
        <w:t>Allison</w:t>
      </w:r>
      <w:r w:rsidR="002A6B08" w:rsidRPr="008338B9">
        <w:rPr>
          <w:lang w:val="en-IE" w:bidi="ar-SA"/>
        </w:rPr>
        <w:t>, 1999, 122-123).</w:t>
      </w:r>
    </w:p>
    <w:p w:rsidR="00021E0B" w:rsidRDefault="00021E0B" w:rsidP="00021E0B">
      <w:pPr>
        <w:spacing w:before="0" w:after="0" w:line="480" w:lineRule="auto"/>
        <w:rPr>
          <w:lang w:val="en-IE" w:bidi="ar-SA"/>
        </w:rPr>
      </w:pPr>
    </w:p>
    <w:p w:rsidR="00021E0B" w:rsidRDefault="00BD0E09" w:rsidP="000A7CEA">
      <w:pPr>
        <w:pStyle w:val="Heading3"/>
        <w:rPr>
          <w:lang w:val="en-IE"/>
        </w:rPr>
      </w:pPr>
      <w:bookmarkStart w:id="73" w:name="_Toc458679189"/>
      <w:bookmarkStart w:id="74" w:name="_Toc459986274"/>
      <w:r>
        <w:t>3</w:t>
      </w:r>
      <w:r w:rsidR="00D10B48">
        <w:t>.4</w:t>
      </w:r>
      <w:r w:rsidR="00021E0B" w:rsidRPr="008338B9">
        <w:t>.</w:t>
      </w:r>
      <w:r w:rsidR="00021E0B">
        <w:t>2 Logistic regression</w:t>
      </w:r>
      <w:bookmarkEnd w:id="73"/>
      <w:bookmarkEnd w:id="74"/>
    </w:p>
    <w:p w:rsidR="00714839" w:rsidRPr="008338B9" w:rsidRDefault="007760AE" w:rsidP="00021E0B">
      <w:pPr>
        <w:spacing w:before="0" w:after="0" w:line="480" w:lineRule="auto"/>
        <w:rPr>
          <w:lang w:val="en-IE" w:bidi="ar-SA"/>
        </w:rPr>
      </w:pPr>
      <w:r w:rsidRPr="008338B9">
        <w:rPr>
          <w:lang w:val="en-IE" w:bidi="ar-SA"/>
        </w:rPr>
        <w:t>I am interested in</w:t>
      </w:r>
      <w:r w:rsidR="00AE4C10" w:rsidRPr="008338B9">
        <w:rPr>
          <w:lang w:val="en-IE" w:bidi="ar-SA"/>
        </w:rPr>
        <w:t xml:space="preserve"> the influence</w:t>
      </w:r>
      <w:r w:rsidR="00733D97" w:rsidRPr="008338B9">
        <w:rPr>
          <w:lang w:val="en-IE" w:bidi="ar-SA"/>
        </w:rPr>
        <w:t xml:space="preserve"> of several factors on the </w:t>
      </w:r>
      <w:r w:rsidR="001C43DB">
        <w:rPr>
          <w:lang w:val="en-IE" w:bidi="ar-SA"/>
        </w:rPr>
        <w:t>probabilities (ρ)</w:t>
      </w:r>
      <w:r w:rsidR="004E673B">
        <w:rPr>
          <w:lang w:val="en-IE" w:bidi="ar-SA"/>
        </w:rPr>
        <w:t xml:space="preserve"> </w:t>
      </w:r>
      <w:r w:rsidR="00733D97" w:rsidRPr="008338B9">
        <w:rPr>
          <w:lang w:val="en-IE" w:bidi="ar-SA"/>
        </w:rPr>
        <w:t xml:space="preserve">that people will vote for SDPs. </w:t>
      </w:r>
      <w:r w:rsidR="005740C2" w:rsidRPr="008338B9">
        <w:rPr>
          <w:lang w:val="en-IE" w:bidi="ar-SA"/>
        </w:rPr>
        <w:t xml:space="preserve">Thus, </w:t>
      </w:r>
      <w:r w:rsidR="00B725E4" w:rsidRPr="008338B9">
        <w:rPr>
          <w:lang w:val="en-IE" w:bidi="ar-SA"/>
        </w:rPr>
        <w:t xml:space="preserve">the dependent variable </w:t>
      </w:r>
      <w:r w:rsidR="00D36DA4">
        <w:rPr>
          <w:lang w:val="en-IE" w:bidi="ar-SA"/>
        </w:rPr>
        <w:t>Y is a binary</w:t>
      </w:r>
      <w:r w:rsidR="005740C2" w:rsidRPr="008338B9">
        <w:rPr>
          <w:lang w:val="en-IE" w:bidi="ar-SA"/>
        </w:rPr>
        <w:t xml:space="preserve"> one: it can either b</w:t>
      </w:r>
      <w:r w:rsidR="00B725E4" w:rsidRPr="008338B9">
        <w:rPr>
          <w:lang w:val="en-IE" w:bidi="ar-SA"/>
        </w:rPr>
        <w:t>e</w:t>
      </w:r>
      <w:r w:rsidR="005740C2" w:rsidRPr="008338B9">
        <w:rPr>
          <w:lang w:val="en-IE" w:bidi="ar-SA"/>
        </w:rPr>
        <w:t xml:space="preserve"> </w:t>
      </w:r>
      <w:r w:rsidR="00B725E4" w:rsidRPr="008338B9">
        <w:rPr>
          <w:lang w:val="en-IE" w:bidi="ar-SA"/>
        </w:rPr>
        <w:t>1 (voting for SDPs) or 0 (not voting for SDPs).</w:t>
      </w:r>
      <w:r w:rsidR="005740C2" w:rsidRPr="008338B9">
        <w:rPr>
          <w:lang w:val="en-IE" w:bidi="ar-SA"/>
        </w:rPr>
        <w:t xml:space="preserve"> This implicates that the first assumption of OLS regression is </w:t>
      </w:r>
      <w:r w:rsidR="001C43DB">
        <w:rPr>
          <w:lang w:val="en-IE" w:bidi="ar-SA"/>
        </w:rPr>
        <w:t xml:space="preserve">likely </w:t>
      </w:r>
      <w:r w:rsidR="00FD43F2">
        <w:rPr>
          <w:lang w:val="en-IE" w:bidi="ar-SA"/>
        </w:rPr>
        <w:t xml:space="preserve">not </w:t>
      </w:r>
      <w:r w:rsidR="001C43DB">
        <w:rPr>
          <w:lang w:val="en-IE" w:bidi="ar-SA"/>
        </w:rPr>
        <w:t>to be</w:t>
      </w:r>
      <w:r w:rsidR="00C576F4">
        <w:rPr>
          <w:lang w:val="en-IE" w:bidi="ar-SA"/>
        </w:rPr>
        <w:t xml:space="preserve"> </w:t>
      </w:r>
      <w:r w:rsidR="00FD43F2">
        <w:rPr>
          <w:lang w:val="en-IE" w:bidi="ar-SA"/>
        </w:rPr>
        <w:t xml:space="preserve">satisfied </w:t>
      </w:r>
      <w:r w:rsidR="005740C2" w:rsidRPr="008338B9">
        <w:rPr>
          <w:lang w:val="en-IE" w:bidi="ar-SA"/>
        </w:rPr>
        <w:t xml:space="preserve">as </w:t>
      </w:r>
      <w:r w:rsidR="00FD43F2">
        <w:rPr>
          <w:lang w:val="en-IE" w:bidi="ar-SA"/>
        </w:rPr>
        <w:t xml:space="preserve">most of the time, </w:t>
      </w:r>
      <w:r w:rsidR="005740C2" w:rsidRPr="008338B9">
        <w:rPr>
          <w:lang w:val="en-IE" w:bidi="ar-SA"/>
        </w:rPr>
        <w:t xml:space="preserve">a </w:t>
      </w:r>
      <w:r w:rsidR="00D36DA4">
        <w:rPr>
          <w:lang w:val="en-IE" w:bidi="ar-SA"/>
        </w:rPr>
        <w:t xml:space="preserve">binary </w:t>
      </w:r>
      <w:r w:rsidR="005740C2" w:rsidRPr="008338B9">
        <w:rPr>
          <w:lang w:val="en-IE" w:bidi="ar-SA"/>
        </w:rPr>
        <w:t xml:space="preserve">dependent variable </w:t>
      </w:r>
      <w:r w:rsidR="00FD43F2">
        <w:rPr>
          <w:lang w:val="en-IE" w:bidi="ar-SA"/>
        </w:rPr>
        <w:lastRenderedPageBreak/>
        <w:t xml:space="preserve">will not be </w:t>
      </w:r>
      <w:r w:rsidR="00C576F4">
        <w:rPr>
          <w:lang w:val="en-IE" w:bidi="ar-SA"/>
        </w:rPr>
        <w:t xml:space="preserve">linearly related to the X’s. </w:t>
      </w:r>
      <w:r w:rsidR="00A77251">
        <w:rPr>
          <w:lang w:val="en-IE" w:bidi="ar-SA"/>
        </w:rPr>
        <w:t>Additionally, a</w:t>
      </w:r>
      <w:r w:rsidR="005740C2" w:rsidRPr="008338B9">
        <w:rPr>
          <w:lang w:val="en-IE" w:bidi="ar-SA"/>
        </w:rPr>
        <w:t>ssuming a linear function</w:t>
      </w:r>
      <w:r w:rsidR="00D071C0">
        <w:rPr>
          <w:lang w:val="en-IE" w:bidi="ar-SA"/>
        </w:rPr>
        <w:t xml:space="preserve"> in this case</w:t>
      </w:r>
      <w:r w:rsidR="005740C2" w:rsidRPr="008338B9">
        <w:rPr>
          <w:lang w:val="en-IE" w:bidi="ar-SA"/>
        </w:rPr>
        <w:t xml:space="preserve"> </w:t>
      </w:r>
      <w:r w:rsidR="00B93E95">
        <w:rPr>
          <w:lang w:val="en-IE" w:bidi="ar-SA"/>
        </w:rPr>
        <w:t>could</w:t>
      </w:r>
      <w:r w:rsidR="00EC6CC5">
        <w:rPr>
          <w:lang w:val="en-IE" w:bidi="ar-SA"/>
        </w:rPr>
        <w:t xml:space="preserve"> </w:t>
      </w:r>
      <w:r w:rsidR="005740C2" w:rsidRPr="008338B9">
        <w:rPr>
          <w:lang w:val="en-IE" w:bidi="ar-SA"/>
        </w:rPr>
        <w:t xml:space="preserve">lead to predicted probabilities that fall outside the scope of 0 to 1, </w:t>
      </w:r>
      <w:r w:rsidR="00757825" w:rsidRPr="008338B9">
        <w:rPr>
          <w:lang w:val="en-IE" w:bidi="ar-SA"/>
        </w:rPr>
        <w:t xml:space="preserve">which would produce </w:t>
      </w:r>
      <w:r w:rsidR="00A95388" w:rsidRPr="008338B9">
        <w:rPr>
          <w:lang w:val="en-IE" w:bidi="ar-SA"/>
        </w:rPr>
        <w:t>results</w:t>
      </w:r>
      <w:r w:rsidR="00BF5172">
        <w:rPr>
          <w:lang w:val="en-IE" w:bidi="ar-SA"/>
        </w:rPr>
        <w:t xml:space="preserve"> that are very difficult to interpret</w:t>
      </w:r>
      <w:r w:rsidR="0054596A">
        <w:rPr>
          <w:lang w:val="en-IE" w:bidi="ar-SA"/>
        </w:rPr>
        <w:t xml:space="preserve"> because the probabilities for voting on SDPs can only be 0 or 1</w:t>
      </w:r>
      <w:r w:rsidR="00A95388" w:rsidRPr="008338B9">
        <w:rPr>
          <w:lang w:val="en-IE" w:bidi="ar-SA"/>
        </w:rPr>
        <w:t xml:space="preserve"> (DeMaris, 1995). </w:t>
      </w:r>
      <w:r w:rsidR="0060279B" w:rsidRPr="008338B9">
        <w:rPr>
          <w:lang w:val="en-IE" w:bidi="ar-SA"/>
        </w:rPr>
        <w:t>Furthermore, using a dichotomous dependent v</w:t>
      </w:r>
      <w:r w:rsidR="00673CA7" w:rsidRPr="008338B9">
        <w:rPr>
          <w:lang w:val="en-IE" w:bidi="ar-SA"/>
        </w:rPr>
        <w:t xml:space="preserve">ariable for OLS regression </w:t>
      </w:r>
      <w:r w:rsidR="0060279B" w:rsidRPr="008338B9">
        <w:rPr>
          <w:lang w:val="en-IE" w:bidi="ar-SA"/>
        </w:rPr>
        <w:t>has as a consequence that</w:t>
      </w:r>
      <w:r w:rsidR="00D85D41">
        <w:rPr>
          <w:lang w:val="en-IE" w:bidi="ar-SA"/>
        </w:rPr>
        <w:t xml:space="preserve"> it is likely to assume that</w:t>
      </w:r>
      <w:r w:rsidR="0060279B" w:rsidRPr="008338B9">
        <w:rPr>
          <w:lang w:val="en-IE" w:bidi="ar-SA"/>
        </w:rPr>
        <w:t xml:space="preserve"> the</w:t>
      </w:r>
      <w:r w:rsidR="00ED2436">
        <w:rPr>
          <w:lang w:val="en-IE" w:bidi="ar-SA"/>
        </w:rPr>
        <w:t xml:space="preserve"> disturbance depends on the X’s, </w:t>
      </w:r>
      <w:r w:rsidR="0060279B" w:rsidRPr="008338B9">
        <w:rPr>
          <w:lang w:val="en-IE" w:bidi="ar-SA"/>
        </w:rPr>
        <w:t>that heteroscedasticity</w:t>
      </w:r>
      <w:r w:rsidR="005B44C9" w:rsidRPr="008338B9">
        <w:rPr>
          <w:lang w:val="en-IE" w:bidi="ar-SA"/>
        </w:rPr>
        <w:t xml:space="preserve"> will occur (ibid.</w:t>
      </w:r>
      <w:r w:rsidR="00ED2436">
        <w:rPr>
          <w:lang w:val="en-IE" w:bidi="ar-SA"/>
        </w:rPr>
        <w:t xml:space="preserve">, 1995) and that the random disturbance </w:t>
      </w:r>
      <w:r w:rsidR="00ED2436" w:rsidRPr="008338B9">
        <w:rPr>
          <w:szCs w:val="24"/>
          <w:lang w:val="en-IE"/>
        </w:rPr>
        <w:t>ԑ</w:t>
      </w:r>
      <w:r w:rsidR="00ED2436">
        <w:rPr>
          <w:szCs w:val="24"/>
          <w:lang w:val="en-IE"/>
        </w:rPr>
        <w:t xml:space="preserve"> is not normally distributed,</w:t>
      </w:r>
      <w:r w:rsidR="002B754B">
        <w:rPr>
          <w:lang w:val="en-IE" w:bidi="ar-SA"/>
        </w:rPr>
        <w:t xml:space="preserve"> </w:t>
      </w:r>
      <w:r w:rsidR="00ED2436">
        <w:rPr>
          <w:lang w:val="en-IE" w:bidi="ar-SA"/>
        </w:rPr>
        <w:t xml:space="preserve">which violates the second, </w:t>
      </w:r>
      <w:r w:rsidR="00036001" w:rsidRPr="008338B9">
        <w:rPr>
          <w:lang w:val="en-IE" w:bidi="ar-SA"/>
        </w:rPr>
        <w:t xml:space="preserve">third </w:t>
      </w:r>
      <w:r w:rsidR="00ED2436">
        <w:rPr>
          <w:lang w:val="en-IE" w:bidi="ar-SA"/>
        </w:rPr>
        <w:t xml:space="preserve">and fifth </w:t>
      </w:r>
      <w:r w:rsidR="00036001" w:rsidRPr="008338B9">
        <w:rPr>
          <w:lang w:val="en-IE" w:bidi="ar-SA"/>
        </w:rPr>
        <w:t>assumption as well.</w:t>
      </w:r>
      <w:r w:rsidR="002B754B">
        <w:rPr>
          <w:lang w:val="en-IE" w:bidi="ar-SA"/>
        </w:rPr>
        <w:t xml:space="preserve"> </w:t>
      </w:r>
    </w:p>
    <w:p w:rsidR="008F3B3D" w:rsidRPr="008338B9" w:rsidRDefault="005F7FC3" w:rsidP="005E0FDA">
      <w:pPr>
        <w:spacing w:before="0" w:after="0" w:line="480" w:lineRule="auto"/>
        <w:ind w:firstLine="708"/>
        <w:rPr>
          <w:lang w:val="en-IE" w:bidi="ar-SA"/>
        </w:rPr>
      </w:pPr>
      <w:r w:rsidRPr="008338B9">
        <w:rPr>
          <w:lang w:val="en-IE" w:bidi="ar-SA"/>
        </w:rPr>
        <w:t xml:space="preserve">To solve these problems, </w:t>
      </w:r>
      <w:r w:rsidR="00880EB6" w:rsidRPr="008338B9">
        <w:rPr>
          <w:lang w:val="en-IE" w:bidi="ar-SA"/>
        </w:rPr>
        <w:t xml:space="preserve">instead of </w:t>
      </w:r>
      <w:r w:rsidR="00DC41C6" w:rsidRPr="008338B9">
        <w:rPr>
          <w:lang w:val="en-IE" w:bidi="ar-SA"/>
        </w:rPr>
        <w:t>using</w:t>
      </w:r>
      <w:r w:rsidR="00880EB6" w:rsidRPr="008338B9">
        <w:rPr>
          <w:lang w:val="en-IE" w:bidi="ar-SA"/>
        </w:rPr>
        <w:t xml:space="preserve"> a</w:t>
      </w:r>
      <w:r w:rsidR="00D146D9" w:rsidRPr="008338B9">
        <w:rPr>
          <w:lang w:val="en-IE" w:bidi="ar-SA"/>
        </w:rPr>
        <w:t>n</w:t>
      </w:r>
      <w:r w:rsidR="00880EB6" w:rsidRPr="008338B9">
        <w:rPr>
          <w:lang w:val="en-IE" w:bidi="ar-SA"/>
        </w:rPr>
        <w:t xml:space="preserve"> OLS regression model, </w:t>
      </w:r>
      <w:r w:rsidR="00AE67FB">
        <w:rPr>
          <w:lang w:val="en-IE" w:bidi="ar-SA"/>
        </w:rPr>
        <w:t xml:space="preserve">one can </w:t>
      </w:r>
      <w:r w:rsidR="00880EB6" w:rsidRPr="008338B9">
        <w:rPr>
          <w:lang w:val="en-IE" w:bidi="ar-SA"/>
        </w:rPr>
        <w:t>use</w:t>
      </w:r>
      <w:r w:rsidR="00AE67FB">
        <w:rPr>
          <w:lang w:val="en-IE" w:bidi="ar-SA"/>
        </w:rPr>
        <w:t xml:space="preserve"> </w:t>
      </w:r>
      <w:r w:rsidR="00880EB6" w:rsidRPr="008338B9">
        <w:rPr>
          <w:lang w:val="en-IE" w:bidi="ar-SA"/>
        </w:rPr>
        <w:t xml:space="preserve">a </w:t>
      </w:r>
      <w:r w:rsidR="00BE1CAD" w:rsidRPr="008338B9">
        <w:rPr>
          <w:lang w:val="en-IE" w:bidi="ar-SA"/>
        </w:rPr>
        <w:t>logistic regression model</w:t>
      </w:r>
      <w:r w:rsidR="004F23D0">
        <w:rPr>
          <w:lang w:val="en-IE" w:bidi="ar-SA"/>
        </w:rPr>
        <w:t xml:space="preserve"> (also called logit model</w:t>
      </w:r>
      <w:r w:rsidR="00451104">
        <w:rPr>
          <w:lang w:val="en-IE" w:bidi="ar-SA"/>
        </w:rPr>
        <w:t>)</w:t>
      </w:r>
      <w:r w:rsidR="00AE67FB">
        <w:rPr>
          <w:lang w:val="en-IE" w:bidi="ar-SA"/>
        </w:rPr>
        <w:t xml:space="preserve">. </w:t>
      </w:r>
      <w:r w:rsidR="00AE67FB" w:rsidRPr="008338B9">
        <w:rPr>
          <w:lang w:val="en-IE" w:bidi="ar-SA"/>
        </w:rPr>
        <w:t xml:space="preserve">A very common method for </w:t>
      </w:r>
      <w:r w:rsidR="00AE67FB">
        <w:rPr>
          <w:lang w:val="en-IE" w:bidi="ar-SA"/>
        </w:rPr>
        <w:t>transforming</w:t>
      </w:r>
      <w:r w:rsidR="00AE67FB" w:rsidRPr="008338B9">
        <w:rPr>
          <w:lang w:val="en-IE" w:bidi="ar-SA"/>
        </w:rPr>
        <w:t xml:space="preserve"> the dependent varia</w:t>
      </w:r>
      <w:r w:rsidR="00AE67FB">
        <w:rPr>
          <w:lang w:val="en-IE" w:bidi="ar-SA"/>
        </w:rPr>
        <w:t>ble is</w:t>
      </w:r>
      <w:r w:rsidR="00AE67FB" w:rsidRPr="008338B9">
        <w:rPr>
          <w:lang w:val="en-IE" w:bidi="ar-SA"/>
        </w:rPr>
        <w:t xml:space="preserve"> taking </w:t>
      </w:r>
      <w:r w:rsidR="00AE67FB">
        <w:rPr>
          <w:lang w:val="en-IE" w:bidi="ar-SA"/>
        </w:rPr>
        <w:t>the</w:t>
      </w:r>
      <w:r w:rsidR="00AE67FB" w:rsidRPr="008338B9">
        <w:rPr>
          <w:lang w:val="en-IE" w:bidi="ar-SA"/>
        </w:rPr>
        <w:t xml:space="preserve"> logarithm</w:t>
      </w:r>
      <w:r w:rsidR="00AE67FB">
        <w:rPr>
          <w:lang w:val="en-IE" w:bidi="ar-SA"/>
        </w:rPr>
        <w:t xml:space="preserve"> of the odds. The odds are the probabiliites (ρ) that Y will be 1 divided by the chances that Y is not 1 (DeMaris, 1995).</w:t>
      </w:r>
      <w:r w:rsidR="007C423C">
        <w:rPr>
          <w:lang w:val="en-IE" w:bidi="ar-SA"/>
        </w:rPr>
        <w:t xml:space="preserve"> </w:t>
      </w:r>
      <w:r w:rsidR="00C9621F" w:rsidRPr="008338B9">
        <w:rPr>
          <w:lang w:val="en-IE" w:bidi="ar-SA"/>
        </w:rPr>
        <w:t xml:space="preserve">A logistic regression model belongs to the </w:t>
      </w:r>
      <w:r w:rsidR="00885E95" w:rsidRPr="008338B9">
        <w:rPr>
          <w:lang w:val="en-IE" w:bidi="ar-SA"/>
        </w:rPr>
        <w:t>family</w:t>
      </w:r>
      <w:r w:rsidR="00C9621F" w:rsidRPr="008338B9">
        <w:rPr>
          <w:lang w:val="en-IE" w:bidi="ar-SA"/>
        </w:rPr>
        <w:t xml:space="preserve"> of generalized linear models (GLMs). </w:t>
      </w:r>
      <w:r w:rsidR="00AE1286" w:rsidRPr="008338B9">
        <w:rPr>
          <w:lang w:val="en-IE" w:bidi="ar-SA"/>
        </w:rPr>
        <w:t xml:space="preserve">GLMs </w:t>
      </w:r>
      <w:r w:rsidR="00B66674" w:rsidRPr="008338B9">
        <w:rPr>
          <w:lang w:val="en-IE" w:bidi="ar-SA"/>
        </w:rPr>
        <w:t>allow for incorporating</w:t>
      </w:r>
      <w:r w:rsidR="00885E95" w:rsidRPr="008338B9">
        <w:rPr>
          <w:lang w:val="en-IE" w:bidi="ar-SA"/>
        </w:rPr>
        <w:t xml:space="preserve"> nonlinear r</w:t>
      </w:r>
      <w:r w:rsidR="00A036D5" w:rsidRPr="008338B9">
        <w:rPr>
          <w:lang w:val="en-IE" w:bidi="ar-SA"/>
        </w:rPr>
        <w:t>elationships into multiple regression model</w:t>
      </w:r>
      <w:r w:rsidR="00E22ABF">
        <w:rPr>
          <w:lang w:val="en-IE" w:bidi="ar-SA"/>
        </w:rPr>
        <w:t xml:space="preserve">s. This is done </w:t>
      </w:r>
      <w:r w:rsidR="00AE4C10" w:rsidRPr="008338B9">
        <w:rPr>
          <w:lang w:val="en-IE" w:bidi="ar-SA"/>
        </w:rPr>
        <w:t>by transforming a non-linear relationship between the dependent and independent variables into a linear relationship</w:t>
      </w:r>
      <w:r w:rsidR="00963457">
        <w:rPr>
          <w:lang w:val="en-IE" w:bidi="ar-SA"/>
        </w:rPr>
        <w:t xml:space="preserve"> (Allison, 1999, 154)</w:t>
      </w:r>
      <w:r w:rsidR="00AE4C10" w:rsidRPr="008338B9">
        <w:rPr>
          <w:lang w:val="en-IE" w:bidi="ar-SA"/>
        </w:rPr>
        <w:t xml:space="preserve">. </w:t>
      </w:r>
    </w:p>
    <w:p w:rsidR="00A15BE6" w:rsidRDefault="00817348" w:rsidP="00111E61">
      <w:pPr>
        <w:spacing w:before="0" w:after="0" w:line="480" w:lineRule="auto"/>
        <w:ind w:firstLine="708"/>
        <w:rPr>
          <w:lang w:val="en-IE" w:bidi="ar-SA"/>
        </w:rPr>
      </w:pPr>
      <w:r>
        <w:rPr>
          <w:lang w:val="en-IE" w:bidi="ar-SA"/>
        </w:rPr>
        <w:t xml:space="preserve">In contrast to OLS regression, a </w:t>
      </w:r>
      <w:r w:rsidR="00D36DA4">
        <w:rPr>
          <w:lang w:val="en-IE" w:bidi="ar-SA"/>
        </w:rPr>
        <w:t xml:space="preserve">logit </w:t>
      </w:r>
      <w:r>
        <w:rPr>
          <w:lang w:val="en-IE" w:bidi="ar-SA"/>
        </w:rPr>
        <w:t>model does not calculate absolute changes</w:t>
      </w:r>
      <w:r w:rsidR="007B4D9D">
        <w:rPr>
          <w:lang w:val="en-IE" w:bidi="ar-SA"/>
        </w:rPr>
        <w:t xml:space="preserve"> (ibid., 1999, 154)</w:t>
      </w:r>
      <w:r>
        <w:rPr>
          <w:lang w:val="en-IE" w:bidi="ar-SA"/>
        </w:rPr>
        <w:t xml:space="preserve">. </w:t>
      </w:r>
      <w:r w:rsidR="00E53982">
        <w:rPr>
          <w:lang w:val="en-IE" w:bidi="ar-SA"/>
        </w:rPr>
        <w:t xml:space="preserve">For example, in an OLS regression model, </w:t>
      </w:r>
      <w:r w:rsidR="00AF6B2C">
        <w:rPr>
          <w:lang w:val="en-IE" w:bidi="ar-SA"/>
        </w:rPr>
        <w:t xml:space="preserve">every unit increase in the independent variable X will lead to an absolute change in Y. From a </w:t>
      </w:r>
      <w:r w:rsidR="005A7092">
        <w:rPr>
          <w:lang w:val="en-IE" w:bidi="ar-SA"/>
        </w:rPr>
        <w:t xml:space="preserve">logit </w:t>
      </w:r>
      <w:r w:rsidR="00AF6B2C">
        <w:rPr>
          <w:lang w:val="en-IE" w:bidi="ar-SA"/>
        </w:rPr>
        <w:t>model</w:t>
      </w:r>
      <w:r w:rsidR="00906966">
        <w:rPr>
          <w:lang w:val="en-IE" w:bidi="ar-SA"/>
        </w:rPr>
        <w:t xml:space="preserve">, </w:t>
      </w:r>
      <w:r w:rsidR="00AF6B2C">
        <w:rPr>
          <w:lang w:val="en-IE" w:bidi="ar-SA"/>
        </w:rPr>
        <w:t>such assumptions</w:t>
      </w:r>
      <w:r w:rsidR="00906966">
        <w:rPr>
          <w:lang w:val="en-IE" w:bidi="ar-SA"/>
        </w:rPr>
        <w:t xml:space="preserve"> cannot be made</w:t>
      </w:r>
      <w:r w:rsidR="00AF6B2C">
        <w:rPr>
          <w:lang w:val="en-IE" w:bidi="ar-SA"/>
        </w:rPr>
        <w:t xml:space="preserve">. </w:t>
      </w:r>
      <w:r w:rsidR="00A74108">
        <w:rPr>
          <w:lang w:val="en-IE" w:bidi="ar-SA"/>
        </w:rPr>
        <w:t>Rather, w</w:t>
      </w:r>
      <w:r w:rsidR="00906966">
        <w:rPr>
          <w:lang w:val="en-IE" w:bidi="ar-SA"/>
        </w:rPr>
        <w:t xml:space="preserve">hat </w:t>
      </w:r>
      <w:r w:rsidR="00A74108">
        <w:rPr>
          <w:lang w:val="en-IE" w:bidi="ar-SA"/>
        </w:rPr>
        <w:t xml:space="preserve">can </w:t>
      </w:r>
      <w:r w:rsidR="00906966">
        <w:rPr>
          <w:lang w:val="en-IE" w:bidi="ar-SA"/>
        </w:rPr>
        <w:t xml:space="preserve">be said </w:t>
      </w:r>
      <w:r w:rsidR="00A74108">
        <w:rPr>
          <w:lang w:val="en-IE" w:bidi="ar-SA"/>
        </w:rPr>
        <w:t xml:space="preserve">is how </w:t>
      </w:r>
      <w:r w:rsidR="00AF6B2C">
        <w:rPr>
          <w:lang w:val="en-IE" w:bidi="ar-SA"/>
        </w:rPr>
        <w:t xml:space="preserve">for every unit </w:t>
      </w:r>
      <w:r w:rsidR="00A74108">
        <w:rPr>
          <w:lang w:val="en-IE" w:bidi="ar-SA"/>
        </w:rPr>
        <w:t xml:space="preserve">change </w:t>
      </w:r>
      <w:r w:rsidR="00AF6B2C">
        <w:rPr>
          <w:lang w:val="en-IE" w:bidi="ar-SA"/>
        </w:rPr>
        <w:t>in X</w:t>
      </w:r>
      <w:r w:rsidR="00253C9B">
        <w:rPr>
          <w:lang w:val="en-IE" w:bidi="ar-SA"/>
        </w:rPr>
        <w:t xml:space="preserve">, the </w:t>
      </w:r>
      <w:r w:rsidR="007C423C">
        <w:rPr>
          <w:lang w:val="en-IE" w:bidi="ar-SA"/>
        </w:rPr>
        <w:t>ρ</w:t>
      </w:r>
      <w:r w:rsidR="002F6A01">
        <w:rPr>
          <w:lang w:val="en-IE" w:bidi="ar-SA"/>
        </w:rPr>
        <w:t xml:space="preserve"> that Y </w:t>
      </w:r>
      <w:r w:rsidR="00A74108">
        <w:rPr>
          <w:lang w:val="en-IE" w:bidi="ar-SA"/>
        </w:rPr>
        <w:t xml:space="preserve">is 1 </w:t>
      </w:r>
      <w:r w:rsidR="00D60389">
        <w:rPr>
          <w:lang w:val="en-IE" w:bidi="ar-SA"/>
        </w:rPr>
        <w:t>will change:</w:t>
      </w:r>
    </w:p>
    <w:p w:rsidR="00246057" w:rsidRDefault="00246057" w:rsidP="00111E61">
      <w:pPr>
        <w:spacing w:before="0" w:after="0" w:line="480" w:lineRule="auto"/>
        <w:ind w:firstLine="708"/>
        <w:rPr>
          <w:lang w:val="en-IE" w:bidi="ar-SA"/>
        </w:rPr>
      </w:pPr>
    </w:p>
    <w:p w:rsidR="00D60389" w:rsidRPr="00F6206B" w:rsidRDefault="00793E9C" w:rsidP="00710F89">
      <w:pPr>
        <w:spacing w:before="0" w:after="0" w:line="480" w:lineRule="auto"/>
        <w:ind w:firstLine="708"/>
        <w:jc w:val="left"/>
        <w:rPr>
          <w:lang w:val="en-IE" w:bidi="ar-SA"/>
        </w:rPr>
      </w:pPr>
      <m:oMath>
        <m:sSub>
          <m:sSubPr>
            <m:ctrlPr>
              <w:rPr>
                <w:rFonts w:ascii="Cambria Math" w:hAnsi="Cambria Math"/>
                <w:lang w:val="en-IE" w:bidi="ar-SA"/>
              </w:rPr>
            </m:ctrlPr>
          </m:sSubPr>
          <m:e>
            <m:r>
              <m:rPr>
                <m:sty m:val="p"/>
              </m:rPr>
              <w:rPr>
                <w:rFonts w:ascii="Cambria Math" w:hAnsi="Cambria Math"/>
                <w:lang w:val="en-IE" w:bidi="ar-SA"/>
              </w:rPr>
              <m:t>log</m:t>
            </m:r>
          </m:e>
          <m:sub>
            <m:r>
              <m:rPr>
                <m:sty m:val="p"/>
              </m:rPr>
              <w:rPr>
                <w:rFonts w:ascii="Cambria Math" w:hAnsi="Cambria Math"/>
                <w:lang w:val="en-IE" w:bidi="ar-SA"/>
              </w:rPr>
              <m:t>n</m:t>
            </m:r>
          </m:sub>
        </m:sSub>
        <m:d>
          <m:dPr>
            <m:ctrlPr>
              <w:rPr>
                <w:rFonts w:ascii="Cambria Math" w:hAnsi="Cambria Math"/>
                <w:lang w:val="en-IE" w:bidi="ar-SA"/>
              </w:rPr>
            </m:ctrlPr>
          </m:dPr>
          <m:e>
            <m:f>
              <m:fPr>
                <m:ctrlPr>
                  <w:rPr>
                    <w:rFonts w:ascii="Cambria Math" w:hAnsi="Cambria Math"/>
                    <w:i/>
                    <w:lang w:val="en-IE" w:bidi="ar-SA"/>
                  </w:rPr>
                </m:ctrlPr>
              </m:fPr>
              <m:num>
                <m:r>
                  <w:rPr>
                    <w:rFonts w:ascii="Cambria Math" w:hAnsi="Cambria Math"/>
                    <w:lang w:val="en-IE" w:bidi="ar-SA"/>
                  </w:rPr>
                  <m:t>ρ</m:t>
                </m:r>
              </m:num>
              <m:den>
                <m:r>
                  <w:rPr>
                    <w:rFonts w:ascii="Cambria Math" w:hAnsi="Cambria Math"/>
                    <w:lang w:val="en-IE" w:bidi="ar-SA"/>
                  </w:rPr>
                  <m:t>1-ρ</m:t>
                </m:r>
              </m:den>
            </m:f>
          </m:e>
        </m:d>
        <m:r>
          <w:rPr>
            <w:rFonts w:ascii="Cambria Math" w:hAnsi="Cambria Math"/>
            <w:lang w:val="en-IE" w:bidi="ar-SA"/>
          </w:rPr>
          <m:t xml:space="preserve">= </m:t>
        </m:r>
        <m:sSub>
          <m:sSubPr>
            <m:ctrlPr>
              <w:rPr>
                <w:rFonts w:ascii="Cambria Math" w:hAnsi="Cambria Math"/>
                <w:szCs w:val="24"/>
                <w:lang w:val="en-IE"/>
              </w:rPr>
            </m:ctrlPr>
          </m:sSubPr>
          <m:e>
            <m:r>
              <m:rPr>
                <m:sty m:val="p"/>
              </m:rPr>
              <w:rPr>
                <w:rFonts w:ascii="Cambria Math" w:hAnsi="Cambria Math"/>
                <w:szCs w:val="24"/>
                <w:lang w:val="en-IE"/>
              </w:rPr>
              <m:t>β</m:t>
            </m:r>
          </m:e>
          <m:sub>
            <m:r>
              <w:rPr>
                <w:rFonts w:ascii="Cambria Math" w:hAnsi="Cambria Math"/>
                <w:szCs w:val="24"/>
                <w:lang w:val="en-IE"/>
              </w:rPr>
              <m:t>0</m:t>
            </m:r>
          </m:sub>
        </m:sSub>
        <m:r>
          <m:rPr>
            <m:sty m:val="p"/>
          </m:rPr>
          <w:rPr>
            <w:rFonts w:ascii="Cambria Math" w:hAnsi="Cambria Math"/>
            <w:szCs w:val="24"/>
            <w:lang w:val="en-IE"/>
          </w:rPr>
          <m:t>+</m:t>
        </m:r>
        <m:sSub>
          <m:sSubPr>
            <m:ctrlPr>
              <w:rPr>
                <w:rFonts w:ascii="Cambria Math" w:hAnsi="Cambria Math"/>
                <w:szCs w:val="24"/>
                <w:lang w:val="en-IE"/>
              </w:rPr>
            </m:ctrlPr>
          </m:sSubPr>
          <m:e>
            <m:r>
              <m:rPr>
                <m:sty m:val="p"/>
              </m:rPr>
              <w:rPr>
                <w:rFonts w:ascii="Cambria Math" w:hAnsi="Cambria Math"/>
                <w:szCs w:val="24"/>
                <w:lang w:val="en-IE"/>
              </w:rPr>
              <m:t>β</m:t>
            </m:r>
          </m:e>
          <m:sub>
            <m:r>
              <w:rPr>
                <w:rFonts w:ascii="Cambria Math" w:hAnsi="Cambria Math"/>
                <w:szCs w:val="24"/>
                <w:lang w:val="en-IE"/>
              </w:rPr>
              <m:t>1</m:t>
            </m:r>
          </m:sub>
        </m:sSub>
        <m:sSub>
          <m:sSubPr>
            <m:ctrlPr>
              <w:rPr>
                <w:rFonts w:ascii="Cambria Math" w:hAnsi="Cambria Math"/>
                <w:szCs w:val="24"/>
                <w:lang w:val="es-ES_tradnl"/>
              </w:rPr>
            </m:ctrlPr>
          </m:sSubPr>
          <m:e>
            <m:r>
              <m:rPr>
                <m:sty m:val="p"/>
              </m:rPr>
              <w:rPr>
                <w:rFonts w:ascii="Cambria Math" w:hAnsi="Cambria Math"/>
                <w:szCs w:val="24"/>
                <w:lang w:val="en-IE"/>
              </w:rPr>
              <m:t>X</m:t>
            </m:r>
          </m:e>
          <m:sub>
            <m:r>
              <w:rPr>
                <w:rFonts w:ascii="Cambria Math" w:hAnsi="Cambria Math"/>
                <w:szCs w:val="24"/>
                <w:lang w:val="en-IE"/>
              </w:rPr>
              <m:t>1</m:t>
            </m:r>
          </m:sub>
        </m:sSub>
        <m:r>
          <m:rPr>
            <m:sty m:val="p"/>
          </m:rPr>
          <w:rPr>
            <w:rFonts w:ascii="Cambria Math" w:hAnsi="Cambria Math"/>
            <w:szCs w:val="24"/>
            <w:lang w:val="en-IE"/>
          </w:rPr>
          <m:t>+</m:t>
        </m:r>
        <m:sSub>
          <m:sSubPr>
            <m:ctrlPr>
              <w:rPr>
                <w:rFonts w:ascii="Cambria Math" w:hAnsi="Cambria Math"/>
                <w:szCs w:val="24"/>
                <w:lang w:val="en-IE"/>
              </w:rPr>
            </m:ctrlPr>
          </m:sSubPr>
          <m:e>
            <m:r>
              <m:rPr>
                <m:sty m:val="p"/>
              </m:rPr>
              <w:rPr>
                <w:rFonts w:ascii="Cambria Math" w:hAnsi="Cambria Math"/>
                <w:szCs w:val="24"/>
                <w:lang w:val="en-IE"/>
              </w:rPr>
              <m:t>β</m:t>
            </m:r>
          </m:e>
          <m:sub>
            <m:r>
              <w:rPr>
                <w:rFonts w:ascii="Cambria Math" w:hAnsi="Cambria Math"/>
                <w:szCs w:val="24"/>
                <w:lang w:val="en-IE"/>
              </w:rPr>
              <m:t>2</m:t>
            </m:r>
          </m:sub>
        </m:sSub>
        <m:sSub>
          <m:sSubPr>
            <m:ctrlPr>
              <w:rPr>
                <w:rFonts w:ascii="Cambria Math" w:hAnsi="Cambria Math"/>
                <w:szCs w:val="24"/>
                <w:lang w:val="es-ES_tradnl"/>
              </w:rPr>
            </m:ctrlPr>
          </m:sSubPr>
          <m:e>
            <m:r>
              <m:rPr>
                <m:sty m:val="p"/>
              </m:rPr>
              <w:rPr>
                <w:rFonts w:ascii="Cambria Math" w:hAnsi="Cambria Math"/>
                <w:szCs w:val="24"/>
                <w:lang w:val="en-IE"/>
              </w:rPr>
              <m:t>X</m:t>
            </m:r>
          </m:e>
          <m:sub>
            <m:r>
              <w:rPr>
                <w:rFonts w:ascii="Cambria Math" w:hAnsi="Cambria Math"/>
                <w:szCs w:val="24"/>
                <w:lang w:val="en-IE"/>
              </w:rPr>
              <m:t>2</m:t>
            </m:r>
          </m:sub>
        </m:sSub>
        <m:r>
          <m:rPr>
            <m:sty m:val="p"/>
          </m:rPr>
          <w:rPr>
            <w:rFonts w:ascii="Cambria Math" w:hAnsi="Cambria Math"/>
            <w:szCs w:val="24"/>
            <w:vertAlign w:val="subscript"/>
            <w:lang w:val="en-IE"/>
          </w:rPr>
          <m:t>…….</m:t>
        </m:r>
        <m:r>
          <m:rPr>
            <m:sty m:val="p"/>
          </m:rPr>
          <w:rPr>
            <w:rFonts w:ascii="Cambria Math" w:hAnsi="Cambria Math"/>
            <w:szCs w:val="24"/>
            <w:lang w:val="en-IE"/>
          </w:rPr>
          <m:t>+</m:t>
        </m:r>
        <m:sSub>
          <m:sSubPr>
            <m:ctrlPr>
              <w:rPr>
                <w:rFonts w:ascii="Cambria Math" w:hAnsi="Cambria Math"/>
                <w:szCs w:val="24"/>
                <w:lang w:val="en-IE"/>
              </w:rPr>
            </m:ctrlPr>
          </m:sSubPr>
          <m:e>
            <m:r>
              <m:rPr>
                <m:sty m:val="p"/>
              </m:rPr>
              <w:rPr>
                <w:rFonts w:ascii="Cambria Math" w:hAnsi="Cambria Math"/>
                <w:szCs w:val="24"/>
                <w:lang w:val="en-IE"/>
              </w:rPr>
              <m:t>β</m:t>
            </m:r>
          </m:e>
          <m:sub>
            <m:r>
              <w:rPr>
                <w:rFonts w:ascii="Cambria Math" w:hAnsi="Cambria Math"/>
                <w:szCs w:val="24"/>
                <w:lang w:val="en-IE"/>
              </w:rPr>
              <m:t>k</m:t>
            </m:r>
          </m:sub>
        </m:sSub>
        <m:sSub>
          <m:sSubPr>
            <m:ctrlPr>
              <w:rPr>
                <w:rFonts w:ascii="Cambria Math" w:hAnsi="Cambria Math"/>
                <w:szCs w:val="24"/>
                <w:lang w:val="es-ES_tradnl"/>
              </w:rPr>
            </m:ctrlPr>
          </m:sSubPr>
          <m:e>
            <m:r>
              <m:rPr>
                <m:sty m:val="p"/>
              </m:rPr>
              <w:rPr>
                <w:rFonts w:ascii="Cambria Math" w:hAnsi="Cambria Math"/>
                <w:szCs w:val="24"/>
                <w:lang w:val="en-IE"/>
              </w:rPr>
              <m:t>X</m:t>
            </m:r>
          </m:e>
          <m:sub>
            <m:r>
              <w:rPr>
                <w:rFonts w:ascii="Cambria Math" w:hAnsi="Cambria Math"/>
                <w:szCs w:val="24"/>
                <w:lang w:val="es-ES_tradnl"/>
              </w:rPr>
              <m:t>k</m:t>
            </m:r>
          </m:sub>
        </m:sSub>
      </m:oMath>
      <w:r w:rsidR="002630F5" w:rsidRPr="00F6206B">
        <w:rPr>
          <w:rFonts w:eastAsiaTheme="minorEastAsia"/>
          <w:szCs w:val="24"/>
          <w:lang w:val="en-IE"/>
        </w:rPr>
        <w:t xml:space="preserve"> </w:t>
      </w:r>
      <w:r w:rsidR="002630F5" w:rsidRPr="00F6206B">
        <w:rPr>
          <w:rFonts w:eastAsiaTheme="minorEastAsia"/>
          <w:szCs w:val="24"/>
          <w:lang w:val="en-IE"/>
        </w:rPr>
        <w:tab/>
        <w:t>(</w:t>
      </w:r>
      <w:r w:rsidR="002630F5" w:rsidRPr="00F6206B">
        <w:rPr>
          <w:rFonts w:eastAsiaTheme="minorEastAsia"/>
          <w:i/>
          <w:szCs w:val="24"/>
          <w:lang w:val="en-IE"/>
        </w:rPr>
        <w:t>2.1</w:t>
      </w:r>
      <w:r w:rsidR="002630F5" w:rsidRPr="00F6206B">
        <w:rPr>
          <w:rFonts w:eastAsiaTheme="minorEastAsia"/>
          <w:szCs w:val="24"/>
          <w:lang w:val="en-IE"/>
        </w:rPr>
        <w:t>)</w:t>
      </w:r>
    </w:p>
    <w:p w:rsidR="00D60389" w:rsidRPr="00F6206B" w:rsidRDefault="00D60389" w:rsidP="005C7A16">
      <w:pPr>
        <w:spacing w:before="0" w:after="0" w:line="480" w:lineRule="auto"/>
        <w:rPr>
          <w:rFonts w:eastAsiaTheme="minorEastAsia"/>
          <w:lang w:val="en-IE" w:bidi="ar-SA"/>
        </w:rPr>
      </w:pPr>
    </w:p>
    <w:p w:rsidR="00C1074E" w:rsidRDefault="007C423C" w:rsidP="00C1074E">
      <w:pPr>
        <w:spacing w:before="0" w:after="0" w:line="480" w:lineRule="auto"/>
        <w:rPr>
          <w:rFonts w:eastAsiaTheme="minorEastAsia"/>
          <w:lang w:val="en-IE" w:bidi="ar-SA"/>
        </w:rPr>
      </w:pPr>
      <w:r>
        <w:rPr>
          <w:rFonts w:eastAsiaTheme="minorEastAsia"/>
          <w:lang w:val="en-IE" w:bidi="ar-SA"/>
        </w:rPr>
        <w:lastRenderedPageBreak/>
        <w:t xml:space="preserve">From formula 2.1, it can </w:t>
      </w:r>
      <w:r w:rsidR="009F04D2">
        <w:rPr>
          <w:rFonts w:eastAsiaTheme="minorEastAsia"/>
          <w:lang w:val="en-IE" w:bidi="ar-SA"/>
        </w:rPr>
        <w:t>be noticed that the e</w:t>
      </w:r>
      <w:r w:rsidR="00346997">
        <w:rPr>
          <w:rFonts w:eastAsiaTheme="minorEastAsia"/>
          <w:lang w:val="en-IE" w:bidi="ar-SA"/>
        </w:rPr>
        <w:t xml:space="preserve">rror term is no longer included in the logit models. This is because in a logistic regression </w:t>
      </w:r>
      <w:r w:rsidR="00111E61">
        <w:rPr>
          <w:rFonts w:eastAsiaTheme="minorEastAsia"/>
          <w:lang w:val="en-IE" w:bidi="ar-SA"/>
        </w:rPr>
        <w:t xml:space="preserve">model </w:t>
      </w:r>
      <w:r w:rsidR="008F6B1C">
        <w:rPr>
          <w:rFonts w:eastAsiaTheme="minorEastAsia"/>
          <w:lang w:val="en-IE" w:bidi="ar-SA"/>
        </w:rPr>
        <w:t>it is assumed that</w:t>
      </w:r>
      <w:r w:rsidR="00111E61">
        <w:rPr>
          <w:rFonts w:eastAsiaTheme="minorEastAsia"/>
          <w:lang w:val="en-IE" w:bidi="ar-SA"/>
        </w:rPr>
        <w:t xml:space="preserve"> Y=1 </w:t>
      </w:r>
      <w:r w:rsidR="008F6B1C">
        <w:rPr>
          <w:rFonts w:eastAsiaTheme="minorEastAsia"/>
          <w:lang w:val="en-IE" w:bidi="ar-SA"/>
        </w:rPr>
        <w:t>is binomially distributed</w:t>
      </w:r>
      <w:r w:rsidR="00BA1310">
        <w:rPr>
          <w:rFonts w:eastAsiaTheme="minorEastAsia"/>
          <w:lang w:val="en-IE" w:bidi="ar-SA"/>
        </w:rPr>
        <w:t>.</w:t>
      </w:r>
      <w:r w:rsidR="008F6B1C">
        <w:rPr>
          <w:rFonts w:eastAsiaTheme="minorEastAsia"/>
          <w:lang w:val="en-IE" w:bidi="ar-SA"/>
        </w:rPr>
        <w:t xml:space="preserve"> Therefore the error term is already included in the model</w:t>
      </w:r>
      <w:r w:rsidR="008C66BE">
        <w:rPr>
          <w:rFonts w:eastAsiaTheme="minorEastAsia"/>
          <w:lang w:val="en-IE" w:bidi="ar-SA"/>
        </w:rPr>
        <w:t>,</w:t>
      </w:r>
      <w:r w:rsidR="008F6B1C">
        <w:rPr>
          <w:rFonts w:eastAsiaTheme="minorEastAsia"/>
          <w:lang w:val="en-IE" w:bidi="ar-SA"/>
        </w:rPr>
        <w:t xml:space="preserve"> </w:t>
      </w:r>
      <w:r w:rsidR="008C66BE">
        <w:rPr>
          <w:rFonts w:eastAsiaTheme="minorEastAsia"/>
          <w:lang w:val="en-IE" w:bidi="ar-SA"/>
        </w:rPr>
        <w:t>since</w:t>
      </w:r>
      <w:r w:rsidR="00DA1F4C">
        <w:rPr>
          <w:rFonts w:eastAsiaTheme="minorEastAsia"/>
          <w:lang w:val="en-IE" w:bidi="ar-SA"/>
        </w:rPr>
        <w:t xml:space="preserve"> there is no common error distribution independent of the X’</w:t>
      </w:r>
      <w:r w:rsidR="008C66BE">
        <w:rPr>
          <w:rFonts w:eastAsiaTheme="minorEastAsia"/>
          <w:lang w:val="en-IE" w:bidi="ar-SA"/>
        </w:rPr>
        <w:t>s</w:t>
      </w:r>
      <w:r w:rsidR="00B928D8">
        <w:rPr>
          <w:rFonts w:eastAsiaTheme="minorEastAsia"/>
          <w:lang w:val="en-IE" w:bidi="ar-SA"/>
        </w:rPr>
        <w:t>.</w:t>
      </w:r>
    </w:p>
    <w:p w:rsidR="007F55DD" w:rsidRDefault="007F55DD" w:rsidP="00C1074E">
      <w:pPr>
        <w:spacing w:before="0" w:after="0" w:line="480" w:lineRule="auto"/>
        <w:rPr>
          <w:rFonts w:eastAsiaTheme="minorEastAsia"/>
          <w:lang w:val="en-IE" w:bidi="ar-SA"/>
        </w:rPr>
      </w:pPr>
      <w:r>
        <w:rPr>
          <w:rFonts w:eastAsiaTheme="minorEastAsia"/>
          <w:lang w:val="en-IE" w:bidi="ar-SA"/>
        </w:rPr>
        <w:tab/>
      </w:r>
      <w:r w:rsidRPr="00200D93">
        <w:rPr>
          <w:rFonts w:eastAsiaTheme="minorEastAsia"/>
          <w:lang w:val="en-IE" w:bidi="ar-SA"/>
        </w:rPr>
        <w:t>Although</w:t>
      </w:r>
      <w:r w:rsidR="006E3671" w:rsidRPr="00200D93">
        <w:rPr>
          <w:rFonts w:eastAsiaTheme="minorEastAsia"/>
          <w:lang w:val="en-IE" w:bidi="ar-SA"/>
        </w:rPr>
        <w:t xml:space="preserve"> using </w:t>
      </w:r>
      <w:r w:rsidR="00B929B8" w:rsidRPr="00200D93">
        <w:rPr>
          <w:rFonts w:eastAsiaTheme="minorEastAsia"/>
          <w:lang w:val="en-IE" w:bidi="ar-SA"/>
        </w:rPr>
        <w:t>logistic regression</w:t>
      </w:r>
      <w:r w:rsidR="006E3671" w:rsidRPr="00200D93">
        <w:rPr>
          <w:rFonts w:eastAsiaTheme="minorEastAsia"/>
          <w:lang w:val="en-IE" w:bidi="ar-SA"/>
        </w:rPr>
        <w:t xml:space="preserve"> </w:t>
      </w:r>
      <w:r w:rsidR="00D5545F" w:rsidRPr="00200D93">
        <w:rPr>
          <w:rFonts w:eastAsiaTheme="minorEastAsia"/>
          <w:lang w:val="en-IE" w:bidi="ar-SA"/>
        </w:rPr>
        <w:t>has as an advantage</w:t>
      </w:r>
      <w:r w:rsidR="00DF4F0D" w:rsidRPr="00200D93">
        <w:rPr>
          <w:rFonts w:eastAsiaTheme="minorEastAsia"/>
          <w:lang w:val="en-IE" w:bidi="ar-SA"/>
        </w:rPr>
        <w:t xml:space="preserve"> that it prevents</w:t>
      </w:r>
      <w:r w:rsidR="00302AAF" w:rsidRPr="00200D93">
        <w:rPr>
          <w:rFonts w:eastAsiaTheme="minorEastAsia"/>
          <w:lang w:val="en-IE" w:bidi="ar-SA"/>
        </w:rPr>
        <w:t xml:space="preserve"> one</w:t>
      </w:r>
      <w:r w:rsidR="00DF4F0D" w:rsidRPr="00200D93">
        <w:rPr>
          <w:rFonts w:eastAsiaTheme="minorEastAsia"/>
          <w:lang w:val="en-IE" w:bidi="ar-SA"/>
        </w:rPr>
        <w:t xml:space="preserve"> </w:t>
      </w:r>
      <w:r w:rsidR="00D5545F" w:rsidRPr="00200D93">
        <w:rPr>
          <w:rFonts w:eastAsiaTheme="minorEastAsia"/>
          <w:lang w:val="en-IE" w:bidi="ar-SA"/>
        </w:rPr>
        <w:t xml:space="preserve">from violating the assumptions of regression analysis, </w:t>
      </w:r>
      <w:r w:rsidR="00214C37" w:rsidRPr="00200D93">
        <w:rPr>
          <w:rFonts w:eastAsiaTheme="minorEastAsia"/>
          <w:lang w:val="en-IE" w:bidi="ar-SA"/>
        </w:rPr>
        <w:t>it also has one clear drawback</w:t>
      </w:r>
      <w:r w:rsidR="00E91969" w:rsidRPr="00200D93">
        <w:rPr>
          <w:rFonts w:eastAsiaTheme="minorEastAsia"/>
          <w:lang w:val="en-IE" w:bidi="ar-SA"/>
        </w:rPr>
        <w:t>: that it is</w:t>
      </w:r>
      <w:r w:rsidR="009E6CA7" w:rsidRPr="00200D93">
        <w:rPr>
          <w:rFonts w:eastAsiaTheme="minorEastAsia"/>
          <w:lang w:val="en-IE" w:bidi="ar-SA"/>
        </w:rPr>
        <w:t xml:space="preserve"> often</w:t>
      </w:r>
      <w:r w:rsidR="00E91969" w:rsidRPr="00200D93">
        <w:rPr>
          <w:rFonts w:eastAsiaTheme="minorEastAsia"/>
          <w:lang w:val="en-IE" w:bidi="ar-SA"/>
        </w:rPr>
        <w:t xml:space="preserve"> very difficult to interpret logistic regression </w:t>
      </w:r>
      <w:r w:rsidR="007D4C59">
        <w:rPr>
          <w:rFonts w:eastAsiaTheme="minorEastAsia"/>
          <w:lang w:val="en-IE" w:bidi="ar-SA"/>
        </w:rPr>
        <w:t xml:space="preserve">estimates. As </w:t>
      </w:r>
      <w:r w:rsidR="00555509">
        <w:rPr>
          <w:rFonts w:eastAsiaTheme="minorEastAsia"/>
          <w:lang w:val="en-IE" w:bidi="ar-SA"/>
        </w:rPr>
        <w:t xml:space="preserve">mentioned, the coefficients of a logistic regression model do not represent direct effects such as is the case in a linear regression model. They represent the log odds, a logarithm of the probabilities that the dependent variable Y=1 divided by the probabilities that Y≠1. </w:t>
      </w:r>
      <w:r w:rsidR="00546F04">
        <w:rPr>
          <w:rFonts w:eastAsiaTheme="minorEastAsia"/>
          <w:lang w:val="en-IE" w:bidi="ar-SA"/>
        </w:rPr>
        <w:t xml:space="preserve">To make the results more interpretable, </w:t>
      </w:r>
      <w:r w:rsidR="00E413D6">
        <w:rPr>
          <w:rFonts w:eastAsiaTheme="minorEastAsia"/>
          <w:lang w:val="en-IE" w:bidi="ar-SA"/>
        </w:rPr>
        <w:t>one can of c</w:t>
      </w:r>
      <w:r w:rsidR="00214E4B">
        <w:rPr>
          <w:rFonts w:eastAsiaTheme="minorEastAsia"/>
          <w:lang w:val="en-IE" w:bidi="ar-SA"/>
        </w:rPr>
        <w:t xml:space="preserve">ourse display the odds, or </w:t>
      </w:r>
      <w:r w:rsidR="00F57F93">
        <w:rPr>
          <w:rFonts w:eastAsiaTheme="minorEastAsia"/>
          <w:lang w:val="en-IE" w:bidi="ar-SA"/>
        </w:rPr>
        <w:t>c</w:t>
      </w:r>
      <w:r w:rsidR="00214E4B">
        <w:rPr>
          <w:rFonts w:eastAsiaTheme="minorEastAsia"/>
          <w:lang w:val="en-IE" w:bidi="ar-SA"/>
        </w:rPr>
        <w:t xml:space="preserve">onvert the odds to probabilities. </w:t>
      </w:r>
      <w:r w:rsidR="00CB665D">
        <w:rPr>
          <w:rFonts w:eastAsiaTheme="minorEastAsia"/>
          <w:lang w:val="en-IE" w:bidi="ar-SA"/>
        </w:rPr>
        <w:t>Even then, the inte</w:t>
      </w:r>
      <w:r w:rsidR="00F57F93">
        <w:rPr>
          <w:rFonts w:eastAsiaTheme="minorEastAsia"/>
          <w:lang w:val="en-IE" w:bidi="ar-SA"/>
        </w:rPr>
        <w:t>rpretation remains problematic because these estimates only go under control of the res</w:t>
      </w:r>
      <w:r w:rsidR="004125BF">
        <w:rPr>
          <w:rFonts w:eastAsiaTheme="minorEastAsia"/>
          <w:lang w:val="en-IE" w:bidi="ar-SA"/>
        </w:rPr>
        <w:t xml:space="preserve">t of the independent variables. </w:t>
      </w:r>
      <w:r w:rsidR="00D37209">
        <w:rPr>
          <w:rFonts w:eastAsiaTheme="minorEastAsia"/>
          <w:lang w:val="en-IE" w:bidi="ar-SA"/>
        </w:rPr>
        <w:t xml:space="preserve">Furthermore, </w:t>
      </w:r>
      <w:r w:rsidR="00E27DAF">
        <w:rPr>
          <w:rFonts w:eastAsiaTheme="minorEastAsia"/>
          <w:lang w:val="en-IE" w:bidi="ar-SA"/>
        </w:rPr>
        <w:t>as a consequence of the fact that it is difficult t</w:t>
      </w:r>
      <w:r w:rsidR="00452361">
        <w:rPr>
          <w:rFonts w:eastAsiaTheme="minorEastAsia"/>
          <w:lang w:val="en-IE" w:bidi="ar-SA"/>
        </w:rPr>
        <w:t xml:space="preserve">o interpret the logistic regression estimates, </w:t>
      </w:r>
      <w:r w:rsidR="00E27DAF">
        <w:rPr>
          <w:rFonts w:eastAsiaTheme="minorEastAsia"/>
          <w:lang w:val="en-IE" w:bidi="ar-SA"/>
        </w:rPr>
        <w:t xml:space="preserve">the interpretation of </w:t>
      </w:r>
      <w:r w:rsidR="00E8185C">
        <w:rPr>
          <w:rFonts w:eastAsiaTheme="minorEastAsia"/>
          <w:lang w:val="en-IE" w:bidi="ar-SA"/>
        </w:rPr>
        <w:t xml:space="preserve">interaction effects in logit models </w:t>
      </w:r>
      <w:r w:rsidR="009C5F1E">
        <w:rPr>
          <w:rFonts w:eastAsiaTheme="minorEastAsia"/>
          <w:lang w:val="en-IE" w:bidi="ar-SA"/>
        </w:rPr>
        <w:t xml:space="preserve">can be </w:t>
      </w:r>
      <w:r w:rsidR="00F77A00">
        <w:rPr>
          <w:rFonts w:eastAsiaTheme="minorEastAsia"/>
          <w:lang w:val="en-IE" w:bidi="ar-SA"/>
        </w:rPr>
        <w:t xml:space="preserve">very </w:t>
      </w:r>
      <w:r w:rsidR="009C5F1E">
        <w:rPr>
          <w:rFonts w:eastAsiaTheme="minorEastAsia"/>
          <w:lang w:val="en-IE" w:bidi="ar-SA"/>
        </w:rPr>
        <w:t>tricky.</w:t>
      </w:r>
      <w:r w:rsidR="00F77A00">
        <w:rPr>
          <w:rFonts w:eastAsiaTheme="minorEastAsia"/>
          <w:lang w:val="en-IE" w:bidi="ar-SA"/>
        </w:rPr>
        <w:t xml:space="preserve"> It is very easy to go wrong when analysing the results of interaction variables in logit models.</w:t>
      </w:r>
      <w:r w:rsidR="009C5F1E">
        <w:rPr>
          <w:rFonts w:eastAsiaTheme="minorEastAsia"/>
          <w:lang w:val="en-IE" w:bidi="ar-SA"/>
        </w:rPr>
        <w:t xml:space="preserve"> For this thesis interaction effects are highly important, since most </w:t>
      </w:r>
      <w:r w:rsidR="00F23ADB">
        <w:rPr>
          <w:rFonts w:eastAsiaTheme="minorEastAsia"/>
          <w:lang w:val="en-IE" w:bidi="ar-SA"/>
        </w:rPr>
        <w:t>of the hypothese</w:t>
      </w:r>
      <w:r w:rsidR="009C5F1E">
        <w:rPr>
          <w:rFonts w:eastAsiaTheme="minorEastAsia"/>
          <w:lang w:val="en-IE" w:bidi="ar-SA"/>
        </w:rPr>
        <w:t xml:space="preserve">s concern such an </w:t>
      </w:r>
      <w:r w:rsidR="00FC2D1E">
        <w:rPr>
          <w:rFonts w:eastAsiaTheme="minorEastAsia"/>
          <w:lang w:val="en-IE" w:bidi="ar-SA"/>
        </w:rPr>
        <w:t>interaction effect.</w:t>
      </w:r>
      <w:r w:rsidR="00E25CF3">
        <w:rPr>
          <w:rFonts w:eastAsiaTheme="minorEastAsia"/>
          <w:lang w:val="en-IE" w:bidi="ar-SA"/>
        </w:rPr>
        <w:t xml:space="preserve"> </w:t>
      </w:r>
    </w:p>
    <w:p w:rsidR="004125BF" w:rsidRDefault="004125BF" w:rsidP="00C1074E">
      <w:pPr>
        <w:spacing w:before="0" w:after="0" w:line="480" w:lineRule="auto"/>
        <w:rPr>
          <w:rFonts w:eastAsiaTheme="minorEastAsia"/>
          <w:lang w:val="en-IE" w:bidi="ar-SA"/>
        </w:rPr>
      </w:pPr>
      <w:r>
        <w:rPr>
          <w:rFonts w:eastAsiaTheme="minorEastAsia"/>
          <w:lang w:val="en-IE" w:bidi="ar-SA"/>
        </w:rPr>
        <w:tab/>
        <w:t>Accordi</w:t>
      </w:r>
      <w:r w:rsidR="002956AD">
        <w:rPr>
          <w:rFonts w:eastAsiaTheme="minorEastAsia"/>
          <w:lang w:val="en-IE" w:bidi="ar-SA"/>
        </w:rPr>
        <w:t xml:space="preserve">ng to Mood (2010), </w:t>
      </w:r>
      <w:r w:rsidR="00043358">
        <w:rPr>
          <w:rFonts w:eastAsiaTheme="minorEastAsia"/>
          <w:lang w:val="en-IE" w:bidi="ar-SA"/>
        </w:rPr>
        <w:t xml:space="preserve">the most important reason </w:t>
      </w:r>
      <w:r w:rsidR="00037A8F">
        <w:rPr>
          <w:rFonts w:eastAsiaTheme="minorEastAsia"/>
          <w:lang w:val="en-IE" w:bidi="ar-SA"/>
        </w:rPr>
        <w:t>for the problem that</w:t>
      </w:r>
      <w:r w:rsidR="00043358">
        <w:rPr>
          <w:rFonts w:eastAsiaTheme="minorEastAsia"/>
          <w:lang w:val="en-IE" w:bidi="ar-SA"/>
        </w:rPr>
        <w:t xml:space="preserve"> </w:t>
      </w:r>
      <w:r w:rsidR="00B57414">
        <w:rPr>
          <w:rFonts w:eastAsiaTheme="minorEastAsia"/>
          <w:lang w:val="en-IE" w:bidi="ar-SA"/>
        </w:rPr>
        <w:t xml:space="preserve">logistic regression estimates cannot be </w:t>
      </w:r>
      <w:r w:rsidR="00037A8F">
        <w:rPr>
          <w:rFonts w:eastAsiaTheme="minorEastAsia"/>
          <w:lang w:val="en-IE" w:bidi="ar-SA"/>
        </w:rPr>
        <w:t xml:space="preserve">interpreted as effect measures is the fact that </w:t>
      </w:r>
      <w:r w:rsidR="00EF4B93">
        <w:rPr>
          <w:rFonts w:eastAsiaTheme="minorEastAsia"/>
          <w:lang w:val="en-IE" w:bidi="ar-SA"/>
        </w:rPr>
        <w:t xml:space="preserve">in logit models these estimates </w:t>
      </w:r>
      <w:r w:rsidR="00D94147">
        <w:rPr>
          <w:rFonts w:eastAsiaTheme="minorEastAsia"/>
          <w:lang w:val="en-IE" w:bidi="ar-SA"/>
        </w:rPr>
        <w:t xml:space="preserve">are seriously affected by </w:t>
      </w:r>
      <w:r w:rsidR="00B940D1">
        <w:rPr>
          <w:rFonts w:eastAsiaTheme="minorEastAsia"/>
          <w:lang w:val="en-IE" w:bidi="ar-SA"/>
        </w:rPr>
        <w:t>unobserved variables that are not included in the models.</w:t>
      </w:r>
      <w:r w:rsidR="00224125">
        <w:rPr>
          <w:rFonts w:eastAsiaTheme="minorEastAsia"/>
          <w:lang w:val="en-IE" w:bidi="ar-SA"/>
        </w:rPr>
        <w:t xml:space="preserve"> </w:t>
      </w:r>
      <w:r w:rsidR="0094396D">
        <w:rPr>
          <w:rFonts w:eastAsiaTheme="minorEastAsia"/>
          <w:lang w:val="en-IE" w:bidi="ar-SA"/>
        </w:rPr>
        <w:t xml:space="preserve">Just like </w:t>
      </w:r>
      <w:r w:rsidR="00B630A3">
        <w:rPr>
          <w:rFonts w:eastAsiaTheme="minorEastAsia"/>
          <w:lang w:val="en-IE" w:bidi="ar-SA"/>
        </w:rPr>
        <w:t>correlating independent variables, in logit models these unobserved variables can correlate with the included variables as well, possibly resulting in biased results.</w:t>
      </w:r>
      <w:r w:rsidR="000E0F21">
        <w:rPr>
          <w:rFonts w:eastAsiaTheme="minorEastAsia"/>
          <w:lang w:val="en-IE" w:bidi="ar-SA"/>
        </w:rPr>
        <w:t xml:space="preserve"> </w:t>
      </w:r>
      <w:r w:rsidR="001F50D9">
        <w:rPr>
          <w:rFonts w:eastAsiaTheme="minorEastAsia"/>
          <w:lang w:val="en-IE" w:bidi="ar-SA"/>
        </w:rPr>
        <w:t>Consequently, we have to be very careful with attributing actual effects to logit model results</w:t>
      </w:r>
      <w:r w:rsidR="001F50D9" w:rsidRPr="00EE51F5">
        <w:rPr>
          <w:rFonts w:eastAsiaTheme="minorEastAsia"/>
          <w:lang w:val="en-IE" w:bidi="ar-SA"/>
        </w:rPr>
        <w:t>.</w:t>
      </w:r>
      <w:r w:rsidR="009B368A" w:rsidRPr="00EE51F5">
        <w:rPr>
          <w:rFonts w:eastAsiaTheme="minorEastAsia"/>
          <w:lang w:val="en-IE" w:bidi="ar-SA"/>
        </w:rPr>
        <w:t xml:space="preserve"> </w:t>
      </w:r>
      <w:r w:rsidR="00C238B2" w:rsidRPr="00EE51F5">
        <w:rPr>
          <w:rFonts w:eastAsiaTheme="minorEastAsia"/>
          <w:lang w:val="en-IE" w:bidi="ar-SA"/>
        </w:rPr>
        <w:t xml:space="preserve">Mood (2010) also provides several solutions. </w:t>
      </w:r>
      <w:r w:rsidR="0031779D" w:rsidRPr="00EE51F5">
        <w:rPr>
          <w:rFonts w:eastAsiaTheme="minorEastAsia"/>
          <w:lang w:val="en-IE" w:bidi="ar-SA"/>
        </w:rPr>
        <w:t xml:space="preserve">One </w:t>
      </w:r>
      <w:r w:rsidR="0031779D" w:rsidRPr="00EE51F5">
        <w:rPr>
          <w:rFonts w:eastAsiaTheme="minorEastAsia"/>
          <w:lang w:val="en-IE" w:bidi="ar-SA"/>
        </w:rPr>
        <w:lastRenderedPageBreak/>
        <w:t xml:space="preserve">commonly used method </w:t>
      </w:r>
      <w:r w:rsidR="00AB1B40" w:rsidRPr="00EE51F5">
        <w:rPr>
          <w:rFonts w:eastAsiaTheme="minorEastAsia"/>
          <w:lang w:val="en-IE" w:bidi="ar-SA"/>
        </w:rPr>
        <w:t>is the calculation of</w:t>
      </w:r>
      <w:r w:rsidR="000A2B84" w:rsidRPr="00EE51F5">
        <w:rPr>
          <w:rFonts w:eastAsiaTheme="minorEastAsia"/>
          <w:lang w:val="en-IE" w:bidi="ar-SA"/>
        </w:rPr>
        <w:t xml:space="preserve"> </w:t>
      </w:r>
      <w:r w:rsidR="008F6DCB" w:rsidRPr="00EE51F5">
        <w:rPr>
          <w:rFonts w:eastAsiaTheme="minorEastAsia"/>
          <w:lang w:val="en-IE" w:bidi="ar-SA"/>
        </w:rPr>
        <w:t>marginal effects</w:t>
      </w:r>
      <w:r w:rsidR="00AB1B40" w:rsidRPr="00EE51F5">
        <w:rPr>
          <w:rFonts w:eastAsiaTheme="minorEastAsia"/>
          <w:lang w:val="en-IE" w:bidi="ar-SA"/>
        </w:rPr>
        <w:t>.</w:t>
      </w:r>
      <w:r w:rsidR="00EE51F5">
        <w:rPr>
          <w:rFonts w:eastAsiaTheme="minorEastAsia"/>
          <w:lang w:val="en-IE" w:bidi="ar-SA"/>
        </w:rPr>
        <w:t xml:space="preserve"> This means that one calculates how the probabilities that P(Y=1) differ for a change in the estimates of independent variable X, given a set value of the other independent variables</w:t>
      </w:r>
      <w:r w:rsidR="002176FB">
        <w:rPr>
          <w:rFonts w:eastAsiaTheme="minorEastAsia"/>
          <w:lang w:val="en-IE" w:bidi="ar-SA"/>
        </w:rPr>
        <w:t xml:space="preserve">. A further advantage of this method is that it is also </w:t>
      </w:r>
      <w:r w:rsidR="00914016">
        <w:rPr>
          <w:rFonts w:eastAsiaTheme="minorEastAsia"/>
          <w:lang w:val="en-IE" w:bidi="ar-SA"/>
        </w:rPr>
        <w:t xml:space="preserve">makes the data </w:t>
      </w:r>
      <w:r w:rsidR="002176FB">
        <w:rPr>
          <w:rFonts w:eastAsiaTheme="minorEastAsia"/>
          <w:lang w:val="en-IE" w:bidi="ar-SA"/>
        </w:rPr>
        <w:t xml:space="preserve">easier to interpret </w:t>
      </w:r>
      <w:r w:rsidR="00C27396">
        <w:rPr>
          <w:rFonts w:eastAsiaTheme="minorEastAsia"/>
          <w:lang w:val="en-IE" w:bidi="ar-SA"/>
        </w:rPr>
        <w:t xml:space="preserve">comparing to </w:t>
      </w:r>
      <w:r w:rsidR="003F6704">
        <w:rPr>
          <w:rFonts w:eastAsiaTheme="minorEastAsia"/>
          <w:lang w:val="en-IE" w:bidi="ar-SA"/>
        </w:rPr>
        <w:t xml:space="preserve">analysing </w:t>
      </w:r>
      <w:r w:rsidR="002176FB">
        <w:rPr>
          <w:rFonts w:eastAsiaTheme="minorEastAsia"/>
          <w:lang w:val="en-IE" w:bidi="ar-SA"/>
        </w:rPr>
        <w:t>odds or log odds (Mood, 2010).</w:t>
      </w:r>
    </w:p>
    <w:p w:rsidR="00021E0B" w:rsidRDefault="000F3799" w:rsidP="00021E0B">
      <w:pPr>
        <w:spacing w:before="0" w:after="0" w:line="480" w:lineRule="auto"/>
        <w:rPr>
          <w:rFonts w:eastAsiaTheme="minorEastAsia"/>
          <w:lang w:val="en-IE" w:bidi="ar-SA"/>
        </w:rPr>
      </w:pPr>
      <w:r>
        <w:rPr>
          <w:rFonts w:eastAsiaTheme="minorEastAsia"/>
          <w:lang w:val="en-IE" w:bidi="ar-SA"/>
        </w:rPr>
        <w:tab/>
      </w:r>
      <w:r w:rsidR="005716C2">
        <w:rPr>
          <w:rFonts w:eastAsiaTheme="minorEastAsia"/>
          <w:lang w:val="en-IE" w:bidi="ar-SA"/>
        </w:rPr>
        <w:tab/>
      </w:r>
    </w:p>
    <w:p w:rsidR="00021E0B" w:rsidRDefault="00BD0E09" w:rsidP="000A7CEA">
      <w:pPr>
        <w:pStyle w:val="Heading3"/>
        <w:rPr>
          <w:rFonts w:eastAsiaTheme="minorEastAsia"/>
          <w:lang w:val="en-IE"/>
        </w:rPr>
      </w:pPr>
      <w:bookmarkStart w:id="75" w:name="_Toc458679190"/>
      <w:bookmarkStart w:id="76" w:name="_Toc459986275"/>
      <w:r>
        <w:t>3</w:t>
      </w:r>
      <w:r w:rsidR="00D10B48">
        <w:t>.4</w:t>
      </w:r>
      <w:r w:rsidR="00021E0B" w:rsidRPr="008338B9">
        <w:t>.</w:t>
      </w:r>
      <w:r w:rsidR="00021E0B">
        <w:t>3 Multilevel regression</w:t>
      </w:r>
      <w:bookmarkEnd w:id="75"/>
      <w:bookmarkEnd w:id="76"/>
    </w:p>
    <w:p w:rsidR="00E25BFA" w:rsidRDefault="00045853" w:rsidP="00021E0B">
      <w:pPr>
        <w:spacing w:before="0" w:after="0" w:line="480" w:lineRule="auto"/>
        <w:rPr>
          <w:rFonts w:eastAsiaTheme="minorEastAsia"/>
          <w:lang w:val="en-IE" w:bidi="ar-SA"/>
        </w:rPr>
      </w:pPr>
      <w:r>
        <w:rPr>
          <w:rFonts w:eastAsiaTheme="minorEastAsia"/>
          <w:lang w:val="en-IE" w:bidi="ar-SA"/>
        </w:rPr>
        <w:t>However,</w:t>
      </w:r>
      <w:r w:rsidR="00140D63">
        <w:rPr>
          <w:rFonts w:eastAsiaTheme="minorEastAsia"/>
          <w:lang w:val="en-IE" w:bidi="ar-SA"/>
        </w:rPr>
        <w:t xml:space="preserve"> only</w:t>
      </w:r>
      <w:r>
        <w:rPr>
          <w:rFonts w:eastAsiaTheme="minorEastAsia"/>
          <w:lang w:val="en-IE" w:bidi="ar-SA"/>
        </w:rPr>
        <w:t xml:space="preserve"> using a</w:t>
      </w:r>
      <w:r w:rsidR="002145B6">
        <w:rPr>
          <w:rFonts w:eastAsiaTheme="minorEastAsia"/>
          <w:lang w:val="en-IE" w:bidi="ar-SA"/>
        </w:rPr>
        <w:t xml:space="preserve"> </w:t>
      </w:r>
      <w:r w:rsidR="005D32CA">
        <w:rPr>
          <w:rFonts w:eastAsiaTheme="minorEastAsia"/>
          <w:lang w:val="en-IE" w:bidi="ar-SA"/>
        </w:rPr>
        <w:t>regular</w:t>
      </w:r>
      <w:r>
        <w:rPr>
          <w:rFonts w:eastAsiaTheme="minorEastAsia"/>
          <w:lang w:val="en-IE" w:bidi="ar-SA"/>
        </w:rPr>
        <w:t xml:space="preserve"> logistic regression </w:t>
      </w:r>
      <w:r w:rsidR="002145B6">
        <w:rPr>
          <w:rFonts w:eastAsiaTheme="minorEastAsia"/>
          <w:lang w:val="en-IE" w:bidi="ar-SA"/>
        </w:rPr>
        <w:t>model</w:t>
      </w:r>
      <w:r w:rsidR="00140D63">
        <w:rPr>
          <w:rFonts w:eastAsiaTheme="minorEastAsia"/>
          <w:lang w:val="en-IE" w:bidi="ar-SA"/>
        </w:rPr>
        <w:t xml:space="preserve"> </w:t>
      </w:r>
      <w:r w:rsidR="002145B6">
        <w:rPr>
          <w:rFonts w:eastAsiaTheme="minorEastAsia"/>
          <w:lang w:val="en-IE" w:bidi="ar-SA"/>
        </w:rPr>
        <w:t>is not enough</w:t>
      </w:r>
      <w:r w:rsidR="00B43FA0">
        <w:rPr>
          <w:rFonts w:eastAsiaTheme="minorEastAsia"/>
          <w:lang w:val="en-IE" w:bidi="ar-SA"/>
        </w:rPr>
        <w:t xml:space="preserve"> for not violating an</w:t>
      </w:r>
      <w:r w:rsidR="00B62428">
        <w:rPr>
          <w:rFonts w:eastAsiaTheme="minorEastAsia"/>
          <w:lang w:val="en-IE" w:bidi="ar-SA"/>
        </w:rPr>
        <w:t>y</w:t>
      </w:r>
      <w:r w:rsidR="00B43FA0">
        <w:rPr>
          <w:rFonts w:eastAsiaTheme="minorEastAsia"/>
          <w:lang w:val="en-IE" w:bidi="ar-SA"/>
        </w:rPr>
        <w:t xml:space="preserve"> assumption</w:t>
      </w:r>
      <w:r w:rsidR="005D32CA">
        <w:rPr>
          <w:rFonts w:eastAsiaTheme="minorEastAsia"/>
          <w:lang w:val="en-IE" w:bidi="ar-SA"/>
        </w:rPr>
        <w:t xml:space="preserve"> in this thesis</w:t>
      </w:r>
      <w:r w:rsidR="002145B6">
        <w:rPr>
          <w:rFonts w:eastAsiaTheme="minorEastAsia"/>
          <w:lang w:val="en-IE" w:bidi="ar-SA"/>
        </w:rPr>
        <w:t xml:space="preserve">. </w:t>
      </w:r>
      <w:r w:rsidR="00563151">
        <w:rPr>
          <w:rFonts w:eastAsiaTheme="minorEastAsia"/>
          <w:lang w:val="en-IE" w:bidi="ar-SA"/>
        </w:rPr>
        <w:t xml:space="preserve">The ESS dataset </w:t>
      </w:r>
      <w:r w:rsidR="00B64DB1">
        <w:rPr>
          <w:rFonts w:eastAsiaTheme="minorEastAsia"/>
          <w:lang w:val="en-IE" w:bidi="ar-SA"/>
        </w:rPr>
        <w:t>has a nested data structure, which</w:t>
      </w:r>
      <w:r w:rsidR="00D34587">
        <w:rPr>
          <w:rFonts w:eastAsiaTheme="minorEastAsia"/>
          <w:lang w:val="en-IE" w:bidi="ar-SA"/>
        </w:rPr>
        <w:t xml:space="preserve"> means</w:t>
      </w:r>
      <w:r w:rsidR="00B64DB1">
        <w:rPr>
          <w:rFonts w:eastAsiaTheme="minorEastAsia"/>
          <w:lang w:val="en-IE" w:bidi="ar-SA"/>
        </w:rPr>
        <w:t xml:space="preserve"> nothing more than</w:t>
      </w:r>
      <w:r w:rsidR="00D34587">
        <w:rPr>
          <w:rFonts w:eastAsiaTheme="minorEastAsia"/>
          <w:lang w:val="en-IE" w:bidi="ar-SA"/>
        </w:rPr>
        <w:t xml:space="preserve"> that the respondents are</w:t>
      </w:r>
      <w:r w:rsidR="004B5059">
        <w:rPr>
          <w:rFonts w:eastAsiaTheme="minorEastAsia"/>
          <w:lang w:val="en-IE" w:bidi="ar-SA"/>
        </w:rPr>
        <w:t xml:space="preserve"> hierarchical</w:t>
      </w:r>
      <w:r w:rsidR="001B1607">
        <w:rPr>
          <w:rFonts w:eastAsiaTheme="minorEastAsia"/>
          <w:lang w:val="en-IE" w:bidi="ar-SA"/>
        </w:rPr>
        <w:t xml:space="preserve"> clustered in </w:t>
      </w:r>
      <w:r w:rsidR="00D34587">
        <w:rPr>
          <w:rFonts w:eastAsiaTheme="minorEastAsia"/>
          <w:lang w:val="en-IE" w:bidi="ar-SA"/>
        </w:rPr>
        <w:t>groups.</w:t>
      </w:r>
      <w:r w:rsidR="00B64DB1">
        <w:rPr>
          <w:rFonts w:eastAsiaTheme="minorEastAsia"/>
          <w:lang w:val="en-IE" w:bidi="ar-SA"/>
        </w:rPr>
        <w:t xml:space="preserve"> In this case,</w:t>
      </w:r>
      <w:r w:rsidR="004B5059">
        <w:rPr>
          <w:rFonts w:eastAsiaTheme="minorEastAsia"/>
          <w:lang w:val="en-IE" w:bidi="ar-SA"/>
        </w:rPr>
        <w:t xml:space="preserve"> the respondents r</w:t>
      </w:r>
      <w:r w:rsidR="009A0CB3">
        <w:rPr>
          <w:rFonts w:eastAsiaTheme="minorEastAsia"/>
          <w:lang w:val="en-IE" w:bidi="ar-SA"/>
        </w:rPr>
        <w:t xml:space="preserve">epresent the micro-level and </w:t>
      </w:r>
      <w:r w:rsidR="00B64DB1">
        <w:rPr>
          <w:rFonts w:eastAsiaTheme="minorEastAsia"/>
          <w:lang w:val="en-IE" w:bidi="ar-SA"/>
        </w:rPr>
        <w:t>countries</w:t>
      </w:r>
      <w:r w:rsidR="009A0CB3">
        <w:rPr>
          <w:rFonts w:eastAsiaTheme="minorEastAsia"/>
          <w:lang w:val="en-IE" w:bidi="ar-SA"/>
        </w:rPr>
        <w:t xml:space="preserve"> and years</w:t>
      </w:r>
      <w:r w:rsidR="00B64DB1">
        <w:rPr>
          <w:rFonts w:eastAsiaTheme="minorEastAsia"/>
          <w:lang w:val="en-IE" w:bidi="ar-SA"/>
        </w:rPr>
        <w:t xml:space="preserve"> that are included in the ESS</w:t>
      </w:r>
      <w:r w:rsidR="004B5059">
        <w:rPr>
          <w:rFonts w:eastAsiaTheme="minorEastAsia"/>
          <w:lang w:val="en-IE" w:bidi="ar-SA"/>
        </w:rPr>
        <w:t xml:space="preserve"> represent the macro-level</w:t>
      </w:r>
      <w:r w:rsidR="00B64DB1">
        <w:rPr>
          <w:rFonts w:eastAsiaTheme="minorEastAsia"/>
          <w:lang w:val="en-IE" w:bidi="ar-SA"/>
        </w:rPr>
        <w:t xml:space="preserve">. </w:t>
      </w:r>
      <w:r w:rsidR="001A2B6A">
        <w:rPr>
          <w:rFonts w:eastAsiaTheme="minorEastAsia"/>
          <w:lang w:val="en-IE" w:bidi="ar-SA"/>
        </w:rPr>
        <w:t>In which country a respondent lives</w:t>
      </w:r>
      <w:r w:rsidR="009A0CB3">
        <w:rPr>
          <w:rFonts w:eastAsiaTheme="minorEastAsia"/>
          <w:lang w:val="en-IE" w:bidi="ar-SA"/>
        </w:rPr>
        <w:t xml:space="preserve"> and in what year that person was asked to participate with the survey</w:t>
      </w:r>
      <w:r w:rsidR="001A2B6A">
        <w:rPr>
          <w:rFonts w:eastAsiaTheme="minorEastAsia"/>
          <w:lang w:val="en-IE" w:bidi="ar-SA"/>
        </w:rPr>
        <w:t xml:space="preserve"> is often very influential for the answers that one provides on the survey questions.</w:t>
      </w:r>
      <w:r w:rsidR="004B5059">
        <w:rPr>
          <w:rFonts w:eastAsiaTheme="minorEastAsia"/>
          <w:lang w:val="en-IE" w:bidi="ar-SA"/>
        </w:rPr>
        <w:t xml:space="preserve"> </w:t>
      </w:r>
    </w:p>
    <w:p w:rsidR="004B5059" w:rsidRDefault="00E92AF6" w:rsidP="00E92AF6">
      <w:pPr>
        <w:spacing w:before="0" w:after="0" w:line="480" w:lineRule="auto"/>
        <w:ind w:firstLine="708"/>
        <w:rPr>
          <w:rFonts w:eastAsiaTheme="minorEastAsia"/>
          <w:lang w:val="en-IE" w:bidi="ar-SA"/>
        </w:rPr>
      </w:pPr>
      <w:r>
        <w:rPr>
          <w:rFonts w:eastAsiaTheme="minorEastAsia"/>
          <w:lang w:val="en-IE" w:bidi="ar-SA"/>
        </w:rPr>
        <w:t>Therefore, when doing a regular</w:t>
      </w:r>
      <w:r w:rsidR="005F6A53">
        <w:rPr>
          <w:rFonts w:eastAsiaTheme="minorEastAsia"/>
          <w:lang w:val="en-IE" w:bidi="ar-SA"/>
        </w:rPr>
        <w:t xml:space="preserve"> </w:t>
      </w:r>
      <w:r w:rsidR="006863BE">
        <w:rPr>
          <w:rFonts w:eastAsiaTheme="minorEastAsia"/>
          <w:lang w:val="en-IE" w:bidi="ar-SA"/>
        </w:rPr>
        <w:t>(</w:t>
      </w:r>
      <w:r w:rsidR="005F6A53">
        <w:rPr>
          <w:rFonts w:eastAsiaTheme="minorEastAsia"/>
          <w:lang w:val="en-IE" w:bidi="ar-SA"/>
        </w:rPr>
        <w:t>logit</w:t>
      </w:r>
      <w:r w:rsidR="006863BE">
        <w:rPr>
          <w:rFonts w:eastAsiaTheme="minorEastAsia"/>
          <w:lang w:val="en-IE" w:bidi="ar-SA"/>
        </w:rPr>
        <w:t>)</w:t>
      </w:r>
      <w:r>
        <w:rPr>
          <w:rFonts w:eastAsiaTheme="minorEastAsia"/>
          <w:lang w:val="en-IE" w:bidi="ar-SA"/>
        </w:rPr>
        <w:t xml:space="preserve"> analysis, this nested data structure has as a consequence that it cannot be assumed anymore that the errors are uncorrelated. In a situation where the data is not nested, the variance of the errors will be independently distributed along the regression line. Conversely, with nested data the errors will co</w:t>
      </w:r>
      <w:r w:rsidR="007C423C">
        <w:rPr>
          <w:rFonts w:eastAsiaTheme="minorEastAsia"/>
          <w:lang w:val="en-IE" w:bidi="ar-SA"/>
        </w:rPr>
        <w:t>rrelate</w:t>
      </w:r>
      <w:r>
        <w:rPr>
          <w:rFonts w:eastAsiaTheme="minorEastAsia"/>
          <w:lang w:val="en-IE" w:bidi="ar-SA"/>
        </w:rPr>
        <w:t xml:space="preserve"> with the other errors that belong to</w:t>
      </w:r>
      <w:r w:rsidR="007C423C">
        <w:rPr>
          <w:rFonts w:eastAsiaTheme="minorEastAsia"/>
          <w:lang w:val="en-IE" w:bidi="ar-SA"/>
        </w:rPr>
        <w:t xml:space="preserve"> </w:t>
      </w:r>
      <w:r>
        <w:rPr>
          <w:rFonts w:eastAsiaTheme="minorEastAsia"/>
          <w:lang w:val="en-IE" w:bidi="ar-SA"/>
        </w:rPr>
        <w:t>the</w:t>
      </w:r>
      <w:r w:rsidR="00E25BFA">
        <w:rPr>
          <w:rFonts w:eastAsiaTheme="minorEastAsia"/>
          <w:lang w:val="en-IE" w:bidi="ar-SA"/>
        </w:rPr>
        <w:t xml:space="preserve"> same</w:t>
      </w:r>
      <w:r>
        <w:rPr>
          <w:rFonts w:eastAsiaTheme="minorEastAsia"/>
          <w:lang w:val="en-IE" w:bidi="ar-SA"/>
        </w:rPr>
        <w:t xml:space="preserve"> group.</w:t>
      </w:r>
      <w:r w:rsidR="004B5059">
        <w:rPr>
          <w:rFonts w:eastAsiaTheme="minorEastAsia"/>
          <w:lang w:val="en-IE" w:bidi="ar-SA"/>
        </w:rPr>
        <w:t xml:space="preserve"> </w:t>
      </w:r>
      <w:r w:rsidR="00201F35">
        <w:rPr>
          <w:rFonts w:eastAsiaTheme="minorEastAsia"/>
          <w:lang w:val="en-IE" w:bidi="ar-SA"/>
        </w:rPr>
        <w:t>Scholars often refer to n</w:t>
      </w:r>
      <w:r w:rsidR="009E75F2">
        <w:rPr>
          <w:rFonts w:eastAsiaTheme="minorEastAsia"/>
          <w:lang w:val="en-IE" w:bidi="ar-SA"/>
        </w:rPr>
        <w:t>ested data as multilevel data.</w:t>
      </w:r>
    </w:p>
    <w:p w:rsidR="00E92AF6" w:rsidRDefault="004C418B" w:rsidP="00111E61">
      <w:pPr>
        <w:spacing w:before="0" w:after="0" w:line="480" w:lineRule="auto"/>
        <w:ind w:firstLine="708"/>
        <w:rPr>
          <w:rFonts w:eastAsiaTheme="minorEastAsia"/>
          <w:lang w:val="en-IE" w:bidi="ar-SA"/>
        </w:rPr>
      </w:pPr>
      <w:r>
        <w:rPr>
          <w:rFonts w:eastAsiaTheme="minorEastAsia"/>
          <w:lang w:val="en-IE" w:bidi="ar-SA"/>
        </w:rPr>
        <w:t>Moreover</w:t>
      </w:r>
      <w:r w:rsidR="004B5059">
        <w:rPr>
          <w:rFonts w:eastAsiaTheme="minorEastAsia"/>
          <w:lang w:val="en-IE" w:bidi="ar-SA"/>
        </w:rPr>
        <w:t xml:space="preserve"> a</w:t>
      </w:r>
      <w:r w:rsidR="00B43FA0">
        <w:rPr>
          <w:rFonts w:eastAsiaTheme="minorEastAsia"/>
          <w:lang w:val="en-IE" w:bidi="ar-SA"/>
        </w:rPr>
        <w:t>pproximately half of the hypotheses that wer</w:t>
      </w:r>
      <w:r w:rsidR="008B7281">
        <w:rPr>
          <w:rFonts w:eastAsiaTheme="minorEastAsia"/>
          <w:lang w:val="en-IE" w:bidi="ar-SA"/>
        </w:rPr>
        <w:t xml:space="preserve">e drawn in the previous chapter concern a cross-level </w:t>
      </w:r>
      <w:r w:rsidR="0081686B">
        <w:rPr>
          <w:rFonts w:eastAsiaTheme="minorEastAsia"/>
          <w:lang w:val="en-IE" w:bidi="ar-SA"/>
        </w:rPr>
        <w:t>interaction</w:t>
      </w:r>
      <w:r w:rsidR="00B62428">
        <w:rPr>
          <w:rFonts w:eastAsiaTheme="minorEastAsia"/>
          <w:lang w:val="en-IE" w:bidi="ar-SA"/>
        </w:rPr>
        <w:t xml:space="preserve">. </w:t>
      </w:r>
      <w:r w:rsidR="00B54290">
        <w:rPr>
          <w:rFonts w:eastAsiaTheme="minorEastAsia"/>
          <w:lang w:val="en-IE" w:bidi="ar-SA"/>
        </w:rPr>
        <w:t>Party positions are macro variables because</w:t>
      </w:r>
      <w:r w:rsidR="00F5302C">
        <w:rPr>
          <w:rFonts w:eastAsiaTheme="minorEastAsia"/>
          <w:lang w:val="en-IE" w:bidi="ar-SA"/>
        </w:rPr>
        <w:t xml:space="preserve"> these will be the same for every citizen of a particular country</w:t>
      </w:r>
      <w:r w:rsidR="004E6805">
        <w:rPr>
          <w:rFonts w:eastAsiaTheme="minorEastAsia"/>
          <w:lang w:val="en-IE" w:bidi="ar-SA"/>
        </w:rPr>
        <w:t>.</w:t>
      </w:r>
      <w:r w:rsidR="00E27C6D">
        <w:rPr>
          <w:rFonts w:eastAsiaTheme="minorEastAsia"/>
          <w:lang w:val="en-IE" w:bidi="ar-SA"/>
        </w:rPr>
        <w:t xml:space="preserve"> On the contrary, personal attitudes, beliefs and characteristics are different for every respondent in the survey</w:t>
      </w:r>
      <w:r w:rsidR="00B54290">
        <w:rPr>
          <w:rFonts w:eastAsiaTheme="minorEastAsia"/>
          <w:lang w:val="en-IE" w:bidi="ar-SA"/>
        </w:rPr>
        <w:t xml:space="preserve"> and therefore they are micro variables</w:t>
      </w:r>
      <w:r w:rsidR="00E27C6D">
        <w:rPr>
          <w:rFonts w:eastAsiaTheme="minorEastAsia"/>
          <w:lang w:val="en-IE" w:bidi="ar-SA"/>
        </w:rPr>
        <w:t xml:space="preserve">. </w:t>
      </w:r>
      <w:r w:rsidR="006B09B5">
        <w:rPr>
          <w:rFonts w:eastAsiaTheme="minorEastAsia"/>
          <w:lang w:val="en-IE" w:bidi="ar-SA"/>
        </w:rPr>
        <w:t>W</w:t>
      </w:r>
      <w:r w:rsidR="007C2AE0">
        <w:rPr>
          <w:rFonts w:eastAsiaTheme="minorEastAsia"/>
          <w:lang w:val="en-IE" w:bidi="ar-SA"/>
        </w:rPr>
        <w:t xml:space="preserve">hen </w:t>
      </w:r>
      <w:r w:rsidR="00B54290">
        <w:rPr>
          <w:rFonts w:eastAsiaTheme="minorEastAsia"/>
          <w:lang w:val="en-IE" w:bidi="ar-SA"/>
        </w:rPr>
        <w:t xml:space="preserve">the effect of a macro variable in a micro </w:t>
      </w:r>
      <w:r w:rsidR="00B54290">
        <w:rPr>
          <w:rFonts w:eastAsiaTheme="minorEastAsia"/>
          <w:lang w:val="en-IE" w:bidi="ar-SA"/>
        </w:rPr>
        <w:lastRenderedPageBreak/>
        <w:t xml:space="preserve">variable relationship is </w:t>
      </w:r>
      <w:r w:rsidR="00E42FD2">
        <w:rPr>
          <w:rFonts w:eastAsiaTheme="minorEastAsia"/>
          <w:lang w:val="en-IE" w:bidi="ar-SA"/>
        </w:rPr>
        <w:t xml:space="preserve">tested in a </w:t>
      </w:r>
      <w:r w:rsidR="00E035BA">
        <w:rPr>
          <w:rFonts w:eastAsiaTheme="minorEastAsia"/>
          <w:lang w:val="en-IE" w:bidi="ar-SA"/>
        </w:rPr>
        <w:t xml:space="preserve">single </w:t>
      </w:r>
      <w:r w:rsidR="00E42FD2">
        <w:rPr>
          <w:rFonts w:eastAsiaTheme="minorEastAsia"/>
          <w:lang w:val="en-IE" w:bidi="ar-SA"/>
        </w:rPr>
        <w:t>model</w:t>
      </w:r>
      <w:r w:rsidR="0081506B">
        <w:rPr>
          <w:rFonts w:eastAsiaTheme="minorEastAsia"/>
          <w:lang w:val="en-IE" w:bidi="ar-SA"/>
        </w:rPr>
        <w:t xml:space="preserve">, </w:t>
      </w:r>
      <w:r w:rsidR="00B54290">
        <w:rPr>
          <w:rFonts w:eastAsiaTheme="minorEastAsia"/>
          <w:lang w:val="en-IE" w:bidi="ar-SA"/>
        </w:rPr>
        <w:t>the</w:t>
      </w:r>
      <w:r w:rsidR="002A30BE">
        <w:rPr>
          <w:rFonts w:eastAsiaTheme="minorEastAsia"/>
          <w:lang w:val="en-IE" w:bidi="ar-SA"/>
        </w:rPr>
        <w:t>n</w:t>
      </w:r>
      <w:r w:rsidR="00B54290">
        <w:rPr>
          <w:rFonts w:eastAsiaTheme="minorEastAsia"/>
          <w:lang w:val="en-IE" w:bidi="ar-SA"/>
        </w:rPr>
        <w:t xml:space="preserve"> </w:t>
      </w:r>
      <w:r w:rsidR="006B09B5">
        <w:rPr>
          <w:rFonts w:eastAsiaTheme="minorEastAsia"/>
          <w:lang w:val="en-IE" w:bidi="ar-SA"/>
        </w:rPr>
        <w:t xml:space="preserve">we speak of </w:t>
      </w:r>
      <w:r w:rsidR="008244ED">
        <w:rPr>
          <w:rFonts w:eastAsiaTheme="minorEastAsia"/>
          <w:lang w:val="en-IE" w:bidi="ar-SA"/>
        </w:rPr>
        <w:t xml:space="preserve">measuring </w:t>
      </w:r>
      <w:r w:rsidR="00915015">
        <w:rPr>
          <w:rFonts w:eastAsiaTheme="minorEastAsia"/>
          <w:lang w:val="en-IE" w:bidi="ar-SA"/>
        </w:rPr>
        <w:t xml:space="preserve">a </w:t>
      </w:r>
      <w:r w:rsidR="00E52745">
        <w:rPr>
          <w:rFonts w:eastAsiaTheme="minorEastAsia"/>
          <w:lang w:val="en-IE" w:bidi="ar-SA"/>
        </w:rPr>
        <w:t>cross-level interaction.</w:t>
      </w:r>
      <w:r w:rsidR="00140D63">
        <w:rPr>
          <w:rFonts w:eastAsiaTheme="minorEastAsia"/>
          <w:lang w:val="en-IE" w:bidi="ar-SA"/>
        </w:rPr>
        <w:t xml:space="preserve"> Problematic then is the fact that every respondent in the dataset will have the same value for a macro variable as the other respon</w:t>
      </w:r>
      <w:r w:rsidR="004674F7">
        <w:rPr>
          <w:rFonts w:eastAsiaTheme="minorEastAsia"/>
          <w:lang w:val="en-IE" w:bidi="ar-SA"/>
        </w:rPr>
        <w:t>dents that belong to that group</w:t>
      </w:r>
      <w:r w:rsidR="000C43B3">
        <w:rPr>
          <w:rFonts w:eastAsiaTheme="minorEastAsia"/>
          <w:lang w:val="en-IE" w:bidi="ar-SA"/>
        </w:rPr>
        <w:t xml:space="preserve">. Again, this will have as a consequence that the errors are not distributed independently. </w:t>
      </w:r>
    </w:p>
    <w:p w:rsidR="005A1E07" w:rsidRDefault="005A1E07" w:rsidP="007465F3">
      <w:pPr>
        <w:spacing w:before="0" w:after="0" w:line="480" w:lineRule="auto"/>
        <w:rPr>
          <w:rFonts w:eastAsiaTheme="minorEastAsia"/>
          <w:lang w:val="en-IE" w:bidi="ar-SA"/>
        </w:rPr>
      </w:pPr>
      <w:r>
        <w:rPr>
          <w:rFonts w:eastAsiaTheme="minorEastAsia"/>
          <w:lang w:val="en-IE" w:bidi="ar-SA"/>
        </w:rPr>
        <w:tab/>
      </w:r>
      <w:r w:rsidR="002A30BE">
        <w:rPr>
          <w:rFonts w:eastAsiaTheme="minorEastAsia"/>
          <w:lang w:val="en-IE" w:bidi="ar-SA"/>
        </w:rPr>
        <w:t>W</w:t>
      </w:r>
      <w:r w:rsidR="00A62CBA">
        <w:rPr>
          <w:rFonts w:eastAsiaTheme="minorEastAsia"/>
          <w:lang w:val="en-IE" w:bidi="ar-SA"/>
        </w:rPr>
        <w:t>hat is actually happening</w:t>
      </w:r>
      <w:r w:rsidR="002A30BE">
        <w:rPr>
          <w:rFonts w:eastAsiaTheme="minorEastAsia"/>
          <w:lang w:val="en-IE" w:bidi="ar-SA"/>
        </w:rPr>
        <w:t xml:space="preserve"> when the errors correlate because of a nested data structure </w:t>
      </w:r>
      <w:r w:rsidR="00A62CBA">
        <w:rPr>
          <w:rFonts w:eastAsiaTheme="minorEastAsia"/>
          <w:lang w:val="en-IE" w:bidi="ar-SA"/>
        </w:rPr>
        <w:t>is that the within-group and between-group variance are getting mixed up.</w:t>
      </w:r>
      <w:r w:rsidR="002A30BE">
        <w:rPr>
          <w:rFonts w:eastAsiaTheme="minorEastAsia"/>
          <w:lang w:val="en-IE" w:bidi="ar-SA"/>
        </w:rPr>
        <w:t xml:space="preserve"> The within-group variance is often referred to as the intraclass correlation.</w:t>
      </w:r>
      <w:r w:rsidR="00510603">
        <w:rPr>
          <w:rFonts w:eastAsiaTheme="minorEastAsia"/>
          <w:lang w:val="en-IE" w:bidi="ar-SA"/>
        </w:rPr>
        <w:t xml:space="preserve"> </w:t>
      </w:r>
      <w:r w:rsidR="008F18FB">
        <w:rPr>
          <w:rFonts w:eastAsiaTheme="minorEastAsia"/>
          <w:lang w:val="en-IE" w:bidi="ar-SA"/>
        </w:rPr>
        <w:t xml:space="preserve">When the intraclass correlation is too high, it is </w:t>
      </w:r>
      <w:r w:rsidR="00E24F11">
        <w:rPr>
          <w:rFonts w:eastAsiaTheme="minorEastAsia"/>
          <w:lang w:val="en-IE" w:bidi="ar-SA"/>
        </w:rPr>
        <w:t xml:space="preserve">very likely </w:t>
      </w:r>
      <w:r w:rsidR="00437ED7">
        <w:rPr>
          <w:rFonts w:eastAsiaTheme="minorEastAsia"/>
          <w:lang w:val="en-IE" w:bidi="ar-SA"/>
        </w:rPr>
        <w:t xml:space="preserve">that </w:t>
      </w:r>
      <w:r w:rsidR="00E24F11">
        <w:rPr>
          <w:rFonts w:eastAsiaTheme="minorEastAsia"/>
          <w:lang w:val="en-IE" w:bidi="ar-SA"/>
        </w:rPr>
        <w:t xml:space="preserve">because of the standard errors which </w:t>
      </w:r>
      <w:r w:rsidR="00C12AE4">
        <w:rPr>
          <w:rFonts w:eastAsiaTheme="minorEastAsia"/>
          <w:lang w:val="en-IE" w:bidi="ar-SA"/>
        </w:rPr>
        <w:t>are smaller than they actually should be</w:t>
      </w:r>
      <w:r w:rsidR="00E24F11">
        <w:rPr>
          <w:rFonts w:eastAsiaTheme="minorEastAsia"/>
          <w:lang w:val="en-IE" w:bidi="ar-SA"/>
        </w:rPr>
        <w:t>, the results will be overly significant (</w:t>
      </w:r>
      <w:r w:rsidR="0017408F">
        <w:rPr>
          <w:rFonts w:eastAsiaTheme="minorEastAsia"/>
          <w:lang w:val="en-IE" w:bidi="ar-SA"/>
        </w:rPr>
        <w:t>Hox, 2010).</w:t>
      </w:r>
      <w:r w:rsidR="00915A47">
        <w:rPr>
          <w:rFonts w:eastAsiaTheme="minorEastAsia"/>
          <w:lang w:val="en-IE" w:bidi="ar-SA"/>
        </w:rPr>
        <w:t xml:space="preserve"> This highly increases</w:t>
      </w:r>
      <w:r w:rsidR="001A1E05">
        <w:rPr>
          <w:rFonts w:eastAsiaTheme="minorEastAsia"/>
          <w:lang w:val="en-IE" w:bidi="ar-SA"/>
        </w:rPr>
        <w:t xml:space="preserve"> the likel</w:t>
      </w:r>
      <w:r w:rsidR="00140F53">
        <w:rPr>
          <w:rFonts w:eastAsiaTheme="minorEastAsia"/>
          <w:lang w:val="en-IE" w:bidi="ar-SA"/>
        </w:rPr>
        <w:t xml:space="preserve">ihood of making a type 1 error </w:t>
      </w:r>
      <w:r w:rsidR="001A1E05">
        <w:rPr>
          <w:rFonts w:eastAsiaTheme="minorEastAsia"/>
          <w:lang w:val="en-IE" w:bidi="ar-SA"/>
        </w:rPr>
        <w:t xml:space="preserve">which occurs when, </w:t>
      </w:r>
      <w:r w:rsidR="00915A47">
        <w:rPr>
          <w:rFonts w:eastAsiaTheme="minorEastAsia"/>
          <w:lang w:val="en-IE" w:bidi="ar-SA"/>
        </w:rPr>
        <w:t xml:space="preserve">although in reality there is no significant relationship between two or more variables, </w:t>
      </w:r>
      <w:r w:rsidR="00976328">
        <w:rPr>
          <w:rFonts w:eastAsiaTheme="minorEastAsia"/>
          <w:lang w:val="en-IE" w:bidi="ar-SA"/>
        </w:rPr>
        <w:t>it is claimed that there is an effect anyway.</w:t>
      </w:r>
      <w:r w:rsidR="000E7516">
        <w:rPr>
          <w:rFonts w:eastAsiaTheme="minorEastAsia"/>
          <w:lang w:val="en-IE" w:bidi="ar-SA"/>
        </w:rPr>
        <w:t xml:space="preserve"> </w:t>
      </w:r>
    </w:p>
    <w:p w:rsidR="00342571" w:rsidRDefault="00C77E84" w:rsidP="0083424A">
      <w:pPr>
        <w:spacing w:before="0" w:after="0" w:line="480" w:lineRule="auto"/>
        <w:ind w:firstLine="708"/>
        <w:rPr>
          <w:rFonts w:eastAsiaTheme="minorEastAsia"/>
          <w:lang w:val="en-IE" w:bidi="ar-SA"/>
        </w:rPr>
      </w:pPr>
      <w:r>
        <w:rPr>
          <w:rFonts w:eastAsiaTheme="minorEastAsia"/>
          <w:lang w:val="en-IE" w:bidi="ar-SA"/>
        </w:rPr>
        <w:t xml:space="preserve">A possible solution to </w:t>
      </w:r>
      <w:r w:rsidR="004E6238">
        <w:rPr>
          <w:rFonts w:eastAsiaTheme="minorEastAsia"/>
          <w:lang w:val="en-IE" w:bidi="ar-SA"/>
        </w:rPr>
        <w:t xml:space="preserve">the problem </w:t>
      </w:r>
      <w:r w:rsidR="008F18FB">
        <w:rPr>
          <w:rFonts w:eastAsiaTheme="minorEastAsia"/>
          <w:lang w:val="en-IE" w:bidi="ar-SA"/>
        </w:rPr>
        <w:t>of intraclass correlation</w:t>
      </w:r>
      <w:r w:rsidR="004E6238">
        <w:rPr>
          <w:rFonts w:eastAsiaTheme="minorEastAsia"/>
          <w:lang w:val="en-IE" w:bidi="ar-SA"/>
        </w:rPr>
        <w:t xml:space="preserve"> is the inclusion of dummy variables of the higher-level groups</w:t>
      </w:r>
      <w:r w:rsidR="004A7DCD">
        <w:rPr>
          <w:rFonts w:eastAsiaTheme="minorEastAsia"/>
          <w:lang w:val="en-IE" w:bidi="ar-SA"/>
        </w:rPr>
        <w:t xml:space="preserve"> in the models</w:t>
      </w:r>
      <w:r w:rsidR="004E6238">
        <w:rPr>
          <w:rFonts w:eastAsiaTheme="minorEastAsia"/>
          <w:lang w:val="en-IE" w:bidi="ar-SA"/>
        </w:rPr>
        <w:t xml:space="preserve">. </w:t>
      </w:r>
      <w:r w:rsidR="005E4F4B">
        <w:rPr>
          <w:rFonts w:eastAsiaTheme="minorEastAsia"/>
          <w:lang w:val="en-IE" w:bidi="ar-SA"/>
        </w:rPr>
        <w:t xml:space="preserve">Such a model is called a fixed effects </w:t>
      </w:r>
      <w:r w:rsidR="004A7DCD">
        <w:rPr>
          <w:rFonts w:eastAsiaTheme="minorEastAsia"/>
          <w:lang w:val="en-IE" w:bidi="ar-SA"/>
        </w:rPr>
        <w:t xml:space="preserve">model. </w:t>
      </w:r>
      <w:r w:rsidR="008310BB">
        <w:rPr>
          <w:rFonts w:eastAsiaTheme="minorEastAsia"/>
          <w:lang w:val="en-IE" w:bidi="ar-SA"/>
        </w:rPr>
        <w:t>T</w:t>
      </w:r>
      <w:r w:rsidR="00BC2F0B">
        <w:rPr>
          <w:rFonts w:eastAsiaTheme="minorEastAsia"/>
          <w:lang w:val="en-IE" w:bidi="ar-SA"/>
        </w:rPr>
        <w:t xml:space="preserve">his </w:t>
      </w:r>
      <w:r w:rsidR="008310BB">
        <w:rPr>
          <w:rFonts w:eastAsiaTheme="minorEastAsia"/>
          <w:lang w:val="en-IE" w:bidi="ar-SA"/>
        </w:rPr>
        <w:t>entails</w:t>
      </w:r>
      <w:r w:rsidR="00BC2F0B">
        <w:rPr>
          <w:rFonts w:eastAsiaTheme="minorEastAsia"/>
          <w:lang w:val="en-IE" w:bidi="ar-SA"/>
        </w:rPr>
        <w:t xml:space="preserve"> that I would have to create a dummy variable for every country and include those in the regression models. </w:t>
      </w:r>
      <w:r w:rsidR="00843BDC">
        <w:rPr>
          <w:rFonts w:eastAsiaTheme="minorEastAsia"/>
          <w:lang w:val="en-IE" w:bidi="ar-SA"/>
        </w:rPr>
        <w:t>However, this is highly inefficien</w:t>
      </w:r>
      <w:r w:rsidR="009229F2">
        <w:rPr>
          <w:rFonts w:eastAsiaTheme="minorEastAsia"/>
          <w:lang w:val="en-IE" w:bidi="ar-SA"/>
        </w:rPr>
        <w:t xml:space="preserve">t as every </w:t>
      </w:r>
      <w:r w:rsidR="003271EF">
        <w:rPr>
          <w:rFonts w:eastAsiaTheme="minorEastAsia"/>
          <w:lang w:val="en-IE" w:bidi="ar-SA"/>
        </w:rPr>
        <w:t xml:space="preserve">single </w:t>
      </w:r>
      <w:r w:rsidR="009229F2">
        <w:rPr>
          <w:rFonts w:eastAsiaTheme="minorEastAsia"/>
          <w:lang w:val="en-IE" w:bidi="ar-SA"/>
        </w:rPr>
        <w:t xml:space="preserve">model </w:t>
      </w:r>
      <w:r w:rsidR="003271EF">
        <w:rPr>
          <w:rFonts w:eastAsiaTheme="minorEastAsia"/>
          <w:lang w:val="en-IE" w:bidi="ar-SA"/>
        </w:rPr>
        <w:t xml:space="preserve">would require including </w:t>
      </w:r>
      <w:r w:rsidR="00AE65F5">
        <w:rPr>
          <w:rFonts w:eastAsiaTheme="minorEastAsia"/>
          <w:lang w:val="en-IE" w:bidi="ar-SA"/>
        </w:rPr>
        <w:t>seventeen</w:t>
      </w:r>
      <w:r w:rsidR="00DE54C0">
        <w:rPr>
          <w:rFonts w:eastAsiaTheme="minorEastAsia"/>
          <w:lang w:val="en-IE" w:bidi="ar-SA"/>
        </w:rPr>
        <w:t xml:space="preserve"> </w:t>
      </w:r>
      <w:r w:rsidR="009229F2">
        <w:rPr>
          <w:rFonts w:eastAsiaTheme="minorEastAsia"/>
          <w:lang w:val="en-IE" w:bidi="ar-SA"/>
        </w:rPr>
        <w:t>dummy variables</w:t>
      </w:r>
      <w:r w:rsidR="003271EF">
        <w:rPr>
          <w:rFonts w:eastAsiaTheme="minorEastAsia"/>
          <w:lang w:val="en-IE" w:bidi="ar-SA"/>
        </w:rPr>
        <w:t xml:space="preserve"> on top of the variables at interest</w:t>
      </w:r>
      <w:r w:rsidR="009229F2">
        <w:rPr>
          <w:rFonts w:eastAsiaTheme="minorEastAsia"/>
          <w:lang w:val="en-IE" w:bidi="ar-SA"/>
        </w:rPr>
        <w:t xml:space="preserve">. </w:t>
      </w:r>
      <w:r w:rsidR="009E26FA">
        <w:rPr>
          <w:rFonts w:eastAsiaTheme="minorEastAsia"/>
          <w:lang w:val="en-IE" w:bidi="ar-SA"/>
        </w:rPr>
        <w:t xml:space="preserve">Moreover, </w:t>
      </w:r>
      <w:r w:rsidR="00293B3C">
        <w:rPr>
          <w:rFonts w:eastAsiaTheme="minorEastAsia"/>
          <w:lang w:val="en-IE" w:bidi="ar-SA"/>
        </w:rPr>
        <w:t xml:space="preserve">such an approach would make it impossible to </w:t>
      </w:r>
      <w:r w:rsidR="00154BE3">
        <w:rPr>
          <w:rFonts w:eastAsiaTheme="minorEastAsia"/>
          <w:lang w:val="en-IE" w:bidi="ar-SA"/>
        </w:rPr>
        <w:t>estimate effects of macro-level variables</w:t>
      </w:r>
      <w:r w:rsidR="00ED3D46">
        <w:rPr>
          <w:rFonts w:eastAsiaTheme="minorEastAsia"/>
          <w:lang w:val="en-IE" w:bidi="ar-SA"/>
        </w:rPr>
        <w:t xml:space="preserve">, </w:t>
      </w:r>
      <w:r w:rsidR="00140F53">
        <w:rPr>
          <w:rFonts w:eastAsiaTheme="minorEastAsia"/>
          <w:lang w:val="en-IE" w:bidi="ar-SA"/>
        </w:rPr>
        <w:t>since</w:t>
      </w:r>
      <w:r w:rsidR="00ED3D46">
        <w:rPr>
          <w:rFonts w:eastAsiaTheme="minorEastAsia"/>
          <w:lang w:val="en-IE" w:bidi="ar-SA"/>
        </w:rPr>
        <w:t xml:space="preserve"> a model with dummy variables </w:t>
      </w:r>
      <w:r w:rsidR="00154BE3">
        <w:rPr>
          <w:rFonts w:eastAsiaTheme="minorEastAsia"/>
          <w:lang w:val="en-IE" w:bidi="ar-SA"/>
        </w:rPr>
        <w:t xml:space="preserve">does not allow for estimating the effects of variables that do not vary within countries. </w:t>
      </w:r>
      <w:r w:rsidR="008942B0">
        <w:rPr>
          <w:rFonts w:eastAsiaTheme="minorEastAsia"/>
          <w:lang w:val="en-IE" w:bidi="ar-SA"/>
        </w:rPr>
        <w:t xml:space="preserve">For this thesis that is highly problematic, </w:t>
      </w:r>
      <w:r w:rsidR="004F16B2">
        <w:rPr>
          <w:rFonts w:eastAsiaTheme="minorEastAsia"/>
          <w:lang w:val="en-IE" w:bidi="ar-SA"/>
        </w:rPr>
        <w:t xml:space="preserve">since estimating the effects of macro-level variables (in the form of party positions) is needed for testing more than half </w:t>
      </w:r>
      <w:r w:rsidR="00765BE3">
        <w:rPr>
          <w:rFonts w:eastAsiaTheme="minorEastAsia"/>
          <w:lang w:val="en-IE" w:bidi="ar-SA"/>
        </w:rPr>
        <w:t xml:space="preserve">of </w:t>
      </w:r>
      <w:r w:rsidR="00A45595">
        <w:rPr>
          <w:rFonts w:eastAsiaTheme="minorEastAsia"/>
          <w:lang w:val="en-IE" w:bidi="ar-SA"/>
        </w:rPr>
        <w:t>the hypotheses.</w:t>
      </w:r>
    </w:p>
    <w:p w:rsidR="0083424A" w:rsidRDefault="0083424A" w:rsidP="0083424A">
      <w:pPr>
        <w:spacing w:before="0" w:after="0" w:line="480" w:lineRule="auto"/>
        <w:ind w:firstLine="708"/>
        <w:rPr>
          <w:lang w:val="en-IE" w:bidi="ar-SA"/>
        </w:rPr>
      </w:pPr>
      <w:r>
        <w:rPr>
          <w:rFonts w:eastAsiaTheme="minorEastAsia"/>
          <w:lang w:val="en-IE" w:bidi="ar-SA"/>
        </w:rPr>
        <w:t xml:space="preserve">Another </w:t>
      </w:r>
      <w:r w:rsidR="005E4F4B">
        <w:rPr>
          <w:rFonts w:eastAsiaTheme="minorEastAsia"/>
          <w:lang w:val="en-IE" w:bidi="ar-SA"/>
        </w:rPr>
        <w:t>possibility is not using a fixed effects model</w:t>
      </w:r>
      <w:r w:rsidR="00102932">
        <w:rPr>
          <w:rFonts w:eastAsiaTheme="minorEastAsia"/>
          <w:lang w:val="en-IE" w:bidi="ar-SA"/>
        </w:rPr>
        <w:t>, but a random effects model.</w:t>
      </w:r>
      <w:r w:rsidR="00813D62">
        <w:rPr>
          <w:rFonts w:eastAsiaTheme="minorEastAsia"/>
          <w:lang w:val="en-IE" w:bidi="ar-SA"/>
        </w:rPr>
        <w:t xml:space="preserve"> This model</w:t>
      </w:r>
      <w:r w:rsidR="00341D94">
        <w:rPr>
          <w:rFonts w:eastAsiaTheme="minorEastAsia"/>
          <w:lang w:val="en-IE" w:bidi="ar-SA"/>
        </w:rPr>
        <w:t xml:space="preserve">, </w:t>
      </w:r>
      <w:r w:rsidR="00711F1F">
        <w:rPr>
          <w:rFonts w:eastAsiaTheme="minorEastAsia"/>
          <w:lang w:val="en-IE" w:bidi="ar-SA"/>
        </w:rPr>
        <w:t>also</w:t>
      </w:r>
      <w:r w:rsidR="00813D62">
        <w:rPr>
          <w:rFonts w:eastAsiaTheme="minorEastAsia"/>
          <w:lang w:val="en-IE" w:bidi="ar-SA"/>
        </w:rPr>
        <w:t xml:space="preserve"> known as a multilevel mode</w:t>
      </w:r>
      <w:r w:rsidR="00341D94">
        <w:rPr>
          <w:rFonts w:eastAsiaTheme="minorEastAsia"/>
          <w:lang w:val="en-IE" w:bidi="ar-SA"/>
        </w:rPr>
        <w:t xml:space="preserve">l, splits the unexplained variance in two </w:t>
      </w:r>
      <w:r w:rsidR="0006634A">
        <w:rPr>
          <w:rFonts w:eastAsiaTheme="minorEastAsia"/>
          <w:lang w:val="en-IE" w:bidi="ar-SA"/>
        </w:rPr>
        <w:lastRenderedPageBreak/>
        <w:t>parts</w:t>
      </w:r>
      <w:r w:rsidR="00341D94">
        <w:rPr>
          <w:rFonts w:eastAsiaTheme="minorEastAsia"/>
          <w:lang w:val="en-IE" w:bidi="ar-SA"/>
        </w:rPr>
        <w:t xml:space="preserve">: a fixed term and a random term. </w:t>
      </w:r>
      <w:r w:rsidR="0006634A">
        <w:rPr>
          <w:rFonts w:eastAsiaTheme="minorEastAsia"/>
          <w:lang w:val="en-IE" w:bidi="ar-SA"/>
        </w:rPr>
        <w:t>Splitting the variance into different parts allows it to estimate each of these components separately</w:t>
      </w:r>
      <w:r w:rsidR="00F80EF7">
        <w:rPr>
          <w:rFonts w:eastAsiaTheme="minorEastAsia"/>
          <w:lang w:val="en-IE" w:bidi="ar-SA"/>
        </w:rPr>
        <w:t xml:space="preserve">, which </w:t>
      </w:r>
      <w:r w:rsidR="00650590">
        <w:rPr>
          <w:rFonts w:eastAsiaTheme="minorEastAsia"/>
          <w:lang w:val="en-IE" w:bidi="ar-SA"/>
        </w:rPr>
        <w:t>prevents the between-group and within-group variance from</w:t>
      </w:r>
      <w:r w:rsidR="00B132FB">
        <w:rPr>
          <w:rFonts w:eastAsiaTheme="minorEastAsia"/>
          <w:lang w:val="en-IE" w:bidi="ar-SA"/>
        </w:rPr>
        <w:t xml:space="preserve"> getting</w:t>
      </w:r>
      <w:r w:rsidR="00650590">
        <w:rPr>
          <w:rFonts w:eastAsiaTheme="minorEastAsia"/>
          <w:lang w:val="en-IE" w:bidi="ar-SA"/>
        </w:rPr>
        <w:t xml:space="preserve"> entang</w:t>
      </w:r>
      <w:r w:rsidR="00B132FB">
        <w:rPr>
          <w:rFonts w:eastAsiaTheme="minorEastAsia"/>
          <w:lang w:val="en-IE" w:bidi="ar-SA"/>
        </w:rPr>
        <w:t xml:space="preserve">led. </w:t>
      </w:r>
      <w:r w:rsidR="006863BE">
        <w:rPr>
          <w:lang w:val="en-IE" w:bidi="ar-SA"/>
        </w:rPr>
        <w:t xml:space="preserve">In the most basic form, </w:t>
      </w:r>
      <w:r w:rsidR="006929E7">
        <w:rPr>
          <w:lang w:val="en-IE" w:bidi="ar-SA"/>
        </w:rPr>
        <w:t>this looks like the following:</w:t>
      </w:r>
    </w:p>
    <w:p w:rsidR="00FA6620" w:rsidRDefault="00FA6620" w:rsidP="0083424A">
      <w:pPr>
        <w:spacing w:before="0" w:after="0" w:line="480" w:lineRule="auto"/>
        <w:ind w:firstLine="708"/>
        <w:rPr>
          <w:lang w:val="en-IE" w:bidi="ar-SA"/>
        </w:rPr>
      </w:pPr>
    </w:p>
    <w:p w:rsidR="00FA6620" w:rsidRPr="002630F5" w:rsidRDefault="00793E9C" w:rsidP="00FA6620">
      <w:pPr>
        <w:spacing w:before="0" w:after="0" w:line="480" w:lineRule="auto"/>
        <w:rPr>
          <w:rFonts w:eastAsiaTheme="minorEastAsia"/>
          <w:lang w:val="en-IE" w:bidi="ar-SA"/>
        </w:rPr>
      </w:pPr>
      <m:oMath>
        <m:sSub>
          <m:sSubPr>
            <m:ctrlPr>
              <w:rPr>
                <w:rFonts w:ascii="Cambria Math" w:eastAsiaTheme="minorEastAsia" w:hAnsi="Cambria Math"/>
                <w:lang w:val="en-IE" w:bidi="ar-SA"/>
              </w:rPr>
            </m:ctrlPr>
          </m:sSubPr>
          <m:e>
            <m:r>
              <m:rPr>
                <m:sty m:val="p"/>
              </m:rPr>
              <w:rPr>
                <w:rFonts w:ascii="Cambria Math" w:eastAsiaTheme="minorEastAsia" w:hAnsi="Cambria Math"/>
                <w:lang w:val="en-IE" w:bidi="ar-SA"/>
              </w:rPr>
              <m:t>Y</m:t>
            </m:r>
          </m:e>
          <m:sub>
            <m:r>
              <m:rPr>
                <m:sty m:val="p"/>
              </m:rPr>
              <w:rPr>
                <w:rFonts w:ascii="Cambria Math" w:eastAsiaTheme="minorEastAsia" w:hAnsi="Cambria Math"/>
                <w:lang w:val="en-IE" w:bidi="ar-SA"/>
              </w:rPr>
              <m:t>ij</m:t>
            </m:r>
          </m:sub>
        </m:sSub>
        <m:r>
          <m:rPr>
            <m:sty m:val="p"/>
          </m:rPr>
          <w:rPr>
            <w:rFonts w:ascii="Cambria Math" w:eastAsiaTheme="minorEastAsia" w:hAnsi="Cambria Math"/>
            <w:lang w:val="en-IE" w:bidi="ar-SA"/>
          </w:rPr>
          <m:t xml:space="preserve">= </m:t>
        </m:r>
        <m:sSub>
          <m:sSubPr>
            <m:ctrlPr>
              <w:rPr>
                <w:rFonts w:ascii="Cambria Math" w:hAnsi="Cambria Math"/>
                <w:szCs w:val="24"/>
                <w:lang w:val="en-IE"/>
              </w:rPr>
            </m:ctrlPr>
          </m:sSubPr>
          <m:e>
            <m:r>
              <m:rPr>
                <m:sty m:val="p"/>
              </m:rPr>
              <w:rPr>
                <w:rFonts w:ascii="Cambria Math" w:hAnsi="Cambria Math"/>
                <w:szCs w:val="24"/>
                <w:lang w:val="en-IE"/>
              </w:rPr>
              <m:t>γ</m:t>
            </m:r>
          </m:e>
          <m:sub>
            <m:r>
              <m:rPr>
                <m:sty m:val="p"/>
              </m:rPr>
              <w:rPr>
                <w:rFonts w:ascii="Cambria Math" w:hAnsi="Cambria Math"/>
                <w:szCs w:val="24"/>
                <w:lang w:val="en-IE"/>
              </w:rPr>
              <m:t>00</m:t>
            </m:r>
          </m:sub>
        </m:sSub>
        <m:r>
          <m:rPr>
            <m:sty m:val="p"/>
          </m:rPr>
          <w:rPr>
            <w:rFonts w:ascii="Cambria Math" w:hAnsi="Cambria Math"/>
            <w:szCs w:val="24"/>
            <w:lang w:val="en-IE"/>
          </w:rPr>
          <m:t>+</m:t>
        </m:r>
        <m:sSub>
          <m:sSubPr>
            <m:ctrlPr>
              <w:rPr>
                <w:rFonts w:ascii="Cambria Math" w:hAnsi="Cambria Math"/>
                <w:szCs w:val="24"/>
                <w:lang w:val="en-IE"/>
              </w:rPr>
            </m:ctrlPr>
          </m:sSubPr>
          <m:e>
            <m:r>
              <m:rPr>
                <m:sty m:val="p"/>
              </m:rPr>
              <w:rPr>
                <w:rFonts w:ascii="Cambria Math" w:hAnsi="Cambria Math"/>
                <w:szCs w:val="24"/>
                <w:lang w:val="en-IE"/>
              </w:rPr>
              <m:t>γ</m:t>
            </m:r>
          </m:e>
          <m:sub>
            <m:r>
              <m:rPr>
                <m:sty m:val="p"/>
              </m:rPr>
              <w:rPr>
                <w:rFonts w:ascii="Cambria Math" w:hAnsi="Cambria Math"/>
                <w:szCs w:val="24"/>
                <w:lang w:val="en-IE"/>
              </w:rPr>
              <m:t>10</m:t>
            </m:r>
          </m:sub>
        </m:sSub>
        <m:sSub>
          <m:sSubPr>
            <m:ctrlPr>
              <w:rPr>
                <w:rFonts w:ascii="Cambria Math" w:hAnsi="Cambria Math"/>
                <w:szCs w:val="24"/>
                <w:lang w:val="es-ES_tradnl"/>
              </w:rPr>
            </m:ctrlPr>
          </m:sSubPr>
          <m:e>
            <m:r>
              <m:rPr>
                <m:sty m:val="p"/>
              </m:rPr>
              <w:rPr>
                <w:rFonts w:ascii="Cambria Math" w:hAnsi="Cambria Math"/>
                <w:szCs w:val="24"/>
                <w:lang w:val="en-IE"/>
              </w:rPr>
              <m:t>X</m:t>
            </m:r>
          </m:e>
          <m:sub>
            <m:r>
              <m:rPr>
                <m:sty m:val="p"/>
              </m:rPr>
              <w:rPr>
                <w:rFonts w:ascii="Cambria Math" w:hAnsi="Cambria Math"/>
                <w:szCs w:val="24"/>
                <w:lang w:val="en-IE"/>
              </w:rPr>
              <m:t>1ij</m:t>
            </m:r>
          </m:sub>
        </m:sSub>
        <m:r>
          <m:rPr>
            <m:sty m:val="p"/>
          </m:rPr>
          <w:rPr>
            <w:rFonts w:ascii="Cambria Math" w:hAnsi="Cambria Math"/>
            <w:szCs w:val="24"/>
            <w:lang w:val="en-IE"/>
          </w:rPr>
          <m:t>+</m:t>
        </m:r>
        <m:sSub>
          <m:sSubPr>
            <m:ctrlPr>
              <w:rPr>
                <w:rFonts w:ascii="Cambria Math" w:hAnsi="Cambria Math"/>
                <w:szCs w:val="24"/>
                <w:lang w:val="es-ES_tradnl"/>
              </w:rPr>
            </m:ctrlPr>
          </m:sSubPr>
          <m:e>
            <m:r>
              <m:rPr>
                <m:sty m:val="p"/>
              </m:rPr>
              <w:rPr>
                <w:rFonts w:ascii="Cambria Math" w:hAnsi="Cambria Math"/>
                <w:szCs w:val="24"/>
                <w:lang w:val="en-IE"/>
              </w:rPr>
              <m:t>u</m:t>
            </m:r>
          </m:e>
          <m:sub>
            <m:r>
              <m:rPr>
                <m:sty m:val="p"/>
              </m:rPr>
              <w:rPr>
                <w:rFonts w:ascii="Cambria Math" w:hAnsi="Cambria Math"/>
                <w:szCs w:val="24"/>
                <w:lang w:val="en-IE"/>
              </w:rPr>
              <m:t>0j</m:t>
            </m:r>
          </m:sub>
        </m:sSub>
        <m:r>
          <m:rPr>
            <m:sty m:val="p"/>
          </m:rPr>
          <w:rPr>
            <w:rFonts w:ascii="Cambria Math" w:hAnsi="Cambria Math"/>
            <w:szCs w:val="24"/>
            <w:lang w:val="en-IE"/>
          </w:rPr>
          <m:t>+</m:t>
        </m:r>
        <m:sSub>
          <m:sSubPr>
            <m:ctrlPr>
              <w:rPr>
                <w:rFonts w:ascii="Cambria Math" w:hAnsi="Cambria Math"/>
                <w:szCs w:val="24"/>
                <w:lang w:val="es-ES_tradnl"/>
              </w:rPr>
            </m:ctrlPr>
          </m:sSubPr>
          <m:e>
            <m:r>
              <m:rPr>
                <m:sty m:val="p"/>
              </m:rPr>
              <w:rPr>
                <w:rFonts w:ascii="Cambria Math" w:hAnsi="Cambria Math"/>
                <w:szCs w:val="24"/>
                <w:lang w:val="en-IE"/>
              </w:rPr>
              <m:t>e</m:t>
            </m:r>
          </m:e>
          <m:sub>
            <m:r>
              <m:rPr>
                <m:sty m:val="p"/>
              </m:rPr>
              <w:rPr>
                <w:rFonts w:ascii="Cambria Math" w:hAnsi="Cambria Math"/>
                <w:szCs w:val="24"/>
                <w:lang w:val="en-IE"/>
              </w:rPr>
              <m:t>ij</m:t>
            </m:r>
          </m:sub>
        </m:sSub>
      </m:oMath>
      <w:r w:rsidR="00FA6620" w:rsidRPr="00FA6620">
        <w:rPr>
          <w:rFonts w:eastAsiaTheme="minorEastAsia"/>
          <w:lang w:val="en-IE" w:bidi="ar-SA"/>
        </w:rPr>
        <w:t xml:space="preserve"> </w:t>
      </w:r>
      <w:r w:rsidR="002630F5">
        <w:rPr>
          <w:rFonts w:eastAsiaTheme="minorEastAsia"/>
          <w:lang w:val="en-IE" w:bidi="ar-SA"/>
        </w:rPr>
        <w:tab/>
        <w:t>(</w:t>
      </w:r>
      <w:r w:rsidR="002630F5">
        <w:rPr>
          <w:rFonts w:eastAsiaTheme="minorEastAsia"/>
          <w:i/>
          <w:lang w:val="en-IE" w:bidi="ar-SA"/>
        </w:rPr>
        <w:t>3.1</w:t>
      </w:r>
      <w:r w:rsidR="002630F5">
        <w:rPr>
          <w:rFonts w:eastAsiaTheme="minorEastAsia"/>
          <w:lang w:val="en-IE" w:bidi="ar-SA"/>
        </w:rPr>
        <w:t>)</w:t>
      </w:r>
    </w:p>
    <w:p w:rsidR="00FA6620" w:rsidRDefault="00FA6620" w:rsidP="00FA6620">
      <w:pPr>
        <w:spacing w:before="0" w:after="0" w:line="480" w:lineRule="auto"/>
        <w:rPr>
          <w:rFonts w:eastAsiaTheme="minorEastAsia"/>
          <w:lang w:val="en-IE" w:bidi="ar-SA"/>
        </w:rPr>
      </w:pPr>
    </w:p>
    <w:p w:rsidR="0083424A" w:rsidRDefault="00FA6620" w:rsidP="009F7B03">
      <w:pPr>
        <w:spacing w:before="0" w:after="0" w:line="480" w:lineRule="auto"/>
        <w:rPr>
          <w:rFonts w:eastAsiaTheme="minorEastAsia"/>
          <w:szCs w:val="24"/>
          <w:lang w:val="en-IE"/>
        </w:rPr>
      </w:pPr>
      <w:r>
        <w:rPr>
          <w:rFonts w:eastAsiaTheme="minorEastAsia"/>
          <w:lang w:val="en-IE" w:bidi="ar-SA"/>
        </w:rPr>
        <w:t>In</w:t>
      </w:r>
      <w:r w:rsidR="004D483D">
        <w:rPr>
          <w:rFonts w:eastAsiaTheme="minorEastAsia"/>
          <w:lang w:val="en-IE" w:bidi="ar-SA"/>
        </w:rPr>
        <w:t xml:space="preserve"> </w:t>
      </w:r>
      <w:r>
        <w:rPr>
          <w:rFonts w:eastAsiaTheme="minorEastAsia"/>
          <w:lang w:val="en-IE" w:bidi="ar-SA"/>
        </w:rPr>
        <w:t>formula</w:t>
      </w:r>
      <w:r w:rsidR="004D483D">
        <w:rPr>
          <w:rFonts w:eastAsiaTheme="minorEastAsia"/>
          <w:lang w:val="en-IE" w:bidi="ar-SA"/>
        </w:rPr>
        <w:t xml:space="preserve"> 3.1</w:t>
      </w:r>
      <w:r w:rsidR="00B10903">
        <w:rPr>
          <w:rFonts w:eastAsiaTheme="minorEastAsia"/>
          <w:lang w:val="en-IE" w:bidi="ar-SA"/>
        </w:rPr>
        <w:t xml:space="preserve">, </w:t>
      </w:r>
      <m:oMath>
        <m:r>
          <m:rPr>
            <m:sty m:val="p"/>
          </m:rPr>
          <w:rPr>
            <w:rFonts w:ascii="Cambria Math" w:eastAsiaTheme="minorEastAsia" w:hAnsi="Cambria Math"/>
            <w:lang w:val="en-IE" w:bidi="ar-SA"/>
          </w:rPr>
          <m:t>Y</m:t>
        </m:r>
      </m:oMath>
      <w:r>
        <w:rPr>
          <w:rFonts w:eastAsiaTheme="minorEastAsia"/>
          <w:vertAlign w:val="subscript"/>
          <w:lang w:val="en-IE" w:bidi="ar-SA"/>
        </w:rPr>
        <w:t>ij</w:t>
      </w:r>
      <w:r>
        <w:rPr>
          <w:rFonts w:eastAsiaTheme="minorEastAsia"/>
          <w:lang w:val="en-IE" w:bidi="ar-SA"/>
        </w:rPr>
        <w:t xml:space="preserve"> is the dependent variable. i represents one individual case on </w:t>
      </w:r>
      <w:r w:rsidR="006929E7">
        <w:rPr>
          <w:rFonts w:eastAsiaTheme="minorEastAsia"/>
          <w:lang w:val="en-IE" w:bidi="ar-SA"/>
        </w:rPr>
        <w:t>level 1</w:t>
      </w:r>
      <w:r>
        <w:rPr>
          <w:rFonts w:eastAsiaTheme="minorEastAsia"/>
          <w:lang w:val="en-IE" w:bidi="ar-SA"/>
        </w:rPr>
        <w:t xml:space="preserve">, while j refers to a group on </w:t>
      </w:r>
      <w:r w:rsidR="006929E7">
        <w:rPr>
          <w:rFonts w:eastAsiaTheme="minorEastAsia"/>
          <w:lang w:val="en-IE" w:bidi="ar-SA"/>
        </w:rPr>
        <w:t>level 2</w:t>
      </w:r>
      <w:r>
        <w:rPr>
          <w:rFonts w:eastAsiaTheme="minorEastAsia"/>
          <w:lang w:val="en-IE" w:bidi="ar-SA"/>
        </w:rPr>
        <w:t>.</w:t>
      </w:r>
      <w:r w:rsidR="00E43A10">
        <w:rPr>
          <w:rFonts w:eastAsiaTheme="minorEastAsia"/>
          <w:lang w:val="en-IE" w:bidi="ar-SA"/>
        </w:rPr>
        <w:t xml:space="preserve"> Here, i are the respondents and j the countries.</w:t>
      </w:r>
      <w:r w:rsidR="002A5A62">
        <w:rPr>
          <w:rFonts w:eastAsiaTheme="minorEastAsia"/>
          <w:lang w:val="en-IE" w:bidi="ar-SA"/>
        </w:rPr>
        <w:t xml:space="preserve"> </w:t>
      </w:r>
      <m:oMath>
        <m:sSub>
          <m:sSubPr>
            <m:ctrlPr>
              <w:rPr>
                <w:rFonts w:ascii="Cambria Math" w:hAnsi="Cambria Math"/>
                <w:szCs w:val="24"/>
                <w:lang w:val="en-IE"/>
              </w:rPr>
            </m:ctrlPr>
          </m:sSubPr>
          <m:e>
            <m:r>
              <m:rPr>
                <m:sty m:val="p"/>
              </m:rPr>
              <w:rPr>
                <w:rFonts w:ascii="Cambria Math" w:hAnsi="Cambria Math"/>
                <w:szCs w:val="24"/>
                <w:lang w:val="en-IE"/>
              </w:rPr>
              <m:t>γ</m:t>
            </m:r>
          </m:e>
          <m:sub>
            <m:r>
              <m:rPr>
                <m:sty m:val="p"/>
              </m:rPr>
              <w:rPr>
                <w:rFonts w:ascii="Cambria Math" w:hAnsi="Cambria Math"/>
                <w:szCs w:val="24"/>
                <w:lang w:val="en-IE"/>
              </w:rPr>
              <m:t>00</m:t>
            </m:r>
          </m:sub>
        </m:sSub>
      </m:oMath>
      <w:r w:rsidR="002A5A62">
        <w:rPr>
          <w:rFonts w:eastAsiaTheme="minorEastAsia"/>
          <w:lang w:val="en-IE" w:bidi="ar-SA"/>
        </w:rPr>
        <w:t xml:space="preserve"> </w:t>
      </w:r>
      <w:r w:rsidR="0020133C">
        <w:rPr>
          <w:rFonts w:eastAsiaTheme="minorEastAsia"/>
          <w:lang w:val="en-IE" w:bidi="ar-SA"/>
        </w:rPr>
        <w:t>is the intercept</w:t>
      </w:r>
      <w:r w:rsidR="00702235">
        <w:rPr>
          <w:rFonts w:eastAsiaTheme="minorEastAsia"/>
          <w:lang w:val="en-IE" w:bidi="ar-SA"/>
        </w:rPr>
        <w:t xml:space="preserve">, which is the </w:t>
      </w:r>
      <w:r w:rsidR="00AB08EB">
        <w:rPr>
          <w:rFonts w:eastAsiaTheme="minorEastAsia"/>
          <w:lang w:val="en-IE" w:bidi="ar-SA"/>
        </w:rPr>
        <w:t xml:space="preserve">average </w:t>
      </w:r>
      <w:r w:rsidR="00702235">
        <w:rPr>
          <w:rFonts w:eastAsiaTheme="minorEastAsia"/>
          <w:lang w:val="en-IE" w:bidi="ar-SA"/>
        </w:rPr>
        <w:t xml:space="preserve">value </w:t>
      </w:r>
      <w:r w:rsidR="00B10903">
        <w:rPr>
          <w:rFonts w:eastAsiaTheme="minorEastAsia"/>
          <w:lang w:val="en-IE" w:bidi="ar-SA"/>
        </w:rPr>
        <w:t xml:space="preserve">of </w:t>
      </w:r>
      <m:oMath>
        <m:r>
          <m:rPr>
            <m:sty m:val="p"/>
          </m:rPr>
          <w:rPr>
            <w:rFonts w:ascii="Cambria Math" w:eastAsiaTheme="minorEastAsia" w:hAnsi="Cambria Math"/>
            <w:lang w:val="en-IE" w:bidi="ar-SA"/>
          </w:rPr>
          <m:t>Y</m:t>
        </m:r>
      </m:oMath>
      <w:r w:rsidR="00E074BA">
        <w:rPr>
          <w:rFonts w:eastAsiaTheme="minorEastAsia"/>
          <w:vertAlign w:val="subscript"/>
          <w:lang w:val="en-IE" w:bidi="ar-SA"/>
        </w:rPr>
        <w:t>ij</w:t>
      </w:r>
      <w:r w:rsidR="00E074BA">
        <w:rPr>
          <w:rFonts w:eastAsiaTheme="minorEastAsia"/>
          <w:lang w:val="en-IE" w:bidi="ar-SA"/>
        </w:rPr>
        <w:t xml:space="preserve"> when</w:t>
      </w:r>
      <w:r w:rsidR="00702235">
        <w:rPr>
          <w:rFonts w:eastAsiaTheme="minorEastAsia"/>
          <w:lang w:val="en-IE" w:bidi="ar-SA"/>
        </w:rPr>
        <w:t xml:space="preserve"> </w:t>
      </w:r>
      <m:oMath>
        <m:sSub>
          <m:sSubPr>
            <m:ctrlPr>
              <w:rPr>
                <w:rFonts w:ascii="Cambria Math" w:hAnsi="Cambria Math"/>
                <w:szCs w:val="24"/>
                <w:lang w:val="en-IE"/>
              </w:rPr>
            </m:ctrlPr>
          </m:sSubPr>
          <m:e>
            <m:r>
              <m:rPr>
                <m:sty m:val="p"/>
              </m:rPr>
              <w:rPr>
                <w:rFonts w:ascii="Cambria Math" w:hAnsi="Cambria Math"/>
                <w:szCs w:val="24"/>
                <w:lang w:val="en-IE"/>
              </w:rPr>
              <m:t>γ</m:t>
            </m:r>
          </m:e>
          <m:sub>
            <m:r>
              <m:rPr>
                <m:sty m:val="p"/>
              </m:rPr>
              <w:rPr>
                <w:rFonts w:ascii="Cambria Math" w:hAnsi="Cambria Math"/>
                <w:szCs w:val="24"/>
                <w:lang w:val="en-IE"/>
              </w:rPr>
              <m:t>10</m:t>
            </m:r>
          </m:sub>
        </m:sSub>
        <m:sSub>
          <m:sSubPr>
            <m:ctrlPr>
              <w:rPr>
                <w:rFonts w:ascii="Cambria Math" w:hAnsi="Cambria Math"/>
                <w:szCs w:val="24"/>
                <w:lang w:val="es-ES_tradnl"/>
              </w:rPr>
            </m:ctrlPr>
          </m:sSubPr>
          <m:e>
            <m:r>
              <m:rPr>
                <m:sty m:val="p"/>
              </m:rPr>
              <w:rPr>
                <w:rFonts w:ascii="Cambria Math" w:hAnsi="Cambria Math"/>
                <w:szCs w:val="24"/>
                <w:lang w:val="en-IE"/>
              </w:rPr>
              <m:t>X</m:t>
            </m:r>
          </m:e>
          <m:sub>
            <m:r>
              <m:rPr>
                <m:sty m:val="p"/>
              </m:rPr>
              <w:rPr>
                <w:rFonts w:ascii="Cambria Math" w:hAnsi="Cambria Math"/>
                <w:szCs w:val="24"/>
                <w:lang w:val="en-IE"/>
              </w:rPr>
              <m:t>1ij</m:t>
            </m:r>
          </m:sub>
        </m:sSub>
      </m:oMath>
      <w:r w:rsidR="002B754B">
        <w:rPr>
          <w:rFonts w:eastAsiaTheme="minorEastAsia"/>
          <w:lang w:val="en-IE" w:bidi="ar-SA"/>
        </w:rPr>
        <w:t xml:space="preserve"> </w:t>
      </w:r>
      <w:r w:rsidR="002A5A62">
        <w:rPr>
          <w:rFonts w:eastAsiaTheme="minorEastAsia"/>
          <w:lang w:val="en-IE" w:bidi="ar-SA"/>
        </w:rPr>
        <w:t xml:space="preserve">is </w:t>
      </w:r>
      <w:r w:rsidR="00702235">
        <w:rPr>
          <w:rFonts w:eastAsiaTheme="minorEastAsia"/>
          <w:lang w:val="en-IE" w:bidi="ar-SA"/>
        </w:rPr>
        <w:t xml:space="preserve">0. </w:t>
      </w:r>
      <m:oMath>
        <m:sSub>
          <m:sSubPr>
            <m:ctrlPr>
              <w:rPr>
                <w:rFonts w:ascii="Cambria Math" w:hAnsi="Cambria Math"/>
                <w:szCs w:val="24"/>
                <w:lang w:val="en-IE"/>
              </w:rPr>
            </m:ctrlPr>
          </m:sSubPr>
          <m:e>
            <m:r>
              <m:rPr>
                <m:sty m:val="p"/>
              </m:rPr>
              <w:rPr>
                <w:rFonts w:ascii="Cambria Math" w:hAnsi="Cambria Math"/>
                <w:szCs w:val="24"/>
                <w:lang w:val="en-IE"/>
              </w:rPr>
              <m:t>γ</m:t>
            </m:r>
          </m:e>
          <m:sub>
            <m:r>
              <m:rPr>
                <m:sty m:val="p"/>
              </m:rPr>
              <w:rPr>
                <w:rFonts w:ascii="Cambria Math" w:hAnsi="Cambria Math"/>
                <w:szCs w:val="24"/>
                <w:lang w:val="en-IE"/>
              </w:rPr>
              <m:t>10</m:t>
            </m:r>
          </m:sub>
        </m:sSub>
        <m:sSub>
          <m:sSubPr>
            <m:ctrlPr>
              <w:rPr>
                <w:rFonts w:ascii="Cambria Math" w:hAnsi="Cambria Math"/>
                <w:szCs w:val="24"/>
                <w:lang w:val="es-ES_tradnl"/>
              </w:rPr>
            </m:ctrlPr>
          </m:sSubPr>
          <m:e>
            <m:r>
              <m:rPr>
                <m:sty m:val="p"/>
              </m:rPr>
              <w:rPr>
                <w:rFonts w:ascii="Cambria Math" w:hAnsi="Cambria Math"/>
                <w:szCs w:val="24"/>
                <w:lang w:val="en-IE"/>
              </w:rPr>
              <m:t>X</m:t>
            </m:r>
          </m:e>
          <m:sub>
            <m:r>
              <m:rPr>
                <m:sty m:val="p"/>
              </m:rPr>
              <w:rPr>
                <w:rFonts w:ascii="Cambria Math" w:hAnsi="Cambria Math"/>
                <w:szCs w:val="24"/>
                <w:lang w:val="en-IE"/>
              </w:rPr>
              <m:t>1ij</m:t>
            </m:r>
          </m:sub>
        </m:sSub>
      </m:oMath>
      <w:r w:rsidR="00FB2F75" w:rsidRPr="00FB2F75">
        <w:rPr>
          <w:rFonts w:eastAsiaTheme="minorEastAsia"/>
          <w:szCs w:val="24"/>
          <w:lang w:val="en-IE"/>
        </w:rPr>
        <w:t xml:space="preserve"> refers to </w:t>
      </w:r>
      <w:r w:rsidR="002A5A62">
        <w:rPr>
          <w:rFonts w:eastAsiaTheme="minorEastAsia"/>
          <w:szCs w:val="24"/>
          <w:lang w:val="en-IE"/>
        </w:rPr>
        <w:t xml:space="preserve">effect of </w:t>
      </w:r>
      <w:r w:rsidR="00FB2F75" w:rsidRPr="00FB2F75">
        <w:rPr>
          <w:rFonts w:eastAsiaTheme="minorEastAsia"/>
          <w:szCs w:val="24"/>
          <w:lang w:val="en-IE"/>
        </w:rPr>
        <w:t>the independent variable</w:t>
      </w:r>
      <w:r w:rsidR="002A5A62">
        <w:rPr>
          <w:rFonts w:eastAsiaTheme="minorEastAsia"/>
          <w:szCs w:val="24"/>
          <w:lang w:val="en-IE"/>
        </w:rPr>
        <w:t xml:space="preserve"> X</w:t>
      </w:r>
      <w:r w:rsidR="002A5A62">
        <w:rPr>
          <w:rFonts w:eastAsiaTheme="minorEastAsia"/>
          <w:szCs w:val="24"/>
          <w:vertAlign w:val="subscript"/>
          <w:lang w:val="en-IE"/>
        </w:rPr>
        <w:t>1</w:t>
      </w:r>
      <w:r w:rsidR="002A5A62">
        <w:rPr>
          <w:rFonts w:eastAsiaTheme="minorEastAsia"/>
          <w:szCs w:val="24"/>
          <w:lang w:val="en-IE"/>
        </w:rPr>
        <w:t xml:space="preserve"> in every group</w:t>
      </w:r>
      <w:r w:rsidR="00FB2F75">
        <w:rPr>
          <w:rFonts w:eastAsiaTheme="minorEastAsia"/>
          <w:szCs w:val="24"/>
          <w:lang w:val="en-IE"/>
        </w:rPr>
        <w:t>.</w:t>
      </w:r>
      <w:r w:rsidR="004356FD">
        <w:rPr>
          <w:rFonts w:eastAsiaTheme="minorEastAsia"/>
          <w:szCs w:val="24"/>
          <w:lang w:val="en-IE"/>
        </w:rPr>
        <w:t xml:space="preserve"> </w:t>
      </w:r>
      <w:r w:rsidR="00340D32">
        <w:rPr>
          <w:rFonts w:eastAsiaTheme="minorEastAsia"/>
          <w:szCs w:val="24"/>
          <w:lang w:val="en-IE"/>
        </w:rPr>
        <w:t>Because of</w:t>
      </w:r>
      <w:r w:rsidR="004356FD">
        <w:rPr>
          <w:rFonts w:eastAsiaTheme="minorEastAsia"/>
          <w:szCs w:val="24"/>
          <w:lang w:val="en-IE"/>
        </w:rPr>
        <w:t xml:space="preserve"> simplicity, in this </w:t>
      </w:r>
      <w:r w:rsidR="00943871">
        <w:rPr>
          <w:rFonts w:eastAsiaTheme="minorEastAsia"/>
          <w:szCs w:val="24"/>
          <w:lang w:val="en-IE"/>
        </w:rPr>
        <w:t>formula</w:t>
      </w:r>
      <w:r w:rsidR="004356FD">
        <w:rPr>
          <w:rFonts w:eastAsiaTheme="minorEastAsia"/>
          <w:szCs w:val="24"/>
          <w:lang w:val="en-IE"/>
        </w:rPr>
        <w:t xml:space="preserve"> there is only one X</w:t>
      </w:r>
      <w:r w:rsidR="007462BD">
        <w:rPr>
          <w:rFonts w:eastAsiaTheme="minorEastAsia"/>
          <w:szCs w:val="24"/>
          <w:lang w:val="en-IE"/>
        </w:rPr>
        <w:t xml:space="preserve"> included, m</w:t>
      </w:r>
      <w:r w:rsidR="008712A8">
        <w:rPr>
          <w:rFonts w:eastAsiaTheme="minorEastAsia"/>
          <w:szCs w:val="24"/>
          <w:lang w:val="en-IE"/>
        </w:rPr>
        <w:t>ore covariates can be included.</w:t>
      </w:r>
      <w:r w:rsidR="00340D32">
        <w:rPr>
          <w:rFonts w:eastAsiaTheme="minorEastAsia"/>
          <w:szCs w:val="24"/>
          <w:lang w:val="en-IE"/>
        </w:rPr>
        <w:t xml:space="preserve"> </w:t>
      </w:r>
      <m:oMath>
        <m:sSub>
          <m:sSubPr>
            <m:ctrlPr>
              <w:rPr>
                <w:rFonts w:ascii="Cambria Math" w:hAnsi="Cambria Math"/>
                <w:szCs w:val="24"/>
                <w:lang w:val="es-ES_tradnl"/>
              </w:rPr>
            </m:ctrlPr>
          </m:sSubPr>
          <m:e>
            <m:r>
              <m:rPr>
                <m:sty m:val="p"/>
              </m:rPr>
              <w:rPr>
                <w:rFonts w:ascii="Cambria Math" w:hAnsi="Cambria Math"/>
                <w:szCs w:val="24"/>
                <w:lang w:val="en-IE"/>
              </w:rPr>
              <m:t>u</m:t>
            </m:r>
          </m:e>
          <m:sub>
            <m:r>
              <m:rPr>
                <m:sty m:val="p"/>
              </m:rPr>
              <w:rPr>
                <w:rFonts w:ascii="Cambria Math" w:hAnsi="Cambria Math"/>
                <w:szCs w:val="24"/>
                <w:lang w:val="en-IE"/>
              </w:rPr>
              <m:t>0j</m:t>
            </m:r>
          </m:sub>
        </m:sSub>
      </m:oMath>
      <w:r w:rsidR="00626628" w:rsidRPr="00626628">
        <w:rPr>
          <w:rFonts w:eastAsiaTheme="minorEastAsia"/>
          <w:szCs w:val="24"/>
          <w:lang w:val="en-IE"/>
        </w:rPr>
        <w:t xml:space="preserve"> </w:t>
      </w:r>
      <w:r w:rsidR="00626628">
        <w:rPr>
          <w:rFonts w:eastAsiaTheme="minorEastAsia"/>
          <w:szCs w:val="24"/>
          <w:lang w:val="en-IE"/>
        </w:rPr>
        <w:t xml:space="preserve">represents the between-group variance on level 2, while </w:t>
      </w:r>
      <m:oMath>
        <m:sSub>
          <m:sSubPr>
            <m:ctrlPr>
              <w:rPr>
                <w:rFonts w:ascii="Cambria Math" w:hAnsi="Cambria Math"/>
                <w:szCs w:val="24"/>
                <w:lang w:val="es-ES_tradnl"/>
              </w:rPr>
            </m:ctrlPr>
          </m:sSubPr>
          <m:e>
            <m:r>
              <m:rPr>
                <m:sty m:val="p"/>
              </m:rPr>
              <w:rPr>
                <w:rFonts w:ascii="Cambria Math" w:hAnsi="Cambria Math"/>
                <w:szCs w:val="24"/>
                <w:lang w:val="en-IE"/>
              </w:rPr>
              <m:t>e</m:t>
            </m:r>
          </m:e>
          <m:sub>
            <m:r>
              <m:rPr>
                <m:sty m:val="p"/>
              </m:rPr>
              <w:rPr>
                <w:rFonts w:ascii="Cambria Math" w:hAnsi="Cambria Math"/>
                <w:szCs w:val="24"/>
                <w:lang w:val="en-IE"/>
              </w:rPr>
              <m:t>ij</m:t>
            </m:r>
          </m:sub>
        </m:sSub>
      </m:oMath>
      <w:r w:rsidR="00626628" w:rsidRPr="00626628">
        <w:rPr>
          <w:rFonts w:eastAsiaTheme="minorEastAsia"/>
          <w:szCs w:val="24"/>
          <w:lang w:val="en-IE"/>
        </w:rPr>
        <w:t xml:space="preserve"> </w:t>
      </w:r>
      <w:r w:rsidR="00626628">
        <w:rPr>
          <w:rFonts w:eastAsiaTheme="minorEastAsia"/>
          <w:szCs w:val="24"/>
          <w:lang w:val="en-IE"/>
        </w:rPr>
        <w:t xml:space="preserve">demonstrates the within-group variance on level 1. </w:t>
      </w:r>
      <w:r w:rsidR="00EB2EFE">
        <w:rPr>
          <w:rFonts w:eastAsiaTheme="minorEastAsia"/>
          <w:szCs w:val="24"/>
          <w:lang w:val="en-IE"/>
        </w:rPr>
        <w:t>It</w:t>
      </w:r>
      <w:r w:rsidR="00F92743">
        <w:rPr>
          <w:rFonts w:eastAsiaTheme="minorEastAsia"/>
          <w:szCs w:val="24"/>
          <w:lang w:val="en-IE"/>
        </w:rPr>
        <w:t xml:space="preserve"> is assumed that </w:t>
      </w:r>
      <m:oMath>
        <m:sSub>
          <m:sSubPr>
            <m:ctrlPr>
              <w:rPr>
                <w:rFonts w:ascii="Cambria Math" w:hAnsi="Cambria Math"/>
                <w:szCs w:val="24"/>
                <w:lang w:val="es-ES_tradnl"/>
              </w:rPr>
            </m:ctrlPr>
          </m:sSubPr>
          <m:e>
            <m:r>
              <m:rPr>
                <m:sty m:val="p"/>
              </m:rPr>
              <w:rPr>
                <w:rFonts w:ascii="Cambria Math" w:hAnsi="Cambria Math"/>
                <w:szCs w:val="24"/>
                <w:lang w:val="en-IE"/>
              </w:rPr>
              <m:t>u</m:t>
            </m:r>
          </m:e>
          <m:sub>
            <m:r>
              <m:rPr>
                <m:sty m:val="p"/>
              </m:rPr>
              <w:rPr>
                <w:rFonts w:ascii="Cambria Math" w:hAnsi="Cambria Math"/>
                <w:szCs w:val="24"/>
                <w:lang w:val="en-IE"/>
              </w:rPr>
              <m:t>0j</m:t>
            </m:r>
          </m:sub>
        </m:sSub>
      </m:oMath>
      <w:r w:rsidR="00F92743" w:rsidRPr="00F92743">
        <w:rPr>
          <w:rFonts w:eastAsiaTheme="minorEastAsia"/>
          <w:szCs w:val="24"/>
          <w:lang w:val="en-IE"/>
        </w:rPr>
        <w:t xml:space="preserve"> and </w:t>
      </w:r>
      <m:oMath>
        <m:sSub>
          <m:sSubPr>
            <m:ctrlPr>
              <w:rPr>
                <w:rFonts w:ascii="Cambria Math" w:hAnsi="Cambria Math"/>
                <w:szCs w:val="24"/>
                <w:lang w:val="es-ES_tradnl"/>
              </w:rPr>
            </m:ctrlPr>
          </m:sSubPr>
          <m:e>
            <m:r>
              <m:rPr>
                <m:sty m:val="p"/>
              </m:rPr>
              <w:rPr>
                <w:rFonts w:ascii="Cambria Math" w:hAnsi="Cambria Math"/>
                <w:szCs w:val="24"/>
                <w:lang w:val="en-IE"/>
              </w:rPr>
              <m:t>e</m:t>
            </m:r>
          </m:e>
          <m:sub>
            <m:r>
              <m:rPr>
                <m:sty m:val="p"/>
              </m:rPr>
              <w:rPr>
                <w:rFonts w:ascii="Cambria Math" w:hAnsi="Cambria Math"/>
                <w:szCs w:val="24"/>
                <w:lang w:val="en-IE"/>
              </w:rPr>
              <m:t>ij</m:t>
            </m:r>
          </m:sub>
        </m:sSub>
      </m:oMath>
      <w:r w:rsidR="00F92743" w:rsidRPr="00F92743">
        <w:rPr>
          <w:rFonts w:eastAsiaTheme="minorEastAsia"/>
          <w:szCs w:val="24"/>
          <w:lang w:val="en-IE"/>
        </w:rPr>
        <w:t xml:space="preserve"> are both </w:t>
      </w:r>
      <w:r w:rsidR="00F92743">
        <w:rPr>
          <w:rFonts w:eastAsiaTheme="minorEastAsia"/>
          <w:szCs w:val="24"/>
          <w:lang w:val="en-IE"/>
        </w:rPr>
        <w:t>normally distributed</w:t>
      </w:r>
      <w:r w:rsidR="00A87B53">
        <w:rPr>
          <w:rStyle w:val="FootnoteReference"/>
          <w:rFonts w:eastAsiaTheme="minorEastAsia"/>
          <w:szCs w:val="24"/>
          <w:lang w:val="en-IE"/>
        </w:rPr>
        <w:footnoteReference w:id="10"/>
      </w:r>
      <w:r w:rsidR="00F92743">
        <w:rPr>
          <w:rFonts w:eastAsiaTheme="minorEastAsia"/>
          <w:szCs w:val="24"/>
          <w:lang w:val="en-IE"/>
        </w:rPr>
        <w:t xml:space="preserve">. </w:t>
      </w:r>
      <w:r w:rsidR="009F7B03">
        <w:rPr>
          <w:rFonts w:eastAsiaTheme="minorEastAsia"/>
          <w:szCs w:val="24"/>
          <w:lang w:val="en-IE"/>
        </w:rPr>
        <w:t>It can be noticed that</w:t>
      </w:r>
      <w:r w:rsidR="00A919BF">
        <w:rPr>
          <w:rFonts w:eastAsiaTheme="minorEastAsia"/>
          <w:szCs w:val="24"/>
          <w:lang w:val="en-IE"/>
        </w:rPr>
        <w:t xml:space="preserve"> compared with a regular OLS regression model, </w:t>
      </w:r>
      <w:r w:rsidR="009F7B03">
        <w:rPr>
          <w:rFonts w:eastAsiaTheme="minorEastAsia"/>
          <w:szCs w:val="24"/>
          <w:lang w:val="en-IE"/>
        </w:rPr>
        <w:t xml:space="preserve">instead of </w:t>
      </w:r>
      <m:oMath>
        <m:sSub>
          <m:sSubPr>
            <m:ctrlPr>
              <w:rPr>
                <w:rFonts w:ascii="Cambria Math" w:hAnsi="Cambria Math"/>
                <w:szCs w:val="24"/>
                <w:lang w:val="en-IE"/>
              </w:rPr>
            </m:ctrlPr>
          </m:sSubPr>
          <m:e>
            <m:r>
              <m:rPr>
                <m:sty m:val="p"/>
              </m:rPr>
              <w:rPr>
                <w:rFonts w:ascii="Cambria Math" w:hAnsi="Cambria Math"/>
                <w:szCs w:val="24"/>
                <w:lang w:val="en-IE"/>
              </w:rPr>
              <m:t>β</m:t>
            </m:r>
          </m:e>
          <m:sub>
            <m:r>
              <w:rPr>
                <w:rFonts w:ascii="Cambria Math" w:hAnsi="Cambria Math"/>
                <w:szCs w:val="24"/>
                <w:lang w:val="en-IE"/>
              </w:rPr>
              <m:t>0</m:t>
            </m:r>
          </m:sub>
        </m:sSub>
        <m:r>
          <w:rPr>
            <w:rFonts w:ascii="Cambria Math" w:hAnsi="Cambria Math"/>
            <w:szCs w:val="24"/>
            <w:lang w:val="en-IE"/>
          </w:rPr>
          <m:t xml:space="preserve"> </m:t>
        </m:r>
      </m:oMath>
      <w:r w:rsidR="009F7B03">
        <w:rPr>
          <w:rFonts w:eastAsiaTheme="minorEastAsia"/>
          <w:szCs w:val="24"/>
          <w:lang w:val="en-IE"/>
        </w:rPr>
        <w:t xml:space="preserve">the intercept is now denoted by </w:t>
      </w:r>
      <m:oMath>
        <m:sSub>
          <m:sSubPr>
            <m:ctrlPr>
              <w:rPr>
                <w:rFonts w:ascii="Cambria Math" w:hAnsi="Cambria Math"/>
                <w:szCs w:val="24"/>
                <w:lang w:val="en-IE"/>
              </w:rPr>
            </m:ctrlPr>
          </m:sSubPr>
          <m:e>
            <m:r>
              <m:rPr>
                <m:sty m:val="p"/>
              </m:rPr>
              <w:rPr>
                <w:rFonts w:ascii="Cambria Math" w:hAnsi="Cambria Math"/>
                <w:szCs w:val="24"/>
                <w:lang w:val="en-IE"/>
              </w:rPr>
              <m:t>γ</m:t>
            </m:r>
          </m:e>
          <m:sub>
            <m:r>
              <m:rPr>
                <m:sty m:val="p"/>
              </m:rPr>
              <w:rPr>
                <w:rFonts w:ascii="Cambria Math" w:hAnsi="Cambria Math"/>
                <w:szCs w:val="24"/>
                <w:lang w:val="en-IE"/>
              </w:rPr>
              <m:t>00</m:t>
            </m:r>
          </m:sub>
        </m:sSub>
      </m:oMath>
      <w:r w:rsidR="009F7B03">
        <w:rPr>
          <w:rFonts w:eastAsiaTheme="minorEastAsia"/>
          <w:szCs w:val="24"/>
          <w:lang w:val="en-IE"/>
        </w:rPr>
        <w:t xml:space="preserve">, while the coefficients are no longer denoted by </w:t>
      </w:r>
      <m:oMath>
        <m:sSub>
          <m:sSubPr>
            <m:ctrlPr>
              <w:rPr>
                <w:rFonts w:ascii="Cambria Math" w:hAnsi="Cambria Math"/>
                <w:szCs w:val="24"/>
                <w:lang w:val="en-IE"/>
              </w:rPr>
            </m:ctrlPr>
          </m:sSubPr>
          <m:e>
            <m:r>
              <m:rPr>
                <m:sty m:val="p"/>
              </m:rPr>
              <w:rPr>
                <w:rFonts w:ascii="Cambria Math" w:hAnsi="Cambria Math"/>
                <w:szCs w:val="24"/>
                <w:lang w:val="en-IE"/>
              </w:rPr>
              <m:t>β</m:t>
            </m:r>
          </m:e>
          <m:sub>
            <m:r>
              <w:rPr>
                <w:rFonts w:ascii="Cambria Math" w:hAnsi="Cambria Math"/>
                <w:szCs w:val="24"/>
                <w:lang w:val="en-IE"/>
              </w:rPr>
              <m:t>1</m:t>
            </m:r>
          </m:sub>
        </m:sSub>
      </m:oMath>
      <w:r w:rsidR="009F7B03">
        <w:rPr>
          <w:rFonts w:eastAsiaTheme="minorEastAsia"/>
          <w:szCs w:val="24"/>
          <w:lang w:val="en-IE"/>
        </w:rPr>
        <w:t xml:space="preserve"> but by </w:t>
      </w:r>
      <m:oMath>
        <m:sSub>
          <m:sSubPr>
            <m:ctrlPr>
              <w:rPr>
                <w:rFonts w:ascii="Cambria Math" w:hAnsi="Cambria Math"/>
                <w:szCs w:val="24"/>
                <w:lang w:val="en-IE"/>
              </w:rPr>
            </m:ctrlPr>
          </m:sSubPr>
          <m:e>
            <m:r>
              <m:rPr>
                <m:sty m:val="p"/>
              </m:rPr>
              <w:rPr>
                <w:rFonts w:ascii="Cambria Math" w:hAnsi="Cambria Math"/>
                <w:szCs w:val="24"/>
                <w:lang w:val="en-IE"/>
              </w:rPr>
              <m:t>γ</m:t>
            </m:r>
          </m:e>
          <m:sub>
            <m:r>
              <m:rPr>
                <m:sty m:val="p"/>
              </m:rPr>
              <w:rPr>
                <w:rFonts w:ascii="Cambria Math" w:hAnsi="Cambria Math"/>
                <w:szCs w:val="24"/>
                <w:lang w:val="en-IE"/>
              </w:rPr>
              <m:t>10</m:t>
            </m:r>
          </m:sub>
        </m:sSub>
      </m:oMath>
      <w:r w:rsidR="009F7B03">
        <w:rPr>
          <w:rFonts w:eastAsiaTheme="minorEastAsia"/>
          <w:szCs w:val="24"/>
          <w:lang w:val="en-IE"/>
        </w:rPr>
        <w:t xml:space="preserve">. </w:t>
      </w:r>
      <w:r w:rsidR="00A919BF">
        <w:rPr>
          <w:rFonts w:eastAsiaTheme="minorEastAsia"/>
          <w:szCs w:val="24"/>
          <w:lang w:val="en-IE"/>
        </w:rPr>
        <w:t xml:space="preserve">The reason behind this change in the notation </w:t>
      </w:r>
      <w:r w:rsidR="006741BC">
        <w:rPr>
          <w:rFonts w:eastAsiaTheme="minorEastAsia"/>
          <w:szCs w:val="24"/>
          <w:lang w:val="en-IE"/>
        </w:rPr>
        <w:t>is the fact that in a multilevel model, the intercept has a fixed part (</w:t>
      </w:r>
      <m:oMath>
        <m:sSub>
          <m:sSubPr>
            <m:ctrlPr>
              <w:rPr>
                <w:rFonts w:ascii="Cambria Math" w:hAnsi="Cambria Math"/>
                <w:szCs w:val="24"/>
                <w:lang w:val="en-IE"/>
              </w:rPr>
            </m:ctrlPr>
          </m:sSubPr>
          <m:e>
            <m:r>
              <m:rPr>
                <m:sty m:val="p"/>
              </m:rPr>
              <w:rPr>
                <w:rFonts w:ascii="Cambria Math" w:hAnsi="Cambria Math"/>
                <w:szCs w:val="24"/>
                <w:lang w:val="en-IE"/>
              </w:rPr>
              <m:t>γ</m:t>
            </m:r>
          </m:e>
          <m:sub>
            <m:r>
              <m:rPr>
                <m:sty m:val="p"/>
              </m:rPr>
              <w:rPr>
                <w:rFonts w:ascii="Cambria Math" w:hAnsi="Cambria Math"/>
                <w:szCs w:val="24"/>
                <w:lang w:val="en-IE"/>
              </w:rPr>
              <m:t>00</m:t>
            </m:r>
          </m:sub>
        </m:sSub>
      </m:oMath>
      <w:r w:rsidR="006741BC">
        <w:rPr>
          <w:rFonts w:eastAsiaTheme="minorEastAsia"/>
          <w:szCs w:val="24"/>
          <w:lang w:val="en-IE"/>
        </w:rPr>
        <w:t>) and a random part (</w:t>
      </w:r>
      <m:oMath>
        <m:sSub>
          <m:sSubPr>
            <m:ctrlPr>
              <w:rPr>
                <w:rFonts w:ascii="Cambria Math" w:hAnsi="Cambria Math"/>
                <w:szCs w:val="24"/>
                <w:lang w:val="es-ES_tradnl"/>
              </w:rPr>
            </m:ctrlPr>
          </m:sSubPr>
          <m:e>
            <m:r>
              <m:rPr>
                <m:sty m:val="p"/>
              </m:rPr>
              <w:rPr>
                <w:rFonts w:ascii="Cambria Math" w:hAnsi="Cambria Math"/>
                <w:szCs w:val="24"/>
                <w:lang w:val="en-IE"/>
              </w:rPr>
              <m:t>u</m:t>
            </m:r>
          </m:e>
          <m:sub>
            <m:r>
              <m:rPr>
                <m:sty m:val="p"/>
              </m:rPr>
              <w:rPr>
                <w:rFonts w:ascii="Cambria Math" w:hAnsi="Cambria Math"/>
                <w:szCs w:val="24"/>
                <w:lang w:val="en-IE"/>
              </w:rPr>
              <m:t>0j</m:t>
            </m:r>
          </m:sub>
        </m:sSub>
      </m:oMath>
      <w:r w:rsidR="006741BC" w:rsidRPr="006741BC">
        <w:rPr>
          <w:rFonts w:eastAsiaTheme="minorEastAsia"/>
          <w:szCs w:val="24"/>
          <w:lang w:val="en-IE"/>
        </w:rPr>
        <w:t xml:space="preserve">). </w:t>
      </w:r>
      <w:r w:rsidR="006741BC">
        <w:rPr>
          <w:rFonts w:eastAsiaTheme="minorEastAsia"/>
          <w:szCs w:val="24"/>
          <w:lang w:val="en-IE"/>
        </w:rPr>
        <w:t xml:space="preserve">For the sake of clarity both terms have to be displayed in the model. </w:t>
      </w:r>
    </w:p>
    <w:p w:rsidR="00946172" w:rsidRDefault="00946172" w:rsidP="009F7B03">
      <w:pPr>
        <w:spacing w:before="0" w:after="0" w:line="480" w:lineRule="auto"/>
        <w:rPr>
          <w:rFonts w:eastAsiaTheme="minorEastAsia"/>
          <w:szCs w:val="24"/>
          <w:lang w:val="en-IE"/>
        </w:rPr>
      </w:pPr>
      <w:r>
        <w:rPr>
          <w:rFonts w:eastAsiaTheme="minorEastAsia"/>
          <w:szCs w:val="24"/>
          <w:lang w:val="en-IE"/>
        </w:rPr>
        <w:tab/>
      </w:r>
      <w:r w:rsidR="003C5504">
        <w:rPr>
          <w:rFonts w:eastAsiaTheme="minorEastAsia"/>
          <w:szCs w:val="24"/>
          <w:lang w:val="en-IE"/>
        </w:rPr>
        <w:t>The term</w:t>
      </w:r>
      <w:r w:rsidR="002B754B">
        <w:rPr>
          <w:rFonts w:eastAsiaTheme="minorEastAsia"/>
          <w:szCs w:val="24"/>
          <w:lang w:val="en-IE"/>
        </w:rPr>
        <w:t xml:space="preserve"> </w:t>
      </w:r>
      <m:oMath>
        <m:sSub>
          <m:sSubPr>
            <m:ctrlPr>
              <w:rPr>
                <w:rFonts w:ascii="Cambria Math" w:hAnsi="Cambria Math"/>
                <w:szCs w:val="24"/>
                <w:lang w:val="en-IE"/>
              </w:rPr>
            </m:ctrlPr>
          </m:sSubPr>
          <m:e>
            <m:r>
              <m:rPr>
                <m:sty m:val="p"/>
              </m:rPr>
              <w:rPr>
                <w:rFonts w:ascii="Cambria Math" w:hAnsi="Cambria Math"/>
                <w:szCs w:val="24"/>
                <w:lang w:val="en-IE"/>
              </w:rPr>
              <m:t>γ</m:t>
            </m:r>
          </m:e>
          <m:sub>
            <m:r>
              <m:rPr>
                <m:sty m:val="p"/>
              </m:rPr>
              <w:rPr>
                <w:rFonts w:ascii="Cambria Math" w:hAnsi="Cambria Math"/>
                <w:szCs w:val="24"/>
                <w:lang w:val="en-IE"/>
              </w:rPr>
              <m:t>10</m:t>
            </m:r>
          </m:sub>
        </m:sSub>
        <m:sSub>
          <m:sSubPr>
            <m:ctrlPr>
              <w:rPr>
                <w:rFonts w:ascii="Cambria Math" w:hAnsi="Cambria Math"/>
                <w:szCs w:val="24"/>
                <w:lang w:val="es-ES_tradnl"/>
              </w:rPr>
            </m:ctrlPr>
          </m:sSubPr>
          <m:e>
            <m:r>
              <m:rPr>
                <m:sty m:val="p"/>
              </m:rPr>
              <w:rPr>
                <w:rFonts w:ascii="Cambria Math" w:hAnsi="Cambria Math"/>
                <w:szCs w:val="24"/>
                <w:lang w:val="en-IE"/>
              </w:rPr>
              <m:t>X</m:t>
            </m:r>
          </m:e>
          <m:sub>
            <m:r>
              <m:rPr>
                <m:sty m:val="p"/>
              </m:rPr>
              <w:rPr>
                <w:rFonts w:ascii="Cambria Math" w:hAnsi="Cambria Math"/>
                <w:szCs w:val="24"/>
                <w:lang w:val="en-IE"/>
              </w:rPr>
              <m:t>1ij</m:t>
            </m:r>
          </m:sub>
        </m:sSub>
      </m:oMath>
      <w:r w:rsidR="003C5504" w:rsidRPr="003C5504">
        <w:rPr>
          <w:rFonts w:eastAsiaTheme="minorEastAsia"/>
          <w:szCs w:val="24"/>
          <w:lang w:val="en-IE"/>
        </w:rPr>
        <w:t xml:space="preserve"> implies that we are dealing with a </w:t>
      </w:r>
      <w:r w:rsidR="00054434">
        <w:rPr>
          <w:rFonts w:eastAsiaTheme="minorEastAsia"/>
          <w:szCs w:val="24"/>
          <w:lang w:val="en-IE"/>
        </w:rPr>
        <w:t xml:space="preserve">microlevel effect. It is also possible to imagine a model in which we are interested in a macrolevel effect. </w:t>
      </w:r>
      <w:r w:rsidR="00EC4960">
        <w:rPr>
          <w:rFonts w:eastAsiaTheme="minorEastAsia"/>
          <w:szCs w:val="24"/>
          <w:lang w:val="en-IE"/>
        </w:rPr>
        <w:t>Such an effect can be indicated in a formula by including</w:t>
      </w:r>
      <w:r w:rsidR="00054434" w:rsidRPr="00054434">
        <w:rPr>
          <w:rFonts w:eastAsiaTheme="minorEastAsia"/>
          <w:szCs w:val="24"/>
          <w:lang w:val="en-IE"/>
        </w:rPr>
        <w:t xml:space="preserve"> the term </w:t>
      </w:r>
      <m:oMath>
        <m:sSub>
          <m:sSubPr>
            <m:ctrlPr>
              <w:rPr>
                <w:rFonts w:ascii="Cambria Math" w:hAnsi="Cambria Math"/>
                <w:szCs w:val="24"/>
                <w:lang w:val="en-IE"/>
              </w:rPr>
            </m:ctrlPr>
          </m:sSubPr>
          <m:e>
            <m:r>
              <m:rPr>
                <m:sty m:val="p"/>
              </m:rPr>
              <w:rPr>
                <w:rFonts w:ascii="Cambria Math" w:hAnsi="Cambria Math"/>
                <w:szCs w:val="24"/>
                <w:lang w:val="en-IE"/>
              </w:rPr>
              <m:t>γ</m:t>
            </m:r>
          </m:e>
          <m:sub>
            <m:r>
              <m:rPr>
                <m:sty m:val="p"/>
              </m:rPr>
              <w:rPr>
                <w:rFonts w:ascii="Cambria Math" w:hAnsi="Cambria Math"/>
                <w:szCs w:val="24"/>
                <w:lang w:val="en-IE"/>
              </w:rPr>
              <m:t>01</m:t>
            </m:r>
          </m:sub>
        </m:sSub>
        <m:sSub>
          <m:sSubPr>
            <m:ctrlPr>
              <w:rPr>
                <w:rFonts w:ascii="Cambria Math" w:hAnsi="Cambria Math"/>
                <w:szCs w:val="24"/>
                <w:lang w:val="es-ES_tradnl"/>
              </w:rPr>
            </m:ctrlPr>
          </m:sSubPr>
          <m:e>
            <m:r>
              <m:rPr>
                <m:sty m:val="p"/>
              </m:rPr>
              <w:rPr>
                <w:rFonts w:ascii="Cambria Math" w:hAnsi="Cambria Math"/>
                <w:szCs w:val="24"/>
                <w:lang w:val="en-IE"/>
              </w:rPr>
              <m:t>W</m:t>
            </m:r>
          </m:e>
          <m:sub>
            <m:r>
              <m:rPr>
                <m:sty m:val="p"/>
              </m:rPr>
              <w:rPr>
                <w:rFonts w:ascii="Cambria Math" w:hAnsi="Cambria Math"/>
                <w:szCs w:val="24"/>
                <w:lang w:val="en-IE"/>
              </w:rPr>
              <m:t>1j</m:t>
            </m:r>
          </m:sub>
        </m:sSub>
      </m:oMath>
      <w:r w:rsidR="00054434">
        <w:rPr>
          <w:rFonts w:eastAsiaTheme="minorEastAsia"/>
          <w:szCs w:val="24"/>
          <w:lang w:val="en-IE"/>
        </w:rPr>
        <w:t xml:space="preserve">, where W indicates that we are dealing with a macrolevel </w:t>
      </w:r>
      <w:r w:rsidR="00EC4960">
        <w:rPr>
          <w:rFonts w:eastAsiaTheme="minorEastAsia"/>
          <w:szCs w:val="24"/>
          <w:lang w:val="en-IE"/>
        </w:rPr>
        <w:t>covariate</w:t>
      </w:r>
      <w:r w:rsidR="00054434">
        <w:rPr>
          <w:rFonts w:eastAsiaTheme="minorEastAsia"/>
          <w:szCs w:val="24"/>
          <w:lang w:val="en-IE"/>
        </w:rPr>
        <w:t>:</w:t>
      </w:r>
    </w:p>
    <w:p w:rsidR="00054434" w:rsidRDefault="00054434" w:rsidP="009F7B03">
      <w:pPr>
        <w:spacing w:before="0" w:after="0" w:line="480" w:lineRule="auto"/>
        <w:rPr>
          <w:rFonts w:eastAsiaTheme="minorEastAsia"/>
          <w:szCs w:val="24"/>
          <w:lang w:val="en-IE"/>
        </w:rPr>
      </w:pPr>
    </w:p>
    <w:p w:rsidR="00054434" w:rsidRPr="002630F5" w:rsidRDefault="00793E9C" w:rsidP="00054434">
      <w:pPr>
        <w:spacing w:before="0" w:after="0" w:line="480" w:lineRule="auto"/>
        <w:rPr>
          <w:rFonts w:eastAsiaTheme="minorEastAsia"/>
          <w:lang w:val="en-IE" w:bidi="ar-SA"/>
        </w:rPr>
      </w:pPr>
      <m:oMath>
        <m:sSub>
          <m:sSubPr>
            <m:ctrlPr>
              <w:rPr>
                <w:rFonts w:ascii="Cambria Math" w:eastAsiaTheme="minorEastAsia" w:hAnsi="Cambria Math"/>
                <w:lang w:val="en-IE" w:bidi="ar-SA"/>
              </w:rPr>
            </m:ctrlPr>
          </m:sSubPr>
          <m:e>
            <m:r>
              <m:rPr>
                <m:sty m:val="p"/>
              </m:rPr>
              <w:rPr>
                <w:rFonts w:ascii="Cambria Math" w:eastAsiaTheme="minorEastAsia" w:hAnsi="Cambria Math"/>
                <w:lang w:val="en-IE" w:bidi="ar-SA"/>
              </w:rPr>
              <m:t>Y</m:t>
            </m:r>
          </m:e>
          <m:sub>
            <m:r>
              <m:rPr>
                <m:sty m:val="p"/>
              </m:rPr>
              <w:rPr>
                <w:rFonts w:ascii="Cambria Math" w:eastAsiaTheme="minorEastAsia" w:hAnsi="Cambria Math"/>
                <w:lang w:val="en-IE" w:bidi="ar-SA"/>
              </w:rPr>
              <m:t>ij</m:t>
            </m:r>
          </m:sub>
        </m:sSub>
        <m:r>
          <m:rPr>
            <m:sty m:val="p"/>
          </m:rPr>
          <w:rPr>
            <w:rFonts w:ascii="Cambria Math" w:eastAsiaTheme="minorEastAsia" w:hAnsi="Cambria Math"/>
            <w:lang w:val="en-IE" w:bidi="ar-SA"/>
          </w:rPr>
          <m:t xml:space="preserve">= </m:t>
        </m:r>
        <m:sSub>
          <m:sSubPr>
            <m:ctrlPr>
              <w:rPr>
                <w:rFonts w:ascii="Cambria Math" w:hAnsi="Cambria Math"/>
                <w:szCs w:val="24"/>
                <w:lang w:val="en-IE"/>
              </w:rPr>
            </m:ctrlPr>
          </m:sSubPr>
          <m:e>
            <m:r>
              <m:rPr>
                <m:sty m:val="p"/>
              </m:rPr>
              <w:rPr>
                <w:rFonts w:ascii="Cambria Math" w:hAnsi="Cambria Math"/>
                <w:szCs w:val="24"/>
                <w:lang w:val="en-IE"/>
              </w:rPr>
              <m:t>γ</m:t>
            </m:r>
          </m:e>
          <m:sub>
            <m:r>
              <m:rPr>
                <m:sty m:val="p"/>
              </m:rPr>
              <w:rPr>
                <w:rFonts w:ascii="Cambria Math" w:hAnsi="Cambria Math"/>
                <w:szCs w:val="24"/>
                <w:lang w:val="en-IE"/>
              </w:rPr>
              <m:t>00</m:t>
            </m:r>
          </m:sub>
        </m:sSub>
        <m:r>
          <m:rPr>
            <m:sty m:val="p"/>
          </m:rPr>
          <w:rPr>
            <w:rFonts w:ascii="Cambria Math" w:hAnsi="Cambria Math"/>
            <w:szCs w:val="24"/>
            <w:lang w:val="en-IE"/>
          </w:rPr>
          <m:t>+</m:t>
        </m:r>
        <m:sSub>
          <m:sSubPr>
            <m:ctrlPr>
              <w:rPr>
                <w:rFonts w:ascii="Cambria Math" w:hAnsi="Cambria Math"/>
                <w:szCs w:val="24"/>
                <w:lang w:val="en-IE"/>
              </w:rPr>
            </m:ctrlPr>
          </m:sSubPr>
          <m:e>
            <m:r>
              <m:rPr>
                <m:sty m:val="p"/>
              </m:rPr>
              <w:rPr>
                <w:rFonts w:ascii="Cambria Math" w:hAnsi="Cambria Math"/>
                <w:szCs w:val="24"/>
                <w:lang w:val="en-IE"/>
              </w:rPr>
              <m:t>γ</m:t>
            </m:r>
          </m:e>
          <m:sub>
            <m:r>
              <m:rPr>
                <m:sty m:val="p"/>
              </m:rPr>
              <w:rPr>
                <w:rFonts w:ascii="Cambria Math" w:hAnsi="Cambria Math"/>
                <w:szCs w:val="24"/>
                <w:lang w:val="en-IE"/>
              </w:rPr>
              <m:t>01</m:t>
            </m:r>
          </m:sub>
        </m:sSub>
        <m:sSub>
          <m:sSubPr>
            <m:ctrlPr>
              <w:rPr>
                <w:rFonts w:ascii="Cambria Math" w:hAnsi="Cambria Math"/>
                <w:szCs w:val="24"/>
                <w:lang w:val="es-ES_tradnl"/>
              </w:rPr>
            </m:ctrlPr>
          </m:sSubPr>
          <m:e>
            <m:r>
              <m:rPr>
                <m:sty m:val="p"/>
              </m:rPr>
              <w:rPr>
                <w:rFonts w:ascii="Cambria Math" w:hAnsi="Cambria Math"/>
                <w:szCs w:val="24"/>
                <w:lang w:val="en-IE"/>
              </w:rPr>
              <m:t>W</m:t>
            </m:r>
          </m:e>
          <m:sub>
            <m:r>
              <m:rPr>
                <m:sty m:val="p"/>
              </m:rPr>
              <w:rPr>
                <w:rFonts w:ascii="Cambria Math" w:hAnsi="Cambria Math"/>
                <w:szCs w:val="24"/>
                <w:lang w:val="en-IE"/>
              </w:rPr>
              <m:t>1j</m:t>
            </m:r>
          </m:sub>
        </m:sSub>
        <m:r>
          <m:rPr>
            <m:sty m:val="p"/>
          </m:rPr>
          <w:rPr>
            <w:rFonts w:ascii="Cambria Math" w:hAnsi="Cambria Math"/>
            <w:szCs w:val="24"/>
            <w:lang w:val="en-IE"/>
          </w:rPr>
          <m:t>+</m:t>
        </m:r>
        <m:sSub>
          <m:sSubPr>
            <m:ctrlPr>
              <w:rPr>
                <w:rFonts w:ascii="Cambria Math" w:hAnsi="Cambria Math"/>
                <w:szCs w:val="24"/>
                <w:lang w:val="es-ES_tradnl"/>
              </w:rPr>
            </m:ctrlPr>
          </m:sSubPr>
          <m:e>
            <m:r>
              <m:rPr>
                <m:sty m:val="p"/>
              </m:rPr>
              <w:rPr>
                <w:rFonts w:ascii="Cambria Math" w:hAnsi="Cambria Math"/>
                <w:szCs w:val="24"/>
                <w:lang w:val="en-IE"/>
              </w:rPr>
              <m:t>u</m:t>
            </m:r>
          </m:e>
          <m:sub>
            <m:r>
              <m:rPr>
                <m:sty m:val="p"/>
              </m:rPr>
              <w:rPr>
                <w:rFonts w:ascii="Cambria Math" w:hAnsi="Cambria Math"/>
                <w:szCs w:val="24"/>
                <w:lang w:val="en-IE"/>
              </w:rPr>
              <m:t>0j</m:t>
            </m:r>
          </m:sub>
        </m:sSub>
        <m:r>
          <m:rPr>
            <m:sty m:val="p"/>
          </m:rPr>
          <w:rPr>
            <w:rFonts w:ascii="Cambria Math" w:hAnsi="Cambria Math"/>
            <w:szCs w:val="24"/>
            <w:lang w:val="en-IE"/>
          </w:rPr>
          <m:t>+</m:t>
        </m:r>
        <m:sSub>
          <m:sSubPr>
            <m:ctrlPr>
              <w:rPr>
                <w:rFonts w:ascii="Cambria Math" w:hAnsi="Cambria Math"/>
                <w:szCs w:val="24"/>
                <w:lang w:val="es-ES_tradnl"/>
              </w:rPr>
            </m:ctrlPr>
          </m:sSubPr>
          <m:e>
            <m:r>
              <m:rPr>
                <m:sty m:val="p"/>
              </m:rPr>
              <w:rPr>
                <w:rFonts w:ascii="Cambria Math" w:hAnsi="Cambria Math"/>
                <w:szCs w:val="24"/>
                <w:lang w:val="en-IE"/>
              </w:rPr>
              <m:t>e</m:t>
            </m:r>
          </m:e>
          <m:sub>
            <m:r>
              <m:rPr>
                <m:sty m:val="p"/>
              </m:rPr>
              <w:rPr>
                <w:rFonts w:ascii="Cambria Math" w:hAnsi="Cambria Math"/>
                <w:szCs w:val="24"/>
                <w:lang w:val="en-IE"/>
              </w:rPr>
              <m:t>ij</m:t>
            </m:r>
          </m:sub>
        </m:sSub>
      </m:oMath>
      <w:r w:rsidR="002630F5" w:rsidRPr="002630F5">
        <w:rPr>
          <w:rFonts w:eastAsiaTheme="minorEastAsia"/>
          <w:lang w:val="en-IE" w:bidi="ar-SA"/>
        </w:rPr>
        <w:tab/>
      </w:r>
      <w:r w:rsidR="002630F5">
        <w:rPr>
          <w:rFonts w:eastAsiaTheme="minorEastAsia"/>
          <w:lang w:val="en-IE" w:bidi="ar-SA"/>
        </w:rPr>
        <w:t>(</w:t>
      </w:r>
      <w:r w:rsidR="002630F5">
        <w:rPr>
          <w:rFonts w:eastAsiaTheme="minorEastAsia"/>
          <w:i/>
          <w:lang w:val="en-IE" w:bidi="ar-SA"/>
        </w:rPr>
        <w:t>3.2</w:t>
      </w:r>
      <w:r w:rsidR="002630F5">
        <w:rPr>
          <w:rFonts w:eastAsiaTheme="minorEastAsia"/>
          <w:lang w:val="en-IE" w:bidi="ar-SA"/>
        </w:rPr>
        <w:t>)</w:t>
      </w:r>
    </w:p>
    <w:p w:rsidR="00054434" w:rsidRDefault="00054434" w:rsidP="009F7B03">
      <w:pPr>
        <w:spacing w:before="0" w:after="0" w:line="480" w:lineRule="auto"/>
        <w:rPr>
          <w:rFonts w:eastAsiaTheme="minorEastAsia"/>
          <w:szCs w:val="24"/>
          <w:lang w:val="en-IE"/>
        </w:rPr>
      </w:pPr>
    </w:p>
    <w:p w:rsidR="00E925AD" w:rsidRDefault="004536FF" w:rsidP="00E925AD">
      <w:pPr>
        <w:spacing w:before="0" w:after="0" w:line="480" w:lineRule="auto"/>
        <w:rPr>
          <w:rFonts w:eastAsiaTheme="minorEastAsia"/>
          <w:lang w:val="en-IE" w:bidi="ar-SA"/>
        </w:rPr>
      </w:pPr>
      <w:r>
        <w:rPr>
          <w:rFonts w:eastAsiaTheme="minorEastAsia"/>
          <w:szCs w:val="24"/>
          <w:lang w:val="en-IE"/>
        </w:rPr>
        <w:t>Nevertheless, the formula</w:t>
      </w:r>
      <w:r w:rsidR="00946172">
        <w:rPr>
          <w:rFonts w:eastAsiaTheme="minorEastAsia"/>
          <w:szCs w:val="24"/>
          <w:lang w:val="en-IE"/>
        </w:rPr>
        <w:t>s</w:t>
      </w:r>
      <w:r w:rsidR="006900DA">
        <w:rPr>
          <w:rFonts w:eastAsiaTheme="minorEastAsia"/>
          <w:szCs w:val="24"/>
          <w:lang w:val="en-IE"/>
        </w:rPr>
        <w:t xml:space="preserve"> as displayed above only </w:t>
      </w:r>
      <w:r w:rsidR="00476FC5">
        <w:rPr>
          <w:rFonts w:eastAsiaTheme="minorEastAsia"/>
          <w:szCs w:val="24"/>
          <w:lang w:val="en-IE"/>
        </w:rPr>
        <w:t>represent the</w:t>
      </w:r>
      <w:r w:rsidR="00B3113D">
        <w:rPr>
          <w:rFonts w:eastAsiaTheme="minorEastAsia"/>
          <w:szCs w:val="24"/>
          <w:lang w:val="en-IE"/>
        </w:rPr>
        <w:t xml:space="preserve"> situation</w:t>
      </w:r>
      <w:r>
        <w:rPr>
          <w:rFonts w:eastAsiaTheme="minorEastAsia"/>
          <w:szCs w:val="24"/>
          <w:lang w:val="en-IE"/>
        </w:rPr>
        <w:t xml:space="preserve"> when </w:t>
      </w:r>
      <w:r w:rsidR="00ED7E46">
        <w:rPr>
          <w:rFonts w:eastAsiaTheme="minorEastAsia"/>
          <w:szCs w:val="24"/>
          <w:lang w:val="en-IE"/>
        </w:rPr>
        <w:t xml:space="preserve">dealing with random intercept fixed slope models. In this model it is expected that, although the individual </w:t>
      </w:r>
      <w:r w:rsidR="00E43A10">
        <w:rPr>
          <w:rFonts w:eastAsiaTheme="minorEastAsia"/>
          <w:szCs w:val="24"/>
          <w:lang w:val="en-IE"/>
        </w:rPr>
        <w:t>respondents</w:t>
      </w:r>
      <w:r w:rsidR="00ED7E46">
        <w:rPr>
          <w:rFonts w:eastAsiaTheme="minorEastAsia"/>
          <w:szCs w:val="24"/>
          <w:lang w:val="en-IE"/>
        </w:rPr>
        <w:t xml:space="preserve"> i</w:t>
      </w:r>
      <w:r w:rsidR="00E43A10">
        <w:rPr>
          <w:rFonts w:eastAsiaTheme="minorEastAsia"/>
          <w:szCs w:val="24"/>
          <w:lang w:val="en-IE"/>
        </w:rPr>
        <w:t xml:space="preserve"> in the countries</w:t>
      </w:r>
      <w:r w:rsidR="00ED7E46">
        <w:rPr>
          <w:rFonts w:eastAsiaTheme="minorEastAsia"/>
          <w:szCs w:val="24"/>
          <w:lang w:val="en-IE"/>
        </w:rPr>
        <w:t xml:space="preserve"> j have a different intercept, that is they have different levels for when </w:t>
      </w:r>
      <m:oMath>
        <m:sSub>
          <m:sSubPr>
            <m:ctrlPr>
              <w:rPr>
                <w:rFonts w:ascii="Cambria Math" w:hAnsi="Cambria Math"/>
                <w:szCs w:val="24"/>
                <w:lang w:val="en-IE"/>
              </w:rPr>
            </m:ctrlPr>
          </m:sSubPr>
          <m:e>
            <m:r>
              <m:rPr>
                <m:sty m:val="p"/>
              </m:rPr>
              <w:rPr>
                <w:rFonts w:ascii="Cambria Math" w:hAnsi="Cambria Math"/>
                <w:szCs w:val="24"/>
                <w:lang w:val="en-IE"/>
              </w:rPr>
              <m:t>γ</m:t>
            </m:r>
          </m:e>
          <m:sub>
            <m:r>
              <m:rPr>
                <m:sty m:val="p"/>
              </m:rPr>
              <w:rPr>
                <w:rFonts w:ascii="Cambria Math" w:hAnsi="Cambria Math"/>
                <w:szCs w:val="24"/>
                <w:lang w:val="en-IE"/>
              </w:rPr>
              <m:t>10</m:t>
            </m:r>
          </m:sub>
        </m:sSub>
        <m:sSub>
          <m:sSubPr>
            <m:ctrlPr>
              <w:rPr>
                <w:rFonts w:ascii="Cambria Math" w:hAnsi="Cambria Math"/>
                <w:szCs w:val="24"/>
                <w:lang w:val="es-ES_tradnl"/>
              </w:rPr>
            </m:ctrlPr>
          </m:sSubPr>
          <m:e>
            <m:r>
              <m:rPr>
                <m:sty m:val="p"/>
              </m:rPr>
              <w:rPr>
                <w:rFonts w:ascii="Cambria Math" w:hAnsi="Cambria Math"/>
                <w:szCs w:val="24"/>
                <w:lang w:val="en-IE"/>
              </w:rPr>
              <m:t>X</m:t>
            </m:r>
          </m:e>
          <m:sub>
            <m:r>
              <m:rPr>
                <m:sty m:val="p"/>
              </m:rPr>
              <w:rPr>
                <w:rFonts w:ascii="Cambria Math" w:hAnsi="Cambria Math"/>
                <w:szCs w:val="24"/>
                <w:lang w:val="en-IE"/>
              </w:rPr>
              <m:t>1ij</m:t>
            </m:r>
          </m:sub>
        </m:sSub>
      </m:oMath>
      <w:r w:rsidR="00ED7E46" w:rsidRPr="00ED7E46">
        <w:rPr>
          <w:rFonts w:eastAsiaTheme="minorEastAsia"/>
          <w:szCs w:val="24"/>
          <w:lang w:val="en-IE"/>
        </w:rPr>
        <w:t xml:space="preserve"> is 0, </w:t>
      </w:r>
      <w:r w:rsidR="00ED7E46">
        <w:rPr>
          <w:rFonts w:eastAsiaTheme="minorEastAsia"/>
          <w:szCs w:val="24"/>
          <w:lang w:val="en-IE"/>
        </w:rPr>
        <w:t xml:space="preserve">they share a similar slope. </w:t>
      </w:r>
      <w:r w:rsidR="00695222">
        <w:rPr>
          <w:rFonts w:eastAsiaTheme="minorEastAsia"/>
          <w:szCs w:val="24"/>
          <w:lang w:val="en-IE"/>
        </w:rPr>
        <w:t xml:space="preserve">However, it is also possible that in some </w:t>
      </w:r>
      <w:r w:rsidR="00E43A10">
        <w:rPr>
          <w:rFonts w:eastAsiaTheme="minorEastAsia"/>
          <w:szCs w:val="24"/>
          <w:lang w:val="en-IE"/>
        </w:rPr>
        <w:t>countries</w:t>
      </w:r>
      <w:r w:rsidR="00695222">
        <w:rPr>
          <w:rFonts w:eastAsiaTheme="minorEastAsia"/>
          <w:szCs w:val="24"/>
          <w:lang w:val="en-IE"/>
        </w:rPr>
        <w:t xml:space="preserve"> j, the effect</w:t>
      </w:r>
      <w:r w:rsidR="009920F3">
        <w:rPr>
          <w:rFonts w:eastAsiaTheme="minorEastAsia"/>
          <w:szCs w:val="24"/>
          <w:lang w:val="en-IE"/>
        </w:rPr>
        <w:t>s</w:t>
      </w:r>
      <w:r w:rsidR="00695222">
        <w:rPr>
          <w:rFonts w:eastAsiaTheme="minorEastAsia"/>
          <w:szCs w:val="24"/>
          <w:lang w:val="en-IE"/>
        </w:rPr>
        <w:t xml:space="preserve"> of </w:t>
      </w:r>
      <m:oMath>
        <m:sSub>
          <m:sSubPr>
            <m:ctrlPr>
              <w:rPr>
                <w:rFonts w:ascii="Cambria Math" w:hAnsi="Cambria Math"/>
                <w:szCs w:val="24"/>
                <w:lang w:val="en-IE"/>
              </w:rPr>
            </m:ctrlPr>
          </m:sSubPr>
          <m:e>
            <m:r>
              <m:rPr>
                <m:sty m:val="p"/>
              </m:rPr>
              <w:rPr>
                <w:rFonts w:ascii="Cambria Math" w:hAnsi="Cambria Math"/>
                <w:szCs w:val="24"/>
                <w:lang w:val="en-IE"/>
              </w:rPr>
              <m:t>γ</m:t>
            </m:r>
          </m:e>
          <m:sub>
            <m:r>
              <m:rPr>
                <m:sty m:val="p"/>
              </m:rPr>
              <w:rPr>
                <w:rFonts w:ascii="Cambria Math" w:hAnsi="Cambria Math"/>
                <w:szCs w:val="24"/>
                <w:lang w:val="en-IE"/>
              </w:rPr>
              <m:t>10</m:t>
            </m:r>
          </m:sub>
        </m:sSub>
        <m:sSub>
          <m:sSubPr>
            <m:ctrlPr>
              <w:rPr>
                <w:rFonts w:ascii="Cambria Math" w:hAnsi="Cambria Math"/>
                <w:szCs w:val="24"/>
                <w:lang w:val="es-ES_tradnl"/>
              </w:rPr>
            </m:ctrlPr>
          </m:sSubPr>
          <m:e>
            <m:r>
              <m:rPr>
                <m:sty m:val="p"/>
              </m:rPr>
              <w:rPr>
                <w:rFonts w:ascii="Cambria Math" w:hAnsi="Cambria Math"/>
                <w:szCs w:val="24"/>
                <w:lang w:val="en-IE"/>
              </w:rPr>
              <m:t>X</m:t>
            </m:r>
          </m:e>
          <m:sub>
            <m:r>
              <m:rPr>
                <m:sty m:val="p"/>
              </m:rPr>
              <w:rPr>
                <w:rFonts w:ascii="Cambria Math" w:hAnsi="Cambria Math"/>
                <w:szCs w:val="24"/>
                <w:lang w:val="en-IE"/>
              </w:rPr>
              <m:t>1ij</m:t>
            </m:r>
          </m:sub>
        </m:sSub>
      </m:oMath>
      <w:r w:rsidR="00695222" w:rsidRPr="00695222">
        <w:rPr>
          <w:rFonts w:eastAsiaTheme="minorEastAsia"/>
          <w:szCs w:val="24"/>
          <w:lang w:val="en-IE"/>
        </w:rPr>
        <w:t xml:space="preserve"> on </w:t>
      </w:r>
      <m:oMath>
        <m:sSub>
          <m:sSubPr>
            <m:ctrlPr>
              <w:rPr>
                <w:rFonts w:ascii="Cambria Math" w:eastAsiaTheme="minorEastAsia" w:hAnsi="Cambria Math"/>
                <w:lang w:val="en-IE" w:bidi="ar-SA"/>
              </w:rPr>
            </m:ctrlPr>
          </m:sSubPr>
          <m:e>
            <m:r>
              <m:rPr>
                <m:sty m:val="p"/>
              </m:rPr>
              <w:rPr>
                <w:rFonts w:ascii="Cambria Math" w:eastAsiaTheme="minorEastAsia" w:hAnsi="Cambria Math"/>
                <w:lang w:val="en-IE" w:bidi="ar-SA"/>
              </w:rPr>
              <m:t>Y</m:t>
            </m:r>
          </m:e>
          <m:sub>
            <m:r>
              <m:rPr>
                <m:sty m:val="p"/>
              </m:rPr>
              <w:rPr>
                <w:rFonts w:ascii="Cambria Math" w:eastAsiaTheme="minorEastAsia" w:hAnsi="Cambria Math"/>
                <w:lang w:val="en-IE" w:bidi="ar-SA"/>
              </w:rPr>
              <m:t>ij</m:t>
            </m:r>
          </m:sub>
        </m:sSub>
      </m:oMath>
      <w:r w:rsidR="00695222">
        <w:rPr>
          <w:rFonts w:eastAsiaTheme="minorEastAsia"/>
          <w:lang w:val="en-IE" w:bidi="ar-SA"/>
        </w:rPr>
        <w:t xml:space="preserve"> w</w:t>
      </w:r>
      <w:r w:rsidR="00E43A10">
        <w:rPr>
          <w:rFonts w:eastAsiaTheme="minorEastAsia"/>
          <w:lang w:val="en-IE" w:bidi="ar-SA"/>
        </w:rPr>
        <w:t>ill be different than in other countries</w:t>
      </w:r>
      <w:r w:rsidR="00695222">
        <w:rPr>
          <w:rFonts w:eastAsiaTheme="minorEastAsia"/>
          <w:lang w:val="en-IE" w:bidi="ar-SA"/>
        </w:rPr>
        <w:t xml:space="preserve"> j. </w:t>
      </w:r>
      <w:r w:rsidR="009920F3">
        <w:rPr>
          <w:rFonts w:eastAsiaTheme="minorEastAsia"/>
          <w:lang w:val="en-IE" w:bidi="ar-SA"/>
        </w:rPr>
        <w:t xml:space="preserve">For example, in some </w:t>
      </w:r>
      <w:r w:rsidR="00E43A10">
        <w:rPr>
          <w:rFonts w:eastAsiaTheme="minorEastAsia"/>
          <w:lang w:val="en-IE" w:bidi="ar-SA"/>
        </w:rPr>
        <w:t>countries</w:t>
      </w:r>
      <w:r w:rsidR="009920F3">
        <w:rPr>
          <w:rFonts w:eastAsiaTheme="minorEastAsia"/>
          <w:lang w:val="en-IE" w:bidi="ar-SA"/>
        </w:rPr>
        <w:t xml:space="preserve"> j these effects can be positive, while in other </w:t>
      </w:r>
      <w:r w:rsidR="00E43A10">
        <w:rPr>
          <w:rFonts w:eastAsiaTheme="minorEastAsia"/>
          <w:lang w:val="en-IE" w:bidi="ar-SA"/>
        </w:rPr>
        <w:t>countries</w:t>
      </w:r>
      <w:r w:rsidR="009920F3">
        <w:rPr>
          <w:rFonts w:eastAsiaTheme="minorEastAsia"/>
          <w:lang w:val="en-IE" w:bidi="ar-SA"/>
        </w:rPr>
        <w:t xml:space="preserve"> the effect </w:t>
      </w:r>
      <w:r w:rsidR="00CE6A3E">
        <w:rPr>
          <w:rFonts w:eastAsiaTheme="minorEastAsia"/>
          <w:lang w:val="en-IE" w:bidi="ar-SA"/>
        </w:rPr>
        <w:t xml:space="preserve">could be </w:t>
      </w:r>
      <w:r w:rsidR="009920F3">
        <w:rPr>
          <w:rFonts w:eastAsiaTheme="minorEastAsia"/>
          <w:lang w:val="en-IE" w:bidi="ar-SA"/>
        </w:rPr>
        <w:t>negative. This is what we call ‘causal heterogeneity’.</w:t>
      </w:r>
      <w:r w:rsidR="00010757">
        <w:rPr>
          <w:rFonts w:eastAsiaTheme="minorEastAsia"/>
          <w:lang w:val="en-IE" w:bidi="ar-SA"/>
        </w:rPr>
        <w:t xml:space="preserve"> For estimating models in which causal heterogeneity is present, random intercept r</w:t>
      </w:r>
      <w:r w:rsidR="00E925AD">
        <w:rPr>
          <w:rFonts w:eastAsiaTheme="minorEastAsia"/>
          <w:lang w:val="en-IE" w:bidi="ar-SA"/>
        </w:rPr>
        <w:t xml:space="preserve">andom slope models can be used. In contrast with a random intercept fixed slope model, a random intercept random slope model includes </w:t>
      </w:r>
      <w:r w:rsidR="006900DA">
        <w:rPr>
          <w:rFonts w:eastAsiaTheme="minorEastAsia"/>
          <w:lang w:val="en-IE" w:bidi="ar-SA"/>
        </w:rPr>
        <w:t>the additional random term</w:t>
      </w:r>
      <w:r w:rsidR="00E925AD">
        <w:rPr>
          <w:rFonts w:eastAsiaTheme="minorEastAsia"/>
          <w:lang w:val="en-IE" w:bidi="ar-SA"/>
        </w:rPr>
        <w:t xml:space="preserve"> </w:t>
      </w:r>
      <m:oMath>
        <m:sSub>
          <m:sSubPr>
            <m:ctrlPr>
              <w:rPr>
                <w:rFonts w:ascii="Cambria Math" w:hAnsi="Cambria Math"/>
                <w:szCs w:val="24"/>
                <w:lang w:val="en-IE"/>
              </w:rPr>
            </m:ctrlPr>
          </m:sSubPr>
          <m:e>
            <m:r>
              <m:rPr>
                <m:sty m:val="p"/>
              </m:rPr>
              <w:rPr>
                <w:rFonts w:ascii="Cambria Math" w:hAnsi="Cambria Math"/>
                <w:szCs w:val="24"/>
                <w:lang w:val="en-IE"/>
              </w:rPr>
              <m:t>u</m:t>
            </m:r>
          </m:e>
          <m:sub>
            <m:r>
              <w:rPr>
                <w:rFonts w:ascii="Cambria Math" w:hAnsi="Cambria Math"/>
                <w:szCs w:val="24"/>
                <w:lang w:val="en-IE"/>
              </w:rPr>
              <m:t>1</m:t>
            </m:r>
            <m:r>
              <m:rPr>
                <m:sty m:val="p"/>
              </m:rPr>
              <w:rPr>
                <w:rFonts w:ascii="Cambria Math" w:hAnsi="Cambria Math"/>
                <w:szCs w:val="24"/>
                <w:lang w:val="en-IE"/>
              </w:rPr>
              <m:t>j</m:t>
            </m:r>
          </m:sub>
        </m:sSub>
        <m:sSub>
          <m:sSubPr>
            <m:ctrlPr>
              <w:rPr>
                <w:rFonts w:ascii="Cambria Math" w:hAnsi="Cambria Math"/>
                <w:szCs w:val="24"/>
                <w:lang w:val="en-IE"/>
              </w:rPr>
            </m:ctrlPr>
          </m:sSubPr>
          <m:e>
            <m:r>
              <m:rPr>
                <m:sty m:val="p"/>
              </m:rPr>
              <w:rPr>
                <w:rFonts w:ascii="Cambria Math" w:hAnsi="Cambria Math"/>
                <w:szCs w:val="24"/>
                <w:lang w:val="en-IE"/>
              </w:rPr>
              <m:t>X</m:t>
            </m:r>
          </m:e>
          <m:sub>
            <m:r>
              <m:rPr>
                <m:sty m:val="p"/>
              </m:rPr>
              <w:rPr>
                <w:rFonts w:ascii="Cambria Math" w:hAnsi="Cambria Math"/>
                <w:szCs w:val="24"/>
                <w:lang w:val="en-IE"/>
              </w:rPr>
              <m:t>ij</m:t>
            </m:r>
          </m:sub>
        </m:sSub>
      </m:oMath>
      <w:r w:rsidR="00F949BA">
        <w:rPr>
          <w:rFonts w:eastAsiaTheme="minorEastAsia"/>
          <w:szCs w:val="24"/>
          <w:lang w:val="en-IE"/>
        </w:rPr>
        <w:t>. This term represents the variance of the intercepts between the people in the different countries:</w:t>
      </w:r>
      <w:r w:rsidR="00E925AD">
        <w:rPr>
          <w:rFonts w:eastAsiaTheme="minorEastAsia"/>
          <w:szCs w:val="24"/>
          <w:lang w:val="en-IE"/>
        </w:rPr>
        <w:t xml:space="preserve"> </w:t>
      </w:r>
    </w:p>
    <w:p w:rsidR="00B23C53" w:rsidRDefault="00B23C53" w:rsidP="009F7B03">
      <w:pPr>
        <w:spacing w:before="0" w:after="0" w:line="480" w:lineRule="auto"/>
        <w:rPr>
          <w:rFonts w:eastAsiaTheme="minorEastAsia"/>
          <w:lang w:val="en-IE" w:bidi="ar-SA"/>
        </w:rPr>
      </w:pPr>
    </w:p>
    <w:p w:rsidR="00B23C53" w:rsidRDefault="00793E9C" w:rsidP="00B23C53">
      <w:pPr>
        <w:spacing w:before="0" w:after="0" w:line="480" w:lineRule="auto"/>
        <w:rPr>
          <w:rFonts w:eastAsiaTheme="minorEastAsia"/>
          <w:lang w:val="en-IE" w:bidi="ar-SA"/>
        </w:rPr>
      </w:pPr>
      <m:oMath>
        <m:sSub>
          <m:sSubPr>
            <m:ctrlPr>
              <w:rPr>
                <w:rFonts w:ascii="Cambria Math" w:eastAsiaTheme="minorEastAsia" w:hAnsi="Cambria Math"/>
                <w:lang w:val="en-IE" w:bidi="ar-SA"/>
              </w:rPr>
            </m:ctrlPr>
          </m:sSubPr>
          <m:e>
            <m:r>
              <m:rPr>
                <m:sty m:val="p"/>
              </m:rPr>
              <w:rPr>
                <w:rFonts w:ascii="Cambria Math" w:eastAsiaTheme="minorEastAsia" w:hAnsi="Cambria Math"/>
                <w:lang w:val="en-IE" w:bidi="ar-SA"/>
              </w:rPr>
              <m:t>Y</m:t>
            </m:r>
          </m:e>
          <m:sub>
            <m:r>
              <m:rPr>
                <m:sty m:val="p"/>
              </m:rPr>
              <w:rPr>
                <w:rFonts w:ascii="Cambria Math" w:eastAsiaTheme="minorEastAsia" w:hAnsi="Cambria Math"/>
                <w:lang w:val="en-IE" w:bidi="ar-SA"/>
              </w:rPr>
              <m:t>ij</m:t>
            </m:r>
          </m:sub>
        </m:sSub>
        <m:r>
          <m:rPr>
            <m:sty m:val="p"/>
          </m:rPr>
          <w:rPr>
            <w:rFonts w:ascii="Cambria Math" w:eastAsiaTheme="minorEastAsia" w:hAnsi="Cambria Math"/>
            <w:lang w:val="en-IE" w:bidi="ar-SA"/>
          </w:rPr>
          <m:t xml:space="preserve">= </m:t>
        </m:r>
        <m:sSub>
          <m:sSubPr>
            <m:ctrlPr>
              <w:rPr>
                <w:rFonts w:ascii="Cambria Math" w:hAnsi="Cambria Math"/>
                <w:szCs w:val="24"/>
                <w:lang w:val="en-IE"/>
              </w:rPr>
            </m:ctrlPr>
          </m:sSubPr>
          <m:e>
            <m:r>
              <m:rPr>
                <m:sty m:val="p"/>
              </m:rPr>
              <w:rPr>
                <w:rFonts w:ascii="Cambria Math" w:hAnsi="Cambria Math"/>
                <w:szCs w:val="24"/>
                <w:lang w:val="en-IE"/>
              </w:rPr>
              <m:t>γ</m:t>
            </m:r>
          </m:e>
          <m:sub>
            <m:r>
              <m:rPr>
                <m:sty m:val="p"/>
              </m:rPr>
              <w:rPr>
                <w:rFonts w:ascii="Cambria Math" w:hAnsi="Cambria Math"/>
                <w:szCs w:val="24"/>
                <w:lang w:val="en-IE"/>
              </w:rPr>
              <m:t>00</m:t>
            </m:r>
          </m:sub>
        </m:sSub>
        <m:r>
          <m:rPr>
            <m:sty m:val="p"/>
          </m:rPr>
          <w:rPr>
            <w:rFonts w:ascii="Cambria Math" w:hAnsi="Cambria Math"/>
            <w:szCs w:val="24"/>
            <w:lang w:val="en-IE"/>
          </w:rPr>
          <m:t>+</m:t>
        </m:r>
        <m:sSub>
          <m:sSubPr>
            <m:ctrlPr>
              <w:rPr>
                <w:rFonts w:ascii="Cambria Math" w:hAnsi="Cambria Math"/>
                <w:szCs w:val="24"/>
                <w:lang w:val="en-IE"/>
              </w:rPr>
            </m:ctrlPr>
          </m:sSubPr>
          <m:e>
            <m:r>
              <m:rPr>
                <m:sty m:val="p"/>
              </m:rPr>
              <w:rPr>
                <w:rFonts w:ascii="Cambria Math" w:hAnsi="Cambria Math"/>
                <w:szCs w:val="24"/>
                <w:lang w:val="en-IE"/>
              </w:rPr>
              <m:t>γ</m:t>
            </m:r>
          </m:e>
          <m:sub>
            <m:r>
              <m:rPr>
                <m:sty m:val="p"/>
              </m:rPr>
              <w:rPr>
                <w:rFonts w:ascii="Cambria Math" w:hAnsi="Cambria Math"/>
                <w:szCs w:val="24"/>
                <w:lang w:val="en-IE"/>
              </w:rPr>
              <m:t>10</m:t>
            </m:r>
          </m:sub>
        </m:sSub>
        <m:sSub>
          <m:sSubPr>
            <m:ctrlPr>
              <w:rPr>
                <w:rFonts w:ascii="Cambria Math" w:hAnsi="Cambria Math"/>
                <w:szCs w:val="24"/>
                <w:lang w:val="es-ES_tradnl"/>
              </w:rPr>
            </m:ctrlPr>
          </m:sSubPr>
          <m:e>
            <m:r>
              <m:rPr>
                <m:sty m:val="p"/>
              </m:rPr>
              <w:rPr>
                <w:rFonts w:ascii="Cambria Math" w:hAnsi="Cambria Math"/>
                <w:szCs w:val="24"/>
                <w:lang w:val="en-IE"/>
              </w:rPr>
              <m:t>X</m:t>
            </m:r>
          </m:e>
          <m:sub>
            <m:r>
              <m:rPr>
                <m:sty m:val="p"/>
              </m:rPr>
              <w:rPr>
                <w:rFonts w:ascii="Cambria Math" w:hAnsi="Cambria Math"/>
                <w:szCs w:val="24"/>
                <w:lang w:val="en-IE"/>
              </w:rPr>
              <m:t>1ij</m:t>
            </m:r>
          </m:sub>
        </m:sSub>
        <m:r>
          <m:rPr>
            <m:sty m:val="p"/>
          </m:rPr>
          <w:rPr>
            <w:rFonts w:ascii="Cambria Math" w:hAnsi="Cambria Math"/>
            <w:szCs w:val="24"/>
            <w:lang w:val="en-IE"/>
          </w:rPr>
          <m:t>+</m:t>
        </m:r>
        <m:sSub>
          <m:sSubPr>
            <m:ctrlPr>
              <w:rPr>
                <w:rFonts w:ascii="Cambria Math" w:hAnsi="Cambria Math"/>
                <w:szCs w:val="24"/>
                <w:lang w:val="es-ES_tradnl"/>
              </w:rPr>
            </m:ctrlPr>
          </m:sSubPr>
          <m:e>
            <m:r>
              <m:rPr>
                <m:sty m:val="p"/>
              </m:rPr>
              <w:rPr>
                <w:rFonts w:ascii="Cambria Math" w:hAnsi="Cambria Math"/>
                <w:szCs w:val="24"/>
                <w:lang w:val="en-IE"/>
              </w:rPr>
              <m:t>u</m:t>
            </m:r>
          </m:e>
          <m:sub>
            <m:r>
              <m:rPr>
                <m:sty m:val="p"/>
              </m:rPr>
              <w:rPr>
                <w:rFonts w:ascii="Cambria Math" w:hAnsi="Cambria Math"/>
                <w:szCs w:val="24"/>
                <w:lang w:val="en-IE"/>
              </w:rPr>
              <m:t>0j</m:t>
            </m:r>
          </m:sub>
        </m:sSub>
        <m:r>
          <m:rPr>
            <m:sty m:val="p"/>
          </m:rPr>
          <w:rPr>
            <w:rFonts w:ascii="Cambria Math" w:hAnsi="Cambria Math"/>
            <w:szCs w:val="24"/>
            <w:lang w:val="en-IE"/>
          </w:rPr>
          <m:t>+</m:t>
        </m:r>
        <m:sSub>
          <m:sSubPr>
            <m:ctrlPr>
              <w:rPr>
                <w:rFonts w:ascii="Cambria Math" w:hAnsi="Cambria Math"/>
                <w:szCs w:val="24"/>
                <w:lang w:val="en-IE"/>
              </w:rPr>
            </m:ctrlPr>
          </m:sSubPr>
          <m:e>
            <m:r>
              <m:rPr>
                <m:sty m:val="p"/>
              </m:rPr>
              <w:rPr>
                <w:rFonts w:ascii="Cambria Math" w:hAnsi="Cambria Math"/>
                <w:szCs w:val="24"/>
                <w:lang w:val="en-IE"/>
              </w:rPr>
              <m:t>u</m:t>
            </m:r>
          </m:e>
          <m:sub>
            <m:r>
              <w:rPr>
                <w:rFonts w:ascii="Cambria Math" w:hAnsi="Cambria Math"/>
                <w:szCs w:val="24"/>
                <w:lang w:val="en-IE"/>
              </w:rPr>
              <m:t>1</m:t>
            </m:r>
            <m:r>
              <m:rPr>
                <m:sty m:val="p"/>
              </m:rPr>
              <w:rPr>
                <w:rFonts w:ascii="Cambria Math" w:hAnsi="Cambria Math"/>
                <w:szCs w:val="24"/>
                <w:lang w:val="en-IE"/>
              </w:rPr>
              <m:t>j</m:t>
            </m:r>
          </m:sub>
        </m:sSub>
        <m:sSub>
          <m:sSubPr>
            <m:ctrlPr>
              <w:rPr>
                <w:rFonts w:ascii="Cambria Math" w:hAnsi="Cambria Math"/>
                <w:szCs w:val="24"/>
                <w:lang w:val="en-IE"/>
              </w:rPr>
            </m:ctrlPr>
          </m:sSubPr>
          <m:e>
            <m:r>
              <m:rPr>
                <m:sty m:val="p"/>
              </m:rPr>
              <w:rPr>
                <w:rFonts w:ascii="Cambria Math" w:hAnsi="Cambria Math"/>
                <w:szCs w:val="24"/>
                <w:lang w:val="en-IE"/>
              </w:rPr>
              <m:t>X</m:t>
            </m:r>
          </m:e>
          <m:sub>
            <m:r>
              <m:rPr>
                <m:sty m:val="p"/>
              </m:rPr>
              <w:rPr>
                <w:rFonts w:ascii="Cambria Math" w:hAnsi="Cambria Math"/>
                <w:szCs w:val="24"/>
                <w:lang w:val="en-IE"/>
              </w:rPr>
              <m:t>ij</m:t>
            </m:r>
          </m:sub>
        </m:sSub>
        <m:r>
          <m:rPr>
            <m:sty m:val="p"/>
          </m:rPr>
          <w:rPr>
            <w:rFonts w:ascii="Cambria Math" w:hAnsi="Cambria Math"/>
            <w:szCs w:val="24"/>
            <w:lang w:val="en-IE"/>
          </w:rPr>
          <m:t>+</m:t>
        </m:r>
        <m:sSub>
          <m:sSubPr>
            <m:ctrlPr>
              <w:rPr>
                <w:rFonts w:ascii="Cambria Math" w:hAnsi="Cambria Math"/>
                <w:szCs w:val="24"/>
                <w:lang w:val="es-ES_tradnl"/>
              </w:rPr>
            </m:ctrlPr>
          </m:sSubPr>
          <m:e>
            <m:r>
              <m:rPr>
                <m:sty m:val="p"/>
              </m:rPr>
              <w:rPr>
                <w:rFonts w:ascii="Cambria Math" w:hAnsi="Cambria Math"/>
                <w:szCs w:val="24"/>
                <w:lang w:val="en-IE"/>
              </w:rPr>
              <m:t>e</m:t>
            </m:r>
          </m:e>
          <m:sub>
            <m:r>
              <m:rPr>
                <m:sty m:val="p"/>
              </m:rPr>
              <w:rPr>
                <w:rFonts w:ascii="Cambria Math" w:hAnsi="Cambria Math"/>
                <w:szCs w:val="24"/>
                <w:lang w:val="en-IE"/>
              </w:rPr>
              <m:t>ij</m:t>
            </m:r>
          </m:sub>
        </m:sSub>
      </m:oMath>
      <w:r w:rsidR="002630F5" w:rsidRPr="002630F5">
        <w:rPr>
          <w:rFonts w:eastAsiaTheme="minorEastAsia"/>
          <w:szCs w:val="24"/>
          <w:lang w:val="en-IE"/>
        </w:rPr>
        <w:tab/>
      </w:r>
      <w:r w:rsidR="002630F5">
        <w:rPr>
          <w:rFonts w:eastAsiaTheme="minorEastAsia"/>
          <w:szCs w:val="24"/>
          <w:lang w:val="en-IE"/>
        </w:rPr>
        <w:t>(</w:t>
      </w:r>
      <w:r w:rsidR="002630F5">
        <w:rPr>
          <w:rFonts w:eastAsiaTheme="minorEastAsia"/>
          <w:i/>
          <w:szCs w:val="24"/>
          <w:lang w:val="en-IE"/>
        </w:rPr>
        <w:t>3.3</w:t>
      </w:r>
      <w:r w:rsidR="002630F5">
        <w:rPr>
          <w:rFonts w:eastAsiaTheme="minorEastAsia"/>
          <w:szCs w:val="24"/>
          <w:lang w:val="en-IE"/>
        </w:rPr>
        <w:t>)</w:t>
      </w:r>
      <w:r w:rsidR="00B23C53" w:rsidRPr="00FA6620">
        <w:rPr>
          <w:rFonts w:eastAsiaTheme="minorEastAsia"/>
          <w:lang w:val="en-IE" w:bidi="ar-SA"/>
        </w:rPr>
        <w:t xml:space="preserve"> </w:t>
      </w:r>
      <w:r w:rsidR="002630F5">
        <w:rPr>
          <w:rFonts w:eastAsiaTheme="minorEastAsia"/>
          <w:lang w:val="en-IE" w:bidi="ar-SA"/>
        </w:rPr>
        <w:tab/>
      </w:r>
    </w:p>
    <w:p w:rsidR="00B23C53" w:rsidRDefault="00B23C53" w:rsidP="00B23C53">
      <w:pPr>
        <w:spacing w:before="0" w:after="0" w:line="480" w:lineRule="auto"/>
        <w:rPr>
          <w:rFonts w:eastAsiaTheme="minorEastAsia"/>
          <w:lang w:val="en-IE" w:bidi="ar-SA"/>
        </w:rPr>
      </w:pPr>
    </w:p>
    <w:p w:rsidR="00E925AD" w:rsidRDefault="0062344D" w:rsidP="00B23C53">
      <w:pPr>
        <w:spacing w:before="0" w:after="0" w:line="480" w:lineRule="auto"/>
        <w:rPr>
          <w:rFonts w:eastAsiaTheme="minorEastAsia"/>
          <w:lang w:val="en-IE" w:bidi="ar-SA"/>
        </w:rPr>
      </w:pPr>
      <w:r>
        <w:rPr>
          <w:rFonts w:eastAsiaTheme="minorEastAsia"/>
          <w:lang w:val="en-IE" w:bidi="ar-SA"/>
        </w:rPr>
        <w:t xml:space="preserve">Furthermore, </w:t>
      </w:r>
      <w:r w:rsidR="00F949BA">
        <w:rPr>
          <w:rFonts w:eastAsiaTheme="minorEastAsia"/>
          <w:lang w:val="en-IE" w:bidi="ar-SA"/>
        </w:rPr>
        <w:t>as mentioned before</w:t>
      </w:r>
      <w:r w:rsidR="008D33F9">
        <w:rPr>
          <w:rFonts w:eastAsiaTheme="minorEastAsia"/>
          <w:lang w:val="en-IE" w:bidi="ar-SA"/>
        </w:rPr>
        <w:t>,</w:t>
      </w:r>
      <w:r w:rsidR="00F949BA">
        <w:rPr>
          <w:rFonts w:eastAsiaTheme="minorEastAsia"/>
          <w:lang w:val="en-IE" w:bidi="ar-SA"/>
        </w:rPr>
        <w:t xml:space="preserve"> in this thesis several</w:t>
      </w:r>
      <w:r>
        <w:rPr>
          <w:rFonts w:eastAsiaTheme="minorEastAsia"/>
          <w:lang w:val="en-IE" w:bidi="ar-SA"/>
        </w:rPr>
        <w:t xml:space="preserve"> cross-level interaction effects</w:t>
      </w:r>
      <w:r w:rsidR="00F949BA">
        <w:rPr>
          <w:rFonts w:eastAsiaTheme="minorEastAsia"/>
          <w:lang w:val="en-IE" w:bidi="ar-SA"/>
        </w:rPr>
        <w:t xml:space="preserve"> will be tested</w:t>
      </w:r>
      <w:r>
        <w:rPr>
          <w:rFonts w:eastAsiaTheme="minorEastAsia"/>
          <w:lang w:val="en-IE" w:bidi="ar-SA"/>
        </w:rPr>
        <w:t xml:space="preserve">. </w:t>
      </w:r>
      <w:r w:rsidR="00726552">
        <w:rPr>
          <w:rFonts w:eastAsiaTheme="minorEastAsia"/>
          <w:lang w:val="en-IE" w:bidi="ar-SA"/>
        </w:rPr>
        <w:t>A cross-level interaction is characterized by an interactio</w:t>
      </w:r>
      <w:r w:rsidR="0008625E">
        <w:rPr>
          <w:rFonts w:eastAsiaTheme="minorEastAsia"/>
          <w:lang w:val="en-IE" w:bidi="ar-SA"/>
        </w:rPr>
        <w:t>n effect of a level 2 variable W</w:t>
      </w:r>
      <w:r w:rsidR="008D33F9">
        <w:rPr>
          <w:rFonts w:eastAsiaTheme="minorEastAsia"/>
          <w:lang w:val="en-IE" w:bidi="ar-SA"/>
        </w:rPr>
        <w:t xml:space="preserve"> </w:t>
      </w:r>
      <w:r w:rsidR="00726552">
        <w:rPr>
          <w:rFonts w:eastAsiaTheme="minorEastAsia"/>
          <w:lang w:val="en-IE" w:bidi="ar-SA"/>
        </w:rPr>
        <w:t>on the level</w:t>
      </w:r>
      <w:r w:rsidR="008D33F9">
        <w:rPr>
          <w:rFonts w:eastAsiaTheme="minorEastAsia"/>
          <w:lang w:val="en-IE" w:bidi="ar-SA"/>
        </w:rPr>
        <w:t xml:space="preserve"> 1 relationship between X and Y. The following formula 3.4 is an example of a model with such a cross-level interaction effect.</w:t>
      </w:r>
    </w:p>
    <w:p w:rsidR="00726552" w:rsidRDefault="00726552" w:rsidP="00B23C53">
      <w:pPr>
        <w:spacing w:before="0" w:after="0" w:line="480" w:lineRule="auto"/>
        <w:rPr>
          <w:rFonts w:eastAsiaTheme="minorEastAsia"/>
          <w:lang w:val="en-IE" w:bidi="ar-SA"/>
        </w:rPr>
      </w:pPr>
    </w:p>
    <w:p w:rsidR="00726552" w:rsidRPr="002630F5" w:rsidRDefault="00793E9C" w:rsidP="00726552">
      <w:pPr>
        <w:spacing w:before="0" w:after="0" w:line="480" w:lineRule="auto"/>
        <w:rPr>
          <w:rFonts w:eastAsiaTheme="minorEastAsia"/>
          <w:lang w:val="en-IE" w:bidi="ar-SA"/>
        </w:rPr>
      </w:pPr>
      <m:oMath>
        <m:sSub>
          <m:sSubPr>
            <m:ctrlPr>
              <w:rPr>
                <w:rFonts w:ascii="Cambria Math" w:eastAsiaTheme="minorEastAsia" w:hAnsi="Cambria Math"/>
                <w:lang w:val="en-IE" w:bidi="ar-SA"/>
              </w:rPr>
            </m:ctrlPr>
          </m:sSubPr>
          <m:e>
            <m:r>
              <m:rPr>
                <m:sty m:val="p"/>
              </m:rPr>
              <w:rPr>
                <w:rFonts w:ascii="Cambria Math" w:eastAsiaTheme="minorEastAsia" w:hAnsi="Cambria Math"/>
                <w:lang w:val="en-IE" w:bidi="ar-SA"/>
              </w:rPr>
              <m:t>Y</m:t>
            </m:r>
          </m:e>
          <m:sub>
            <m:r>
              <m:rPr>
                <m:sty m:val="p"/>
              </m:rPr>
              <w:rPr>
                <w:rFonts w:ascii="Cambria Math" w:eastAsiaTheme="minorEastAsia" w:hAnsi="Cambria Math"/>
                <w:lang w:val="en-IE" w:bidi="ar-SA"/>
              </w:rPr>
              <m:t>ij</m:t>
            </m:r>
          </m:sub>
        </m:sSub>
        <m:r>
          <m:rPr>
            <m:sty m:val="p"/>
          </m:rPr>
          <w:rPr>
            <w:rFonts w:ascii="Cambria Math" w:eastAsiaTheme="minorEastAsia" w:hAnsi="Cambria Math"/>
            <w:lang w:val="en-IE" w:bidi="ar-SA"/>
          </w:rPr>
          <m:t xml:space="preserve">= </m:t>
        </m:r>
        <m:sSub>
          <m:sSubPr>
            <m:ctrlPr>
              <w:rPr>
                <w:rFonts w:ascii="Cambria Math" w:hAnsi="Cambria Math"/>
                <w:szCs w:val="24"/>
                <w:lang w:val="en-IE"/>
              </w:rPr>
            </m:ctrlPr>
          </m:sSubPr>
          <m:e>
            <m:r>
              <m:rPr>
                <m:sty m:val="p"/>
              </m:rPr>
              <w:rPr>
                <w:rFonts w:ascii="Cambria Math" w:hAnsi="Cambria Math"/>
                <w:szCs w:val="24"/>
                <w:lang w:val="en-IE"/>
              </w:rPr>
              <m:t>γ</m:t>
            </m:r>
          </m:e>
          <m:sub>
            <m:r>
              <m:rPr>
                <m:sty m:val="p"/>
              </m:rPr>
              <w:rPr>
                <w:rFonts w:ascii="Cambria Math" w:hAnsi="Cambria Math"/>
                <w:szCs w:val="24"/>
                <w:lang w:val="en-IE"/>
              </w:rPr>
              <m:t>00</m:t>
            </m:r>
          </m:sub>
        </m:sSub>
        <m:r>
          <m:rPr>
            <m:sty m:val="p"/>
          </m:rPr>
          <w:rPr>
            <w:rFonts w:ascii="Cambria Math" w:hAnsi="Cambria Math"/>
            <w:szCs w:val="24"/>
            <w:lang w:val="en-IE"/>
          </w:rPr>
          <m:t>+</m:t>
        </m:r>
        <m:sSub>
          <m:sSubPr>
            <m:ctrlPr>
              <w:rPr>
                <w:rFonts w:ascii="Cambria Math" w:hAnsi="Cambria Math"/>
                <w:szCs w:val="24"/>
                <w:lang w:val="en-IE"/>
              </w:rPr>
            </m:ctrlPr>
          </m:sSubPr>
          <m:e>
            <m:r>
              <m:rPr>
                <m:sty m:val="p"/>
              </m:rPr>
              <w:rPr>
                <w:rFonts w:ascii="Cambria Math" w:hAnsi="Cambria Math"/>
                <w:szCs w:val="24"/>
                <w:lang w:val="en-IE"/>
              </w:rPr>
              <m:t>γ</m:t>
            </m:r>
          </m:e>
          <m:sub>
            <m:r>
              <m:rPr>
                <m:sty m:val="p"/>
              </m:rPr>
              <w:rPr>
                <w:rFonts w:ascii="Cambria Math" w:hAnsi="Cambria Math"/>
                <w:szCs w:val="24"/>
                <w:lang w:val="en-IE"/>
              </w:rPr>
              <m:t>01</m:t>
            </m:r>
          </m:sub>
        </m:sSub>
        <m:sSub>
          <m:sSubPr>
            <m:ctrlPr>
              <w:rPr>
                <w:rFonts w:ascii="Cambria Math" w:hAnsi="Cambria Math"/>
                <w:szCs w:val="24"/>
                <w:lang w:val="es-ES_tradnl"/>
              </w:rPr>
            </m:ctrlPr>
          </m:sSubPr>
          <m:e>
            <m:r>
              <m:rPr>
                <m:sty m:val="p"/>
              </m:rPr>
              <w:rPr>
                <w:rFonts w:ascii="Cambria Math" w:hAnsi="Cambria Math"/>
                <w:szCs w:val="24"/>
                <w:lang w:val="en-IE"/>
              </w:rPr>
              <m:t>W</m:t>
            </m:r>
          </m:e>
          <m:sub>
            <m:r>
              <m:rPr>
                <m:sty m:val="p"/>
              </m:rPr>
              <w:rPr>
                <w:rFonts w:ascii="Cambria Math" w:hAnsi="Cambria Math"/>
                <w:szCs w:val="24"/>
                <w:lang w:val="en-IE"/>
              </w:rPr>
              <m:t>j</m:t>
            </m:r>
          </m:sub>
        </m:sSub>
        <m:r>
          <w:rPr>
            <w:rFonts w:ascii="Cambria Math" w:hAnsi="Cambria Math"/>
            <w:szCs w:val="24"/>
            <w:lang w:val="en-IE"/>
          </w:rPr>
          <m:t xml:space="preserve">+ </m:t>
        </m:r>
        <m:sSub>
          <m:sSubPr>
            <m:ctrlPr>
              <w:rPr>
                <w:rFonts w:ascii="Cambria Math" w:hAnsi="Cambria Math"/>
                <w:szCs w:val="24"/>
                <w:lang w:val="en-IE"/>
              </w:rPr>
            </m:ctrlPr>
          </m:sSubPr>
          <m:e>
            <m:r>
              <m:rPr>
                <m:sty m:val="p"/>
              </m:rPr>
              <w:rPr>
                <w:rFonts w:ascii="Cambria Math" w:hAnsi="Cambria Math"/>
                <w:szCs w:val="24"/>
                <w:lang w:val="en-IE"/>
              </w:rPr>
              <m:t>γ</m:t>
            </m:r>
          </m:e>
          <m:sub>
            <m:r>
              <m:rPr>
                <m:sty m:val="p"/>
              </m:rPr>
              <w:rPr>
                <w:rFonts w:ascii="Cambria Math" w:hAnsi="Cambria Math"/>
                <w:szCs w:val="24"/>
                <w:lang w:val="en-IE"/>
              </w:rPr>
              <m:t>10</m:t>
            </m:r>
          </m:sub>
        </m:sSub>
        <m:sSub>
          <m:sSubPr>
            <m:ctrlPr>
              <w:rPr>
                <w:rFonts w:ascii="Cambria Math" w:hAnsi="Cambria Math"/>
                <w:szCs w:val="24"/>
                <w:lang w:val="es-ES_tradnl"/>
              </w:rPr>
            </m:ctrlPr>
          </m:sSubPr>
          <m:e>
            <m:r>
              <m:rPr>
                <m:sty m:val="p"/>
              </m:rPr>
              <w:rPr>
                <w:rFonts w:ascii="Cambria Math" w:hAnsi="Cambria Math"/>
                <w:szCs w:val="24"/>
                <w:lang w:val="en-IE"/>
              </w:rPr>
              <m:t>X</m:t>
            </m:r>
          </m:e>
          <m:sub>
            <m:r>
              <m:rPr>
                <m:sty m:val="p"/>
              </m:rPr>
              <w:rPr>
                <w:rFonts w:ascii="Cambria Math" w:hAnsi="Cambria Math"/>
                <w:szCs w:val="24"/>
                <w:lang w:val="en-IE"/>
              </w:rPr>
              <m:t>1ij</m:t>
            </m:r>
          </m:sub>
        </m:sSub>
        <m:r>
          <m:rPr>
            <m:sty m:val="p"/>
          </m:rPr>
          <w:rPr>
            <w:rFonts w:ascii="Cambria Math" w:hAnsi="Cambria Math"/>
            <w:szCs w:val="24"/>
            <w:lang w:val="en-IE"/>
          </w:rPr>
          <m:t xml:space="preserve">+ </m:t>
        </m:r>
        <m:sSub>
          <m:sSubPr>
            <m:ctrlPr>
              <w:rPr>
                <w:rFonts w:ascii="Cambria Math" w:hAnsi="Cambria Math"/>
                <w:szCs w:val="24"/>
                <w:lang w:val="en-IE"/>
              </w:rPr>
            </m:ctrlPr>
          </m:sSubPr>
          <m:e>
            <m:r>
              <m:rPr>
                <m:sty m:val="p"/>
              </m:rPr>
              <w:rPr>
                <w:rFonts w:ascii="Cambria Math" w:hAnsi="Cambria Math"/>
                <w:szCs w:val="24"/>
                <w:lang w:val="en-IE"/>
              </w:rPr>
              <m:t>γ</m:t>
            </m:r>
          </m:e>
          <m:sub>
            <m:r>
              <m:rPr>
                <m:sty m:val="p"/>
              </m:rPr>
              <w:rPr>
                <w:rFonts w:ascii="Cambria Math" w:hAnsi="Cambria Math"/>
                <w:szCs w:val="24"/>
                <w:lang w:val="en-IE"/>
              </w:rPr>
              <m:t>11</m:t>
            </m:r>
          </m:sub>
        </m:sSub>
        <m:sSub>
          <m:sSubPr>
            <m:ctrlPr>
              <w:rPr>
                <w:rFonts w:ascii="Cambria Math" w:hAnsi="Cambria Math"/>
                <w:szCs w:val="24"/>
                <w:lang w:val="es-ES_tradnl"/>
              </w:rPr>
            </m:ctrlPr>
          </m:sSubPr>
          <m:e>
            <m:r>
              <m:rPr>
                <m:sty m:val="p"/>
              </m:rPr>
              <w:rPr>
                <w:rFonts w:ascii="Cambria Math" w:hAnsi="Cambria Math"/>
                <w:szCs w:val="24"/>
                <w:lang w:val="en-IE"/>
              </w:rPr>
              <m:t>W</m:t>
            </m:r>
          </m:e>
          <m:sub>
            <m:r>
              <m:rPr>
                <m:sty m:val="p"/>
              </m:rPr>
              <w:rPr>
                <w:rFonts w:ascii="Cambria Math" w:hAnsi="Cambria Math"/>
                <w:szCs w:val="24"/>
                <w:lang w:val="en-IE"/>
              </w:rPr>
              <m:t>j</m:t>
            </m:r>
          </m:sub>
        </m:sSub>
        <m:sSub>
          <m:sSubPr>
            <m:ctrlPr>
              <w:rPr>
                <w:rFonts w:ascii="Cambria Math" w:hAnsi="Cambria Math"/>
                <w:szCs w:val="24"/>
                <w:lang w:val="nl-NL"/>
              </w:rPr>
            </m:ctrlPr>
          </m:sSubPr>
          <m:e>
            <m:r>
              <m:rPr>
                <m:sty m:val="p"/>
              </m:rPr>
              <w:rPr>
                <w:rFonts w:ascii="Cambria Math" w:hAnsi="Cambria Math"/>
                <w:szCs w:val="24"/>
                <w:lang w:val="en-IE"/>
              </w:rPr>
              <m:t>X</m:t>
            </m:r>
          </m:e>
          <m:sub>
            <m:r>
              <w:rPr>
                <w:rFonts w:ascii="Cambria Math" w:hAnsi="Cambria Math"/>
                <w:szCs w:val="24"/>
                <w:lang w:val="nl-NL"/>
              </w:rPr>
              <m:t>ij</m:t>
            </m:r>
          </m:sub>
        </m:sSub>
        <m:r>
          <m:rPr>
            <m:sty m:val="p"/>
          </m:rPr>
          <w:rPr>
            <w:rFonts w:ascii="Cambria Math" w:hAnsi="Cambria Math"/>
            <w:szCs w:val="24"/>
            <w:lang w:val="en-IE"/>
          </w:rPr>
          <m:t>+</m:t>
        </m:r>
        <m:sSub>
          <m:sSubPr>
            <m:ctrlPr>
              <w:rPr>
                <w:rFonts w:ascii="Cambria Math" w:hAnsi="Cambria Math"/>
                <w:szCs w:val="24"/>
                <w:lang w:val="es-ES_tradnl"/>
              </w:rPr>
            </m:ctrlPr>
          </m:sSubPr>
          <m:e>
            <m:r>
              <m:rPr>
                <m:sty m:val="p"/>
              </m:rPr>
              <w:rPr>
                <w:rFonts w:ascii="Cambria Math" w:hAnsi="Cambria Math"/>
                <w:szCs w:val="24"/>
                <w:lang w:val="en-IE"/>
              </w:rPr>
              <m:t>u</m:t>
            </m:r>
          </m:e>
          <m:sub>
            <m:r>
              <m:rPr>
                <m:sty m:val="p"/>
              </m:rPr>
              <w:rPr>
                <w:rFonts w:ascii="Cambria Math" w:hAnsi="Cambria Math"/>
                <w:szCs w:val="24"/>
                <w:lang w:val="en-IE"/>
              </w:rPr>
              <m:t>0j</m:t>
            </m:r>
          </m:sub>
        </m:sSub>
        <m:r>
          <m:rPr>
            <m:sty m:val="p"/>
          </m:rPr>
          <w:rPr>
            <w:rFonts w:ascii="Cambria Math" w:hAnsi="Cambria Math"/>
            <w:szCs w:val="24"/>
            <w:lang w:val="en-IE"/>
          </w:rPr>
          <m:t>+</m:t>
        </m:r>
        <m:sSub>
          <m:sSubPr>
            <m:ctrlPr>
              <w:rPr>
                <w:rFonts w:ascii="Cambria Math" w:hAnsi="Cambria Math"/>
                <w:szCs w:val="24"/>
                <w:lang w:val="en-IE"/>
              </w:rPr>
            </m:ctrlPr>
          </m:sSubPr>
          <m:e>
            <m:r>
              <m:rPr>
                <m:sty m:val="p"/>
              </m:rPr>
              <w:rPr>
                <w:rFonts w:ascii="Cambria Math" w:hAnsi="Cambria Math"/>
                <w:szCs w:val="24"/>
                <w:lang w:val="en-IE"/>
              </w:rPr>
              <m:t>u</m:t>
            </m:r>
          </m:e>
          <m:sub>
            <m:r>
              <w:rPr>
                <w:rFonts w:ascii="Cambria Math" w:hAnsi="Cambria Math"/>
                <w:szCs w:val="24"/>
                <w:lang w:val="en-IE"/>
              </w:rPr>
              <m:t>1</m:t>
            </m:r>
            <m:r>
              <m:rPr>
                <m:sty m:val="p"/>
              </m:rPr>
              <w:rPr>
                <w:rFonts w:ascii="Cambria Math" w:hAnsi="Cambria Math"/>
                <w:szCs w:val="24"/>
                <w:lang w:val="en-IE"/>
              </w:rPr>
              <m:t>j</m:t>
            </m:r>
          </m:sub>
        </m:sSub>
        <m:sSub>
          <m:sSubPr>
            <m:ctrlPr>
              <w:rPr>
                <w:rFonts w:ascii="Cambria Math" w:hAnsi="Cambria Math"/>
                <w:szCs w:val="24"/>
                <w:lang w:val="en-IE"/>
              </w:rPr>
            </m:ctrlPr>
          </m:sSubPr>
          <m:e>
            <m:r>
              <m:rPr>
                <m:sty m:val="p"/>
              </m:rPr>
              <w:rPr>
                <w:rFonts w:ascii="Cambria Math" w:hAnsi="Cambria Math"/>
                <w:szCs w:val="24"/>
                <w:lang w:val="en-IE"/>
              </w:rPr>
              <m:t>X</m:t>
            </m:r>
          </m:e>
          <m:sub>
            <m:r>
              <m:rPr>
                <m:sty m:val="p"/>
              </m:rPr>
              <w:rPr>
                <w:rFonts w:ascii="Cambria Math" w:hAnsi="Cambria Math"/>
                <w:szCs w:val="24"/>
                <w:lang w:val="en-IE"/>
              </w:rPr>
              <m:t>ij</m:t>
            </m:r>
          </m:sub>
        </m:sSub>
        <m:r>
          <m:rPr>
            <m:sty m:val="p"/>
          </m:rPr>
          <w:rPr>
            <w:rFonts w:ascii="Cambria Math" w:hAnsi="Cambria Math"/>
            <w:szCs w:val="24"/>
            <w:lang w:val="en-IE"/>
          </w:rPr>
          <m:t>+</m:t>
        </m:r>
        <m:sSub>
          <m:sSubPr>
            <m:ctrlPr>
              <w:rPr>
                <w:rFonts w:ascii="Cambria Math" w:hAnsi="Cambria Math"/>
                <w:szCs w:val="24"/>
                <w:lang w:val="es-ES_tradnl"/>
              </w:rPr>
            </m:ctrlPr>
          </m:sSubPr>
          <m:e>
            <m:r>
              <m:rPr>
                <m:sty m:val="p"/>
              </m:rPr>
              <w:rPr>
                <w:rFonts w:ascii="Cambria Math" w:hAnsi="Cambria Math"/>
                <w:szCs w:val="24"/>
                <w:lang w:val="en-IE"/>
              </w:rPr>
              <m:t>e</m:t>
            </m:r>
          </m:e>
          <m:sub>
            <m:r>
              <m:rPr>
                <m:sty m:val="p"/>
              </m:rPr>
              <w:rPr>
                <w:rFonts w:ascii="Cambria Math" w:hAnsi="Cambria Math"/>
                <w:szCs w:val="24"/>
                <w:lang w:val="en-IE"/>
              </w:rPr>
              <m:t>ij</m:t>
            </m:r>
          </m:sub>
        </m:sSub>
      </m:oMath>
      <w:r w:rsidR="002630F5" w:rsidRPr="002630F5">
        <w:rPr>
          <w:rFonts w:eastAsiaTheme="minorEastAsia"/>
          <w:lang w:val="en-IE" w:bidi="ar-SA"/>
        </w:rPr>
        <w:tab/>
        <w:t>(</w:t>
      </w:r>
      <w:r w:rsidR="002630F5">
        <w:rPr>
          <w:rFonts w:eastAsiaTheme="minorEastAsia"/>
          <w:i/>
          <w:lang w:val="en-IE" w:bidi="ar-SA"/>
        </w:rPr>
        <w:t>3.4</w:t>
      </w:r>
      <w:r w:rsidR="002630F5">
        <w:rPr>
          <w:rFonts w:eastAsiaTheme="minorEastAsia"/>
          <w:lang w:val="en-IE" w:bidi="ar-SA"/>
        </w:rPr>
        <w:t>)</w:t>
      </w:r>
    </w:p>
    <w:p w:rsidR="00A15DAA" w:rsidRDefault="00A15DAA" w:rsidP="009F7B03">
      <w:pPr>
        <w:spacing w:before="0" w:after="0" w:line="480" w:lineRule="auto"/>
        <w:rPr>
          <w:rFonts w:eastAsiaTheme="minorEastAsia"/>
          <w:szCs w:val="24"/>
          <w:lang w:val="en-IE"/>
        </w:rPr>
      </w:pPr>
    </w:p>
    <w:p w:rsidR="009F7B03" w:rsidRDefault="00DA3F23" w:rsidP="009F7B03">
      <w:pPr>
        <w:spacing w:before="0" w:after="0" w:line="480" w:lineRule="auto"/>
        <w:rPr>
          <w:rFonts w:eastAsiaTheme="minorEastAsia"/>
          <w:szCs w:val="24"/>
          <w:lang w:val="en-IE"/>
        </w:rPr>
      </w:pPr>
      <w:r>
        <w:rPr>
          <w:rFonts w:eastAsiaTheme="minorEastAsia"/>
          <w:szCs w:val="24"/>
          <w:lang w:val="en-IE"/>
        </w:rPr>
        <w:lastRenderedPageBreak/>
        <w:t xml:space="preserve">In comparison with formula 3.3, </w:t>
      </w:r>
      <w:r w:rsidR="002918D4" w:rsidRPr="008F482D">
        <w:rPr>
          <w:rFonts w:eastAsiaTheme="minorEastAsia"/>
          <w:szCs w:val="24"/>
          <w:lang w:val="en-IE"/>
        </w:rPr>
        <w:t xml:space="preserve">model 3.4 </w:t>
      </w:r>
      <w:r w:rsidR="008F482D" w:rsidRPr="008F482D">
        <w:rPr>
          <w:rFonts w:eastAsiaTheme="minorEastAsia"/>
          <w:szCs w:val="24"/>
          <w:lang w:val="en-IE"/>
        </w:rPr>
        <w:t>has two additional terms</w:t>
      </w:r>
      <w:r w:rsidR="008F482D">
        <w:rPr>
          <w:rFonts w:eastAsiaTheme="minorEastAsia"/>
          <w:szCs w:val="24"/>
          <w:lang w:val="en-IE"/>
        </w:rPr>
        <w:t xml:space="preserve">: </w:t>
      </w:r>
      <m:oMath>
        <m:sSub>
          <m:sSubPr>
            <m:ctrlPr>
              <w:rPr>
                <w:rFonts w:ascii="Cambria Math" w:hAnsi="Cambria Math"/>
                <w:szCs w:val="24"/>
                <w:lang w:val="en-IE"/>
              </w:rPr>
            </m:ctrlPr>
          </m:sSubPr>
          <m:e>
            <m:r>
              <m:rPr>
                <m:sty m:val="p"/>
              </m:rPr>
              <w:rPr>
                <w:rFonts w:ascii="Cambria Math" w:hAnsi="Cambria Math"/>
                <w:szCs w:val="24"/>
                <w:lang w:val="en-IE"/>
              </w:rPr>
              <m:t>γ</m:t>
            </m:r>
          </m:e>
          <m:sub>
            <m:r>
              <m:rPr>
                <m:sty m:val="p"/>
              </m:rPr>
              <w:rPr>
                <w:rFonts w:ascii="Cambria Math" w:hAnsi="Cambria Math"/>
                <w:szCs w:val="24"/>
                <w:lang w:val="en-IE"/>
              </w:rPr>
              <m:t>01</m:t>
            </m:r>
          </m:sub>
        </m:sSub>
        <m:sSub>
          <m:sSubPr>
            <m:ctrlPr>
              <w:rPr>
                <w:rFonts w:ascii="Cambria Math" w:hAnsi="Cambria Math"/>
                <w:szCs w:val="24"/>
                <w:lang w:val="es-ES_tradnl"/>
              </w:rPr>
            </m:ctrlPr>
          </m:sSubPr>
          <m:e>
            <m:r>
              <m:rPr>
                <m:sty m:val="p"/>
              </m:rPr>
              <w:rPr>
                <w:rFonts w:ascii="Cambria Math" w:hAnsi="Cambria Math"/>
                <w:szCs w:val="24"/>
                <w:lang w:val="en-IE"/>
              </w:rPr>
              <m:t>W</m:t>
            </m:r>
          </m:e>
          <m:sub>
            <m:r>
              <m:rPr>
                <m:sty m:val="p"/>
              </m:rPr>
              <w:rPr>
                <w:rFonts w:ascii="Cambria Math" w:hAnsi="Cambria Math"/>
                <w:szCs w:val="24"/>
                <w:lang w:val="en-IE"/>
              </w:rPr>
              <m:t>j</m:t>
            </m:r>
          </m:sub>
        </m:sSub>
      </m:oMath>
      <w:r w:rsidR="008F482D" w:rsidRPr="008F482D">
        <w:rPr>
          <w:rFonts w:eastAsiaTheme="minorEastAsia"/>
          <w:szCs w:val="24"/>
          <w:lang w:val="en-IE"/>
        </w:rPr>
        <w:t xml:space="preserve"> and</w:t>
      </w:r>
      <w:r w:rsidR="008F482D">
        <w:rPr>
          <w:rFonts w:eastAsiaTheme="minorEastAsia"/>
          <w:szCs w:val="24"/>
          <w:lang w:val="en-IE"/>
        </w:rPr>
        <w:t xml:space="preserve"> </w:t>
      </w:r>
      <m:oMath>
        <m:sSub>
          <m:sSubPr>
            <m:ctrlPr>
              <w:rPr>
                <w:rFonts w:ascii="Cambria Math" w:hAnsi="Cambria Math"/>
                <w:szCs w:val="24"/>
                <w:lang w:val="en-IE"/>
              </w:rPr>
            </m:ctrlPr>
          </m:sSubPr>
          <m:e>
            <m:r>
              <m:rPr>
                <m:sty m:val="p"/>
              </m:rPr>
              <w:rPr>
                <w:rFonts w:ascii="Cambria Math" w:hAnsi="Cambria Math"/>
                <w:szCs w:val="24"/>
                <w:lang w:val="en-IE"/>
              </w:rPr>
              <m:t>γ</m:t>
            </m:r>
          </m:e>
          <m:sub>
            <m:r>
              <m:rPr>
                <m:sty m:val="p"/>
              </m:rPr>
              <w:rPr>
                <w:rFonts w:ascii="Cambria Math" w:hAnsi="Cambria Math"/>
                <w:szCs w:val="24"/>
                <w:lang w:val="en-IE"/>
              </w:rPr>
              <m:t>11</m:t>
            </m:r>
          </m:sub>
        </m:sSub>
        <m:sSub>
          <m:sSubPr>
            <m:ctrlPr>
              <w:rPr>
                <w:rFonts w:ascii="Cambria Math" w:hAnsi="Cambria Math"/>
                <w:szCs w:val="24"/>
                <w:lang w:val="es-ES_tradnl"/>
              </w:rPr>
            </m:ctrlPr>
          </m:sSubPr>
          <m:e>
            <m:r>
              <m:rPr>
                <m:sty m:val="p"/>
              </m:rPr>
              <w:rPr>
                <w:rFonts w:ascii="Cambria Math" w:hAnsi="Cambria Math"/>
                <w:szCs w:val="24"/>
                <w:lang w:val="en-IE"/>
              </w:rPr>
              <m:t>W</m:t>
            </m:r>
          </m:e>
          <m:sub>
            <m:r>
              <m:rPr>
                <m:sty m:val="p"/>
              </m:rPr>
              <w:rPr>
                <w:rFonts w:ascii="Cambria Math" w:hAnsi="Cambria Math"/>
                <w:szCs w:val="24"/>
                <w:lang w:val="en-IE"/>
              </w:rPr>
              <m:t>j</m:t>
            </m:r>
          </m:sub>
        </m:sSub>
        <m:sSub>
          <m:sSubPr>
            <m:ctrlPr>
              <w:rPr>
                <w:rFonts w:ascii="Cambria Math" w:hAnsi="Cambria Math"/>
                <w:szCs w:val="24"/>
                <w:lang w:val="nl-NL"/>
              </w:rPr>
            </m:ctrlPr>
          </m:sSubPr>
          <m:e>
            <m:r>
              <m:rPr>
                <m:sty m:val="p"/>
              </m:rPr>
              <w:rPr>
                <w:rFonts w:ascii="Cambria Math" w:hAnsi="Cambria Math"/>
                <w:szCs w:val="24"/>
                <w:lang w:val="en-IE"/>
              </w:rPr>
              <m:t>X</m:t>
            </m:r>
          </m:e>
          <m:sub>
            <m:r>
              <w:rPr>
                <w:rFonts w:ascii="Cambria Math" w:hAnsi="Cambria Math"/>
                <w:szCs w:val="24"/>
                <w:lang w:val="nl-NL"/>
              </w:rPr>
              <m:t>ij</m:t>
            </m:r>
          </m:sub>
        </m:sSub>
      </m:oMath>
      <w:r w:rsidR="008F482D">
        <w:rPr>
          <w:rFonts w:eastAsiaTheme="minorEastAsia"/>
          <w:szCs w:val="24"/>
          <w:lang w:val="en-IE"/>
        </w:rPr>
        <w:t>.</w:t>
      </w:r>
      <w:r w:rsidR="00750F07">
        <w:rPr>
          <w:rFonts w:eastAsiaTheme="minorEastAsia"/>
          <w:szCs w:val="24"/>
          <w:lang w:val="en-IE"/>
        </w:rPr>
        <w:t xml:space="preserve"> </w:t>
      </w:r>
      <m:oMath>
        <m:sSub>
          <m:sSubPr>
            <m:ctrlPr>
              <w:rPr>
                <w:rFonts w:ascii="Cambria Math" w:hAnsi="Cambria Math"/>
                <w:szCs w:val="24"/>
                <w:lang w:val="en-IE"/>
              </w:rPr>
            </m:ctrlPr>
          </m:sSubPr>
          <m:e>
            <m:r>
              <m:rPr>
                <m:sty m:val="p"/>
              </m:rPr>
              <w:rPr>
                <w:rFonts w:ascii="Cambria Math" w:hAnsi="Cambria Math"/>
                <w:szCs w:val="24"/>
                <w:lang w:val="en-IE"/>
              </w:rPr>
              <m:t>γ</m:t>
            </m:r>
          </m:e>
          <m:sub>
            <m:r>
              <m:rPr>
                <m:sty m:val="p"/>
              </m:rPr>
              <w:rPr>
                <w:rFonts w:ascii="Cambria Math" w:hAnsi="Cambria Math"/>
                <w:szCs w:val="24"/>
                <w:lang w:val="en-IE"/>
              </w:rPr>
              <m:t>01</m:t>
            </m:r>
          </m:sub>
        </m:sSub>
        <m:sSub>
          <m:sSubPr>
            <m:ctrlPr>
              <w:rPr>
                <w:rFonts w:ascii="Cambria Math" w:hAnsi="Cambria Math"/>
                <w:szCs w:val="24"/>
                <w:lang w:val="es-ES_tradnl"/>
              </w:rPr>
            </m:ctrlPr>
          </m:sSubPr>
          <m:e>
            <m:r>
              <m:rPr>
                <m:sty m:val="p"/>
              </m:rPr>
              <w:rPr>
                <w:rFonts w:ascii="Cambria Math" w:hAnsi="Cambria Math"/>
                <w:szCs w:val="24"/>
                <w:lang w:val="en-IE"/>
              </w:rPr>
              <m:t>W</m:t>
            </m:r>
          </m:e>
          <m:sub>
            <m:r>
              <m:rPr>
                <m:sty m:val="p"/>
              </m:rPr>
              <w:rPr>
                <w:rFonts w:ascii="Cambria Math" w:hAnsi="Cambria Math"/>
                <w:szCs w:val="24"/>
                <w:lang w:val="en-IE"/>
              </w:rPr>
              <m:t>j</m:t>
            </m:r>
          </m:sub>
        </m:sSub>
      </m:oMath>
      <w:r w:rsidR="00750F07" w:rsidRPr="00750F07">
        <w:rPr>
          <w:rFonts w:eastAsiaTheme="minorEastAsia"/>
          <w:szCs w:val="24"/>
          <w:lang w:val="en-IE"/>
        </w:rPr>
        <w:t xml:space="preserve"> </w:t>
      </w:r>
      <w:r w:rsidR="000A3483">
        <w:rPr>
          <w:rFonts w:eastAsiaTheme="minorEastAsia"/>
          <w:szCs w:val="24"/>
          <w:lang w:val="en-IE"/>
        </w:rPr>
        <w:t>is part of the intercept of W, which is the</w:t>
      </w:r>
      <w:r w:rsidR="0008625E">
        <w:rPr>
          <w:rFonts w:eastAsiaTheme="minorEastAsia"/>
          <w:szCs w:val="24"/>
          <w:lang w:val="en-IE"/>
        </w:rPr>
        <w:t xml:space="preserve"> effect of W when</w:t>
      </w:r>
      <w:r>
        <w:rPr>
          <w:rFonts w:eastAsiaTheme="minorEastAsia"/>
          <w:szCs w:val="24"/>
          <w:lang w:val="en-IE"/>
        </w:rPr>
        <w:t xml:space="preserve"> the average score on</w:t>
      </w:r>
      <w:r w:rsidR="0008625E">
        <w:rPr>
          <w:rFonts w:eastAsiaTheme="minorEastAsia"/>
          <w:szCs w:val="24"/>
          <w:lang w:val="en-IE"/>
        </w:rPr>
        <w:t xml:space="preserve"> X is 0</w:t>
      </w:r>
      <w:r w:rsidR="000A3483">
        <w:rPr>
          <w:rFonts w:eastAsiaTheme="minorEastAsia"/>
          <w:szCs w:val="24"/>
          <w:lang w:val="en-IE"/>
        </w:rPr>
        <w:t>.</w:t>
      </w:r>
      <w:r w:rsidR="002B754B">
        <w:rPr>
          <w:rFonts w:eastAsiaTheme="minorEastAsia"/>
          <w:szCs w:val="24"/>
          <w:lang w:val="en-IE"/>
        </w:rPr>
        <w:t xml:space="preserve"> </w:t>
      </w:r>
      <w:r w:rsidR="00557156">
        <w:rPr>
          <w:rFonts w:eastAsiaTheme="minorEastAsia"/>
          <w:szCs w:val="24"/>
          <w:lang w:val="en-IE"/>
        </w:rPr>
        <w:t xml:space="preserve">The term </w:t>
      </w:r>
      <m:oMath>
        <m:sSub>
          <m:sSubPr>
            <m:ctrlPr>
              <w:rPr>
                <w:rFonts w:ascii="Cambria Math" w:hAnsi="Cambria Math"/>
                <w:szCs w:val="24"/>
                <w:lang w:val="en-IE"/>
              </w:rPr>
            </m:ctrlPr>
          </m:sSubPr>
          <m:e>
            <m:r>
              <m:rPr>
                <m:sty m:val="p"/>
              </m:rPr>
              <w:rPr>
                <w:rFonts w:ascii="Cambria Math" w:hAnsi="Cambria Math"/>
                <w:szCs w:val="24"/>
                <w:lang w:val="en-IE"/>
              </w:rPr>
              <m:t>γ</m:t>
            </m:r>
          </m:e>
          <m:sub>
            <m:r>
              <m:rPr>
                <m:sty m:val="p"/>
              </m:rPr>
              <w:rPr>
                <w:rFonts w:ascii="Cambria Math" w:hAnsi="Cambria Math"/>
                <w:szCs w:val="24"/>
                <w:lang w:val="en-IE"/>
              </w:rPr>
              <m:t>11</m:t>
            </m:r>
          </m:sub>
        </m:sSub>
        <m:sSub>
          <m:sSubPr>
            <m:ctrlPr>
              <w:rPr>
                <w:rFonts w:ascii="Cambria Math" w:hAnsi="Cambria Math"/>
                <w:szCs w:val="24"/>
                <w:lang w:val="es-ES_tradnl"/>
              </w:rPr>
            </m:ctrlPr>
          </m:sSubPr>
          <m:e>
            <m:r>
              <m:rPr>
                <m:sty m:val="p"/>
              </m:rPr>
              <w:rPr>
                <w:rFonts w:ascii="Cambria Math" w:hAnsi="Cambria Math"/>
                <w:szCs w:val="24"/>
                <w:lang w:val="en-IE"/>
              </w:rPr>
              <m:t>W</m:t>
            </m:r>
          </m:e>
          <m:sub>
            <m:r>
              <m:rPr>
                <m:sty m:val="p"/>
              </m:rPr>
              <w:rPr>
                <w:rFonts w:ascii="Cambria Math" w:hAnsi="Cambria Math"/>
                <w:szCs w:val="24"/>
                <w:lang w:val="en-IE"/>
              </w:rPr>
              <m:t>j</m:t>
            </m:r>
          </m:sub>
        </m:sSub>
        <m:sSub>
          <m:sSubPr>
            <m:ctrlPr>
              <w:rPr>
                <w:rFonts w:ascii="Cambria Math" w:hAnsi="Cambria Math"/>
                <w:szCs w:val="24"/>
                <w:lang w:val="nl-NL"/>
              </w:rPr>
            </m:ctrlPr>
          </m:sSubPr>
          <m:e>
            <m:r>
              <m:rPr>
                <m:sty m:val="p"/>
              </m:rPr>
              <w:rPr>
                <w:rFonts w:ascii="Cambria Math" w:hAnsi="Cambria Math"/>
                <w:szCs w:val="24"/>
                <w:lang w:val="en-IE"/>
              </w:rPr>
              <m:t>X</m:t>
            </m:r>
          </m:e>
          <m:sub>
            <m:r>
              <w:rPr>
                <w:rFonts w:ascii="Cambria Math" w:hAnsi="Cambria Math"/>
                <w:szCs w:val="24"/>
                <w:lang w:val="nl-NL"/>
              </w:rPr>
              <m:t>ij</m:t>
            </m:r>
          </m:sub>
        </m:sSub>
      </m:oMath>
      <w:r w:rsidR="000A3483" w:rsidRPr="000A3483">
        <w:rPr>
          <w:rFonts w:eastAsiaTheme="minorEastAsia"/>
          <w:szCs w:val="24"/>
          <w:lang w:val="en-IE"/>
        </w:rPr>
        <w:t xml:space="preserve"> </w:t>
      </w:r>
      <w:r w:rsidR="00557156">
        <w:rPr>
          <w:rFonts w:eastAsiaTheme="minorEastAsia"/>
          <w:szCs w:val="24"/>
          <w:lang w:val="en-IE"/>
        </w:rPr>
        <w:t xml:space="preserve">shows how the slope of X will change if W changes. </w:t>
      </w:r>
      <w:r w:rsidR="003217F4">
        <w:rPr>
          <w:rFonts w:eastAsiaTheme="minorEastAsia"/>
          <w:szCs w:val="24"/>
          <w:lang w:val="en-IE"/>
        </w:rPr>
        <w:t xml:space="preserve">This model thus allows it to incorporate </w:t>
      </w:r>
      <w:r>
        <w:rPr>
          <w:rFonts w:eastAsiaTheme="minorEastAsia"/>
          <w:szCs w:val="24"/>
          <w:lang w:val="en-IE"/>
        </w:rPr>
        <w:t>cross-level interaction effects.</w:t>
      </w:r>
    </w:p>
    <w:p w:rsidR="00E51DEA" w:rsidRPr="000A3483" w:rsidRDefault="0048414F" w:rsidP="00E51DEA">
      <w:pPr>
        <w:spacing w:before="0" w:after="0" w:line="480" w:lineRule="auto"/>
        <w:rPr>
          <w:rFonts w:eastAsiaTheme="minorEastAsia"/>
          <w:szCs w:val="24"/>
          <w:lang w:val="en-IE"/>
        </w:rPr>
      </w:pPr>
      <w:r>
        <w:rPr>
          <w:rFonts w:eastAsiaTheme="minorEastAsia"/>
          <w:szCs w:val="24"/>
          <w:lang w:val="en-IE"/>
        </w:rPr>
        <w:tab/>
      </w:r>
      <w:r w:rsidR="00E43A10">
        <w:rPr>
          <w:rFonts w:eastAsiaTheme="minorEastAsia"/>
          <w:szCs w:val="24"/>
          <w:lang w:val="en-IE"/>
        </w:rPr>
        <w:t>Yet, to make it even more complicated, the respondents are not only nested in countries, but also in years</w:t>
      </w:r>
      <w:r w:rsidR="00442583">
        <w:rPr>
          <w:rFonts w:eastAsiaTheme="minorEastAsia"/>
          <w:szCs w:val="24"/>
          <w:lang w:val="en-IE"/>
        </w:rPr>
        <w:t xml:space="preserve"> as</w:t>
      </w:r>
      <w:r w:rsidR="00E43A10">
        <w:rPr>
          <w:rFonts w:eastAsiaTheme="minorEastAsia"/>
          <w:szCs w:val="24"/>
          <w:lang w:val="en-IE"/>
        </w:rPr>
        <w:t xml:space="preserve"> I use longitudinal ESS data. </w:t>
      </w:r>
      <w:r w:rsidR="007D5EE4">
        <w:rPr>
          <w:rFonts w:eastAsiaTheme="minorEastAsia"/>
          <w:szCs w:val="24"/>
          <w:lang w:val="en-IE"/>
        </w:rPr>
        <w:t xml:space="preserve">This means that in addition to the </w:t>
      </w:r>
      <w:r w:rsidR="009F2693">
        <w:rPr>
          <w:rFonts w:eastAsiaTheme="minorEastAsia"/>
          <w:szCs w:val="24"/>
          <w:lang w:val="en-IE"/>
        </w:rPr>
        <w:t>terms</w:t>
      </w:r>
      <w:r w:rsidR="007D5EE4">
        <w:rPr>
          <w:rFonts w:eastAsiaTheme="minorEastAsia"/>
          <w:szCs w:val="24"/>
          <w:lang w:val="en-IE"/>
        </w:rPr>
        <w:t xml:space="preserve"> that have already been </w:t>
      </w:r>
      <w:r w:rsidR="009F2693">
        <w:rPr>
          <w:rFonts w:eastAsiaTheme="minorEastAsia"/>
          <w:szCs w:val="24"/>
          <w:lang w:val="en-IE"/>
        </w:rPr>
        <w:t xml:space="preserve">included in the models 3.1 and 3.2 for measuring a micro or macro effect, </w:t>
      </w:r>
      <w:r w:rsidR="00A730D4">
        <w:rPr>
          <w:rFonts w:eastAsiaTheme="minorEastAsia"/>
          <w:szCs w:val="24"/>
          <w:lang w:val="en-IE"/>
        </w:rPr>
        <w:t xml:space="preserve">the term </w:t>
      </w:r>
      <m:oMath>
        <m:sSub>
          <m:sSubPr>
            <m:ctrlPr>
              <w:rPr>
                <w:rFonts w:ascii="Cambria Math" w:hAnsi="Cambria Math"/>
                <w:szCs w:val="24"/>
                <w:lang w:val="en-IE"/>
              </w:rPr>
            </m:ctrlPr>
          </m:sSubPr>
          <m:e>
            <m:r>
              <m:rPr>
                <m:sty m:val="p"/>
              </m:rPr>
              <w:rPr>
                <w:rFonts w:ascii="Cambria Math" w:hAnsi="Cambria Math"/>
                <w:szCs w:val="24"/>
                <w:lang w:val="en-IE"/>
              </w:rPr>
              <m:t>V</m:t>
            </m:r>
          </m:e>
          <m:sub>
            <m:r>
              <w:rPr>
                <w:rFonts w:ascii="Cambria Math" w:hAnsi="Cambria Math"/>
                <w:szCs w:val="24"/>
                <w:lang w:val="en-IE"/>
              </w:rPr>
              <m:t>00</m:t>
            </m:r>
            <m:r>
              <m:rPr>
                <m:sty m:val="p"/>
              </m:rPr>
              <w:rPr>
                <w:rFonts w:ascii="Cambria Math" w:hAnsi="Cambria Math"/>
                <w:szCs w:val="24"/>
                <w:lang w:val="en-IE"/>
              </w:rPr>
              <m:t>t</m:t>
            </m:r>
          </m:sub>
        </m:sSub>
      </m:oMath>
      <w:r w:rsidR="009F2693">
        <w:rPr>
          <w:rFonts w:eastAsiaTheme="minorEastAsia"/>
          <w:szCs w:val="24"/>
          <w:lang w:val="en-IE"/>
        </w:rPr>
        <w:t xml:space="preserve"> for determining the random parameter of t (time)</w:t>
      </w:r>
      <w:r w:rsidR="00A730D4">
        <w:rPr>
          <w:rFonts w:eastAsiaTheme="minorEastAsia"/>
          <w:szCs w:val="24"/>
          <w:lang w:val="en-IE"/>
        </w:rPr>
        <w:t xml:space="preserve"> has to be added, and</w:t>
      </w:r>
      <w:r w:rsidR="009F2693">
        <w:rPr>
          <w:rFonts w:eastAsiaTheme="minorEastAsia"/>
          <w:szCs w:val="24"/>
          <w:lang w:val="en-IE"/>
        </w:rPr>
        <w:t xml:space="preserve"> the notations of </w:t>
      </w:r>
      <w:r w:rsidR="00A730D4">
        <w:rPr>
          <w:rFonts w:eastAsiaTheme="minorEastAsia"/>
          <w:szCs w:val="24"/>
          <w:lang w:val="en-IE"/>
        </w:rPr>
        <w:t>several</w:t>
      </w:r>
      <w:r w:rsidR="009F2693">
        <w:rPr>
          <w:rFonts w:eastAsiaTheme="minorEastAsia"/>
          <w:szCs w:val="24"/>
          <w:lang w:val="en-IE"/>
        </w:rPr>
        <w:t xml:space="preserve"> other terms</w:t>
      </w:r>
      <w:r w:rsidR="00A730D4">
        <w:rPr>
          <w:rFonts w:eastAsiaTheme="minorEastAsia"/>
          <w:szCs w:val="24"/>
          <w:lang w:val="en-IE"/>
        </w:rPr>
        <w:t xml:space="preserve"> have to be changed</w:t>
      </w:r>
      <w:r w:rsidR="00E51DEA">
        <w:rPr>
          <w:rFonts w:eastAsiaTheme="minorEastAsia"/>
          <w:szCs w:val="24"/>
          <w:lang w:val="en-IE"/>
        </w:rPr>
        <w:t>. The following</w:t>
      </w:r>
      <w:r w:rsidR="00E51DEA" w:rsidRPr="00E51DEA">
        <w:rPr>
          <w:rFonts w:eastAsiaTheme="minorEastAsia"/>
          <w:szCs w:val="24"/>
          <w:lang w:val="en-IE"/>
        </w:rPr>
        <w:t xml:space="preserve"> </w:t>
      </w:r>
      <w:r w:rsidR="00E51DEA">
        <w:rPr>
          <w:rFonts w:eastAsiaTheme="minorEastAsia"/>
          <w:szCs w:val="24"/>
          <w:lang w:val="en-IE"/>
        </w:rPr>
        <w:t xml:space="preserve">model is an </w:t>
      </w:r>
      <w:r w:rsidR="00493370">
        <w:rPr>
          <w:rFonts w:eastAsiaTheme="minorEastAsia"/>
          <w:szCs w:val="24"/>
          <w:lang w:val="en-IE"/>
        </w:rPr>
        <w:t>example of a three-level model:</w:t>
      </w:r>
    </w:p>
    <w:p w:rsidR="009F2693" w:rsidRDefault="009F2693" w:rsidP="009F7B03">
      <w:pPr>
        <w:spacing w:before="0" w:after="0" w:line="480" w:lineRule="auto"/>
        <w:rPr>
          <w:rFonts w:eastAsiaTheme="minorEastAsia"/>
          <w:szCs w:val="24"/>
          <w:lang w:val="en-IE"/>
        </w:rPr>
      </w:pPr>
    </w:p>
    <w:p w:rsidR="009F2693" w:rsidRPr="009F2693" w:rsidRDefault="00793E9C" w:rsidP="009F7B03">
      <w:pPr>
        <w:spacing w:before="0" w:after="0" w:line="480" w:lineRule="auto"/>
        <w:rPr>
          <w:rFonts w:eastAsiaTheme="minorEastAsia"/>
          <w:szCs w:val="24"/>
          <w:lang w:val="en-IE"/>
        </w:rPr>
      </w:pPr>
      <m:oMath>
        <m:sSub>
          <m:sSubPr>
            <m:ctrlPr>
              <w:rPr>
                <w:rFonts w:ascii="Cambria Math" w:eastAsiaTheme="minorEastAsia" w:hAnsi="Cambria Math"/>
                <w:lang w:val="en-IE" w:bidi="ar-SA"/>
              </w:rPr>
            </m:ctrlPr>
          </m:sSubPr>
          <m:e>
            <m:r>
              <m:rPr>
                <m:sty m:val="p"/>
              </m:rPr>
              <w:rPr>
                <w:rFonts w:ascii="Cambria Math" w:eastAsiaTheme="minorEastAsia" w:hAnsi="Cambria Math"/>
                <w:lang w:val="en-IE" w:bidi="ar-SA"/>
              </w:rPr>
              <m:t>Y</m:t>
            </m:r>
          </m:e>
          <m:sub>
            <m:r>
              <m:rPr>
                <m:sty m:val="p"/>
              </m:rPr>
              <w:rPr>
                <w:rFonts w:ascii="Cambria Math" w:eastAsiaTheme="minorEastAsia" w:hAnsi="Cambria Math"/>
                <w:lang w:val="en-IE" w:bidi="ar-SA"/>
              </w:rPr>
              <m:t>ijt</m:t>
            </m:r>
          </m:sub>
        </m:sSub>
        <m:r>
          <m:rPr>
            <m:sty m:val="p"/>
          </m:rPr>
          <w:rPr>
            <w:rFonts w:ascii="Cambria Math" w:eastAsiaTheme="minorEastAsia" w:hAnsi="Cambria Math"/>
            <w:lang w:val="en-IE" w:bidi="ar-SA"/>
          </w:rPr>
          <m:t xml:space="preserve">= </m:t>
        </m:r>
        <m:sSub>
          <m:sSubPr>
            <m:ctrlPr>
              <w:rPr>
                <w:rFonts w:ascii="Cambria Math" w:hAnsi="Cambria Math"/>
                <w:szCs w:val="24"/>
                <w:lang w:val="en-IE"/>
              </w:rPr>
            </m:ctrlPr>
          </m:sSubPr>
          <m:e>
            <m:r>
              <m:rPr>
                <m:sty m:val="p"/>
              </m:rPr>
              <w:rPr>
                <w:rFonts w:ascii="Cambria Math" w:hAnsi="Cambria Math"/>
                <w:szCs w:val="24"/>
                <w:lang w:val="en-IE"/>
              </w:rPr>
              <m:t>γ</m:t>
            </m:r>
          </m:e>
          <m:sub>
            <m:r>
              <m:rPr>
                <m:sty m:val="p"/>
              </m:rPr>
              <w:rPr>
                <w:rFonts w:ascii="Cambria Math" w:hAnsi="Cambria Math"/>
                <w:szCs w:val="24"/>
                <w:lang w:val="en-IE"/>
              </w:rPr>
              <m:t>000</m:t>
            </m:r>
          </m:sub>
        </m:sSub>
        <m:r>
          <m:rPr>
            <m:sty m:val="p"/>
          </m:rPr>
          <w:rPr>
            <w:rFonts w:ascii="Cambria Math" w:hAnsi="Cambria Math"/>
            <w:szCs w:val="24"/>
            <w:lang w:val="en-IE"/>
          </w:rPr>
          <m:t>+</m:t>
        </m:r>
        <m:sSub>
          <m:sSubPr>
            <m:ctrlPr>
              <w:rPr>
                <w:rFonts w:ascii="Cambria Math" w:hAnsi="Cambria Math"/>
                <w:szCs w:val="24"/>
                <w:lang w:val="en-IE"/>
              </w:rPr>
            </m:ctrlPr>
          </m:sSubPr>
          <m:e>
            <m:r>
              <m:rPr>
                <m:sty m:val="p"/>
              </m:rPr>
              <w:rPr>
                <w:rFonts w:ascii="Cambria Math" w:hAnsi="Cambria Math"/>
                <w:szCs w:val="24"/>
                <w:lang w:val="en-IE"/>
              </w:rPr>
              <m:t>γ</m:t>
            </m:r>
          </m:e>
          <m:sub>
            <m:r>
              <m:rPr>
                <m:sty m:val="p"/>
              </m:rPr>
              <w:rPr>
                <w:rFonts w:ascii="Cambria Math" w:hAnsi="Cambria Math"/>
                <w:szCs w:val="24"/>
                <w:lang w:val="en-IE"/>
              </w:rPr>
              <m:t>100</m:t>
            </m:r>
          </m:sub>
        </m:sSub>
        <m:sSub>
          <m:sSubPr>
            <m:ctrlPr>
              <w:rPr>
                <w:rFonts w:ascii="Cambria Math" w:hAnsi="Cambria Math"/>
                <w:szCs w:val="24"/>
                <w:lang w:val="es-ES_tradnl"/>
              </w:rPr>
            </m:ctrlPr>
          </m:sSubPr>
          <m:e>
            <m:r>
              <m:rPr>
                <m:sty m:val="p"/>
              </m:rPr>
              <w:rPr>
                <w:rFonts w:ascii="Cambria Math" w:hAnsi="Cambria Math"/>
                <w:szCs w:val="24"/>
                <w:lang w:val="en-IE"/>
              </w:rPr>
              <m:t>X</m:t>
            </m:r>
          </m:e>
          <m:sub>
            <m:r>
              <m:rPr>
                <m:sty m:val="p"/>
              </m:rPr>
              <w:rPr>
                <w:rFonts w:ascii="Cambria Math" w:hAnsi="Cambria Math"/>
                <w:szCs w:val="24"/>
                <w:lang w:val="en-IE"/>
              </w:rPr>
              <m:t>1ijt</m:t>
            </m:r>
          </m:sub>
        </m:sSub>
        <m:r>
          <m:rPr>
            <m:sty m:val="p"/>
          </m:rPr>
          <w:rPr>
            <w:rFonts w:ascii="Cambria Math" w:hAnsi="Cambria Math"/>
            <w:szCs w:val="24"/>
            <w:lang w:val="en-IE"/>
          </w:rPr>
          <m:t>+</m:t>
        </m:r>
        <m:sSub>
          <m:sSubPr>
            <m:ctrlPr>
              <w:rPr>
                <w:rFonts w:ascii="Cambria Math" w:hAnsi="Cambria Math"/>
                <w:szCs w:val="24"/>
                <w:lang w:val="en-IE"/>
              </w:rPr>
            </m:ctrlPr>
          </m:sSubPr>
          <m:e>
            <m:r>
              <m:rPr>
                <m:sty m:val="p"/>
              </m:rPr>
              <w:rPr>
                <w:rFonts w:ascii="Cambria Math" w:hAnsi="Cambria Math"/>
                <w:szCs w:val="24"/>
                <w:lang w:val="en-IE"/>
              </w:rPr>
              <m:t>V</m:t>
            </m:r>
          </m:e>
          <m:sub>
            <m:r>
              <w:rPr>
                <w:rFonts w:ascii="Cambria Math" w:hAnsi="Cambria Math"/>
                <w:szCs w:val="24"/>
                <w:lang w:val="en-IE"/>
              </w:rPr>
              <m:t>00</m:t>
            </m:r>
            <m:r>
              <m:rPr>
                <m:sty m:val="p"/>
              </m:rPr>
              <w:rPr>
                <w:rFonts w:ascii="Cambria Math" w:hAnsi="Cambria Math"/>
                <w:szCs w:val="24"/>
                <w:lang w:val="en-IE"/>
              </w:rPr>
              <m:t>t</m:t>
            </m:r>
          </m:sub>
        </m:sSub>
        <m:r>
          <w:rPr>
            <w:rFonts w:ascii="Cambria Math" w:hAnsi="Cambria Math"/>
            <w:szCs w:val="24"/>
            <w:lang w:val="en-IE"/>
          </w:rPr>
          <m:t>+</m:t>
        </m:r>
        <m:sSub>
          <m:sSubPr>
            <m:ctrlPr>
              <w:rPr>
                <w:rFonts w:ascii="Cambria Math" w:hAnsi="Cambria Math"/>
                <w:szCs w:val="24"/>
                <w:lang w:val="es-ES_tradnl"/>
              </w:rPr>
            </m:ctrlPr>
          </m:sSubPr>
          <m:e>
            <m:r>
              <m:rPr>
                <m:sty m:val="p"/>
              </m:rPr>
              <w:rPr>
                <w:rFonts w:ascii="Cambria Math" w:hAnsi="Cambria Math"/>
                <w:szCs w:val="24"/>
                <w:lang w:val="en-IE"/>
              </w:rPr>
              <m:t>u</m:t>
            </m:r>
          </m:e>
          <m:sub>
            <m:r>
              <m:rPr>
                <m:sty m:val="p"/>
              </m:rPr>
              <w:rPr>
                <w:rFonts w:ascii="Cambria Math" w:hAnsi="Cambria Math"/>
                <w:szCs w:val="24"/>
                <w:lang w:val="en-IE"/>
              </w:rPr>
              <m:t>0jt</m:t>
            </m:r>
          </m:sub>
        </m:sSub>
        <m:r>
          <m:rPr>
            <m:sty m:val="p"/>
          </m:rPr>
          <w:rPr>
            <w:rFonts w:ascii="Cambria Math" w:hAnsi="Cambria Math"/>
            <w:szCs w:val="24"/>
            <w:lang w:val="en-IE"/>
          </w:rPr>
          <m:t>+</m:t>
        </m:r>
        <m:sSub>
          <m:sSubPr>
            <m:ctrlPr>
              <w:rPr>
                <w:rFonts w:ascii="Cambria Math" w:hAnsi="Cambria Math"/>
                <w:szCs w:val="24"/>
                <w:lang w:val="es-ES_tradnl"/>
              </w:rPr>
            </m:ctrlPr>
          </m:sSubPr>
          <m:e>
            <m:r>
              <m:rPr>
                <m:sty m:val="p"/>
              </m:rPr>
              <w:rPr>
                <w:rFonts w:ascii="Cambria Math" w:hAnsi="Cambria Math"/>
                <w:szCs w:val="24"/>
                <w:lang w:val="en-IE"/>
              </w:rPr>
              <m:t>e</m:t>
            </m:r>
          </m:e>
          <m:sub>
            <m:r>
              <m:rPr>
                <m:sty m:val="p"/>
              </m:rPr>
              <w:rPr>
                <w:rFonts w:ascii="Cambria Math" w:hAnsi="Cambria Math"/>
                <w:szCs w:val="24"/>
                <w:lang w:val="en-IE"/>
              </w:rPr>
              <m:t>ijt</m:t>
            </m:r>
          </m:sub>
        </m:sSub>
      </m:oMath>
      <w:r w:rsidR="009F2693" w:rsidRPr="009F2693">
        <w:rPr>
          <w:rFonts w:eastAsiaTheme="minorEastAsia"/>
          <w:szCs w:val="24"/>
          <w:lang w:val="en-IE"/>
        </w:rPr>
        <w:tab/>
        <w:t>(</w:t>
      </w:r>
      <w:r w:rsidR="009F2693">
        <w:rPr>
          <w:rFonts w:eastAsiaTheme="minorEastAsia"/>
          <w:i/>
          <w:szCs w:val="24"/>
          <w:lang w:val="en-IE"/>
        </w:rPr>
        <w:t>3.5</w:t>
      </w:r>
      <w:r w:rsidR="009F2693">
        <w:rPr>
          <w:rFonts w:eastAsiaTheme="minorEastAsia"/>
          <w:szCs w:val="24"/>
          <w:lang w:val="en-IE"/>
        </w:rPr>
        <w:t>)</w:t>
      </w:r>
    </w:p>
    <w:p w:rsidR="009F2693" w:rsidRDefault="009F2693" w:rsidP="009F7B03">
      <w:pPr>
        <w:spacing w:before="0" w:after="0" w:line="480" w:lineRule="auto"/>
        <w:rPr>
          <w:rFonts w:eastAsiaTheme="minorEastAsia"/>
          <w:szCs w:val="24"/>
          <w:lang w:val="en-IE"/>
        </w:rPr>
      </w:pPr>
    </w:p>
    <w:p w:rsidR="009F2693" w:rsidRDefault="00EE31BF" w:rsidP="009F7B03">
      <w:pPr>
        <w:spacing w:before="0" w:after="0" w:line="480" w:lineRule="auto"/>
        <w:rPr>
          <w:rFonts w:eastAsiaTheme="minorEastAsia"/>
          <w:szCs w:val="24"/>
          <w:lang w:val="en-IE"/>
        </w:rPr>
      </w:pPr>
      <w:r>
        <w:rPr>
          <w:rFonts w:eastAsiaTheme="minorEastAsia"/>
          <w:szCs w:val="24"/>
          <w:lang w:val="en-IE"/>
        </w:rPr>
        <w:t>When adding</w:t>
      </w:r>
      <w:r w:rsidR="00857CF8">
        <w:rPr>
          <w:rFonts w:eastAsiaTheme="minorEastAsia"/>
          <w:szCs w:val="24"/>
          <w:lang w:val="en-IE"/>
        </w:rPr>
        <w:t xml:space="preserve"> the time level</w:t>
      </w:r>
      <w:r w:rsidR="00E51DEA">
        <w:rPr>
          <w:rFonts w:eastAsiaTheme="minorEastAsia"/>
          <w:szCs w:val="24"/>
          <w:lang w:val="en-IE"/>
        </w:rPr>
        <w:t xml:space="preserve"> to the cross-level interaction as displayed in model 3.4</w:t>
      </w:r>
      <w:r>
        <w:rPr>
          <w:rFonts w:eastAsiaTheme="minorEastAsia"/>
          <w:szCs w:val="24"/>
          <w:lang w:val="en-IE"/>
        </w:rPr>
        <w:t>, the following formula can be established</w:t>
      </w:r>
      <w:r w:rsidR="00E51DEA">
        <w:rPr>
          <w:rFonts w:eastAsiaTheme="minorEastAsia"/>
          <w:szCs w:val="24"/>
          <w:lang w:val="en-IE"/>
        </w:rPr>
        <w:t>:</w:t>
      </w:r>
    </w:p>
    <w:p w:rsidR="00E51DEA" w:rsidRDefault="00E51DEA" w:rsidP="009F7B03">
      <w:pPr>
        <w:spacing w:before="0" w:after="0" w:line="480" w:lineRule="auto"/>
        <w:rPr>
          <w:rFonts w:eastAsiaTheme="minorEastAsia"/>
          <w:szCs w:val="24"/>
          <w:lang w:val="en-IE"/>
        </w:rPr>
      </w:pPr>
    </w:p>
    <w:p w:rsidR="00E51DEA" w:rsidRDefault="00793E9C" w:rsidP="009F7B03">
      <w:pPr>
        <w:spacing w:before="0" w:after="0" w:line="480" w:lineRule="auto"/>
        <w:rPr>
          <w:rFonts w:eastAsiaTheme="minorEastAsia"/>
          <w:szCs w:val="24"/>
          <w:lang w:val="en-IE"/>
        </w:rPr>
      </w:pPr>
      <m:oMath>
        <m:sSub>
          <m:sSubPr>
            <m:ctrlPr>
              <w:rPr>
                <w:rFonts w:ascii="Cambria Math" w:eastAsiaTheme="minorEastAsia" w:hAnsi="Cambria Math"/>
                <w:lang w:val="en-IE" w:bidi="ar-SA"/>
              </w:rPr>
            </m:ctrlPr>
          </m:sSubPr>
          <m:e>
            <m:r>
              <m:rPr>
                <m:sty m:val="p"/>
              </m:rPr>
              <w:rPr>
                <w:rFonts w:ascii="Cambria Math" w:eastAsiaTheme="minorEastAsia" w:hAnsi="Cambria Math"/>
                <w:lang w:val="en-IE" w:bidi="ar-SA"/>
              </w:rPr>
              <m:t>Y</m:t>
            </m:r>
          </m:e>
          <m:sub>
            <m:r>
              <m:rPr>
                <m:sty m:val="p"/>
              </m:rPr>
              <w:rPr>
                <w:rFonts w:ascii="Cambria Math" w:eastAsiaTheme="minorEastAsia" w:hAnsi="Cambria Math"/>
                <w:lang w:val="en-IE" w:bidi="ar-SA"/>
              </w:rPr>
              <m:t>ijt</m:t>
            </m:r>
          </m:sub>
        </m:sSub>
        <m:r>
          <m:rPr>
            <m:sty m:val="p"/>
          </m:rPr>
          <w:rPr>
            <w:rFonts w:ascii="Cambria Math" w:eastAsiaTheme="minorEastAsia" w:hAnsi="Cambria Math"/>
            <w:lang w:val="en-IE" w:bidi="ar-SA"/>
          </w:rPr>
          <m:t xml:space="preserve">= </m:t>
        </m:r>
        <m:sSub>
          <m:sSubPr>
            <m:ctrlPr>
              <w:rPr>
                <w:rFonts w:ascii="Cambria Math" w:hAnsi="Cambria Math"/>
                <w:szCs w:val="24"/>
                <w:lang w:val="en-IE"/>
              </w:rPr>
            </m:ctrlPr>
          </m:sSubPr>
          <m:e>
            <m:r>
              <m:rPr>
                <m:sty m:val="p"/>
              </m:rPr>
              <w:rPr>
                <w:rFonts w:ascii="Cambria Math" w:hAnsi="Cambria Math"/>
                <w:szCs w:val="24"/>
                <w:lang w:val="en-IE"/>
              </w:rPr>
              <m:t>γ</m:t>
            </m:r>
          </m:e>
          <m:sub>
            <m:r>
              <m:rPr>
                <m:sty m:val="p"/>
              </m:rPr>
              <w:rPr>
                <w:rFonts w:ascii="Cambria Math" w:hAnsi="Cambria Math"/>
                <w:szCs w:val="24"/>
                <w:lang w:val="en-IE"/>
              </w:rPr>
              <m:t>000</m:t>
            </m:r>
          </m:sub>
        </m:sSub>
        <m:r>
          <m:rPr>
            <m:sty m:val="p"/>
          </m:rPr>
          <w:rPr>
            <w:rFonts w:ascii="Cambria Math" w:hAnsi="Cambria Math"/>
            <w:szCs w:val="24"/>
            <w:lang w:val="en-IE"/>
          </w:rPr>
          <m:t>+</m:t>
        </m:r>
        <m:sSub>
          <m:sSubPr>
            <m:ctrlPr>
              <w:rPr>
                <w:rFonts w:ascii="Cambria Math" w:hAnsi="Cambria Math"/>
                <w:szCs w:val="24"/>
                <w:lang w:val="en-IE"/>
              </w:rPr>
            </m:ctrlPr>
          </m:sSubPr>
          <m:e>
            <m:r>
              <m:rPr>
                <m:sty m:val="p"/>
              </m:rPr>
              <w:rPr>
                <w:rFonts w:ascii="Cambria Math" w:hAnsi="Cambria Math"/>
                <w:szCs w:val="24"/>
                <w:lang w:val="en-IE"/>
              </w:rPr>
              <m:t>γ</m:t>
            </m:r>
          </m:e>
          <m:sub>
            <m:r>
              <m:rPr>
                <m:sty m:val="p"/>
              </m:rPr>
              <w:rPr>
                <w:rFonts w:ascii="Cambria Math" w:hAnsi="Cambria Math"/>
                <w:szCs w:val="24"/>
                <w:lang w:val="en-IE"/>
              </w:rPr>
              <m:t>01</m:t>
            </m:r>
          </m:sub>
        </m:sSub>
        <m:sSub>
          <m:sSubPr>
            <m:ctrlPr>
              <w:rPr>
                <w:rFonts w:ascii="Cambria Math" w:hAnsi="Cambria Math"/>
                <w:szCs w:val="24"/>
                <w:lang w:val="es-ES_tradnl"/>
              </w:rPr>
            </m:ctrlPr>
          </m:sSubPr>
          <m:e>
            <m:r>
              <m:rPr>
                <m:sty m:val="p"/>
              </m:rPr>
              <w:rPr>
                <w:rFonts w:ascii="Cambria Math" w:hAnsi="Cambria Math"/>
                <w:szCs w:val="24"/>
                <w:lang w:val="en-IE"/>
              </w:rPr>
              <m:t>W</m:t>
            </m:r>
          </m:e>
          <m:sub>
            <m:r>
              <m:rPr>
                <m:sty m:val="p"/>
              </m:rPr>
              <w:rPr>
                <w:rFonts w:ascii="Cambria Math" w:hAnsi="Cambria Math"/>
                <w:szCs w:val="24"/>
                <w:lang w:val="en-IE"/>
              </w:rPr>
              <m:t>j</m:t>
            </m:r>
          </m:sub>
        </m:sSub>
        <m:r>
          <w:rPr>
            <w:rFonts w:ascii="Cambria Math" w:hAnsi="Cambria Math"/>
            <w:szCs w:val="24"/>
            <w:lang w:val="en-IE"/>
          </w:rPr>
          <m:t xml:space="preserve">+ </m:t>
        </m:r>
        <m:sSub>
          <m:sSubPr>
            <m:ctrlPr>
              <w:rPr>
                <w:rFonts w:ascii="Cambria Math" w:hAnsi="Cambria Math"/>
                <w:szCs w:val="24"/>
                <w:lang w:val="en-IE"/>
              </w:rPr>
            </m:ctrlPr>
          </m:sSubPr>
          <m:e>
            <m:r>
              <m:rPr>
                <m:sty m:val="p"/>
              </m:rPr>
              <w:rPr>
                <w:rFonts w:ascii="Cambria Math" w:hAnsi="Cambria Math"/>
                <w:szCs w:val="24"/>
                <w:lang w:val="en-IE"/>
              </w:rPr>
              <m:t>γ</m:t>
            </m:r>
          </m:e>
          <m:sub>
            <m:r>
              <m:rPr>
                <m:sty m:val="p"/>
              </m:rPr>
              <w:rPr>
                <w:rFonts w:ascii="Cambria Math" w:hAnsi="Cambria Math"/>
                <w:szCs w:val="24"/>
                <w:lang w:val="en-IE"/>
              </w:rPr>
              <m:t>100</m:t>
            </m:r>
          </m:sub>
        </m:sSub>
        <m:sSub>
          <m:sSubPr>
            <m:ctrlPr>
              <w:rPr>
                <w:rFonts w:ascii="Cambria Math" w:hAnsi="Cambria Math"/>
                <w:szCs w:val="24"/>
                <w:lang w:val="es-ES_tradnl"/>
              </w:rPr>
            </m:ctrlPr>
          </m:sSubPr>
          <m:e>
            <m:r>
              <m:rPr>
                <m:sty m:val="p"/>
              </m:rPr>
              <w:rPr>
                <w:rFonts w:ascii="Cambria Math" w:hAnsi="Cambria Math"/>
                <w:szCs w:val="24"/>
                <w:lang w:val="en-IE"/>
              </w:rPr>
              <m:t>X</m:t>
            </m:r>
          </m:e>
          <m:sub>
            <m:r>
              <m:rPr>
                <m:sty m:val="p"/>
              </m:rPr>
              <w:rPr>
                <w:rFonts w:ascii="Cambria Math" w:hAnsi="Cambria Math"/>
                <w:szCs w:val="24"/>
                <w:lang w:val="en-IE"/>
              </w:rPr>
              <m:t>1ijt</m:t>
            </m:r>
          </m:sub>
        </m:sSub>
        <m:r>
          <m:rPr>
            <m:sty m:val="p"/>
          </m:rPr>
          <w:rPr>
            <w:rFonts w:ascii="Cambria Math" w:hAnsi="Cambria Math"/>
            <w:szCs w:val="24"/>
            <w:lang w:val="en-IE"/>
          </w:rPr>
          <m:t xml:space="preserve">+ </m:t>
        </m:r>
        <m:sSub>
          <m:sSubPr>
            <m:ctrlPr>
              <w:rPr>
                <w:rFonts w:ascii="Cambria Math" w:hAnsi="Cambria Math"/>
                <w:szCs w:val="24"/>
                <w:lang w:val="en-IE"/>
              </w:rPr>
            </m:ctrlPr>
          </m:sSubPr>
          <m:e>
            <m:r>
              <m:rPr>
                <m:sty m:val="p"/>
              </m:rPr>
              <w:rPr>
                <w:rFonts w:ascii="Cambria Math" w:hAnsi="Cambria Math"/>
                <w:szCs w:val="24"/>
                <w:lang w:val="en-IE"/>
              </w:rPr>
              <m:t>γ</m:t>
            </m:r>
          </m:e>
          <m:sub>
            <m:r>
              <m:rPr>
                <m:sty m:val="p"/>
              </m:rPr>
              <w:rPr>
                <w:rFonts w:ascii="Cambria Math" w:hAnsi="Cambria Math"/>
                <w:szCs w:val="24"/>
                <w:lang w:val="en-IE"/>
              </w:rPr>
              <m:t>11</m:t>
            </m:r>
          </m:sub>
        </m:sSub>
        <m:sSub>
          <m:sSubPr>
            <m:ctrlPr>
              <w:rPr>
                <w:rFonts w:ascii="Cambria Math" w:hAnsi="Cambria Math"/>
                <w:szCs w:val="24"/>
                <w:lang w:val="es-ES_tradnl"/>
              </w:rPr>
            </m:ctrlPr>
          </m:sSubPr>
          <m:e>
            <m:r>
              <m:rPr>
                <m:sty m:val="p"/>
              </m:rPr>
              <w:rPr>
                <w:rFonts w:ascii="Cambria Math" w:hAnsi="Cambria Math"/>
                <w:szCs w:val="24"/>
                <w:lang w:val="en-IE"/>
              </w:rPr>
              <m:t>W</m:t>
            </m:r>
          </m:e>
          <m:sub>
            <m:r>
              <m:rPr>
                <m:sty m:val="p"/>
              </m:rPr>
              <w:rPr>
                <w:rFonts w:ascii="Cambria Math" w:hAnsi="Cambria Math"/>
                <w:szCs w:val="24"/>
                <w:lang w:val="en-IE"/>
              </w:rPr>
              <m:t>j</m:t>
            </m:r>
          </m:sub>
        </m:sSub>
        <m:sSub>
          <m:sSubPr>
            <m:ctrlPr>
              <w:rPr>
                <w:rFonts w:ascii="Cambria Math" w:hAnsi="Cambria Math"/>
                <w:szCs w:val="24"/>
                <w:lang w:val="nl-NL"/>
              </w:rPr>
            </m:ctrlPr>
          </m:sSubPr>
          <m:e>
            <m:r>
              <m:rPr>
                <m:sty m:val="p"/>
              </m:rPr>
              <w:rPr>
                <w:rFonts w:ascii="Cambria Math" w:hAnsi="Cambria Math"/>
                <w:szCs w:val="24"/>
                <w:lang w:val="en-IE"/>
              </w:rPr>
              <m:t>X</m:t>
            </m:r>
          </m:e>
          <m:sub>
            <m:r>
              <w:rPr>
                <w:rFonts w:ascii="Cambria Math" w:hAnsi="Cambria Math"/>
                <w:szCs w:val="24"/>
                <w:lang w:val="nl-NL"/>
              </w:rPr>
              <m:t>ijt</m:t>
            </m:r>
          </m:sub>
        </m:sSub>
        <m:r>
          <w:rPr>
            <w:rFonts w:ascii="Cambria Math" w:hAnsi="Cambria Math"/>
            <w:szCs w:val="24"/>
            <w:lang w:val="en-IE"/>
          </w:rPr>
          <m:t xml:space="preserve">+ </m:t>
        </m:r>
        <m:sSub>
          <m:sSubPr>
            <m:ctrlPr>
              <w:rPr>
                <w:rFonts w:ascii="Cambria Math" w:hAnsi="Cambria Math"/>
                <w:szCs w:val="24"/>
                <w:lang w:val="en-IE"/>
              </w:rPr>
            </m:ctrlPr>
          </m:sSubPr>
          <m:e>
            <m:r>
              <m:rPr>
                <m:sty m:val="p"/>
              </m:rPr>
              <w:rPr>
                <w:rFonts w:ascii="Cambria Math" w:hAnsi="Cambria Math"/>
                <w:szCs w:val="24"/>
                <w:lang w:val="en-IE"/>
              </w:rPr>
              <m:t>V</m:t>
            </m:r>
          </m:e>
          <m:sub>
            <m:r>
              <w:rPr>
                <w:rFonts w:ascii="Cambria Math" w:hAnsi="Cambria Math"/>
                <w:szCs w:val="24"/>
                <w:lang w:val="en-IE"/>
              </w:rPr>
              <m:t>00</m:t>
            </m:r>
            <m:r>
              <m:rPr>
                <m:sty m:val="p"/>
              </m:rPr>
              <w:rPr>
                <w:rFonts w:ascii="Cambria Math" w:hAnsi="Cambria Math"/>
                <w:szCs w:val="24"/>
                <w:lang w:val="en-IE"/>
              </w:rPr>
              <m:t>t</m:t>
            </m:r>
          </m:sub>
        </m:sSub>
        <m:r>
          <m:rPr>
            <m:sty m:val="p"/>
          </m:rPr>
          <w:rPr>
            <w:rFonts w:ascii="Cambria Math" w:hAnsi="Cambria Math"/>
            <w:szCs w:val="24"/>
            <w:lang w:val="en-IE"/>
          </w:rPr>
          <m:t>+</m:t>
        </m:r>
        <m:sSub>
          <m:sSubPr>
            <m:ctrlPr>
              <w:rPr>
                <w:rFonts w:ascii="Cambria Math" w:hAnsi="Cambria Math"/>
                <w:szCs w:val="24"/>
                <w:lang w:val="es-ES_tradnl"/>
              </w:rPr>
            </m:ctrlPr>
          </m:sSubPr>
          <m:e>
            <m:r>
              <m:rPr>
                <m:sty m:val="p"/>
              </m:rPr>
              <w:rPr>
                <w:rFonts w:ascii="Cambria Math" w:hAnsi="Cambria Math"/>
                <w:szCs w:val="24"/>
                <w:lang w:val="en-IE"/>
              </w:rPr>
              <m:t>u</m:t>
            </m:r>
          </m:e>
          <m:sub>
            <m:r>
              <m:rPr>
                <m:sty m:val="p"/>
              </m:rPr>
              <w:rPr>
                <w:rFonts w:ascii="Cambria Math" w:hAnsi="Cambria Math"/>
                <w:szCs w:val="24"/>
                <w:lang w:val="en-IE"/>
              </w:rPr>
              <m:t>0jt</m:t>
            </m:r>
          </m:sub>
        </m:sSub>
        <m:r>
          <m:rPr>
            <m:sty m:val="p"/>
          </m:rPr>
          <w:rPr>
            <w:rFonts w:ascii="Cambria Math" w:hAnsi="Cambria Math"/>
            <w:szCs w:val="24"/>
            <w:lang w:val="en-IE"/>
          </w:rPr>
          <m:t>+</m:t>
        </m:r>
        <m:sSub>
          <m:sSubPr>
            <m:ctrlPr>
              <w:rPr>
                <w:rFonts w:ascii="Cambria Math" w:hAnsi="Cambria Math"/>
                <w:szCs w:val="24"/>
                <w:lang w:val="en-IE"/>
              </w:rPr>
            </m:ctrlPr>
          </m:sSubPr>
          <m:e>
            <m:r>
              <m:rPr>
                <m:sty m:val="p"/>
              </m:rPr>
              <w:rPr>
                <w:rFonts w:ascii="Cambria Math" w:hAnsi="Cambria Math"/>
                <w:szCs w:val="24"/>
                <w:lang w:val="en-IE"/>
              </w:rPr>
              <m:t>u</m:t>
            </m:r>
          </m:e>
          <m:sub>
            <m:r>
              <w:rPr>
                <w:rFonts w:ascii="Cambria Math" w:hAnsi="Cambria Math"/>
                <w:szCs w:val="24"/>
                <w:lang w:val="en-IE"/>
              </w:rPr>
              <m:t>1</m:t>
            </m:r>
            <m:r>
              <m:rPr>
                <m:sty m:val="p"/>
              </m:rPr>
              <w:rPr>
                <w:rFonts w:ascii="Cambria Math" w:hAnsi="Cambria Math"/>
                <w:szCs w:val="24"/>
                <w:lang w:val="en-IE"/>
              </w:rPr>
              <m:t>jt</m:t>
            </m:r>
          </m:sub>
        </m:sSub>
        <m:sSub>
          <m:sSubPr>
            <m:ctrlPr>
              <w:rPr>
                <w:rFonts w:ascii="Cambria Math" w:hAnsi="Cambria Math"/>
                <w:szCs w:val="24"/>
                <w:lang w:val="en-IE"/>
              </w:rPr>
            </m:ctrlPr>
          </m:sSubPr>
          <m:e>
            <m:r>
              <m:rPr>
                <m:sty m:val="p"/>
              </m:rPr>
              <w:rPr>
                <w:rFonts w:ascii="Cambria Math" w:hAnsi="Cambria Math"/>
                <w:szCs w:val="24"/>
                <w:lang w:val="en-IE"/>
              </w:rPr>
              <m:t>X</m:t>
            </m:r>
          </m:e>
          <m:sub>
            <m:r>
              <m:rPr>
                <m:sty m:val="p"/>
              </m:rPr>
              <w:rPr>
                <w:rFonts w:ascii="Cambria Math" w:hAnsi="Cambria Math"/>
                <w:szCs w:val="24"/>
                <w:lang w:val="en-IE"/>
              </w:rPr>
              <m:t>ijt</m:t>
            </m:r>
          </m:sub>
        </m:sSub>
        <m:r>
          <m:rPr>
            <m:sty m:val="p"/>
          </m:rPr>
          <w:rPr>
            <w:rFonts w:ascii="Cambria Math" w:hAnsi="Cambria Math"/>
            <w:szCs w:val="24"/>
            <w:lang w:val="en-IE"/>
          </w:rPr>
          <m:t>+</m:t>
        </m:r>
        <m:sSub>
          <m:sSubPr>
            <m:ctrlPr>
              <w:rPr>
                <w:rFonts w:ascii="Cambria Math" w:hAnsi="Cambria Math"/>
                <w:szCs w:val="24"/>
                <w:lang w:val="es-ES_tradnl"/>
              </w:rPr>
            </m:ctrlPr>
          </m:sSubPr>
          <m:e>
            <m:r>
              <m:rPr>
                <m:sty m:val="p"/>
              </m:rPr>
              <w:rPr>
                <w:rFonts w:ascii="Cambria Math" w:hAnsi="Cambria Math"/>
                <w:szCs w:val="24"/>
                <w:lang w:val="en-IE"/>
              </w:rPr>
              <m:t>e</m:t>
            </m:r>
          </m:e>
          <m:sub>
            <m:r>
              <m:rPr>
                <m:sty m:val="p"/>
              </m:rPr>
              <w:rPr>
                <w:rFonts w:ascii="Cambria Math" w:hAnsi="Cambria Math"/>
                <w:szCs w:val="24"/>
                <w:lang w:val="en-IE"/>
              </w:rPr>
              <m:t>ijt</m:t>
            </m:r>
          </m:sub>
        </m:sSub>
      </m:oMath>
      <w:r w:rsidR="00857CF8" w:rsidRPr="00857CF8">
        <w:rPr>
          <w:rFonts w:eastAsiaTheme="minorEastAsia"/>
          <w:szCs w:val="24"/>
          <w:lang w:val="en-IE"/>
        </w:rPr>
        <w:tab/>
        <w:t>(</w:t>
      </w:r>
      <w:r w:rsidR="00857CF8">
        <w:rPr>
          <w:rFonts w:eastAsiaTheme="minorEastAsia"/>
          <w:i/>
          <w:szCs w:val="24"/>
          <w:lang w:val="en-IE"/>
        </w:rPr>
        <w:t>3.6</w:t>
      </w:r>
      <w:r w:rsidR="00857CF8">
        <w:rPr>
          <w:rFonts w:eastAsiaTheme="minorEastAsia"/>
          <w:szCs w:val="24"/>
          <w:lang w:val="en-IE"/>
        </w:rPr>
        <w:t>)</w:t>
      </w:r>
    </w:p>
    <w:p w:rsidR="004F5728" w:rsidRDefault="004F5728" w:rsidP="009F7B03">
      <w:pPr>
        <w:spacing w:before="0" w:after="0" w:line="480" w:lineRule="auto"/>
        <w:rPr>
          <w:rFonts w:eastAsiaTheme="minorEastAsia"/>
          <w:szCs w:val="24"/>
          <w:lang w:val="en-IE"/>
        </w:rPr>
      </w:pPr>
    </w:p>
    <w:p w:rsidR="004F5728" w:rsidRPr="00E119E1" w:rsidRDefault="004F5728" w:rsidP="00F9414C">
      <w:pPr>
        <w:spacing w:before="0" w:after="0" w:line="480" w:lineRule="auto"/>
        <w:ind w:firstLine="709"/>
        <w:rPr>
          <w:rFonts w:eastAsiaTheme="minorEastAsia"/>
          <w:lang w:val="en-IE" w:bidi="ar-SA"/>
        </w:rPr>
      </w:pPr>
      <w:r w:rsidRPr="00E119E1">
        <w:rPr>
          <w:rFonts w:eastAsiaTheme="minorEastAsia"/>
          <w:lang w:val="en-IE" w:bidi="ar-SA"/>
        </w:rPr>
        <w:t>To complete the model as it will be used in this thesis, it is necessary to combine the multilevel approach with a logit regression model. This is done by taking the logarithm of the odds that Y =1.</w:t>
      </w:r>
      <w:r w:rsidR="002B754B">
        <w:rPr>
          <w:rFonts w:eastAsiaTheme="minorEastAsia"/>
          <w:lang w:val="en-IE" w:bidi="ar-SA"/>
        </w:rPr>
        <w:t xml:space="preserve"> </w:t>
      </w:r>
      <w:r w:rsidRPr="00E119E1">
        <w:rPr>
          <w:rFonts w:eastAsiaTheme="minorEastAsia"/>
          <w:lang w:val="en-IE" w:bidi="ar-SA"/>
        </w:rPr>
        <w:t>When taking the function 3.5 as an example, this would lead to the following formula:</w:t>
      </w:r>
    </w:p>
    <w:p w:rsidR="004F5728" w:rsidRPr="00E119E1" w:rsidRDefault="004F5728" w:rsidP="004F5728">
      <w:pPr>
        <w:spacing w:before="0" w:after="0" w:line="480" w:lineRule="auto"/>
        <w:rPr>
          <w:rFonts w:eastAsiaTheme="minorEastAsia"/>
          <w:lang w:val="en-IE" w:bidi="ar-SA"/>
        </w:rPr>
      </w:pPr>
    </w:p>
    <w:p w:rsidR="004F5728" w:rsidRPr="00B56FC5" w:rsidRDefault="00793E9C" w:rsidP="004F5728">
      <w:pPr>
        <w:spacing w:before="0" w:after="0" w:line="480" w:lineRule="auto"/>
        <w:rPr>
          <w:rFonts w:eastAsiaTheme="minorEastAsia"/>
          <w:lang w:val="en-IE" w:bidi="ar-SA"/>
        </w:rPr>
      </w:pPr>
      <m:oMathPara>
        <m:oMathParaPr>
          <m:jc m:val="left"/>
        </m:oMathParaPr>
        <m:oMath>
          <m:sSub>
            <m:sSubPr>
              <m:ctrlPr>
                <w:rPr>
                  <w:rFonts w:ascii="Cambria Math" w:hAnsi="Cambria Math"/>
                  <w:lang w:val="en-IE" w:bidi="ar-SA"/>
                </w:rPr>
              </m:ctrlPr>
            </m:sSubPr>
            <m:e>
              <m:r>
                <m:rPr>
                  <m:sty m:val="p"/>
                </m:rPr>
                <w:rPr>
                  <w:rFonts w:ascii="Cambria Math" w:hAnsi="Cambria Math"/>
                  <w:lang w:val="en-IE" w:bidi="ar-SA"/>
                </w:rPr>
                <m:t>log</m:t>
              </m:r>
            </m:e>
            <m:sub>
              <m:r>
                <m:rPr>
                  <m:sty m:val="p"/>
                </m:rPr>
                <w:rPr>
                  <w:rFonts w:ascii="Cambria Math" w:hAnsi="Cambria Math"/>
                  <w:lang w:val="en-IE" w:bidi="ar-SA"/>
                </w:rPr>
                <m:t>n</m:t>
              </m:r>
            </m:sub>
          </m:sSub>
          <m:d>
            <m:dPr>
              <m:ctrlPr>
                <w:rPr>
                  <w:rFonts w:ascii="Cambria Math" w:hAnsi="Cambria Math"/>
                  <w:lang w:val="en-IE" w:bidi="ar-SA"/>
                </w:rPr>
              </m:ctrlPr>
            </m:dPr>
            <m:e>
              <m:f>
                <m:fPr>
                  <m:ctrlPr>
                    <w:rPr>
                      <w:rFonts w:ascii="Cambria Math" w:hAnsi="Cambria Math"/>
                      <w:i/>
                      <w:lang w:val="en-IE" w:bidi="ar-SA"/>
                    </w:rPr>
                  </m:ctrlPr>
                </m:fPr>
                <m:num>
                  <m:r>
                    <w:rPr>
                      <w:rFonts w:ascii="Cambria Math" w:hAnsi="Cambria Math"/>
                      <w:lang w:val="en-IE" w:bidi="ar-SA"/>
                    </w:rPr>
                    <m:t>ρ</m:t>
                  </m:r>
                </m:num>
                <m:den>
                  <m:r>
                    <w:rPr>
                      <w:rFonts w:ascii="Cambria Math" w:hAnsi="Cambria Math"/>
                      <w:lang w:val="es-ES_tradnl" w:bidi="ar-SA"/>
                    </w:rPr>
                    <m:t>1-</m:t>
                  </m:r>
                  <m:r>
                    <w:rPr>
                      <w:rFonts w:ascii="Cambria Math" w:hAnsi="Cambria Math"/>
                      <w:lang w:val="en-IE" w:bidi="ar-SA"/>
                    </w:rPr>
                    <m:t>ρ</m:t>
                  </m:r>
                </m:den>
              </m:f>
            </m:e>
          </m:d>
          <m:r>
            <w:rPr>
              <w:rFonts w:ascii="Cambria Math" w:hAnsi="Cambria Math"/>
              <w:lang w:val="es-ES_tradnl" w:bidi="ar-SA"/>
            </w:rPr>
            <m:t xml:space="preserve">= </m:t>
          </m:r>
          <m:sSub>
            <m:sSubPr>
              <m:ctrlPr>
                <w:rPr>
                  <w:rFonts w:ascii="Cambria Math" w:hAnsi="Cambria Math"/>
                  <w:szCs w:val="24"/>
                  <w:lang w:val="en-IE"/>
                </w:rPr>
              </m:ctrlPr>
            </m:sSubPr>
            <m:e>
              <m:r>
                <m:rPr>
                  <m:sty m:val="p"/>
                </m:rPr>
                <w:rPr>
                  <w:rFonts w:ascii="Cambria Math" w:hAnsi="Cambria Math"/>
                  <w:szCs w:val="24"/>
                  <w:lang w:val="en-IE"/>
                </w:rPr>
                <m:t>γ</m:t>
              </m:r>
            </m:e>
            <m:sub>
              <m:r>
                <m:rPr>
                  <m:sty m:val="p"/>
                </m:rPr>
                <w:rPr>
                  <w:rFonts w:ascii="Cambria Math" w:hAnsi="Cambria Math"/>
                  <w:szCs w:val="24"/>
                  <w:lang w:val="en-IE"/>
                </w:rPr>
                <m:t>000</m:t>
              </m:r>
            </m:sub>
          </m:sSub>
          <m:r>
            <m:rPr>
              <m:sty m:val="p"/>
            </m:rPr>
            <w:rPr>
              <w:rFonts w:ascii="Cambria Math" w:hAnsi="Cambria Math"/>
              <w:szCs w:val="24"/>
              <w:lang w:val="en-IE"/>
            </w:rPr>
            <m:t>+</m:t>
          </m:r>
          <m:sSub>
            <m:sSubPr>
              <m:ctrlPr>
                <w:rPr>
                  <w:rFonts w:ascii="Cambria Math" w:hAnsi="Cambria Math"/>
                  <w:szCs w:val="24"/>
                  <w:lang w:val="en-IE"/>
                </w:rPr>
              </m:ctrlPr>
            </m:sSubPr>
            <m:e>
              <m:r>
                <m:rPr>
                  <m:sty m:val="p"/>
                </m:rPr>
                <w:rPr>
                  <w:rFonts w:ascii="Cambria Math" w:hAnsi="Cambria Math"/>
                  <w:szCs w:val="24"/>
                  <w:lang w:val="en-IE"/>
                </w:rPr>
                <m:t>γ</m:t>
              </m:r>
            </m:e>
            <m:sub>
              <m:r>
                <m:rPr>
                  <m:sty m:val="p"/>
                </m:rPr>
                <w:rPr>
                  <w:rFonts w:ascii="Cambria Math" w:hAnsi="Cambria Math"/>
                  <w:szCs w:val="24"/>
                  <w:lang w:val="en-IE"/>
                </w:rPr>
                <m:t>100</m:t>
              </m:r>
            </m:sub>
          </m:sSub>
          <m:sSub>
            <m:sSubPr>
              <m:ctrlPr>
                <w:rPr>
                  <w:rFonts w:ascii="Cambria Math" w:hAnsi="Cambria Math"/>
                  <w:szCs w:val="24"/>
                  <w:lang w:val="es-ES_tradnl"/>
                </w:rPr>
              </m:ctrlPr>
            </m:sSubPr>
            <m:e>
              <m:r>
                <m:rPr>
                  <m:sty m:val="p"/>
                </m:rPr>
                <w:rPr>
                  <w:rFonts w:ascii="Cambria Math" w:hAnsi="Cambria Math"/>
                  <w:szCs w:val="24"/>
                  <w:lang w:val="en-IE"/>
                </w:rPr>
                <m:t>X</m:t>
              </m:r>
            </m:e>
            <m:sub>
              <m:r>
                <m:rPr>
                  <m:sty m:val="p"/>
                </m:rPr>
                <w:rPr>
                  <w:rFonts w:ascii="Cambria Math" w:hAnsi="Cambria Math"/>
                  <w:szCs w:val="24"/>
                  <w:lang w:val="en-IE"/>
                </w:rPr>
                <m:t>1ijt</m:t>
              </m:r>
            </m:sub>
          </m:sSub>
          <m:r>
            <m:rPr>
              <m:sty m:val="p"/>
            </m:rPr>
            <w:rPr>
              <w:rFonts w:ascii="Cambria Math" w:hAnsi="Cambria Math"/>
              <w:szCs w:val="24"/>
              <w:lang w:val="en-IE"/>
            </w:rPr>
            <m:t>+</m:t>
          </m:r>
          <m:sSub>
            <m:sSubPr>
              <m:ctrlPr>
                <w:rPr>
                  <w:rFonts w:ascii="Cambria Math" w:hAnsi="Cambria Math"/>
                  <w:szCs w:val="24"/>
                  <w:lang w:val="en-IE"/>
                </w:rPr>
              </m:ctrlPr>
            </m:sSubPr>
            <m:e>
              <m:r>
                <m:rPr>
                  <m:sty m:val="p"/>
                </m:rPr>
                <w:rPr>
                  <w:rFonts w:ascii="Cambria Math" w:hAnsi="Cambria Math"/>
                  <w:szCs w:val="24"/>
                  <w:lang w:val="en-IE"/>
                </w:rPr>
                <m:t>V</m:t>
              </m:r>
            </m:e>
            <m:sub>
              <m:r>
                <w:rPr>
                  <w:rFonts w:ascii="Cambria Math" w:hAnsi="Cambria Math"/>
                  <w:szCs w:val="24"/>
                  <w:lang w:val="en-IE"/>
                </w:rPr>
                <m:t>00</m:t>
              </m:r>
              <m:r>
                <m:rPr>
                  <m:sty m:val="p"/>
                </m:rPr>
                <w:rPr>
                  <w:rFonts w:ascii="Cambria Math" w:hAnsi="Cambria Math"/>
                  <w:szCs w:val="24"/>
                  <w:lang w:val="en-IE"/>
                </w:rPr>
                <m:t>t</m:t>
              </m:r>
            </m:sub>
          </m:sSub>
          <m:r>
            <w:rPr>
              <w:rFonts w:ascii="Cambria Math" w:hAnsi="Cambria Math"/>
              <w:szCs w:val="24"/>
              <w:lang w:val="en-IE"/>
            </w:rPr>
            <m:t>+</m:t>
          </m:r>
          <m:sSub>
            <m:sSubPr>
              <m:ctrlPr>
                <w:rPr>
                  <w:rFonts w:ascii="Cambria Math" w:hAnsi="Cambria Math"/>
                  <w:szCs w:val="24"/>
                  <w:lang w:val="es-ES_tradnl"/>
                </w:rPr>
              </m:ctrlPr>
            </m:sSubPr>
            <m:e>
              <m:r>
                <m:rPr>
                  <m:sty m:val="p"/>
                </m:rPr>
                <w:rPr>
                  <w:rFonts w:ascii="Cambria Math" w:hAnsi="Cambria Math"/>
                  <w:szCs w:val="24"/>
                  <w:lang w:val="en-IE"/>
                </w:rPr>
                <m:t>u</m:t>
              </m:r>
            </m:e>
            <m:sub>
              <m:r>
                <m:rPr>
                  <m:sty m:val="p"/>
                </m:rPr>
                <w:rPr>
                  <w:rFonts w:ascii="Cambria Math" w:hAnsi="Cambria Math"/>
                  <w:szCs w:val="24"/>
                  <w:lang w:val="en-IE"/>
                </w:rPr>
                <m:t>0jt</m:t>
              </m:r>
            </m:sub>
          </m:sSub>
        </m:oMath>
      </m:oMathPara>
    </w:p>
    <w:p w:rsidR="00D87C3A" w:rsidRDefault="00A50186" w:rsidP="00D87C3A">
      <w:pPr>
        <w:spacing w:before="0" w:after="0" w:line="480" w:lineRule="auto"/>
        <w:rPr>
          <w:rFonts w:eastAsiaTheme="minorEastAsia"/>
          <w:szCs w:val="24"/>
          <w:lang w:val="en-IE"/>
        </w:rPr>
      </w:pPr>
      <w:r>
        <w:rPr>
          <w:rFonts w:eastAsiaTheme="minorEastAsia"/>
          <w:szCs w:val="24"/>
          <w:lang w:val="en-IE"/>
        </w:rPr>
        <w:lastRenderedPageBreak/>
        <w:tab/>
      </w:r>
      <w:r w:rsidR="00AE7E08">
        <w:rPr>
          <w:rFonts w:eastAsiaTheme="minorEastAsia"/>
          <w:szCs w:val="24"/>
          <w:lang w:val="en-IE"/>
        </w:rPr>
        <w:t>Now I have explained the basics of multilevel regression analysis and its application in this thesis, I have two more remarks to make. First, m</w:t>
      </w:r>
      <w:r w:rsidR="00D87C3A" w:rsidRPr="007F3F6D">
        <w:rPr>
          <w:rFonts w:eastAsiaTheme="minorEastAsia"/>
          <w:szCs w:val="24"/>
          <w:lang w:val="en-IE"/>
        </w:rPr>
        <w:t>ultilevel regression models nevertheless have underlying assumptions as well, which are similar to those for ordinary regression models. Multilevel regression assumes a linear relationship, homoscedasticity and a normal distribution of the standard errors (Maas and Hox, 2003).</w:t>
      </w:r>
      <w:r w:rsidR="00D87C3A">
        <w:rPr>
          <w:rFonts w:eastAsiaTheme="minorEastAsia"/>
          <w:szCs w:val="24"/>
          <w:lang w:val="en-IE"/>
        </w:rPr>
        <w:t xml:space="preserve"> Furthermore, multilevel analysis requires a large sample size. The lower the number of groups on the second level, the higher the likelihood that the standard errors for the regression coefficients may appear lower than </w:t>
      </w:r>
      <w:r w:rsidR="00F31786">
        <w:rPr>
          <w:rFonts w:eastAsiaTheme="minorEastAsia"/>
          <w:szCs w:val="24"/>
          <w:lang w:val="en-IE"/>
        </w:rPr>
        <w:t>they are in fact</w:t>
      </w:r>
      <w:r w:rsidR="00105B3F">
        <w:rPr>
          <w:rFonts w:eastAsiaTheme="minorEastAsia"/>
          <w:szCs w:val="24"/>
          <w:lang w:val="en-IE"/>
        </w:rPr>
        <w:t xml:space="preserve"> </w:t>
      </w:r>
      <w:r w:rsidR="00D87C3A">
        <w:rPr>
          <w:rFonts w:eastAsiaTheme="minorEastAsia"/>
          <w:szCs w:val="24"/>
          <w:lang w:val="en-IE"/>
        </w:rPr>
        <w:t xml:space="preserve">(ibid., 2003). </w:t>
      </w:r>
    </w:p>
    <w:p w:rsidR="00D87C3A" w:rsidRDefault="00AE7E08" w:rsidP="009F7B03">
      <w:pPr>
        <w:spacing w:before="0" w:after="0" w:line="480" w:lineRule="auto"/>
        <w:rPr>
          <w:rFonts w:eastAsiaTheme="minorEastAsia"/>
          <w:szCs w:val="24"/>
          <w:lang w:val="en-IE"/>
        </w:rPr>
      </w:pPr>
      <w:r>
        <w:rPr>
          <w:rFonts w:eastAsiaTheme="minorEastAsia"/>
          <w:szCs w:val="24"/>
          <w:lang w:val="en-IE"/>
        </w:rPr>
        <w:tab/>
      </w:r>
      <w:r w:rsidR="00B90DF0" w:rsidRPr="003913E1">
        <w:rPr>
          <w:rFonts w:eastAsiaTheme="minorEastAsia"/>
          <w:szCs w:val="24"/>
          <w:lang w:val="en-IE"/>
        </w:rPr>
        <w:t xml:space="preserve">Second, </w:t>
      </w:r>
      <w:r w:rsidR="00B64B42" w:rsidRPr="003913E1">
        <w:rPr>
          <w:rFonts w:eastAsiaTheme="minorEastAsia"/>
          <w:szCs w:val="24"/>
          <w:lang w:val="en-IE"/>
        </w:rPr>
        <w:t xml:space="preserve">it </w:t>
      </w:r>
      <w:r w:rsidR="003270DC" w:rsidRPr="003913E1">
        <w:rPr>
          <w:rFonts w:eastAsiaTheme="minorEastAsia"/>
          <w:szCs w:val="24"/>
          <w:lang w:val="en-IE"/>
        </w:rPr>
        <w:t xml:space="preserve">is important to understand that as any other method, multilevel regression analysis has its disadvantages as well. </w:t>
      </w:r>
      <w:r w:rsidR="00315004" w:rsidRPr="003913E1">
        <w:rPr>
          <w:rFonts w:eastAsiaTheme="minorEastAsia"/>
          <w:szCs w:val="24"/>
          <w:lang w:val="en-IE"/>
        </w:rPr>
        <w:t>The most important one which is relevant for this thesis is that</w:t>
      </w:r>
      <w:r w:rsidR="00315004">
        <w:rPr>
          <w:rFonts w:eastAsiaTheme="minorEastAsia"/>
          <w:szCs w:val="24"/>
          <w:lang w:val="en-IE"/>
        </w:rPr>
        <w:t xml:space="preserve"> </w:t>
      </w:r>
      <w:r w:rsidR="003913E1">
        <w:rPr>
          <w:rFonts w:eastAsiaTheme="minorEastAsia"/>
          <w:szCs w:val="24"/>
          <w:lang w:val="en-IE"/>
        </w:rPr>
        <w:t xml:space="preserve">a multilevel model is much more complicated to </w:t>
      </w:r>
      <w:r w:rsidR="00104471">
        <w:rPr>
          <w:rFonts w:eastAsiaTheme="minorEastAsia"/>
          <w:szCs w:val="24"/>
          <w:lang w:val="en-IE"/>
        </w:rPr>
        <w:t xml:space="preserve">compute than a singlelevel one. </w:t>
      </w:r>
      <w:r w:rsidR="001C45B7">
        <w:rPr>
          <w:rFonts w:eastAsiaTheme="minorEastAsia"/>
          <w:szCs w:val="24"/>
          <w:lang w:val="en-IE"/>
        </w:rPr>
        <w:t>This is due to the large number of parameters that has to be calculated in a multilevel model in comparison with a singlelevel model. As a result, exploring multilevel models may lead to computational problems where the model is simply too complex to compute (Hox, 2010, 54-55)</w:t>
      </w:r>
      <w:r w:rsidR="00485F9D">
        <w:rPr>
          <w:rFonts w:eastAsiaTheme="minorEastAsia"/>
          <w:szCs w:val="24"/>
          <w:lang w:val="en-IE"/>
        </w:rPr>
        <w:t xml:space="preserve">. </w:t>
      </w:r>
      <w:r w:rsidR="00D90678">
        <w:rPr>
          <w:rFonts w:eastAsiaTheme="minorEastAsia"/>
          <w:szCs w:val="24"/>
          <w:lang w:val="en-IE"/>
        </w:rPr>
        <w:t xml:space="preserve">There are several tricks in order to </w:t>
      </w:r>
      <w:r w:rsidR="00AA2C3B">
        <w:rPr>
          <w:rFonts w:eastAsiaTheme="minorEastAsia"/>
          <w:szCs w:val="24"/>
          <w:lang w:val="en-IE"/>
        </w:rPr>
        <w:t xml:space="preserve">get a complex model computed </w:t>
      </w:r>
      <w:r w:rsidR="0077042E">
        <w:rPr>
          <w:rFonts w:eastAsiaTheme="minorEastAsia"/>
          <w:szCs w:val="24"/>
          <w:lang w:val="en-IE"/>
        </w:rPr>
        <w:t>anyway, although they do not always work either.</w:t>
      </w:r>
      <w:r w:rsidR="00AA2C3B">
        <w:rPr>
          <w:rFonts w:eastAsiaTheme="minorEastAsia"/>
          <w:szCs w:val="24"/>
          <w:lang w:val="en-IE"/>
        </w:rPr>
        <w:t xml:space="preserve"> One of them is using the starting value estimates of less complex models for the more complex one, or increasing the number of integration points.</w:t>
      </w:r>
    </w:p>
    <w:p w:rsidR="0007006B" w:rsidRDefault="0007006B" w:rsidP="0007006B">
      <w:pPr>
        <w:spacing w:before="0" w:after="0" w:line="480" w:lineRule="auto"/>
        <w:rPr>
          <w:rFonts w:eastAsiaTheme="minorEastAsia"/>
          <w:szCs w:val="24"/>
          <w:lang w:val="en-IE"/>
        </w:rPr>
      </w:pPr>
    </w:p>
    <w:p w:rsidR="0007006B" w:rsidRDefault="0007006B" w:rsidP="000A7CEA">
      <w:pPr>
        <w:pStyle w:val="Heading3"/>
        <w:rPr>
          <w:rFonts w:eastAsiaTheme="minorEastAsia"/>
          <w:lang w:val="en-IE"/>
        </w:rPr>
      </w:pPr>
      <w:bookmarkStart w:id="77" w:name="_Toc458679191"/>
      <w:bookmarkStart w:id="78" w:name="_Toc459986276"/>
      <w:r>
        <w:t>3.4</w:t>
      </w:r>
      <w:r w:rsidRPr="008338B9">
        <w:t>.</w:t>
      </w:r>
      <w:r>
        <w:t xml:space="preserve">4 </w:t>
      </w:r>
      <w:r w:rsidR="00092A0C">
        <w:t>Recap</w:t>
      </w:r>
      <w:bookmarkEnd w:id="77"/>
      <w:bookmarkEnd w:id="78"/>
    </w:p>
    <w:p w:rsidR="00E119E1" w:rsidRPr="00630EEC" w:rsidRDefault="00E119E1" w:rsidP="0007006B">
      <w:pPr>
        <w:spacing w:before="0" w:after="0" w:line="480" w:lineRule="auto"/>
        <w:rPr>
          <w:rFonts w:eastAsiaTheme="minorEastAsia"/>
          <w:szCs w:val="24"/>
          <w:lang w:val="en-IE"/>
        </w:rPr>
      </w:pPr>
      <w:r w:rsidRPr="006373D3">
        <w:rPr>
          <w:rFonts w:eastAsiaTheme="minorEastAsia"/>
          <w:szCs w:val="24"/>
          <w:lang w:val="en-IE"/>
        </w:rPr>
        <w:t>To summarise</w:t>
      </w:r>
      <w:r w:rsidR="0007006B">
        <w:rPr>
          <w:rFonts w:eastAsiaTheme="minorEastAsia"/>
          <w:szCs w:val="24"/>
          <w:lang w:val="en-IE"/>
        </w:rPr>
        <w:t xml:space="preserve"> the previous three subsections,</w:t>
      </w:r>
      <w:r>
        <w:rPr>
          <w:rFonts w:eastAsiaTheme="minorEastAsia"/>
          <w:szCs w:val="24"/>
          <w:lang w:val="en-IE"/>
        </w:rPr>
        <w:t xml:space="preserve"> </w:t>
      </w:r>
      <w:r w:rsidR="006373D3">
        <w:rPr>
          <w:rFonts w:eastAsiaTheme="minorEastAsia"/>
          <w:szCs w:val="24"/>
          <w:lang w:val="en-IE"/>
        </w:rPr>
        <w:t xml:space="preserve">in order to test the hypotheses </w:t>
      </w:r>
      <w:r w:rsidR="00EF54ED">
        <w:rPr>
          <w:rFonts w:eastAsiaTheme="minorEastAsia"/>
          <w:szCs w:val="24"/>
          <w:lang w:val="en-IE"/>
        </w:rPr>
        <w:t xml:space="preserve">in this thesis I will use </w:t>
      </w:r>
      <w:r w:rsidR="00BF23B7">
        <w:rPr>
          <w:rFonts w:eastAsiaTheme="minorEastAsia"/>
          <w:szCs w:val="24"/>
          <w:lang w:val="en-IE"/>
        </w:rPr>
        <w:t xml:space="preserve">a multilevel logistic regression analysis. </w:t>
      </w:r>
      <w:r w:rsidR="00C34D95">
        <w:rPr>
          <w:rFonts w:eastAsiaTheme="minorEastAsia"/>
          <w:szCs w:val="24"/>
          <w:lang w:val="en-IE"/>
        </w:rPr>
        <w:t>A multilevel</w:t>
      </w:r>
      <w:r w:rsidR="00AC5687">
        <w:rPr>
          <w:rFonts w:eastAsiaTheme="minorEastAsia"/>
          <w:szCs w:val="24"/>
          <w:lang w:val="en-IE"/>
        </w:rPr>
        <w:t xml:space="preserve"> approach has the advantage </w:t>
      </w:r>
      <w:r w:rsidR="00C609C7">
        <w:rPr>
          <w:rFonts w:eastAsiaTheme="minorEastAsia"/>
          <w:szCs w:val="24"/>
          <w:lang w:val="en-IE"/>
        </w:rPr>
        <w:t xml:space="preserve">that it can disentangle the </w:t>
      </w:r>
      <w:r w:rsidR="00FB2BC6">
        <w:rPr>
          <w:rFonts w:eastAsiaTheme="minorEastAsia"/>
          <w:szCs w:val="24"/>
          <w:lang w:val="en-IE"/>
        </w:rPr>
        <w:t xml:space="preserve">between country and year </w:t>
      </w:r>
      <w:r w:rsidR="00B7213E">
        <w:rPr>
          <w:rFonts w:eastAsiaTheme="minorEastAsia"/>
          <w:szCs w:val="24"/>
          <w:lang w:val="en-IE"/>
        </w:rPr>
        <w:t xml:space="preserve">variance, a </w:t>
      </w:r>
      <w:r w:rsidR="00B857E2">
        <w:rPr>
          <w:rFonts w:eastAsiaTheme="minorEastAsia"/>
          <w:szCs w:val="24"/>
          <w:lang w:val="en-IE"/>
        </w:rPr>
        <w:t xml:space="preserve">situation which otherwise may lead to biased regression coefficients. </w:t>
      </w:r>
      <w:r w:rsidR="002A53F5" w:rsidRPr="0007006B">
        <w:rPr>
          <w:rFonts w:eastAsiaTheme="minorEastAsia"/>
          <w:szCs w:val="24"/>
          <w:lang w:val="en-IE"/>
        </w:rPr>
        <w:t xml:space="preserve">The main disadvantage </w:t>
      </w:r>
      <w:r w:rsidR="002A53F5">
        <w:rPr>
          <w:rFonts w:eastAsiaTheme="minorEastAsia"/>
          <w:szCs w:val="24"/>
          <w:lang w:val="en-IE"/>
        </w:rPr>
        <w:t>of this approach is that it</w:t>
      </w:r>
      <w:r w:rsidR="002A53F5" w:rsidRPr="0007006B">
        <w:rPr>
          <w:rFonts w:eastAsiaTheme="minorEastAsia"/>
          <w:szCs w:val="24"/>
          <w:lang w:val="en-IE"/>
        </w:rPr>
        <w:t xml:space="preserve"> makes models very complex and time-consuming to compute</w:t>
      </w:r>
      <w:r w:rsidR="002A53F5">
        <w:rPr>
          <w:rFonts w:eastAsiaTheme="minorEastAsia"/>
          <w:szCs w:val="24"/>
          <w:lang w:val="en-IE"/>
        </w:rPr>
        <w:t>.</w:t>
      </w:r>
      <w:r w:rsidR="002A53F5" w:rsidRPr="0007006B">
        <w:rPr>
          <w:rFonts w:eastAsiaTheme="minorEastAsia"/>
          <w:szCs w:val="24"/>
          <w:lang w:val="en-IE"/>
        </w:rPr>
        <w:t xml:space="preserve"> </w:t>
      </w:r>
      <w:r w:rsidR="00537054">
        <w:rPr>
          <w:rFonts w:eastAsiaTheme="minorEastAsia"/>
          <w:szCs w:val="24"/>
          <w:lang w:val="en-IE"/>
        </w:rPr>
        <w:lastRenderedPageBreak/>
        <w:t>The most important reason to choose for a logistic regress</w:t>
      </w:r>
      <w:r w:rsidR="00823510">
        <w:rPr>
          <w:rFonts w:eastAsiaTheme="minorEastAsia"/>
          <w:szCs w:val="24"/>
          <w:lang w:val="en-IE"/>
        </w:rPr>
        <w:t xml:space="preserve">ion modelling </w:t>
      </w:r>
      <w:r w:rsidR="00630EEC">
        <w:rPr>
          <w:rFonts w:eastAsiaTheme="minorEastAsia"/>
          <w:szCs w:val="24"/>
          <w:lang w:val="en-IE"/>
        </w:rPr>
        <w:t xml:space="preserve">is the fact that the independent variable, </w:t>
      </w:r>
      <w:r w:rsidR="00630EEC">
        <w:rPr>
          <w:rFonts w:eastAsiaTheme="minorEastAsia"/>
          <w:i/>
          <w:szCs w:val="24"/>
          <w:lang w:val="en-IE"/>
        </w:rPr>
        <w:t>voting for SDPs</w:t>
      </w:r>
      <w:r w:rsidR="00630EEC">
        <w:rPr>
          <w:rFonts w:eastAsiaTheme="minorEastAsia"/>
          <w:szCs w:val="24"/>
          <w:lang w:val="en-IE"/>
        </w:rPr>
        <w:t xml:space="preserve">, is a dichotomous variable. </w:t>
      </w:r>
      <w:r w:rsidR="00320494">
        <w:rPr>
          <w:rFonts w:eastAsiaTheme="minorEastAsia"/>
          <w:szCs w:val="24"/>
          <w:lang w:val="en-IE"/>
        </w:rPr>
        <w:t xml:space="preserve">Again, if I would not correct </w:t>
      </w:r>
      <w:r w:rsidR="006D6E6D">
        <w:rPr>
          <w:rFonts w:eastAsiaTheme="minorEastAsia"/>
          <w:szCs w:val="24"/>
          <w:lang w:val="en-IE"/>
        </w:rPr>
        <w:t>for this</w:t>
      </w:r>
      <w:r w:rsidR="00B2016E">
        <w:rPr>
          <w:rFonts w:eastAsiaTheme="minorEastAsia"/>
          <w:szCs w:val="24"/>
          <w:lang w:val="en-IE"/>
        </w:rPr>
        <w:t xml:space="preserve"> it may be possible that</w:t>
      </w:r>
      <w:r w:rsidR="006D6E6D">
        <w:rPr>
          <w:rFonts w:eastAsiaTheme="minorEastAsia"/>
          <w:szCs w:val="24"/>
          <w:lang w:val="en-IE"/>
        </w:rPr>
        <w:t xml:space="preserve"> the regression results </w:t>
      </w:r>
      <w:r w:rsidR="00410EE5">
        <w:rPr>
          <w:rFonts w:eastAsiaTheme="minorEastAsia"/>
          <w:szCs w:val="24"/>
          <w:lang w:val="en-IE"/>
        </w:rPr>
        <w:t>will be</w:t>
      </w:r>
      <w:r w:rsidR="00B2016E">
        <w:rPr>
          <w:rFonts w:eastAsiaTheme="minorEastAsia"/>
          <w:szCs w:val="24"/>
          <w:lang w:val="en-IE"/>
        </w:rPr>
        <w:t xml:space="preserve"> </w:t>
      </w:r>
      <w:r w:rsidR="00613B53">
        <w:rPr>
          <w:rFonts w:eastAsiaTheme="minorEastAsia"/>
          <w:szCs w:val="24"/>
          <w:lang w:val="en-IE"/>
        </w:rPr>
        <w:t>biase</w:t>
      </w:r>
      <w:r w:rsidR="00613B53" w:rsidRPr="0007006B">
        <w:rPr>
          <w:rFonts w:eastAsiaTheme="minorEastAsia"/>
          <w:szCs w:val="24"/>
          <w:lang w:val="en-IE"/>
        </w:rPr>
        <w:t>d.</w:t>
      </w:r>
      <w:r w:rsidR="002A53F5">
        <w:rPr>
          <w:rFonts w:eastAsiaTheme="minorEastAsia"/>
          <w:szCs w:val="24"/>
          <w:lang w:val="en-IE"/>
        </w:rPr>
        <w:t xml:space="preserve"> A drawback of a logistic regression approach is that </w:t>
      </w:r>
      <w:r w:rsidR="002A53F5" w:rsidRPr="0007006B">
        <w:rPr>
          <w:rFonts w:eastAsiaTheme="minorEastAsia"/>
          <w:szCs w:val="24"/>
          <w:lang w:val="en-IE"/>
        </w:rPr>
        <w:t>the interpretation of the regression coefficients in a logistic model can be quite tricky.</w:t>
      </w:r>
    </w:p>
    <w:p w:rsidR="00925C61" w:rsidRDefault="00925C61" w:rsidP="009F7B03">
      <w:pPr>
        <w:spacing w:before="0" w:after="0" w:line="480" w:lineRule="auto"/>
        <w:rPr>
          <w:rFonts w:eastAsiaTheme="minorEastAsia"/>
          <w:szCs w:val="24"/>
          <w:lang w:val="en-IE"/>
        </w:rPr>
      </w:pPr>
    </w:p>
    <w:p w:rsidR="00EB3BA5" w:rsidRPr="008338B9" w:rsidRDefault="00EB3BA5" w:rsidP="00914482">
      <w:pPr>
        <w:pStyle w:val="Heading2"/>
      </w:pPr>
      <w:bookmarkStart w:id="79" w:name="_Toc458679192"/>
      <w:bookmarkStart w:id="80" w:name="_Toc459986277"/>
      <w:r>
        <w:t>3.5</w:t>
      </w:r>
      <w:r w:rsidRPr="008338B9">
        <w:t xml:space="preserve"> </w:t>
      </w:r>
      <w:r>
        <w:t>Data structure and centering</w:t>
      </w:r>
      <w:bookmarkEnd w:id="79"/>
      <w:bookmarkEnd w:id="80"/>
    </w:p>
    <w:p w:rsidR="004F5728" w:rsidRDefault="006B330D" w:rsidP="004F5728">
      <w:pPr>
        <w:spacing w:before="0" w:after="0" w:line="480" w:lineRule="auto"/>
        <w:rPr>
          <w:lang w:val="en-GB" w:bidi="ar-SA"/>
        </w:rPr>
      </w:pPr>
      <w:r w:rsidRPr="00CC0DBD">
        <w:rPr>
          <w:lang w:val="en-GB" w:bidi="ar-SA"/>
        </w:rPr>
        <w:t xml:space="preserve">In the previous </w:t>
      </w:r>
      <w:r w:rsidR="00CC0DBD">
        <w:rPr>
          <w:lang w:val="en-GB" w:bidi="ar-SA"/>
        </w:rPr>
        <w:t>sections</w:t>
      </w:r>
      <w:r w:rsidRPr="00CC0DBD">
        <w:rPr>
          <w:lang w:val="en-GB" w:bidi="ar-SA"/>
        </w:rPr>
        <w:t xml:space="preserve"> I have explained why I have chosen to use a multilevel logistic regression method. I have also shown that the individuals in the ESS are nested in both countries and years and as a result I will use a three-level model. For the actual analysis, it is however important clarify the way the random effects in the multilevel models are structured.</w:t>
      </w:r>
      <w:r>
        <w:rPr>
          <w:lang w:val="en-GB" w:bidi="ar-SA"/>
        </w:rPr>
        <w:t xml:space="preserve"> </w:t>
      </w:r>
      <w:r w:rsidR="004F5728">
        <w:rPr>
          <w:lang w:val="en-GB" w:bidi="ar-SA"/>
        </w:rPr>
        <w:tab/>
      </w:r>
    </w:p>
    <w:p w:rsidR="00D43B92" w:rsidRDefault="006B330D" w:rsidP="00D43B92">
      <w:pPr>
        <w:keepNext/>
        <w:spacing w:before="0" w:after="0" w:line="480" w:lineRule="auto"/>
        <w:ind w:firstLine="709"/>
      </w:pPr>
      <w:r>
        <w:rPr>
          <w:lang w:val="en-GB" w:bidi="ar-SA"/>
        </w:rPr>
        <w:t xml:space="preserve">When dealing with individuals that are nested in countries as well as years, it does not go without saying that a three-level model is required. This is always dependent on the structure of the data nesting. For </w:t>
      </w:r>
      <w:r w:rsidR="00105B3F">
        <w:rPr>
          <w:lang w:val="en-GB" w:bidi="ar-SA"/>
        </w:rPr>
        <w:t>instance</w:t>
      </w:r>
      <w:r>
        <w:rPr>
          <w:lang w:val="en-GB" w:bidi="ar-SA"/>
        </w:rPr>
        <w:t>, in such a situation one can also choose to work with a two-level model in which level two consists of a country-year variable. Such a structure then treats the time-invariant country-level variable as a time-varying one (Schmidt-</w:t>
      </w:r>
      <w:r w:rsidR="004B79A4">
        <w:rPr>
          <w:lang w:val="en-GB" w:bidi="ar-SA"/>
        </w:rPr>
        <w:t>Catran and Fairbrother, 2016). In d</w:t>
      </w:r>
      <w:r w:rsidR="00093C6F">
        <w:rPr>
          <w:lang w:val="en-GB" w:bidi="ar-SA"/>
        </w:rPr>
        <w:t xml:space="preserve">oing so, </w:t>
      </w:r>
      <w:r>
        <w:rPr>
          <w:lang w:val="en-GB" w:bidi="ar-SA"/>
        </w:rPr>
        <w:t>however</w:t>
      </w:r>
      <w:r w:rsidR="00093C6F">
        <w:rPr>
          <w:lang w:val="en-GB" w:bidi="ar-SA"/>
        </w:rPr>
        <w:t>, it</w:t>
      </w:r>
      <w:r>
        <w:rPr>
          <w:lang w:val="en-GB" w:bidi="ar-SA"/>
        </w:rPr>
        <w:t xml:space="preserve"> ignores the fact that individuals within a particular country are more likely to show similarities than individuals between different countries. Therefore, I have decided to use a country-year variable on level two, but nested in countries on level three. This kind of a multilevel structure enables it to recognise the clustering of respondents from the same country, but also the clustering of respondents from the same country in the same year, since it can be expected that those respondents will have more in common than respondents from the same country but in a different year (ibid., 2015). In addition, this structure </w:t>
      </w:r>
      <w:r>
        <w:rPr>
          <w:lang w:val="en-GB" w:bidi="ar-SA"/>
        </w:rPr>
        <w:lastRenderedPageBreak/>
        <w:t xml:space="preserve">ignores the clustering of respondents from all countries within years, since it can be expected that in which country a respondents lives is more influential than the year in which the survey was conducted. All in all, this leads to the following multilevel </w:t>
      </w:r>
      <w:r w:rsidR="004F5728">
        <w:rPr>
          <w:lang w:val="en-GB" w:bidi="ar-SA"/>
        </w:rPr>
        <w:t>s</w:t>
      </w:r>
      <w:r>
        <w:rPr>
          <w:lang w:val="en-GB" w:bidi="ar-SA"/>
        </w:rPr>
        <w:t>tructure:</w:t>
      </w:r>
      <w:r w:rsidR="004F5728" w:rsidRPr="004F5728">
        <w:rPr>
          <w:noProof/>
          <w:lang w:val="en-IE" w:eastAsia="nl-NL" w:bidi="ar-SA"/>
        </w:rPr>
        <w:t xml:space="preserve"> </w:t>
      </w:r>
      <w:r w:rsidR="004F5728">
        <w:rPr>
          <w:noProof/>
          <w:lang w:val="nl-NL" w:eastAsia="nl-NL" w:bidi="ar-SA"/>
        </w:rPr>
        <w:drawing>
          <wp:inline distT="0" distB="0" distL="0" distR="0">
            <wp:extent cx="5486400" cy="3200400"/>
            <wp:effectExtent l="19050" t="0" r="0" b="0"/>
            <wp:docPr id="13" name="Diagram 1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1" r:lo="rId22" r:qs="rId23" r:cs="rId24"/>
              </a:graphicData>
            </a:graphic>
          </wp:inline>
        </w:drawing>
      </w:r>
    </w:p>
    <w:p w:rsidR="005C4AA1" w:rsidRPr="00D43B92" w:rsidRDefault="00D43B92" w:rsidP="00D43B92">
      <w:pPr>
        <w:pStyle w:val="Caption"/>
        <w:spacing w:after="0"/>
        <w:rPr>
          <w:color w:val="auto"/>
          <w:sz w:val="20"/>
        </w:rPr>
      </w:pPr>
      <w:bookmarkStart w:id="81" w:name="_Toc458679456"/>
      <w:bookmarkStart w:id="82" w:name="_Toc458845777"/>
      <w:bookmarkStart w:id="83" w:name="_Toc458952732"/>
      <w:r w:rsidRPr="00D43B92">
        <w:rPr>
          <w:color w:val="auto"/>
          <w:sz w:val="20"/>
        </w:rPr>
        <w:t xml:space="preserve">Figure </w:t>
      </w:r>
      <w:r w:rsidR="00A83A8E">
        <w:rPr>
          <w:color w:val="auto"/>
          <w:sz w:val="20"/>
        </w:rPr>
        <w:t>3.1</w:t>
      </w:r>
      <w:r w:rsidRPr="00D43B92">
        <w:rPr>
          <w:color w:val="auto"/>
          <w:sz w:val="20"/>
        </w:rPr>
        <w:t xml:space="preserve">: </w:t>
      </w:r>
      <w:r w:rsidRPr="00D43B92">
        <w:rPr>
          <w:b w:val="0"/>
          <w:color w:val="auto"/>
          <w:sz w:val="20"/>
        </w:rPr>
        <w:t>Multilevel structure</w:t>
      </w:r>
      <w:bookmarkEnd w:id="81"/>
      <w:bookmarkEnd w:id="82"/>
      <w:bookmarkEnd w:id="83"/>
    </w:p>
    <w:p w:rsidR="005C4AA1" w:rsidRPr="005C4AA1" w:rsidRDefault="005C4AA1" w:rsidP="005C4AA1"/>
    <w:p w:rsidR="006B330D" w:rsidRDefault="006B330D" w:rsidP="004F5728">
      <w:pPr>
        <w:spacing w:before="0" w:after="0" w:line="480" w:lineRule="auto"/>
        <w:ind w:firstLine="709"/>
        <w:rPr>
          <w:lang w:val="en-GB" w:bidi="ar-SA"/>
        </w:rPr>
      </w:pPr>
      <w:r>
        <w:rPr>
          <w:lang w:val="en-GB" w:bidi="ar-SA"/>
        </w:rPr>
        <w:t xml:space="preserve">A last point of consideration is centering. Centering is a technique which can be used to correct for the fact that when dealing with random slopes, the values of the intercepts of the independent variables Xs is dependent on how the variables are scaled (Hox, 2010, 59-60). Because the relative difference between the random slopes will vary for different values of X, interpreting the spread of the intercepts can be quite difficult in such a situation. Furthermore, the intercept of an independent variable X is often not meaningful, because the value ‘0’ is not always a possible value. For example, the variable for gender has often the values ‘1’ and ‘2’ for representing females and males. In such a situation the intercept is meaningless, as the value ‘0’ does not exist (ibid., 2010, </w:t>
      </w:r>
      <w:r>
        <w:rPr>
          <w:lang w:val="en-GB" w:bidi="ar-SA"/>
        </w:rPr>
        <w:lastRenderedPageBreak/>
        <w:t xml:space="preserve">61). A possible solution could be to make the value ‘0’ meaningful again by subtracting 1 from both values. However, a more efficient method is to center such a variable. </w:t>
      </w:r>
    </w:p>
    <w:p w:rsidR="006B330D" w:rsidRDefault="006B330D" w:rsidP="006B330D">
      <w:pPr>
        <w:spacing w:before="0" w:after="0" w:line="480" w:lineRule="auto"/>
        <w:rPr>
          <w:lang w:val="en-GB" w:bidi="ar-SA"/>
        </w:rPr>
      </w:pPr>
      <w:r>
        <w:rPr>
          <w:lang w:val="en-GB" w:bidi="ar-SA"/>
        </w:rPr>
        <w:tab/>
        <w:t xml:space="preserve">Centering is nothing more than subtracting the overall mean of the independent variables from all the values of a variable (ibid., 2010). This is called grand mean centering. Another possibility is to center not according to the grand mean of the variables but to the group means (also referred to as within-cluster centering) (Enders and Tofighi, 2007). </w:t>
      </w:r>
    </w:p>
    <w:p w:rsidR="006B330D" w:rsidRDefault="006B330D" w:rsidP="006B330D">
      <w:pPr>
        <w:spacing w:before="0" w:after="0" w:line="480" w:lineRule="auto"/>
        <w:rPr>
          <w:lang w:val="en-GB" w:bidi="ar-SA"/>
        </w:rPr>
      </w:pPr>
      <w:r>
        <w:rPr>
          <w:lang w:val="en-GB" w:bidi="ar-SA"/>
        </w:rPr>
        <w:tab/>
        <w:t xml:space="preserve">In this thesis, centering will be used, but this use is limited to the random intercepts random slopes models. All of the variables of interest have a meaningful value of ‘0’, including the dummy variables. Therefore, in fixed slopes models centering would not be </w:t>
      </w:r>
      <w:r w:rsidR="008D0D56">
        <w:rPr>
          <w:lang w:val="en-GB" w:bidi="ar-SA"/>
        </w:rPr>
        <w:t>very helpful</w:t>
      </w:r>
      <w:r>
        <w:rPr>
          <w:lang w:val="en-GB" w:bidi="ar-SA"/>
        </w:rPr>
        <w:t xml:space="preserve">. However, for the random slopes models that follow from the cross-level interaction hypotheses, centering is absolutely necessary to prevent the scaling of the independent variables of having an effect on the estimates. The type of scaling that will be used is group mean centering, since group mean centering is more appropriate to use for cross-level interactions that concern two micro-level variables (Enders and Tofighi, 2007). </w:t>
      </w:r>
    </w:p>
    <w:p w:rsidR="006B330D" w:rsidRPr="006B330D" w:rsidRDefault="006B330D" w:rsidP="009F7B03">
      <w:pPr>
        <w:spacing w:before="0" w:after="0" w:line="480" w:lineRule="auto"/>
        <w:rPr>
          <w:rFonts w:eastAsiaTheme="minorEastAsia"/>
          <w:szCs w:val="24"/>
          <w:lang w:val="en-GB"/>
        </w:rPr>
      </w:pPr>
    </w:p>
    <w:p w:rsidR="000E7F28" w:rsidRDefault="000E7F28" w:rsidP="000A7CEA">
      <w:pPr>
        <w:pStyle w:val="Heading3"/>
      </w:pPr>
    </w:p>
    <w:p w:rsidR="00F75404" w:rsidRDefault="00F75404" w:rsidP="00F75404">
      <w:pPr>
        <w:rPr>
          <w:rFonts w:eastAsiaTheme="minorEastAsia"/>
          <w:lang w:val="en-IE" w:bidi="ar-SA"/>
        </w:rPr>
      </w:pPr>
    </w:p>
    <w:p w:rsidR="004F5728" w:rsidRDefault="004F5728" w:rsidP="00F75404">
      <w:pPr>
        <w:rPr>
          <w:rFonts w:eastAsiaTheme="minorEastAsia"/>
          <w:lang w:val="en-IE" w:bidi="ar-SA"/>
        </w:rPr>
      </w:pPr>
    </w:p>
    <w:p w:rsidR="004F5728" w:rsidRDefault="004F5728" w:rsidP="00F75404">
      <w:pPr>
        <w:rPr>
          <w:rFonts w:eastAsiaTheme="minorEastAsia"/>
          <w:lang w:val="en-IE" w:bidi="ar-SA"/>
        </w:rPr>
      </w:pPr>
    </w:p>
    <w:p w:rsidR="004F5728" w:rsidRDefault="004F5728" w:rsidP="00F75404">
      <w:pPr>
        <w:rPr>
          <w:rFonts w:eastAsiaTheme="minorEastAsia"/>
          <w:lang w:val="en-IE" w:bidi="ar-SA"/>
        </w:rPr>
      </w:pPr>
    </w:p>
    <w:p w:rsidR="00EE1835" w:rsidRDefault="00EE1835" w:rsidP="00F75404">
      <w:pPr>
        <w:rPr>
          <w:rFonts w:eastAsiaTheme="minorEastAsia"/>
          <w:lang w:val="en-IE" w:bidi="ar-SA"/>
        </w:rPr>
      </w:pPr>
    </w:p>
    <w:p w:rsidR="00EE1835" w:rsidRDefault="00EE1835" w:rsidP="00F75404">
      <w:pPr>
        <w:rPr>
          <w:rFonts w:eastAsiaTheme="minorEastAsia"/>
          <w:lang w:val="en-IE" w:bidi="ar-SA"/>
        </w:rPr>
      </w:pPr>
    </w:p>
    <w:p w:rsidR="00EE1835" w:rsidRDefault="00EE1835" w:rsidP="00F75404">
      <w:pPr>
        <w:rPr>
          <w:rFonts w:eastAsiaTheme="minorEastAsia"/>
          <w:lang w:val="en-IE" w:bidi="ar-SA"/>
        </w:rPr>
      </w:pPr>
    </w:p>
    <w:p w:rsidR="00004D05" w:rsidRDefault="00004D05" w:rsidP="00F75404">
      <w:pPr>
        <w:rPr>
          <w:rFonts w:eastAsiaTheme="minorEastAsia"/>
          <w:lang w:val="en-IE" w:bidi="ar-SA"/>
        </w:rPr>
      </w:pPr>
    </w:p>
    <w:p w:rsidR="00004D05" w:rsidRDefault="00004D05" w:rsidP="00F75404">
      <w:pPr>
        <w:rPr>
          <w:rFonts w:eastAsiaTheme="minorEastAsia"/>
          <w:lang w:val="en-IE" w:bidi="ar-SA"/>
        </w:rPr>
      </w:pPr>
    </w:p>
    <w:p w:rsidR="00F75404" w:rsidRPr="00DB3BD0" w:rsidRDefault="00F75404" w:rsidP="00DB3BD0">
      <w:pPr>
        <w:pStyle w:val="Heading1"/>
      </w:pPr>
      <w:bookmarkStart w:id="84" w:name="_Toc458679193"/>
      <w:bookmarkStart w:id="85" w:name="_Toc459986278"/>
      <w:r w:rsidRPr="00DB3BD0">
        <w:lastRenderedPageBreak/>
        <w:t>Chapter 4: Analysis</w:t>
      </w:r>
      <w:bookmarkEnd w:id="84"/>
      <w:bookmarkEnd w:id="85"/>
    </w:p>
    <w:p w:rsidR="000E7F28" w:rsidRDefault="000E7F28" w:rsidP="00971718">
      <w:pPr>
        <w:pStyle w:val="Normal-Primerprrafo"/>
      </w:pPr>
    </w:p>
    <w:p w:rsidR="002D030E" w:rsidRDefault="002D030E" w:rsidP="00971718">
      <w:pPr>
        <w:pStyle w:val="Normal-Primerprrafo"/>
      </w:pPr>
      <w:r>
        <w:t xml:space="preserve">In this chapter the hypotheses that were drawn </w:t>
      </w:r>
      <w:r w:rsidR="0042333A">
        <w:t>in</w:t>
      </w:r>
      <w:r>
        <w:t xml:space="preserve"> the theoretical framework will be tested </w:t>
      </w:r>
      <w:r w:rsidR="009320EA">
        <w:t>using</w:t>
      </w:r>
      <w:r>
        <w:t xml:space="preserve"> </w:t>
      </w:r>
      <w:r w:rsidR="0042333A">
        <w:t>a multilevel logistic approach</w:t>
      </w:r>
      <w:r>
        <w:t xml:space="preserve"> as demonstrated in the previous chapter. </w:t>
      </w:r>
      <w:r w:rsidR="00653640">
        <w:t>First, t</w:t>
      </w:r>
      <w:r w:rsidR="004E611C">
        <w:t xml:space="preserve">he chapter will start with a </w:t>
      </w:r>
      <w:r w:rsidR="00A07870">
        <w:t>presentation</w:t>
      </w:r>
      <w:r w:rsidR="004E611C">
        <w:t xml:space="preserve"> of </w:t>
      </w:r>
      <w:r w:rsidR="00A07870">
        <w:t xml:space="preserve">descriptive values of the variables that are going to be used. </w:t>
      </w:r>
      <w:r w:rsidR="00653640">
        <w:t>Second</w:t>
      </w:r>
      <w:r w:rsidR="00A07870">
        <w:t xml:space="preserve">, </w:t>
      </w:r>
      <w:r w:rsidR="004E611C">
        <w:t xml:space="preserve">the vote share that SDPs have received </w:t>
      </w:r>
      <w:r w:rsidR="00A07870">
        <w:t>over the period 2002-2014 will be discussed.</w:t>
      </w:r>
      <w:r w:rsidR="00653640">
        <w:t xml:space="preserve"> Subsequently several statistical models will be presented to explore the relationship between voting for SDPs and the variables that have been operationalised in the previous chapter. </w:t>
      </w:r>
      <w:r w:rsidR="004A2D4F">
        <w:t xml:space="preserve">Lastly, </w:t>
      </w:r>
      <w:r w:rsidR="005F1014">
        <w:t>t</w:t>
      </w:r>
      <w:r w:rsidR="00653640">
        <w:t>he chapter will end with a critical discussion of the result</w:t>
      </w:r>
      <w:r w:rsidR="0039155F">
        <w:t xml:space="preserve">s and the </w:t>
      </w:r>
      <w:r w:rsidR="005F1014">
        <w:t xml:space="preserve">used </w:t>
      </w:r>
      <w:r w:rsidR="0039155F">
        <w:t>methods.</w:t>
      </w:r>
    </w:p>
    <w:p w:rsidR="003F5342" w:rsidRPr="003F5342" w:rsidRDefault="003F5342" w:rsidP="003F5342">
      <w:pPr>
        <w:rPr>
          <w:lang w:val="en-GB" w:bidi="ar-SA"/>
        </w:rPr>
      </w:pPr>
    </w:p>
    <w:p w:rsidR="003F5342" w:rsidRPr="003F5342" w:rsidRDefault="003F5342" w:rsidP="00914482">
      <w:pPr>
        <w:pStyle w:val="Heading2"/>
      </w:pPr>
      <w:bookmarkStart w:id="86" w:name="_Toc458679194"/>
      <w:bookmarkStart w:id="87" w:name="_Toc459986279"/>
      <w:r w:rsidRPr="003F5342">
        <w:t>4.1 Descriptives</w:t>
      </w:r>
      <w:bookmarkEnd w:id="86"/>
      <w:bookmarkEnd w:id="87"/>
    </w:p>
    <w:p w:rsidR="00842C6B" w:rsidRDefault="003F5342" w:rsidP="003F5342">
      <w:pPr>
        <w:spacing w:before="0" w:after="0" w:line="480" w:lineRule="auto"/>
        <w:rPr>
          <w:lang w:val="en-GB" w:bidi="ar-SA"/>
        </w:rPr>
      </w:pPr>
      <w:r>
        <w:rPr>
          <w:lang w:val="en-GB" w:bidi="ar-SA"/>
        </w:rPr>
        <w:t xml:space="preserve">In </w:t>
      </w:r>
      <w:r w:rsidR="008F0072">
        <w:rPr>
          <w:lang w:val="en-GB" w:bidi="ar-SA"/>
        </w:rPr>
        <w:t xml:space="preserve">table </w:t>
      </w:r>
      <w:r w:rsidR="005A1FF8">
        <w:rPr>
          <w:lang w:val="en-GB" w:bidi="ar-SA"/>
        </w:rPr>
        <w:t>4.</w:t>
      </w:r>
      <w:r w:rsidR="008F0072">
        <w:rPr>
          <w:lang w:val="en-GB" w:bidi="ar-SA"/>
        </w:rPr>
        <w:t>1</w:t>
      </w:r>
      <w:r>
        <w:rPr>
          <w:lang w:val="en-GB" w:bidi="ar-SA"/>
        </w:rPr>
        <w:t xml:space="preserve">, all the operationalized variables are summarised together with an overview </w:t>
      </w:r>
      <w:r w:rsidR="00BC62B9">
        <w:rPr>
          <w:lang w:val="en-GB" w:bidi="ar-SA"/>
        </w:rPr>
        <w:t>of their descriptive statistics. For most of the variables the valid N, minimum, maximum, mean and standard deviation are presented. For the dummy variables I included the percentage of the relevant group as part of the total valid N.</w:t>
      </w:r>
      <w:r w:rsidR="0090236C">
        <w:rPr>
          <w:lang w:val="en-GB" w:bidi="ar-SA"/>
        </w:rPr>
        <w:t xml:space="preserve"> In the following paragraphs the </w:t>
      </w:r>
      <w:r w:rsidR="00762189">
        <w:rPr>
          <w:lang w:val="en-GB" w:bidi="ar-SA"/>
        </w:rPr>
        <w:t xml:space="preserve">most </w:t>
      </w:r>
      <w:r w:rsidR="00E46C66">
        <w:rPr>
          <w:lang w:val="en-GB" w:bidi="ar-SA"/>
        </w:rPr>
        <w:t>important features will be shortly discussed.</w:t>
      </w:r>
      <w:r w:rsidR="009C0764">
        <w:rPr>
          <w:lang w:val="en-GB" w:bidi="ar-SA"/>
        </w:rPr>
        <w:t xml:space="preserve"> </w:t>
      </w:r>
      <w:r w:rsidR="00980C63">
        <w:rPr>
          <w:lang w:val="en-GB" w:bidi="ar-SA"/>
        </w:rPr>
        <w:t xml:space="preserve">Table </w:t>
      </w:r>
      <w:r w:rsidR="005A1FF8">
        <w:rPr>
          <w:lang w:val="en-GB" w:bidi="ar-SA"/>
        </w:rPr>
        <w:t>4.</w:t>
      </w:r>
      <w:r w:rsidR="00980C63">
        <w:rPr>
          <w:lang w:val="en-GB" w:bidi="ar-SA"/>
        </w:rPr>
        <w:t xml:space="preserve">1 shows that the amount of women and men included in the ESS is </w:t>
      </w:r>
      <w:r w:rsidR="00F57B59">
        <w:rPr>
          <w:lang w:val="en-GB" w:bidi="ar-SA"/>
        </w:rPr>
        <w:t xml:space="preserve">in the balance, with a slight overhang to women. </w:t>
      </w:r>
      <w:r w:rsidR="00BB035C">
        <w:rPr>
          <w:lang w:val="en-GB" w:bidi="ar-SA"/>
        </w:rPr>
        <w:t xml:space="preserve">The average age is 47 and the largest group of respondents has finished an education of the intermediate level. </w:t>
      </w:r>
    </w:p>
    <w:p w:rsidR="00D25D45" w:rsidRDefault="00D25D45" w:rsidP="003F5342">
      <w:pPr>
        <w:spacing w:before="0" w:after="0" w:line="480" w:lineRule="auto"/>
        <w:rPr>
          <w:lang w:val="en-GB" w:bidi="ar-SA"/>
        </w:rPr>
      </w:pPr>
    </w:p>
    <w:p w:rsidR="009C0764" w:rsidRDefault="009C0764" w:rsidP="003F5342">
      <w:pPr>
        <w:spacing w:before="0" w:after="0" w:line="480" w:lineRule="auto"/>
        <w:rPr>
          <w:lang w:val="en-GB" w:bidi="ar-SA"/>
        </w:rPr>
      </w:pPr>
    </w:p>
    <w:p w:rsidR="009C0764" w:rsidRDefault="009C0764" w:rsidP="003F5342">
      <w:pPr>
        <w:spacing w:before="0" w:after="0" w:line="480" w:lineRule="auto"/>
        <w:rPr>
          <w:lang w:val="en-GB" w:bidi="ar-SA"/>
        </w:rPr>
      </w:pPr>
    </w:p>
    <w:p w:rsidR="009C0764" w:rsidRDefault="009C0764" w:rsidP="003F5342">
      <w:pPr>
        <w:spacing w:before="0" w:after="0" w:line="480" w:lineRule="auto"/>
        <w:rPr>
          <w:lang w:val="en-GB" w:bidi="ar-SA"/>
        </w:rPr>
      </w:pPr>
    </w:p>
    <w:p w:rsidR="009C0764" w:rsidRDefault="009C0764" w:rsidP="003F5342">
      <w:pPr>
        <w:spacing w:before="0" w:after="0" w:line="480" w:lineRule="auto"/>
        <w:rPr>
          <w:lang w:val="en-GB" w:bidi="ar-SA"/>
        </w:rPr>
      </w:pPr>
    </w:p>
    <w:p w:rsidR="005C4AA1" w:rsidRPr="005C4AA1" w:rsidRDefault="005C4AA1" w:rsidP="005C4AA1">
      <w:pPr>
        <w:pStyle w:val="Caption"/>
        <w:keepNext/>
        <w:spacing w:after="0"/>
        <w:rPr>
          <w:color w:val="auto"/>
          <w:sz w:val="20"/>
        </w:rPr>
      </w:pPr>
      <w:bookmarkStart w:id="88" w:name="_Toc458679255"/>
      <w:bookmarkStart w:id="89" w:name="_Toc458679285"/>
      <w:bookmarkStart w:id="90" w:name="_Toc458679468"/>
      <w:bookmarkStart w:id="91" w:name="_Toc458680750"/>
      <w:bookmarkStart w:id="92" w:name="_Toc458845781"/>
      <w:bookmarkStart w:id="93" w:name="_Toc458952742"/>
      <w:r w:rsidRPr="005C4AA1">
        <w:rPr>
          <w:color w:val="auto"/>
          <w:sz w:val="20"/>
        </w:rPr>
        <w:lastRenderedPageBreak/>
        <w:t xml:space="preserve">Table </w:t>
      </w:r>
      <w:r w:rsidR="00A83A8E">
        <w:rPr>
          <w:color w:val="auto"/>
          <w:sz w:val="20"/>
        </w:rPr>
        <w:t>4.1</w:t>
      </w:r>
      <w:r w:rsidRPr="005C4AA1">
        <w:rPr>
          <w:color w:val="auto"/>
          <w:sz w:val="20"/>
        </w:rPr>
        <w:t xml:space="preserve">: </w:t>
      </w:r>
      <w:r w:rsidRPr="005C4AA1">
        <w:rPr>
          <w:b w:val="0"/>
          <w:color w:val="auto"/>
          <w:sz w:val="20"/>
        </w:rPr>
        <w:t>Descrip</w:t>
      </w:r>
      <w:r w:rsidR="00DB3BD0">
        <w:rPr>
          <w:b w:val="0"/>
          <w:color w:val="auto"/>
          <w:sz w:val="20"/>
        </w:rPr>
        <w:t>tive values of the control varia</w:t>
      </w:r>
      <w:r w:rsidRPr="005C4AA1">
        <w:rPr>
          <w:b w:val="0"/>
          <w:color w:val="auto"/>
          <w:sz w:val="20"/>
        </w:rPr>
        <w:t>bles, dependent variable and independent variables</w:t>
      </w:r>
      <w:bookmarkEnd w:id="88"/>
      <w:bookmarkEnd w:id="89"/>
      <w:bookmarkEnd w:id="90"/>
      <w:bookmarkEnd w:id="91"/>
      <w:bookmarkEnd w:id="92"/>
      <w:bookmarkEnd w:id="93"/>
    </w:p>
    <w:tbl>
      <w:tblPr>
        <w:tblStyle w:val="TableGrid"/>
        <w:tblpPr w:leftFromText="142" w:rightFromText="142" w:vertAnchor="text" w:horzAnchor="margin" w:tblpY="117"/>
        <w:tblW w:w="9039" w:type="dxa"/>
        <w:tblBorders>
          <w:left w:val="none" w:sz="0" w:space="0" w:color="auto"/>
          <w:right w:val="none" w:sz="0" w:space="0" w:color="auto"/>
          <w:insideV w:val="none" w:sz="0" w:space="0" w:color="auto"/>
        </w:tblBorders>
        <w:tblLayout w:type="fixed"/>
        <w:tblLook w:val="04A0"/>
      </w:tblPr>
      <w:tblGrid>
        <w:gridCol w:w="3227"/>
        <w:gridCol w:w="1134"/>
        <w:gridCol w:w="1134"/>
        <w:gridCol w:w="1134"/>
        <w:gridCol w:w="1276"/>
        <w:gridCol w:w="1134"/>
      </w:tblGrid>
      <w:tr w:rsidR="005F1933" w:rsidRPr="006E09D4" w:rsidTr="005F1933">
        <w:tc>
          <w:tcPr>
            <w:tcW w:w="3227" w:type="dxa"/>
            <w:tcBorders>
              <w:top w:val="single" w:sz="12" w:space="0" w:color="auto"/>
              <w:bottom w:val="single" w:sz="12" w:space="0" w:color="auto"/>
            </w:tcBorders>
          </w:tcPr>
          <w:p w:rsidR="005F1933" w:rsidRPr="00AA5313" w:rsidRDefault="005F1933" w:rsidP="003F5342">
            <w:pPr>
              <w:pStyle w:val="NoSpacing"/>
              <w:spacing w:line="360" w:lineRule="auto"/>
              <w:jc w:val="both"/>
              <w:rPr>
                <w:rFonts w:cs="Times New Roman"/>
                <w:b/>
                <w:i/>
                <w:sz w:val="22"/>
                <w:szCs w:val="22"/>
                <w:lang w:val="en-IE"/>
              </w:rPr>
            </w:pPr>
            <w:r w:rsidRPr="00AA5313">
              <w:rPr>
                <w:rFonts w:cs="Times New Roman"/>
                <w:i/>
                <w:sz w:val="22"/>
                <w:szCs w:val="22"/>
                <w:lang w:val="en-IE"/>
              </w:rPr>
              <w:t>Variable:</w:t>
            </w:r>
          </w:p>
        </w:tc>
        <w:tc>
          <w:tcPr>
            <w:tcW w:w="1134" w:type="dxa"/>
            <w:tcBorders>
              <w:top w:val="single" w:sz="12" w:space="0" w:color="auto"/>
              <w:bottom w:val="single" w:sz="12" w:space="0" w:color="auto"/>
            </w:tcBorders>
          </w:tcPr>
          <w:p w:rsidR="005F1933" w:rsidRPr="00AA5313" w:rsidRDefault="00562CDB" w:rsidP="003F5342">
            <w:pPr>
              <w:pStyle w:val="NoSpacing"/>
              <w:spacing w:line="360" w:lineRule="auto"/>
              <w:jc w:val="center"/>
              <w:rPr>
                <w:rFonts w:cs="Times New Roman"/>
                <w:i/>
                <w:sz w:val="22"/>
                <w:szCs w:val="22"/>
                <w:lang w:val="en-IE"/>
              </w:rPr>
            </w:pPr>
            <w:r>
              <w:rPr>
                <w:rFonts w:cs="Times New Roman"/>
                <w:i/>
                <w:sz w:val="22"/>
                <w:szCs w:val="22"/>
                <w:lang w:val="en-IE"/>
              </w:rPr>
              <w:t xml:space="preserve">Valid </w:t>
            </w:r>
            <w:r w:rsidR="005F1933">
              <w:rPr>
                <w:rFonts w:cs="Times New Roman"/>
                <w:i/>
                <w:sz w:val="22"/>
                <w:szCs w:val="22"/>
                <w:lang w:val="en-IE"/>
              </w:rPr>
              <w:t>N</w:t>
            </w:r>
          </w:p>
        </w:tc>
        <w:tc>
          <w:tcPr>
            <w:tcW w:w="1134" w:type="dxa"/>
            <w:tcBorders>
              <w:top w:val="single" w:sz="12" w:space="0" w:color="auto"/>
              <w:bottom w:val="single" w:sz="12" w:space="0" w:color="auto"/>
            </w:tcBorders>
          </w:tcPr>
          <w:p w:rsidR="005F1933" w:rsidRPr="00AA5313" w:rsidRDefault="005F1933" w:rsidP="003F5342">
            <w:pPr>
              <w:pStyle w:val="NoSpacing"/>
              <w:spacing w:line="360" w:lineRule="auto"/>
              <w:jc w:val="center"/>
              <w:rPr>
                <w:rFonts w:cs="Times New Roman"/>
                <w:i/>
                <w:sz w:val="22"/>
                <w:szCs w:val="22"/>
                <w:lang w:val="en-IE"/>
              </w:rPr>
            </w:pPr>
            <w:r w:rsidRPr="00AA5313">
              <w:rPr>
                <w:rFonts w:cs="Times New Roman"/>
                <w:i/>
                <w:sz w:val="22"/>
                <w:szCs w:val="22"/>
                <w:lang w:val="en-IE"/>
              </w:rPr>
              <w:t>Minimum</w:t>
            </w:r>
          </w:p>
        </w:tc>
        <w:tc>
          <w:tcPr>
            <w:tcW w:w="1134" w:type="dxa"/>
            <w:tcBorders>
              <w:top w:val="single" w:sz="12" w:space="0" w:color="auto"/>
              <w:bottom w:val="single" w:sz="12" w:space="0" w:color="auto"/>
            </w:tcBorders>
          </w:tcPr>
          <w:p w:rsidR="005F1933" w:rsidRPr="00AA5313" w:rsidRDefault="005F1933" w:rsidP="003F5342">
            <w:pPr>
              <w:pStyle w:val="NoSpacing"/>
              <w:spacing w:line="360" w:lineRule="auto"/>
              <w:jc w:val="center"/>
              <w:rPr>
                <w:rFonts w:cs="Times New Roman"/>
                <w:i/>
                <w:sz w:val="22"/>
                <w:szCs w:val="22"/>
                <w:lang w:val="en-IE"/>
              </w:rPr>
            </w:pPr>
            <w:r w:rsidRPr="00AA5313">
              <w:rPr>
                <w:rFonts w:cs="Times New Roman"/>
                <w:i/>
                <w:sz w:val="22"/>
                <w:szCs w:val="22"/>
                <w:lang w:val="en-IE"/>
              </w:rPr>
              <w:t>Maximum</w:t>
            </w:r>
          </w:p>
        </w:tc>
        <w:tc>
          <w:tcPr>
            <w:tcW w:w="1276" w:type="dxa"/>
            <w:tcBorders>
              <w:top w:val="single" w:sz="12" w:space="0" w:color="auto"/>
              <w:bottom w:val="single" w:sz="12" w:space="0" w:color="auto"/>
            </w:tcBorders>
          </w:tcPr>
          <w:p w:rsidR="005F1933" w:rsidRPr="00AA5313" w:rsidRDefault="005F1933" w:rsidP="003F5342">
            <w:pPr>
              <w:pStyle w:val="NoSpacing"/>
              <w:spacing w:line="360" w:lineRule="auto"/>
              <w:jc w:val="center"/>
              <w:rPr>
                <w:rFonts w:cs="Times New Roman"/>
                <w:i/>
                <w:sz w:val="22"/>
                <w:szCs w:val="22"/>
                <w:lang w:val="en-IE"/>
              </w:rPr>
            </w:pPr>
            <w:r w:rsidRPr="00AA5313">
              <w:rPr>
                <w:rFonts w:cs="Times New Roman"/>
                <w:i/>
                <w:sz w:val="22"/>
                <w:szCs w:val="22"/>
                <w:lang w:val="en-IE"/>
              </w:rPr>
              <w:t>Mean</w:t>
            </w:r>
            <w:r>
              <w:rPr>
                <w:rFonts w:cs="Times New Roman"/>
                <w:i/>
                <w:sz w:val="22"/>
                <w:szCs w:val="22"/>
                <w:lang w:val="en-IE"/>
              </w:rPr>
              <w:t xml:space="preserve"> </w:t>
            </w:r>
            <w:r w:rsidRPr="00AA5313">
              <w:rPr>
                <w:rFonts w:cs="Times New Roman"/>
                <w:i/>
                <w:sz w:val="22"/>
                <w:szCs w:val="22"/>
                <w:lang w:val="en-IE"/>
              </w:rPr>
              <w:t>/ percentage</w:t>
            </w:r>
          </w:p>
        </w:tc>
        <w:tc>
          <w:tcPr>
            <w:tcW w:w="1134" w:type="dxa"/>
            <w:tcBorders>
              <w:top w:val="single" w:sz="12" w:space="0" w:color="auto"/>
              <w:bottom w:val="single" w:sz="12" w:space="0" w:color="auto"/>
            </w:tcBorders>
          </w:tcPr>
          <w:p w:rsidR="005F1933" w:rsidRPr="00AA5313" w:rsidRDefault="005F1933" w:rsidP="003F5342">
            <w:pPr>
              <w:pStyle w:val="NoSpacing"/>
              <w:spacing w:line="360" w:lineRule="auto"/>
              <w:jc w:val="center"/>
              <w:rPr>
                <w:rFonts w:cs="Times New Roman"/>
                <w:i/>
                <w:sz w:val="22"/>
                <w:szCs w:val="22"/>
                <w:lang w:val="en-IE"/>
              </w:rPr>
            </w:pPr>
            <w:r w:rsidRPr="00AA5313">
              <w:rPr>
                <w:rFonts w:cs="Times New Roman"/>
                <w:i/>
                <w:sz w:val="22"/>
                <w:szCs w:val="22"/>
                <w:lang w:val="en-IE"/>
              </w:rPr>
              <w:t>Standard deviation</w:t>
            </w:r>
          </w:p>
        </w:tc>
      </w:tr>
      <w:tr w:rsidR="005F1933" w:rsidRPr="006E09D4" w:rsidTr="005F1933">
        <w:tc>
          <w:tcPr>
            <w:tcW w:w="3227" w:type="dxa"/>
            <w:tcBorders>
              <w:top w:val="single" w:sz="12" w:space="0" w:color="auto"/>
              <w:bottom w:val="nil"/>
            </w:tcBorders>
          </w:tcPr>
          <w:p w:rsidR="005F1933" w:rsidRPr="00562CDB" w:rsidRDefault="006747AF" w:rsidP="005F1933">
            <w:pPr>
              <w:pStyle w:val="NoSpacing"/>
              <w:spacing w:line="360" w:lineRule="auto"/>
              <w:rPr>
                <w:rFonts w:asciiTheme="majorHAnsi" w:hAnsiTheme="majorHAnsi" w:cs="Times New Roman"/>
                <w:sz w:val="22"/>
                <w:szCs w:val="22"/>
                <w:lang w:val="en-IE"/>
              </w:rPr>
            </w:pPr>
            <w:r>
              <w:rPr>
                <w:rFonts w:asciiTheme="majorHAnsi" w:hAnsiTheme="majorHAnsi" w:cs="Times New Roman"/>
                <w:sz w:val="22"/>
                <w:szCs w:val="22"/>
                <w:lang w:val="en-IE"/>
              </w:rPr>
              <w:t xml:space="preserve">Women (ref: men) </w:t>
            </w:r>
            <w:r w:rsidR="005F1933" w:rsidRPr="00562CDB">
              <w:rPr>
                <w:rFonts w:asciiTheme="majorHAnsi" w:hAnsiTheme="majorHAnsi" w:cs="Times New Roman"/>
                <w:sz w:val="22"/>
                <w:szCs w:val="22"/>
                <w:lang w:val="en-IE"/>
              </w:rPr>
              <w:t>(dummy)</w:t>
            </w:r>
          </w:p>
        </w:tc>
        <w:tc>
          <w:tcPr>
            <w:tcW w:w="1134" w:type="dxa"/>
            <w:tcBorders>
              <w:top w:val="single" w:sz="12" w:space="0" w:color="auto"/>
              <w:bottom w:val="nil"/>
            </w:tcBorders>
          </w:tcPr>
          <w:p w:rsidR="005F1933" w:rsidRPr="00562CDB" w:rsidRDefault="00C8229A" w:rsidP="00562CDB">
            <w:pPr>
              <w:pStyle w:val="NoSpacing"/>
              <w:spacing w:line="360" w:lineRule="auto"/>
              <w:jc w:val="center"/>
              <w:rPr>
                <w:rFonts w:asciiTheme="majorHAnsi" w:hAnsiTheme="majorHAnsi" w:cs="Times New Roman"/>
                <w:sz w:val="22"/>
                <w:szCs w:val="22"/>
                <w:lang w:val="en-IE"/>
              </w:rPr>
            </w:pPr>
            <w:r>
              <w:rPr>
                <w:rFonts w:asciiTheme="majorHAnsi" w:hAnsiTheme="majorHAnsi" w:cs="Times New Roman"/>
                <w:sz w:val="22"/>
                <w:szCs w:val="22"/>
                <w:lang w:val="en-IE"/>
              </w:rPr>
              <w:t>197833</w:t>
            </w:r>
          </w:p>
        </w:tc>
        <w:tc>
          <w:tcPr>
            <w:tcW w:w="1134" w:type="dxa"/>
            <w:tcBorders>
              <w:top w:val="single" w:sz="12" w:space="0" w:color="auto"/>
              <w:bottom w:val="nil"/>
            </w:tcBorders>
          </w:tcPr>
          <w:p w:rsidR="005F1933" w:rsidRPr="00562CDB" w:rsidRDefault="005F1933" w:rsidP="00562CDB">
            <w:pPr>
              <w:pStyle w:val="NoSpacing"/>
              <w:spacing w:line="360" w:lineRule="auto"/>
              <w:jc w:val="center"/>
              <w:rPr>
                <w:rFonts w:asciiTheme="majorHAnsi" w:hAnsiTheme="majorHAnsi" w:cs="Times New Roman"/>
                <w:sz w:val="22"/>
                <w:szCs w:val="22"/>
                <w:lang w:val="en-IE"/>
              </w:rPr>
            </w:pPr>
            <w:r w:rsidRPr="00562CDB">
              <w:rPr>
                <w:rFonts w:asciiTheme="majorHAnsi" w:hAnsiTheme="majorHAnsi" w:cs="Times New Roman"/>
                <w:sz w:val="22"/>
                <w:szCs w:val="22"/>
                <w:lang w:val="en-IE"/>
              </w:rPr>
              <w:t>0</w:t>
            </w:r>
          </w:p>
        </w:tc>
        <w:tc>
          <w:tcPr>
            <w:tcW w:w="1134" w:type="dxa"/>
            <w:tcBorders>
              <w:top w:val="single" w:sz="12" w:space="0" w:color="auto"/>
              <w:bottom w:val="nil"/>
            </w:tcBorders>
          </w:tcPr>
          <w:p w:rsidR="005F1933" w:rsidRPr="00562CDB" w:rsidRDefault="005F1933" w:rsidP="00562CDB">
            <w:pPr>
              <w:pStyle w:val="NoSpacing"/>
              <w:spacing w:line="360" w:lineRule="auto"/>
              <w:jc w:val="center"/>
              <w:rPr>
                <w:rFonts w:asciiTheme="majorHAnsi" w:hAnsiTheme="majorHAnsi" w:cs="Times New Roman"/>
                <w:sz w:val="22"/>
                <w:szCs w:val="22"/>
                <w:lang w:val="en-IE"/>
              </w:rPr>
            </w:pPr>
            <w:r w:rsidRPr="00562CDB">
              <w:rPr>
                <w:rFonts w:asciiTheme="majorHAnsi" w:hAnsiTheme="majorHAnsi" w:cs="Times New Roman"/>
                <w:sz w:val="22"/>
                <w:szCs w:val="22"/>
                <w:lang w:val="en-IE"/>
              </w:rPr>
              <w:t>1</w:t>
            </w:r>
          </w:p>
        </w:tc>
        <w:tc>
          <w:tcPr>
            <w:tcW w:w="1276" w:type="dxa"/>
            <w:tcBorders>
              <w:top w:val="single" w:sz="12" w:space="0" w:color="auto"/>
              <w:bottom w:val="nil"/>
            </w:tcBorders>
          </w:tcPr>
          <w:p w:rsidR="005F1933" w:rsidRPr="00562CDB" w:rsidRDefault="00C8229A" w:rsidP="00562CDB">
            <w:pPr>
              <w:pStyle w:val="NoSpacing"/>
              <w:spacing w:line="360" w:lineRule="auto"/>
              <w:jc w:val="center"/>
              <w:rPr>
                <w:rFonts w:asciiTheme="majorHAnsi" w:hAnsiTheme="majorHAnsi" w:cs="Times New Roman"/>
                <w:sz w:val="22"/>
                <w:szCs w:val="22"/>
                <w:lang w:val="en-IE"/>
              </w:rPr>
            </w:pPr>
            <w:r>
              <w:rPr>
                <w:rFonts w:asciiTheme="majorHAnsi" w:hAnsiTheme="majorHAnsi" w:cs="Times New Roman"/>
                <w:sz w:val="22"/>
                <w:szCs w:val="22"/>
                <w:lang w:val="en-IE"/>
              </w:rPr>
              <w:t>51.50%</w:t>
            </w:r>
          </w:p>
        </w:tc>
        <w:tc>
          <w:tcPr>
            <w:tcW w:w="1134" w:type="dxa"/>
            <w:tcBorders>
              <w:top w:val="single" w:sz="12" w:space="0" w:color="auto"/>
              <w:bottom w:val="nil"/>
            </w:tcBorders>
          </w:tcPr>
          <w:p w:rsidR="005F1933" w:rsidRPr="00562CDB" w:rsidRDefault="005F1933" w:rsidP="00562CDB">
            <w:pPr>
              <w:pStyle w:val="NoSpacing"/>
              <w:spacing w:line="360" w:lineRule="auto"/>
              <w:jc w:val="center"/>
              <w:rPr>
                <w:rFonts w:asciiTheme="majorHAnsi" w:hAnsiTheme="majorHAnsi" w:cs="Times New Roman"/>
                <w:sz w:val="22"/>
                <w:szCs w:val="22"/>
                <w:lang w:val="en-IE"/>
              </w:rPr>
            </w:pPr>
          </w:p>
        </w:tc>
      </w:tr>
      <w:tr w:rsidR="005F1933" w:rsidRPr="006E09D4" w:rsidTr="005F1933">
        <w:tc>
          <w:tcPr>
            <w:tcW w:w="3227" w:type="dxa"/>
            <w:tcBorders>
              <w:top w:val="nil"/>
              <w:bottom w:val="nil"/>
            </w:tcBorders>
          </w:tcPr>
          <w:p w:rsidR="005F1933" w:rsidRPr="00562CDB" w:rsidRDefault="00BF1257" w:rsidP="005F1933">
            <w:pPr>
              <w:pStyle w:val="NoSpacing"/>
              <w:spacing w:line="360" w:lineRule="auto"/>
              <w:rPr>
                <w:rFonts w:asciiTheme="majorHAnsi" w:hAnsiTheme="majorHAnsi" w:cs="Times New Roman"/>
                <w:sz w:val="22"/>
                <w:szCs w:val="22"/>
                <w:lang w:val="en-IE"/>
              </w:rPr>
            </w:pPr>
            <w:r w:rsidRPr="00562CDB">
              <w:rPr>
                <w:rFonts w:asciiTheme="majorHAnsi" w:hAnsiTheme="majorHAnsi" w:cs="Times New Roman"/>
                <w:sz w:val="22"/>
                <w:szCs w:val="22"/>
                <w:lang w:val="en-IE"/>
              </w:rPr>
              <w:t>Age</w:t>
            </w:r>
          </w:p>
        </w:tc>
        <w:tc>
          <w:tcPr>
            <w:tcW w:w="1134" w:type="dxa"/>
            <w:tcBorders>
              <w:top w:val="nil"/>
              <w:bottom w:val="nil"/>
            </w:tcBorders>
          </w:tcPr>
          <w:p w:rsidR="005F1933" w:rsidRPr="00562CDB" w:rsidRDefault="00421665" w:rsidP="00562CDB">
            <w:pPr>
              <w:pStyle w:val="NoSpacing"/>
              <w:spacing w:line="360" w:lineRule="auto"/>
              <w:jc w:val="center"/>
              <w:rPr>
                <w:rFonts w:asciiTheme="majorHAnsi" w:hAnsiTheme="majorHAnsi" w:cs="Times New Roman"/>
                <w:sz w:val="22"/>
                <w:szCs w:val="22"/>
                <w:lang w:val="en-IE"/>
              </w:rPr>
            </w:pPr>
            <w:r w:rsidRPr="00562CDB">
              <w:rPr>
                <w:rFonts w:asciiTheme="majorHAnsi" w:hAnsiTheme="majorHAnsi" w:cs="Times New Roman"/>
                <w:sz w:val="22"/>
                <w:szCs w:val="22"/>
                <w:lang w:val="en-IE"/>
              </w:rPr>
              <w:t>197885</w:t>
            </w:r>
          </w:p>
        </w:tc>
        <w:tc>
          <w:tcPr>
            <w:tcW w:w="1134" w:type="dxa"/>
            <w:tcBorders>
              <w:top w:val="nil"/>
              <w:bottom w:val="nil"/>
            </w:tcBorders>
          </w:tcPr>
          <w:p w:rsidR="005F1933" w:rsidRPr="00562CDB" w:rsidRDefault="00421665" w:rsidP="00562CDB">
            <w:pPr>
              <w:pStyle w:val="NoSpacing"/>
              <w:spacing w:line="360" w:lineRule="auto"/>
              <w:jc w:val="center"/>
              <w:rPr>
                <w:rFonts w:asciiTheme="majorHAnsi" w:hAnsiTheme="majorHAnsi" w:cs="Times New Roman"/>
                <w:sz w:val="22"/>
                <w:szCs w:val="22"/>
                <w:lang w:val="en-IE"/>
              </w:rPr>
            </w:pPr>
            <w:r w:rsidRPr="00562CDB">
              <w:rPr>
                <w:rFonts w:asciiTheme="majorHAnsi" w:hAnsiTheme="majorHAnsi" w:cs="Times New Roman"/>
                <w:sz w:val="22"/>
                <w:szCs w:val="22"/>
                <w:lang w:val="en-IE"/>
              </w:rPr>
              <w:t>18</w:t>
            </w:r>
          </w:p>
        </w:tc>
        <w:tc>
          <w:tcPr>
            <w:tcW w:w="1134" w:type="dxa"/>
            <w:tcBorders>
              <w:top w:val="nil"/>
              <w:bottom w:val="nil"/>
            </w:tcBorders>
          </w:tcPr>
          <w:p w:rsidR="005F1933" w:rsidRPr="00562CDB" w:rsidRDefault="00421665" w:rsidP="00562CDB">
            <w:pPr>
              <w:pStyle w:val="NoSpacing"/>
              <w:spacing w:line="360" w:lineRule="auto"/>
              <w:jc w:val="center"/>
              <w:rPr>
                <w:rFonts w:asciiTheme="majorHAnsi" w:hAnsiTheme="majorHAnsi" w:cs="Times New Roman"/>
                <w:sz w:val="22"/>
                <w:szCs w:val="22"/>
                <w:lang w:val="en-IE"/>
              </w:rPr>
            </w:pPr>
            <w:r w:rsidRPr="00562CDB">
              <w:rPr>
                <w:rFonts w:asciiTheme="majorHAnsi" w:hAnsiTheme="majorHAnsi" w:cs="Times New Roman"/>
                <w:sz w:val="22"/>
                <w:szCs w:val="22"/>
                <w:lang w:val="en-IE"/>
              </w:rPr>
              <w:t>123</w:t>
            </w:r>
          </w:p>
        </w:tc>
        <w:tc>
          <w:tcPr>
            <w:tcW w:w="1276" w:type="dxa"/>
            <w:tcBorders>
              <w:top w:val="nil"/>
              <w:bottom w:val="nil"/>
            </w:tcBorders>
          </w:tcPr>
          <w:p w:rsidR="005F1933" w:rsidRPr="00562CDB" w:rsidRDefault="00421665" w:rsidP="00562CDB">
            <w:pPr>
              <w:pStyle w:val="NoSpacing"/>
              <w:spacing w:line="360" w:lineRule="auto"/>
              <w:jc w:val="center"/>
              <w:rPr>
                <w:rFonts w:asciiTheme="majorHAnsi" w:hAnsiTheme="majorHAnsi" w:cs="Times New Roman"/>
                <w:sz w:val="22"/>
                <w:szCs w:val="22"/>
                <w:lang w:val="en-IE"/>
              </w:rPr>
            </w:pPr>
            <w:r w:rsidRPr="00562CDB">
              <w:rPr>
                <w:rFonts w:asciiTheme="majorHAnsi" w:hAnsiTheme="majorHAnsi" w:cs="Times New Roman"/>
                <w:sz w:val="22"/>
                <w:szCs w:val="22"/>
                <w:lang w:val="en-IE"/>
              </w:rPr>
              <w:t>47</w:t>
            </w:r>
            <w:r w:rsidR="00C574AE" w:rsidRPr="00562CDB">
              <w:rPr>
                <w:rFonts w:asciiTheme="majorHAnsi" w:hAnsiTheme="majorHAnsi" w:cs="Times New Roman"/>
                <w:sz w:val="22"/>
                <w:szCs w:val="22"/>
                <w:lang w:val="en-IE"/>
              </w:rPr>
              <w:t>.</w:t>
            </w:r>
            <w:r w:rsidRPr="00562CDB">
              <w:rPr>
                <w:rFonts w:asciiTheme="majorHAnsi" w:hAnsiTheme="majorHAnsi" w:cs="Times New Roman"/>
                <w:sz w:val="22"/>
                <w:szCs w:val="22"/>
                <w:lang w:val="en-IE"/>
              </w:rPr>
              <w:t>56</w:t>
            </w:r>
          </w:p>
        </w:tc>
        <w:tc>
          <w:tcPr>
            <w:tcW w:w="1134" w:type="dxa"/>
            <w:tcBorders>
              <w:top w:val="nil"/>
              <w:bottom w:val="nil"/>
            </w:tcBorders>
          </w:tcPr>
          <w:p w:rsidR="005F1933" w:rsidRPr="00562CDB" w:rsidRDefault="00C574AE" w:rsidP="00562CDB">
            <w:pPr>
              <w:pStyle w:val="NoSpacing"/>
              <w:spacing w:line="360" w:lineRule="auto"/>
              <w:jc w:val="center"/>
              <w:rPr>
                <w:rFonts w:asciiTheme="majorHAnsi" w:hAnsiTheme="majorHAnsi" w:cs="Times New Roman"/>
                <w:sz w:val="22"/>
                <w:szCs w:val="22"/>
                <w:lang w:val="en-IE"/>
              </w:rPr>
            </w:pPr>
            <w:r w:rsidRPr="00562CDB">
              <w:rPr>
                <w:rFonts w:asciiTheme="majorHAnsi" w:hAnsiTheme="majorHAnsi" w:cs="Times New Roman"/>
                <w:sz w:val="22"/>
                <w:szCs w:val="22"/>
                <w:lang w:val="en-IE"/>
              </w:rPr>
              <w:t>17.</w:t>
            </w:r>
            <w:r w:rsidR="00421665" w:rsidRPr="00562CDB">
              <w:rPr>
                <w:rFonts w:asciiTheme="majorHAnsi" w:hAnsiTheme="majorHAnsi" w:cs="Times New Roman"/>
                <w:sz w:val="22"/>
                <w:szCs w:val="22"/>
                <w:lang w:val="en-IE"/>
              </w:rPr>
              <w:t>93</w:t>
            </w:r>
          </w:p>
        </w:tc>
      </w:tr>
      <w:tr w:rsidR="00B1724C" w:rsidRPr="006E09D4" w:rsidTr="005F1933">
        <w:tc>
          <w:tcPr>
            <w:tcW w:w="3227" w:type="dxa"/>
            <w:tcBorders>
              <w:top w:val="nil"/>
              <w:bottom w:val="nil"/>
            </w:tcBorders>
          </w:tcPr>
          <w:p w:rsidR="00B1724C" w:rsidRPr="00562CDB" w:rsidRDefault="00B1724C" w:rsidP="005F1933">
            <w:pPr>
              <w:pStyle w:val="NoSpacing"/>
              <w:spacing w:line="360" w:lineRule="auto"/>
              <w:rPr>
                <w:rFonts w:asciiTheme="majorHAnsi" w:hAnsiTheme="majorHAnsi" w:cs="Times New Roman"/>
                <w:sz w:val="22"/>
                <w:szCs w:val="22"/>
                <w:lang w:val="en-IE"/>
              </w:rPr>
            </w:pPr>
            <w:r w:rsidRPr="00562CDB">
              <w:rPr>
                <w:rFonts w:asciiTheme="majorHAnsi" w:hAnsiTheme="majorHAnsi" w:cs="Times New Roman"/>
                <w:sz w:val="22"/>
                <w:szCs w:val="22"/>
                <w:lang w:val="en-IE"/>
              </w:rPr>
              <w:t>Education</w:t>
            </w:r>
            <w:r w:rsidR="00C8229A">
              <w:rPr>
                <w:rFonts w:asciiTheme="majorHAnsi" w:hAnsiTheme="majorHAnsi" w:cs="Times New Roman"/>
                <w:sz w:val="22"/>
                <w:szCs w:val="22"/>
                <w:lang w:val="en-IE"/>
              </w:rPr>
              <w:t>al level (dummies)</w:t>
            </w:r>
          </w:p>
        </w:tc>
        <w:tc>
          <w:tcPr>
            <w:tcW w:w="1134" w:type="dxa"/>
            <w:tcBorders>
              <w:top w:val="nil"/>
              <w:bottom w:val="nil"/>
            </w:tcBorders>
          </w:tcPr>
          <w:p w:rsidR="00B1724C" w:rsidRPr="00562CDB" w:rsidRDefault="00C8229A" w:rsidP="00562CDB">
            <w:pPr>
              <w:pStyle w:val="NoSpacing"/>
              <w:spacing w:line="360" w:lineRule="auto"/>
              <w:jc w:val="center"/>
              <w:rPr>
                <w:rFonts w:asciiTheme="majorHAnsi" w:hAnsiTheme="majorHAnsi" w:cs="Times New Roman"/>
                <w:sz w:val="22"/>
                <w:szCs w:val="22"/>
                <w:lang w:val="en-IE"/>
              </w:rPr>
            </w:pPr>
            <w:r>
              <w:rPr>
                <w:rFonts w:asciiTheme="majorHAnsi" w:hAnsiTheme="majorHAnsi" w:cs="Times New Roman"/>
                <w:sz w:val="22"/>
                <w:szCs w:val="22"/>
                <w:lang w:val="en-IE"/>
              </w:rPr>
              <w:t>196886</w:t>
            </w:r>
          </w:p>
        </w:tc>
        <w:tc>
          <w:tcPr>
            <w:tcW w:w="1134" w:type="dxa"/>
            <w:tcBorders>
              <w:top w:val="nil"/>
              <w:bottom w:val="nil"/>
            </w:tcBorders>
          </w:tcPr>
          <w:p w:rsidR="00B1724C" w:rsidRPr="00562CDB" w:rsidRDefault="00C8229A" w:rsidP="00562CDB">
            <w:pPr>
              <w:pStyle w:val="NoSpacing"/>
              <w:spacing w:line="360" w:lineRule="auto"/>
              <w:jc w:val="center"/>
              <w:rPr>
                <w:rFonts w:asciiTheme="majorHAnsi" w:hAnsiTheme="majorHAnsi" w:cs="Times New Roman"/>
                <w:sz w:val="22"/>
                <w:szCs w:val="22"/>
                <w:lang w:val="en-IE"/>
              </w:rPr>
            </w:pPr>
            <w:r>
              <w:rPr>
                <w:rFonts w:asciiTheme="majorHAnsi" w:hAnsiTheme="majorHAnsi" w:cs="Times New Roman"/>
                <w:sz w:val="22"/>
                <w:szCs w:val="22"/>
                <w:lang w:val="en-IE"/>
              </w:rPr>
              <w:t>0</w:t>
            </w:r>
          </w:p>
        </w:tc>
        <w:tc>
          <w:tcPr>
            <w:tcW w:w="1134" w:type="dxa"/>
            <w:tcBorders>
              <w:top w:val="nil"/>
              <w:bottom w:val="nil"/>
            </w:tcBorders>
          </w:tcPr>
          <w:p w:rsidR="00B1724C" w:rsidRPr="00562CDB" w:rsidRDefault="00C8229A" w:rsidP="00562CDB">
            <w:pPr>
              <w:pStyle w:val="NoSpacing"/>
              <w:spacing w:line="360" w:lineRule="auto"/>
              <w:jc w:val="center"/>
              <w:rPr>
                <w:rFonts w:asciiTheme="majorHAnsi" w:hAnsiTheme="majorHAnsi" w:cs="Times New Roman"/>
                <w:sz w:val="22"/>
                <w:szCs w:val="22"/>
                <w:lang w:val="en-IE"/>
              </w:rPr>
            </w:pPr>
            <w:r>
              <w:rPr>
                <w:rFonts w:asciiTheme="majorHAnsi" w:hAnsiTheme="majorHAnsi" w:cs="Times New Roman"/>
                <w:sz w:val="22"/>
                <w:szCs w:val="22"/>
                <w:lang w:val="en-IE"/>
              </w:rPr>
              <w:t>1</w:t>
            </w:r>
          </w:p>
        </w:tc>
        <w:tc>
          <w:tcPr>
            <w:tcW w:w="1276" w:type="dxa"/>
            <w:tcBorders>
              <w:top w:val="nil"/>
              <w:bottom w:val="nil"/>
            </w:tcBorders>
          </w:tcPr>
          <w:p w:rsidR="00B1724C" w:rsidRPr="00562CDB" w:rsidRDefault="00B1724C" w:rsidP="00562CDB">
            <w:pPr>
              <w:pStyle w:val="NoSpacing"/>
              <w:spacing w:line="360" w:lineRule="auto"/>
              <w:jc w:val="center"/>
              <w:rPr>
                <w:rFonts w:asciiTheme="majorHAnsi" w:hAnsiTheme="majorHAnsi" w:cs="Times New Roman"/>
                <w:sz w:val="22"/>
                <w:szCs w:val="22"/>
                <w:lang w:val="en-IE"/>
              </w:rPr>
            </w:pPr>
          </w:p>
        </w:tc>
        <w:tc>
          <w:tcPr>
            <w:tcW w:w="1134" w:type="dxa"/>
            <w:tcBorders>
              <w:top w:val="nil"/>
              <w:bottom w:val="nil"/>
            </w:tcBorders>
          </w:tcPr>
          <w:p w:rsidR="00B1724C" w:rsidRPr="00562CDB" w:rsidRDefault="00B1724C" w:rsidP="00562CDB">
            <w:pPr>
              <w:pStyle w:val="NoSpacing"/>
              <w:spacing w:line="360" w:lineRule="auto"/>
              <w:jc w:val="center"/>
              <w:rPr>
                <w:rFonts w:asciiTheme="majorHAnsi" w:hAnsiTheme="majorHAnsi" w:cs="Times New Roman"/>
                <w:sz w:val="22"/>
                <w:szCs w:val="22"/>
                <w:lang w:val="en-IE"/>
              </w:rPr>
            </w:pPr>
          </w:p>
        </w:tc>
      </w:tr>
      <w:tr w:rsidR="00C8229A" w:rsidRPr="006E09D4" w:rsidTr="005F1933">
        <w:tc>
          <w:tcPr>
            <w:tcW w:w="3227" w:type="dxa"/>
            <w:tcBorders>
              <w:top w:val="nil"/>
              <w:bottom w:val="nil"/>
            </w:tcBorders>
          </w:tcPr>
          <w:p w:rsidR="00C8229A" w:rsidRPr="00562CDB" w:rsidRDefault="00C8229A" w:rsidP="00C8229A">
            <w:pPr>
              <w:pStyle w:val="NoSpacing"/>
              <w:spacing w:line="360" w:lineRule="auto"/>
              <w:ind w:left="709"/>
              <w:rPr>
                <w:rFonts w:asciiTheme="majorHAnsi" w:hAnsiTheme="majorHAnsi" w:cs="Times New Roman"/>
                <w:sz w:val="22"/>
                <w:szCs w:val="22"/>
                <w:lang w:val="en-IE"/>
              </w:rPr>
            </w:pPr>
            <w:r>
              <w:rPr>
                <w:rFonts w:asciiTheme="majorHAnsi" w:hAnsiTheme="majorHAnsi" w:cs="Times New Roman"/>
                <w:sz w:val="22"/>
                <w:szCs w:val="22"/>
                <w:lang w:val="en-IE"/>
              </w:rPr>
              <w:t>Low (reference)</w:t>
            </w:r>
          </w:p>
        </w:tc>
        <w:tc>
          <w:tcPr>
            <w:tcW w:w="1134" w:type="dxa"/>
            <w:tcBorders>
              <w:top w:val="nil"/>
              <w:bottom w:val="nil"/>
            </w:tcBorders>
          </w:tcPr>
          <w:p w:rsidR="00C8229A" w:rsidRPr="00562CDB" w:rsidRDefault="00C8229A" w:rsidP="00562CDB">
            <w:pPr>
              <w:pStyle w:val="NoSpacing"/>
              <w:spacing w:line="360" w:lineRule="auto"/>
              <w:jc w:val="center"/>
              <w:rPr>
                <w:rFonts w:asciiTheme="majorHAnsi" w:hAnsiTheme="majorHAnsi" w:cs="Times New Roman"/>
                <w:sz w:val="22"/>
                <w:szCs w:val="22"/>
                <w:lang w:val="en-IE"/>
              </w:rPr>
            </w:pPr>
          </w:p>
        </w:tc>
        <w:tc>
          <w:tcPr>
            <w:tcW w:w="1134" w:type="dxa"/>
            <w:tcBorders>
              <w:top w:val="nil"/>
              <w:bottom w:val="nil"/>
            </w:tcBorders>
          </w:tcPr>
          <w:p w:rsidR="00C8229A" w:rsidRPr="00562CDB" w:rsidRDefault="00C8229A" w:rsidP="00562CDB">
            <w:pPr>
              <w:pStyle w:val="NoSpacing"/>
              <w:spacing w:line="360" w:lineRule="auto"/>
              <w:jc w:val="center"/>
              <w:rPr>
                <w:rFonts w:asciiTheme="majorHAnsi" w:hAnsiTheme="majorHAnsi" w:cs="Times New Roman"/>
                <w:sz w:val="22"/>
                <w:szCs w:val="22"/>
                <w:lang w:val="en-IE"/>
              </w:rPr>
            </w:pPr>
          </w:p>
        </w:tc>
        <w:tc>
          <w:tcPr>
            <w:tcW w:w="1134" w:type="dxa"/>
            <w:tcBorders>
              <w:top w:val="nil"/>
              <w:bottom w:val="nil"/>
            </w:tcBorders>
          </w:tcPr>
          <w:p w:rsidR="00C8229A" w:rsidRPr="00562CDB" w:rsidRDefault="00C8229A" w:rsidP="00562CDB">
            <w:pPr>
              <w:pStyle w:val="NoSpacing"/>
              <w:spacing w:line="360" w:lineRule="auto"/>
              <w:jc w:val="center"/>
              <w:rPr>
                <w:rFonts w:asciiTheme="majorHAnsi" w:hAnsiTheme="majorHAnsi" w:cs="Times New Roman"/>
                <w:sz w:val="22"/>
                <w:szCs w:val="22"/>
                <w:lang w:val="en-IE"/>
              </w:rPr>
            </w:pPr>
          </w:p>
        </w:tc>
        <w:tc>
          <w:tcPr>
            <w:tcW w:w="1276" w:type="dxa"/>
            <w:tcBorders>
              <w:top w:val="nil"/>
              <w:bottom w:val="nil"/>
            </w:tcBorders>
          </w:tcPr>
          <w:p w:rsidR="00C8229A" w:rsidRPr="00562CDB" w:rsidRDefault="00C8229A" w:rsidP="00562CDB">
            <w:pPr>
              <w:pStyle w:val="NoSpacing"/>
              <w:spacing w:line="360" w:lineRule="auto"/>
              <w:jc w:val="center"/>
              <w:rPr>
                <w:rFonts w:asciiTheme="majorHAnsi" w:hAnsiTheme="majorHAnsi" w:cs="Times New Roman"/>
                <w:sz w:val="22"/>
                <w:szCs w:val="22"/>
                <w:lang w:val="en-IE"/>
              </w:rPr>
            </w:pPr>
            <w:r>
              <w:rPr>
                <w:rFonts w:asciiTheme="majorHAnsi" w:hAnsiTheme="majorHAnsi" w:cs="Times New Roman"/>
                <w:sz w:val="22"/>
                <w:szCs w:val="22"/>
                <w:lang w:val="en-IE"/>
              </w:rPr>
              <w:t>36.86%</w:t>
            </w:r>
          </w:p>
        </w:tc>
        <w:tc>
          <w:tcPr>
            <w:tcW w:w="1134" w:type="dxa"/>
            <w:tcBorders>
              <w:top w:val="nil"/>
              <w:bottom w:val="nil"/>
            </w:tcBorders>
          </w:tcPr>
          <w:p w:rsidR="00C8229A" w:rsidRPr="00562CDB" w:rsidRDefault="00C8229A" w:rsidP="00562CDB">
            <w:pPr>
              <w:pStyle w:val="NoSpacing"/>
              <w:spacing w:line="360" w:lineRule="auto"/>
              <w:jc w:val="center"/>
              <w:rPr>
                <w:rFonts w:asciiTheme="majorHAnsi" w:hAnsiTheme="majorHAnsi" w:cs="Times New Roman"/>
                <w:sz w:val="22"/>
                <w:szCs w:val="22"/>
                <w:lang w:val="en-IE"/>
              </w:rPr>
            </w:pPr>
          </w:p>
        </w:tc>
      </w:tr>
      <w:tr w:rsidR="00C8229A" w:rsidRPr="006E09D4" w:rsidTr="005F1933">
        <w:tc>
          <w:tcPr>
            <w:tcW w:w="3227" w:type="dxa"/>
            <w:tcBorders>
              <w:top w:val="nil"/>
              <w:bottom w:val="nil"/>
            </w:tcBorders>
          </w:tcPr>
          <w:p w:rsidR="00C8229A" w:rsidRPr="00562CDB" w:rsidRDefault="00C8229A" w:rsidP="00C8229A">
            <w:pPr>
              <w:pStyle w:val="NoSpacing"/>
              <w:spacing w:line="360" w:lineRule="auto"/>
              <w:ind w:left="709"/>
              <w:rPr>
                <w:rFonts w:asciiTheme="majorHAnsi" w:hAnsiTheme="majorHAnsi" w:cs="Times New Roman"/>
                <w:sz w:val="22"/>
                <w:szCs w:val="22"/>
                <w:lang w:val="en-IE"/>
              </w:rPr>
            </w:pPr>
            <w:r>
              <w:rPr>
                <w:rFonts w:asciiTheme="majorHAnsi" w:hAnsiTheme="majorHAnsi" w:cs="Times New Roman"/>
                <w:sz w:val="22"/>
                <w:szCs w:val="22"/>
                <w:lang w:val="en-IE"/>
              </w:rPr>
              <w:t>Intermediate</w:t>
            </w:r>
          </w:p>
        </w:tc>
        <w:tc>
          <w:tcPr>
            <w:tcW w:w="1134" w:type="dxa"/>
            <w:tcBorders>
              <w:top w:val="nil"/>
              <w:bottom w:val="nil"/>
            </w:tcBorders>
          </w:tcPr>
          <w:p w:rsidR="00C8229A" w:rsidRPr="00562CDB" w:rsidRDefault="00C8229A" w:rsidP="00562CDB">
            <w:pPr>
              <w:pStyle w:val="NoSpacing"/>
              <w:spacing w:line="360" w:lineRule="auto"/>
              <w:jc w:val="center"/>
              <w:rPr>
                <w:rFonts w:asciiTheme="majorHAnsi" w:hAnsiTheme="majorHAnsi" w:cs="Times New Roman"/>
                <w:sz w:val="22"/>
                <w:szCs w:val="22"/>
                <w:lang w:val="en-IE"/>
              </w:rPr>
            </w:pPr>
          </w:p>
        </w:tc>
        <w:tc>
          <w:tcPr>
            <w:tcW w:w="1134" w:type="dxa"/>
            <w:tcBorders>
              <w:top w:val="nil"/>
              <w:bottom w:val="nil"/>
            </w:tcBorders>
          </w:tcPr>
          <w:p w:rsidR="00C8229A" w:rsidRPr="00562CDB" w:rsidRDefault="00C8229A" w:rsidP="00562CDB">
            <w:pPr>
              <w:pStyle w:val="NoSpacing"/>
              <w:spacing w:line="360" w:lineRule="auto"/>
              <w:jc w:val="center"/>
              <w:rPr>
                <w:rFonts w:asciiTheme="majorHAnsi" w:hAnsiTheme="majorHAnsi" w:cs="Times New Roman"/>
                <w:sz w:val="22"/>
                <w:szCs w:val="22"/>
                <w:lang w:val="en-IE"/>
              </w:rPr>
            </w:pPr>
          </w:p>
        </w:tc>
        <w:tc>
          <w:tcPr>
            <w:tcW w:w="1134" w:type="dxa"/>
            <w:tcBorders>
              <w:top w:val="nil"/>
              <w:bottom w:val="nil"/>
            </w:tcBorders>
          </w:tcPr>
          <w:p w:rsidR="00C8229A" w:rsidRPr="00562CDB" w:rsidRDefault="00C8229A" w:rsidP="00562CDB">
            <w:pPr>
              <w:pStyle w:val="NoSpacing"/>
              <w:spacing w:line="360" w:lineRule="auto"/>
              <w:jc w:val="center"/>
              <w:rPr>
                <w:rFonts w:asciiTheme="majorHAnsi" w:hAnsiTheme="majorHAnsi" w:cs="Times New Roman"/>
                <w:sz w:val="22"/>
                <w:szCs w:val="22"/>
                <w:lang w:val="en-IE"/>
              </w:rPr>
            </w:pPr>
          </w:p>
        </w:tc>
        <w:tc>
          <w:tcPr>
            <w:tcW w:w="1276" w:type="dxa"/>
            <w:tcBorders>
              <w:top w:val="nil"/>
              <w:bottom w:val="nil"/>
            </w:tcBorders>
          </w:tcPr>
          <w:p w:rsidR="00C8229A" w:rsidRPr="00562CDB" w:rsidRDefault="00C8229A" w:rsidP="00562CDB">
            <w:pPr>
              <w:pStyle w:val="NoSpacing"/>
              <w:spacing w:line="360" w:lineRule="auto"/>
              <w:jc w:val="center"/>
              <w:rPr>
                <w:rFonts w:asciiTheme="majorHAnsi" w:hAnsiTheme="majorHAnsi" w:cs="Times New Roman"/>
                <w:sz w:val="22"/>
                <w:szCs w:val="22"/>
                <w:lang w:val="en-IE"/>
              </w:rPr>
            </w:pPr>
            <w:r>
              <w:rPr>
                <w:rFonts w:asciiTheme="majorHAnsi" w:hAnsiTheme="majorHAnsi" w:cs="Times New Roman"/>
                <w:sz w:val="22"/>
                <w:szCs w:val="22"/>
                <w:lang w:val="en-IE"/>
              </w:rPr>
              <w:t>38.84%</w:t>
            </w:r>
          </w:p>
        </w:tc>
        <w:tc>
          <w:tcPr>
            <w:tcW w:w="1134" w:type="dxa"/>
            <w:tcBorders>
              <w:top w:val="nil"/>
              <w:bottom w:val="nil"/>
            </w:tcBorders>
          </w:tcPr>
          <w:p w:rsidR="00C8229A" w:rsidRPr="00562CDB" w:rsidRDefault="00C8229A" w:rsidP="00562CDB">
            <w:pPr>
              <w:pStyle w:val="NoSpacing"/>
              <w:spacing w:line="360" w:lineRule="auto"/>
              <w:jc w:val="center"/>
              <w:rPr>
                <w:rFonts w:asciiTheme="majorHAnsi" w:hAnsiTheme="majorHAnsi" w:cs="Times New Roman"/>
                <w:sz w:val="22"/>
                <w:szCs w:val="22"/>
                <w:lang w:val="en-IE"/>
              </w:rPr>
            </w:pPr>
          </w:p>
        </w:tc>
      </w:tr>
      <w:tr w:rsidR="00C8229A" w:rsidRPr="006E09D4" w:rsidTr="005F1933">
        <w:tc>
          <w:tcPr>
            <w:tcW w:w="3227" w:type="dxa"/>
            <w:tcBorders>
              <w:top w:val="nil"/>
              <w:bottom w:val="nil"/>
            </w:tcBorders>
          </w:tcPr>
          <w:p w:rsidR="00C8229A" w:rsidRPr="00562CDB" w:rsidRDefault="00C8229A" w:rsidP="00C8229A">
            <w:pPr>
              <w:pStyle w:val="NoSpacing"/>
              <w:spacing w:line="360" w:lineRule="auto"/>
              <w:ind w:left="709"/>
              <w:rPr>
                <w:rFonts w:asciiTheme="majorHAnsi" w:hAnsiTheme="majorHAnsi" w:cs="Times New Roman"/>
                <w:sz w:val="22"/>
                <w:szCs w:val="22"/>
                <w:lang w:val="en-IE"/>
              </w:rPr>
            </w:pPr>
            <w:r>
              <w:rPr>
                <w:rFonts w:asciiTheme="majorHAnsi" w:hAnsiTheme="majorHAnsi" w:cs="Times New Roman"/>
                <w:sz w:val="22"/>
                <w:szCs w:val="22"/>
                <w:lang w:val="en-IE"/>
              </w:rPr>
              <w:t>High</w:t>
            </w:r>
          </w:p>
        </w:tc>
        <w:tc>
          <w:tcPr>
            <w:tcW w:w="1134" w:type="dxa"/>
            <w:tcBorders>
              <w:top w:val="nil"/>
              <w:bottom w:val="nil"/>
            </w:tcBorders>
          </w:tcPr>
          <w:p w:rsidR="00C8229A" w:rsidRPr="00562CDB" w:rsidRDefault="00C8229A" w:rsidP="00562CDB">
            <w:pPr>
              <w:pStyle w:val="NoSpacing"/>
              <w:spacing w:line="360" w:lineRule="auto"/>
              <w:jc w:val="center"/>
              <w:rPr>
                <w:rFonts w:asciiTheme="majorHAnsi" w:hAnsiTheme="majorHAnsi" w:cs="Times New Roman"/>
                <w:sz w:val="22"/>
                <w:szCs w:val="22"/>
                <w:lang w:val="en-IE"/>
              </w:rPr>
            </w:pPr>
          </w:p>
        </w:tc>
        <w:tc>
          <w:tcPr>
            <w:tcW w:w="1134" w:type="dxa"/>
            <w:tcBorders>
              <w:top w:val="nil"/>
              <w:bottom w:val="nil"/>
            </w:tcBorders>
          </w:tcPr>
          <w:p w:rsidR="00C8229A" w:rsidRPr="00562CDB" w:rsidRDefault="00C8229A" w:rsidP="00562CDB">
            <w:pPr>
              <w:pStyle w:val="NoSpacing"/>
              <w:spacing w:line="360" w:lineRule="auto"/>
              <w:jc w:val="center"/>
              <w:rPr>
                <w:rFonts w:asciiTheme="majorHAnsi" w:hAnsiTheme="majorHAnsi" w:cs="Times New Roman"/>
                <w:sz w:val="22"/>
                <w:szCs w:val="22"/>
                <w:lang w:val="en-IE"/>
              </w:rPr>
            </w:pPr>
          </w:p>
        </w:tc>
        <w:tc>
          <w:tcPr>
            <w:tcW w:w="1134" w:type="dxa"/>
            <w:tcBorders>
              <w:top w:val="nil"/>
              <w:bottom w:val="nil"/>
            </w:tcBorders>
          </w:tcPr>
          <w:p w:rsidR="00C8229A" w:rsidRPr="00562CDB" w:rsidRDefault="00C8229A" w:rsidP="00562CDB">
            <w:pPr>
              <w:pStyle w:val="NoSpacing"/>
              <w:spacing w:line="360" w:lineRule="auto"/>
              <w:jc w:val="center"/>
              <w:rPr>
                <w:rFonts w:asciiTheme="majorHAnsi" w:hAnsiTheme="majorHAnsi" w:cs="Times New Roman"/>
                <w:sz w:val="22"/>
                <w:szCs w:val="22"/>
                <w:lang w:val="en-IE"/>
              </w:rPr>
            </w:pPr>
          </w:p>
        </w:tc>
        <w:tc>
          <w:tcPr>
            <w:tcW w:w="1276" w:type="dxa"/>
            <w:tcBorders>
              <w:top w:val="nil"/>
              <w:bottom w:val="nil"/>
            </w:tcBorders>
          </w:tcPr>
          <w:p w:rsidR="00C8229A" w:rsidRPr="00562CDB" w:rsidRDefault="00C8229A" w:rsidP="00562CDB">
            <w:pPr>
              <w:pStyle w:val="NoSpacing"/>
              <w:spacing w:line="360" w:lineRule="auto"/>
              <w:jc w:val="center"/>
              <w:rPr>
                <w:rFonts w:asciiTheme="majorHAnsi" w:hAnsiTheme="majorHAnsi" w:cs="Times New Roman"/>
                <w:sz w:val="22"/>
                <w:szCs w:val="22"/>
                <w:lang w:val="en-IE"/>
              </w:rPr>
            </w:pPr>
            <w:r>
              <w:rPr>
                <w:rFonts w:asciiTheme="majorHAnsi" w:hAnsiTheme="majorHAnsi" w:cs="Times New Roman"/>
                <w:sz w:val="22"/>
                <w:szCs w:val="22"/>
                <w:lang w:val="en-IE"/>
              </w:rPr>
              <w:t>24.30%</w:t>
            </w:r>
          </w:p>
        </w:tc>
        <w:tc>
          <w:tcPr>
            <w:tcW w:w="1134" w:type="dxa"/>
            <w:tcBorders>
              <w:top w:val="nil"/>
              <w:bottom w:val="nil"/>
            </w:tcBorders>
          </w:tcPr>
          <w:p w:rsidR="00C8229A" w:rsidRPr="00562CDB" w:rsidRDefault="00C8229A" w:rsidP="00562CDB">
            <w:pPr>
              <w:pStyle w:val="NoSpacing"/>
              <w:spacing w:line="360" w:lineRule="auto"/>
              <w:jc w:val="center"/>
              <w:rPr>
                <w:rFonts w:asciiTheme="majorHAnsi" w:hAnsiTheme="majorHAnsi" w:cs="Times New Roman"/>
                <w:sz w:val="22"/>
                <w:szCs w:val="22"/>
                <w:lang w:val="en-IE"/>
              </w:rPr>
            </w:pPr>
          </w:p>
        </w:tc>
      </w:tr>
      <w:tr w:rsidR="005A2181" w:rsidRPr="006E09D4" w:rsidTr="005F1933">
        <w:tc>
          <w:tcPr>
            <w:tcW w:w="3227" w:type="dxa"/>
            <w:tcBorders>
              <w:top w:val="nil"/>
              <w:bottom w:val="nil"/>
            </w:tcBorders>
          </w:tcPr>
          <w:p w:rsidR="005A2181" w:rsidRPr="00562CDB" w:rsidRDefault="005A2181" w:rsidP="005A2181">
            <w:pPr>
              <w:pStyle w:val="NoSpacing"/>
              <w:spacing w:line="360" w:lineRule="auto"/>
              <w:rPr>
                <w:rFonts w:asciiTheme="majorHAnsi" w:hAnsiTheme="majorHAnsi" w:cs="Times New Roman"/>
                <w:sz w:val="22"/>
                <w:szCs w:val="22"/>
                <w:lang w:val="en-IE"/>
              </w:rPr>
            </w:pPr>
            <w:r w:rsidRPr="00562CDB">
              <w:rPr>
                <w:rFonts w:asciiTheme="majorHAnsi" w:hAnsiTheme="majorHAnsi" w:cs="Times New Roman"/>
                <w:sz w:val="22"/>
                <w:szCs w:val="22"/>
                <w:lang w:val="en-IE"/>
              </w:rPr>
              <w:t>Attitude towards welfare issues</w:t>
            </w:r>
          </w:p>
        </w:tc>
        <w:tc>
          <w:tcPr>
            <w:tcW w:w="1134" w:type="dxa"/>
            <w:tcBorders>
              <w:top w:val="nil"/>
              <w:bottom w:val="nil"/>
            </w:tcBorders>
          </w:tcPr>
          <w:p w:rsidR="005A2181" w:rsidRPr="00562CDB" w:rsidRDefault="005A2181" w:rsidP="005A2181">
            <w:pPr>
              <w:pStyle w:val="NoSpacing"/>
              <w:spacing w:line="360" w:lineRule="auto"/>
              <w:jc w:val="center"/>
              <w:rPr>
                <w:rFonts w:asciiTheme="majorHAnsi" w:hAnsiTheme="majorHAnsi" w:cs="Times New Roman"/>
                <w:sz w:val="22"/>
                <w:szCs w:val="22"/>
                <w:lang w:val="en-IE"/>
              </w:rPr>
            </w:pPr>
            <w:r w:rsidRPr="00562CDB">
              <w:rPr>
                <w:rFonts w:asciiTheme="majorHAnsi" w:hAnsiTheme="majorHAnsi" w:cs="Times New Roman"/>
                <w:sz w:val="22"/>
                <w:szCs w:val="22"/>
                <w:lang w:val="en-IE"/>
              </w:rPr>
              <w:t>194429</w:t>
            </w:r>
          </w:p>
        </w:tc>
        <w:tc>
          <w:tcPr>
            <w:tcW w:w="1134" w:type="dxa"/>
            <w:tcBorders>
              <w:top w:val="nil"/>
              <w:bottom w:val="nil"/>
            </w:tcBorders>
          </w:tcPr>
          <w:p w:rsidR="005A2181" w:rsidRPr="00562CDB" w:rsidRDefault="005A2181" w:rsidP="005A2181">
            <w:pPr>
              <w:pStyle w:val="NoSpacing"/>
              <w:spacing w:line="360" w:lineRule="auto"/>
              <w:jc w:val="center"/>
              <w:rPr>
                <w:rFonts w:asciiTheme="majorHAnsi" w:hAnsiTheme="majorHAnsi" w:cs="Times New Roman"/>
                <w:sz w:val="22"/>
                <w:szCs w:val="22"/>
                <w:lang w:val="en-IE"/>
              </w:rPr>
            </w:pPr>
            <w:r>
              <w:rPr>
                <w:rFonts w:asciiTheme="majorHAnsi" w:hAnsiTheme="majorHAnsi" w:cs="Times New Roman"/>
                <w:sz w:val="22"/>
                <w:szCs w:val="22"/>
                <w:lang w:val="en-IE"/>
              </w:rPr>
              <w:t>0</w:t>
            </w:r>
          </w:p>
        </w:tc>
        <w:tc>
          <w:tcPr>
            <w:tcW w:w="1134" w:type="dxa"/>
            <w:tcBorders>
              <w:top w:val="nil"/>
              <w:bottom w:val="nil"/>
            </w:tcBorders>
          </w:tcPr>
          <w:p w:rsidR="005A2181" w:rsidRPr="00562CDB" w:rsidRDefault="005A2181" w:rsidP="005A2181">
            <w:pPr>
              <w:pStyle w:val="NoSpacing"/>
              <w:spacing w:line="360" w:lineRule="auto"/>
              <w:jc w:val="center"/>
              <w:rPr>
                <w:rFonts w:asciiTheme="majorHAnsi" w:hAnsiTheme="majorHAnsi" w:cs="Times New Roman"/>
                <w:sz w:val="22"/>
                <w:szCs w:val="22"/>
                <w:lang w:val="en-IE"/>
              </w:rPr>
            </w:pPr>
            <w:r>
              <w:rPr>
                <w:rFonts w:asciiTheme="majorHAnsi" w:hAnsiTheme="majorHAnsi" w:cs="Times New Roman"/>
                <w:sz w:val="22"/>
                <w:szCs w:val="22"/>
                <w:lang w:val="en-IE"/>
              </w:rPr>
              <w:t>4</w:t>
            </w:r>
          </w:p>
        </w:tc>
        <w:tc>
          <w:tcPr>
            <w:tcW w:w="1276" w:type="dxa"/>
            <w:tcBorders>
              <w:top w:val="nil"/>
              <w:bottom w:val="nil"/>
            </w:tcBorders>
          </w:tcPr>
          <w:p w:rsidR="005A2181" w:rsidRPr="00562CDB" w:rsidRDefault="005A2181" w:rsidP="005A2181">
            <w:pPr>
              <w:pStyle w:val="NoSpacing"/>
              <w:spacing w:line="360" w:lineRule="auto"/>
              <w:jc w:val="center"/>
              <w:rPr>
                <w:rFonts w:asciiTheme="majorHAnsi" w:hAnsiTheme="majorHAnsi" w:cs="Times New Roman"/>
                <w:sz w:val="22"/>
                <w:szCs w:val="22"/>
                <w:lang w:val="en-IE"/>
              </w:rPr>
            </w:pPr>
            <w:r>
              <w:rPr>
                <w:rFonts w:asciiTheme="majorHAnsi" w:hAnsiTheme="majorHAnsi" w:cs="Times New Roman"/>
                <w:sz w:val="22"/>
                <w:szCs w:val="22"/>
                <w:lang w:val="en-IE"/>
              </w:rPr>
              <w:t>2</w:t>
            </w:r>
            <w:r w:rsidRPr="00562CDB">
              <w:rPr>
                <w:rFonts w:asciiTheme="majorHAnsi" w:hAnsiTheme="majorHAnsi" w:cs="Times New Roman"/>
                <w:sz w:val="22"/>
                <w:szCs w:val="22"/>
                <w:lang w:val="en-IE"/>
              </w:rPr>
              <w:t>.78</w:t>
            </w:r>
          </w:p>
        </w:tc>
        <w:tc>
          <w:tcPr>
            <w:tcW w:w="1134" w:type="dxa"/>
            <w:tcBorders>
              <w:top w:val="nil"/>
              <w:bottom w:val="nil"/>
            </w:tcBorders>
          </w:tcPr>
          <w:p w:rsidR="005A2181" w:rsidRPr="00562CDB" w:rsidRDefault="005A2181" w:rsidP="005A2181">
            <w:pPr>
              <w:pStyle w:val="NoSpacing"/>
              <w:spacing w:line="360" w:lineRule="auto"/>
              <w:jc w:val="center"/>
              <w:rPr>
                <w:rFonts w:asciiTheme="majorHAnsi" w:hAnsiTheme="majorHAnsi" w:cs="Times New Roman"/>
                <w:sz w:val="22"/>
                <w:szCs w:val="22"/>
                <w:lang w:val="en-IE"/>
              </w:rPr>
            </w:pPr>
            <w:r w:rsidRPr="00562CDB">
              <w:rPr>
                <w:rFonts w:asciiTheme="majorHAnsi" w:hAnsiTheme="majorHAnsi" w:cs="Times New Roman"/>
                <w:sz w:val="22"/>
                <w:szCs w:val="22"/>
                <w:lang w:val="en-IE"/>
              </w:rPr>
              <w:t>1.05</w:t>
            </w:r>
          </w:p>
        </w:tc>
      </w:tr>
      <w:tr w:rsidR="005A2181" w:rsidRPr="006E09D4" w:rsidTr="005F1933">
        <w:tc>
          <w:tcPr>
            <w:tcW w:w="3227" w:type="dxa"/>
            <w:tcBorders>
              <w:top w:val="nil"/>
              <w:bottom w:val="nil"/>
            </w:tcBorders>
          </w:tcPr>
          <w:p w:rsidR="005A2181" w:rsidRPr="00562CDB" w:rsidRDefault="005A2181" w:rsidP="005A2181">
            <w:pPr>
              <w:pStyle w:val="NoSpacing"/>
              <w:spacing w:line="360" w:lineRule="auto"/>
              <w:rPr>
                <w:rFonts w:asciiTheme="majorHAnsi" w:hAnsiTheme="majorHAnsi" w:cs="Times New Roman"/>
                <w:sz w:val="22"/>
                <w:szCs w:val="22"/>
                <w:lang w:val="en-IE"/>
              </w:rPr>
            </w:pPr>
            <w:r w:rsidRPr="00562CDB">
              <w:rPr>
                <w:rFonts w:asciiTheme="majorHAnsi" w:hAnsiTheme="majorHAnsi" w:cs="Times New Roman"/>
                <w:sz w:val="22"/>
                <w:szCs w:val="22"/>
                <w:lang w:val="en-IE"/>
              </w:rPr>
              <w:t>Voted for SDP (dummy)</w:t>
            </w:r>
          </w:p>
        </w:tc>
        <w:tc>
          <w:tcPr>
            <w:tcW w:w="1134" w:type="dxa"/>
            <w:tcBorders>
              <w:top w:val="nil"/>
              <w:bottom w:val="nil"/>
            </w:tcBorders>
          </w:tcPr>
          <w:p w:rsidR="005A2181" w:rsidRPr="00562CDB" w:rsidRDefault="005A2181" w:rsidP="005A2181">
            <w:pPr>
              <w:pStyle w:val="NoSpacing"/>
              <w:spacing w:line="360" w:lineRule="auto"/>
              <w:jc w:val="center"/>
              <w:rPr>
                <w:rFonts w:asciiTheme="majorHAnsi" w:hAnsiTheme="majorHAnsi" w:cs="Times New Roman"/>
                <w:sz w:val="22"/>
                <w:szCs w:val="22"/>
                <w:lang w:val="en-IE"/>
              </w:rPr>
            </w:pPr>
            <w:r>
              <w:rPr>
                <w:rFonts w:asciiTheme="majorHAnsi" w:hAnsiTheme="majorHAnsi" w:cs="Times New Roman"/>
                <w:sz w:val="22"/>
                <w:szCs w:val="22"/>
                <w:lang w:val="en-IE"/>
              </w:rPr>
              <w:t>126746</w:t>
            </w:r>
          </w:p>
        </w:tc>
        <w:tc>
          <w:tcPr>
            <w:tcW w:w="1134" w:type="dxa"/>
            <w:tcBorders>
              <w:top w:val="nil"/>
              <w:bottom w:val="nil"/>
            </w:tcBorders>
          </w:tcPr>
          <w:p w:rsidR="005A2181" w:rsidRPr="00562CDB" w:rsidRDefault="005A2181" w:rsidP="005A2181">
            <w:pPr>
              <w:pStyle w:val="NoSpacing"/>
              <w:spacing w:line="360" w:lineRule="auto"/>
              <w:jc w:val="center"/>
              <w:rPr>
                <w:rFonts w:asciiTheme="majorHAnsi" w:hAnsiTheme="majorHAnsi" w:cs="Times New Roman"/>
                <w:sz w:val="22"/>
                <w:szCs w:val="22"/>
                <w:lang w:val="en-IE"/>
              </w:rPr>
            </w:pPr>
            <w:r w:rsidRPr="00562CDB">
              <w:rPr>
                <w:rFonts w:asciiTheme="majorHAnsi" w:hAnsiTheme="majorHAnsi" w:cs="Times New Roman"/>
                <w:sz w:val="22"/>
                <w:szCs w:val="22"/>
                <w:lang w:val="en-IE"/>
              </w:rPr>
              <w:t>0</w:t>
            </w:r>
          </w:p>
        </w:tc>
        <w:tc>
          <w:tcPr>
            <w:tcW w:w="1134" w:type="dxa"/>
            <w:tcBorders>
              <w:top w:val="nil"/>
              <w:bottom w:val="nil"/>
            </w:tcBorders>
          </w:tcPr>
          <w:p w:rsidR="005A2181" w:rsidRPr="00562CDB" w:rsidRDefault="005A2181" w:rsidP="005A2181">
            <w:pPr>
              <w:pStyle w:val="NoSpacing"/>
              <w:spacing w:line="360" w:lineRule="auto"/>
              <w:jc w:val="center"/>
              <w:rPr>
                <w:rFonts w:asciiTheme="majorHAnsi" w:hAnsiTheme="majorHAnsi" w:cs="Times New Roman"/>
                <w:sz w:val="22"/>
                <w:szCs w:val="22"/>
                <w:lang w:val="en-IE"/>
              </w:rPr>
            </w:pPr>
            <w:r w:rsidRPr="00562CDB">
              <w:rPr>
                <w:rFonts w:asciiTheme="majorHAnsi" w:hAnsiTheme="majorHAnsi" w:cs="Times New Roman"/>
                <w:sz w:val="22"/>
                <w:szCs w:val="22"/>
                <w:lang w:val="en-IE"/>
              </w:rPr>
              <w:t>1</w:t>
            </w:r>
          </w:p>
        </w:tc>
        <w:tc>
          <w:tcPr>
            <w:tcW w:w="1276" w:type="dxa"/>
            <w:tcBorders>
              <w:top w:val="nil"/>
              <w:bottom w:val="nil"/>
            </w:tcBorders>
          </w:tcPr>
          <w:p w:rsidR="005A2181" w:rsidRPr="00562CDB" w:rsidRDefault="005A2181" w:rsidP="005A2181">
            <w:pPr>
              <w:pStyle w:val="NoSpacing"/>
              <w:spacing w:line="360" w:lineRule="auto"/>
              <w:jc w:val="center"/>
              <w:rPr>
                <w:rFonts w:asciiTheme="majorHAnsi" w:hAnsiTheme="majorHAnsi" w:cs="Times New Roman"/>
                <w:sz w:val="22"/>
                <w:szCs w:val="22"/>
                <w:lang w:val="en-IE"/>
              </w:rPr>
            </w:pPr>
            <w:r>
              <w:rPr>
                <w:rFonts w:asciiTheme="majorHAnsi" w:hAnsiTheme="majorHAnsi" w:cs="Times New Roman"/>
                <w:sz w:val="22"/>
                <w:szCs w:val="22"/>
                <w:lang w:val="en-IE"/>
              </w:rPr>
              <w:t>30.49</w:t>
            </w:r>
            <w:r w:rsidRPr="00562CDB">
              <w:rPr>
                <w:rFonts w:asciiTheme="majorHAnsi" w:hAnsiTheme="majorHAnsi" w:cs="Times New Roman"/>
                <w:sz w:val="22"/>
                <w:szCs w:val="22"/>
                <w:lang w:val="en-IE"/>
              </w:rPr>
              <w:t>%</w:t>
            </w:r>
          </w:p>
        </w:tc>
        <w:tc>
          <w:tcPr>
            <w:tcW w:w="1134" w:type="dxa"/>
            <w:tcBorders>
              <w:top w:val="nil"/>
              <w:bottom w:val="nil"/>
            </w:tcBorders>
          </w:tcPr>
          <w:p w:rsidR="005A2181" w:rsidRPr="00562CDB" w:rsidRDefault="005A2181" w:rsidP="005A2181">
            <w:pPr>
              <w:pStyle w:val="NoSpacing"/>
              <w:spacing w:line="360" w:lineRule="auto"/>
              <w:jc w:val="center"/>
              <w:rPr>
                <w:rFonts w:asciiTheme="majorHAnsi" w:hAnsiTheme="majorHAnsi" w:cs="Times New Roman"/>
                <w:sz w:val="22"/>
                <w:szCs w:val="22"/>
                <w:lang w:val="en-IE"/>
              </w:rPr>
            </w:pPr>
          </w:p>
        </w:tc>
      </w:tr>
      <w:tr w:rsidR="005A2181" w:rsidRPr="006E09D4" w:rsidTr="005F1933">
        <w:tc>
          <w:tcPr>
            <w:tcW w:w="3227" w:type="dxa"/>
            <w:tcBorders>
              <w:top w:val="nil"/>
              <w:bottom w:val="nil"/>
            </w:tcBorders>
          </w:tcPr>
          <w:p w:rsidR="005A2181" w:rsidRPr="00562CDB" w:rsidRDefault="005A2181" w:rsidP="005A2181">
            <w:pPr>
              <w:pStyle w:val="NoSpacing"/>
              <w:spacing w:line="360" w:lineRule="auto"/>
              <w:rPr>
                <w:rFonts w:asciiTheme="majorHAnsi" w:hAnsiTheme="majorHAnsi" w:cs="Times New Roman"/>
                <w:sz w:val="22"/>
                <w:szCs w:val="22"/>
                <w:lang w:val="en-IE"/>
              </w:rPr>
            </w:pPr>
            <w:r w:rsidRPr="00562CDB">
              <w:rPr>
                <w:rFonts w:asciiTheme="majorHAnsi" w:hAnsiTheme="majorHAnsi" w:cs="Times New Roman"/>
                <w:sz w:val="22"/>
                <w:szCs w:val="22"/>
                <w:lang w:val="en-IE"/>
              </w:rPr>
              <w:t>Social class (dummies)</w:t>
            </w:r>
          </w:p>
        </w:tc>
        <w:tc>
          <w:tcPr>
            <w:tcW w:w="1134" w:type="dxa"/>
            <w:tcBorders>
              <w:top w:val="nil"/>
              <w:bottom w:val="nil"/>
            </w:tcBorders>
          </w:tcPr>
          <w:p w:rsidR="005A2181" w:rsidRPr="00562CDB" w:rsidRDefault="005A2181" w:rsidP="005A2181">
            <w:pPr>
              <w:pStyle w:val="NoSpacing"/>
              <w:spacing w:line="360" w:lineRule="auto"/>
              <w:jc w:val="center"/>
              <w:rPr>
                <w:rFonts w:asciiTheme="majorHAnsi" w:hAnsiTheme="majorHAnsi" w:cs="Times New Roman"/>
                <w:sz w:val="22"/>
                <w:szCs w:val="22"/>
                <w:lang w:val="en-IE"/>
              </w:rPr>
            </w:pPr>
            <w:r>
              <w:rPr>
                <w:rFonts w:asciiTheme="majorHAnsi" w:hAnsiTheme="majorHAnsi" w:cs="Times New Roman"/>
                <w:sz w:val="22"/>
                <w:szCs w:val="22"/>
                <w:lang w:val="en-IE"/>
              </w:rPr>
              <w:t>173746</w:t>
            </w:r>
          </w:p>
        </w:tc>
        <w:tc>
          <w:tcPr>
            <w:tcW w:w="1134" w:type="dxa"/>
            <w:tcBorders>
              <w:top w:val="nil"/>
              <w:bottom w:val="nil"/>
            </w:tcBorders>
          </w:tcPr>
          <w:p w:rsidR="005A2181" w:rsidRPr="00562CDB" w:rsidRDefault="005A2181" w:rsidP="005A2181">
            <w:pPr>
              <w:pStyle w:val="NoSpacing"/>
              <w:spacing w:line="360" w:lineRule="auto"/>
              <w:jc w:val="center"/>
              <w:rPr>
                <w:rFonts w:asciiTheme="majorHAnsi" w:hAnsiTheme="majorHAnsi" w:cs="Times New Roman"/>
                <w:sz w:val="22"/>
                <w:szCs w:val="22"/>
                <w:lang w:val="en-IE"/>
              </w:rPr>
            </w:pPr>
            <w:r>
              <w:rPr>
                <w:rFonts w:asciiTheme="majorHAnsi" w:hAnsiTheme="majorHAnsi" w:cs="Times New Roman"/>
                <w:sz w:val="22"/>
                <w:szCs w:val="22"/>
                <w:lang w:val="en-IE"/>
              </w:rPr>
              <w:t>0</w:t>
            </w:r>
          </w:p>
        </w:tc>
        <w:tc>
          <w:tcPr>
            <w:tcW w:w="1134" w:type="dxa"/>
            <w:tcBorders>
              <w:top w:val="nil"/>
              <w:bottom w:val="nil"/>
            </w:tcBorders>
          </w:tcPr>
          <w:p w:rsidR="005A2181" w:rsidRPr="00562CDB" w:rsidRDefault="005A2181" w:rsidP="005A2181">
            <w:pPr>
              <w:pStyle w:val="NoSpacing"/>
              <w:spacing w:line="360" w:lineRule="auto"/>
              <w:jc w:val="center"/>
              <w:rPr>
                <w:rFonts w:asciiTheme="majorHAnsi" w:hAnsiTheme="majorHAnsi" w:cs="Times New Roman"/>
                <w:sz w:val="22"/>
                <w:szCs w:val="22"/>
                <w:lang w:val="en-IE"/>
              </w:rPr>
            </w:pPr>
            <w:r>
              <w:rPr>
                <w:rFonts w:asciiTheme="majorHAnsi" w:hAnsiTheme="majorHAnsi" w:cs="Times New Roman"/>
                <w:sz w:val="22"/>
                <w:szCs w:val="22"/>
                <w:lang w:val="en-IE"/>
              </w:rPr>
              <w:t>1</w:t>
            </w:r>
          </w:p>
        </w:tc>
        <w:tc>
          <w:tcPr>
            <w:tcW w:w="1276" w:type="dxa"/>
            <w:tcBorders>
              <w:top w:val="nil"/>
              <w:bottom w:val="nil"/>
            </w:tcBorders>
          </w:tcPr>
          <w:p w:rsidR="005A2181" w:rsidRPr="00562CDB" w:rsidRDefault="005A2181" w:rsidP="005A2181">
            <w:pPr>
              <w:pStyle w:val="NoSpacing"/>
              <w:spacing w:line="360" w:lineRule="auto"/>
              <w:jc w:val="center"/>
              <w:rPr>
                <w:rFonts w:asciiTheme="majorHAnsi" w:hAnsiTheme="majorHAnsi" w:cs="Times New Roman"/>
                <w:sz w:val="22"/>
                <w:szCs w:val="22"/>
                <w:lang w:val="en-IE"/>
              </w:rPr>
            </w:pPr>
          </w:p>
        </w:tc>
        <w:tc>
          <w:tcPr>
            <w:tcW w:w="1134" w:type="dxa"/>
            <w:tcBorders>
              <w:top w:val="nil"/>
              <w:bottom w:val="nil"/>
            </w:tcBorders>
          </w:tcPr>
          <w:p w:rsidR="005A2181" w:rsidRPr="00562CDB" w:rsidRDefault="005A2181" w:rsidP="005A2181">
            <w:pPr>
              <w:pStyle w:val="NoSpacing"/>
              <w:spacing w:line="360" w:lineRule="auto"/>
              <w:jc w:val="center"/>
              <w:rPr>
                <w:rFonts w:asciiTheme="majorHAnsi" w:hAnsiTheme="majorHAnsi" w:cs="Times New Roman"/>
                <w:sz w:val="22"/>
                <w:szCs w:val="22"/>
                <w:lang w:val="en-IE"/>
              </w:rPr>
            </w:pPr>
          </w:p>
        </w:tc>
      </w:tr>
      <w:tr w:rsidR="005A2181" w:rsidRPr="006E09D4" w:rsidTr="005F1933">
        <w:tc>
          <w:tcPr>
            <w:tcW w:w="3227" w:type="dxa"/>
            <w:tcBorders>
              <w:top w:val="nil"/>
              <w:bottom w:val="nil"/>
            </w:tcBorders>
          </w:tcPr>
          <w:p w:rsidR="005A2181" w:rsidRPr="00562CDB" w:rsidRDefault="005A2181" w:rsidP="005A2181">
            <w:pPr>
              <w:pStyle w:val="NoSpacing"/>
              <w:spacing w:line="360" w:lineRule="auto"/>
              <w:ind w:left="708"/>
              <w:rPr>
                <w:rFonts w:asciiTheme="majorHAnsi" w:hAnsiTheme="majorHAnsi" w:cs="Times New Roman"/>
                <w:sz w:val="22"/>
                <w:szCs w:val="22"/>
                <w:lang w:val="en-IE"/>
              </w:rPr>
            </w:pPr>
            <w:r w:rsidRPr="00562CDB">
              <w:rPr>
                <w:rFonts w:asciiTheme="majorHAnsi" w:hAnsiTheme="majorHAnsi" w:cs="Times New Roman"/>
                <w:sz w:val="22"/>
                <w:szCs w:val="22"/>
                <w:lang w:val="en-IE"/>
              </w:rPr>
              <w:t>Working class (reference)</w:t>
            </w:r>
          </w:p>
        </w:tc>
        <w:tc>
          <w:tcPr>
            <w:tcW w:w="1134" w:type="dxa"/>
            <w:tcBorders>
              <w:top w:val="nil"/>
              <w:bottom w:val="nil"/>
            </w:tcBorders>
          </w:tcPr>
          <w:p w:rsidR="005A2181" w:rsidRPr="00562CDB" w:rsidRDefault="005A2181" w:rsidP="005A2181">
            <w:pPr>
              <w:pStyle w:val="NoSpacing"/>
              <w:spacing w:line="360" w:lineRule="auto"/>
              <w:jc w:val="center"/>
              <w:rPr>
                <w:rFonts w:asciiTheme="majorHAnsi" w:hAnsiTheme="majorHAnsi" w:cs="Times New Roman"/>
                <w:sz w:val="22"/>
                <w:szCs w:val="22"/>
                <w:lang w:val="en-IE"/>
              </w:rPr>
            </w:pPr>
          </w:p>
        </w:tc>
        <w:tc>
          <w:tcPr>
            <w:tcW w:w="1134" w:type="dxa"/>
            <w:tcBorders>
              <w:top w:val="nil"/>
              <w:bottom w:val="nil"/>
            </w:tcBorders>
          </w:tcPr>
          <w:p w:rsidR="005A2181" w:rsidRPr="00562CDB" w:rsidRDefault="005A2181" w:rsidP="005A2181">
            <w:pPr>
              <w:pStyle w:val="NoSpacing"/>
              <w:spacing w:line="360" w:lineRule="auto"/>
              <w:jc w:val="center"/>
              <w:rPr>
                <w:rFonts w:asciiTheme="majorHAnsi" w:hAnsiTheme="majorHAnsi" w:cs="Times New Roman"/>
                <w:sz w:val="22"/>
                <w:szCs w:val="22"/>
                <w:lang w:val="en-IE"/>
              </w:rPr>
            </w:pPr>
          </w:p>
        </w:tc>
        <w:tc>
          <w:tcPr>
            <w:tcW w:w="1134" w:type="dxa"/>
            <w:tcBorders>
              <w:top w:val="nil"/>
              <w:bottom w:val="nil"/>
            </w:tcBorders>
          </w:tcPr>
          <w:p w:rsidR="005A2181" w:rsidRPr="00562CDB" w:rsidRDefault="005A2181" w:rsidP="005A2181">
            <w:pPr>
              <w:pStyle w:val="NoSpacing"/>
              <w:spacing w:line="360" w:lineRule="auto"/>
              <w:jc w:val="center"/>
              <w:rPr>
                <w:rFonts w:asciiTheme="majorHAnsi" w:hAnsiTheme="majorHAnsi" w:cs="Times New Roman"/>
                <w:sz w:val="22"/>
                <w:szCs w:val="22"/>
                <w:lang w:val="en-IE"/>
              </w:rPr>
            </w:pPr>
          </w:p>
        </w:tc>
        <w:tc>
          <w:tcPr>
            <w:tcW w:w="1276" w:type="dxa"/>
            <w:tcBorders>
              <w:top w:val="nil"/>
              <w:bottom w:val="nil"/>
            </w:tcBorders>
          </w:tcPr>
          <w:p w:rsidR="005A2181" w:rsidRPr="00562CDB" w:rsidRDefault="005A2181" w:rsidP="005A2181">
            <w:pPr>
              <w:pStyle w:val="NoSpacing"/>
              <w:spacing w:line="360" w:lineRule="auto"/>
              <w:jc w:val="center"/>
              <w:rPr>
                <w:rFonts w:asciiTheme="majorHAnsi" w:hAnsiTheme="majorHAnsi" w:cs="Times New Roman"/>
                <w:sz w:val="22"/>
                <w:szCs w:val="22"/>
                <w:lang w:val="en-IE"/>
              </w:rPr>
            </w:pPr>
            <w:r>
              <w:rPr>
                <w:rFonts w:asciiTheme="majorHAnsi" w:hAnsiTheme="majorHAnsi" w:cs="Times New Roman"/>
                <w:sz w:val="22"/>
                <w:szCs w:val="22"/>
                <w:lang w:val="en-IE"/>
              </w:rPr>
              <w:t>28.94</w:t>
            </w:r>
            <w:r w:rsidRPr="00562CDB">
              <w:rPr>
                <w:rFonts w:asciiTheme="majorHAnsi" w:hAnsiTheme="majorHAnsi" w:cs="Times New Roman"/>
                <w:sz w:val="22"/>
                <w:szCs w:val="22"/>
                <w:lang w:val="en-IE"/>
              </w:rPr>
              <w:t>%</w:t>
            </w:r>
          </w:p>
        </w:tc>
        <w:tc>
          <w:tcPr>
            <w:tcW w:w="1134" w:type="dxa"/>
            <w:tcBorders>
              <w:top w:val="nil"/>
              <w:bottom w:val="nil"/>
            </w:tcBorders>
          </w:tcPr>
          <w:p w:rsidR="005A2181" w:rsidRPr="00562CDB" w:rsidRDefault="005A2181" w:rsidP="005A2181">
            <w:pPr>
              <w:pStyle w:val="NoSpacing"/>
              <w:spacing w:line="360" w:lineRule="auto"/>
              <w:jc w:val="center"/>
              <w:rPr>
                <w:rFonts w:asciiTheme="majorHAnsi" w:hAnsiTheme="majorHAnsi" w:cs="Times New Roman"/>
                <w:sz w:val="22"/>
                <w:szCs w:val="22"/>
                <w:lang w:val="en-IE"/>
              </w:rPr>
            </w:pPr>
          </w:p>
        </w:tc>
      </w:tr>
      <w:tr w:rsidR="005A2181" w:rsidRPr="006E09D4" w:rsidTr="005F1933">
        <w:tc>
          <w:tcPr>
            <w:tcW w:w="3227" w:type="dxa"/>
            <w:tcBorders>
              <w:top w:val="nil"/>
              <w:bottom w:val="nil"/>
            </w:tcBorders>
          </w:tcPr>
          <w:p w:rsidR="005A2181" w:rsidRPr="00562CDB" w:rsidRDefault="005A2181" w:rsidP="005A2181">
            <w:pPr>
              <w:pStyle w:val="NoSpacing"/>
              <w:spacing w:line="360" w:lineRule="auto"/>
              <w:ind w:left="708"/>
              <w:rPr>
                <w:rFonts w:asciiTheme="majorHAnsi" w:hAnsiTheme="majorHAnsi" w:cs="Times New Roman"/>
                <w:sz w:val="22"/>
                <w:szCs w:val="22"/>
                <w:lang w:val="en-IE"/>
              </w:rPr>
            </w:pPr>
            <w:r w:rsidRPr="00562CDB">
              <w:rPr>
                <w:rFonts w:asciiTheme="majorHAnsi" w:hAnsiTheme="majorHAnsi" w:cs="Times New Roman"/>
                <w:sz w:val="22"/>
                <w:szCs w:val="22"/>
                <w:lang w:val="en-IE"/>
              </w:rPr>
              <w:t>Middle class</w:t>
            </w:r>
          </w:p>
        </w:tc>
        <w:tc>
          <w:tcPr>
            <w:tcW w:w="1134" w:type="dxa"/>
            <w:tcBorders>
              <w:top w:val="nil"/>
              <w:bottom w:val="nil"/>
            </w:tcBorders>
          </w:tcPr>
          <w:p w:rsidR="005A2181" w:rsidRPr="00562CDB" w:rsidRDefault="005A2181" w:rsidP="005A2181">
            <w:pPr>
              <w:pStyle w:val="NoSpacing"/>
              <w:spacing w:line="360" w:lineRule="auto"/>
              <w:jc w:val="center"/>
              <w:rPr>
                <w:rFonts w:asciiTheme="majorHAnsi" w:hAnsiTheme="majorHAnsi" w:cs="Times New Roman"/>
                <w:sz w:val="22"/>
                <w:szCs w:val="22"/>
                <w:lang w:val="en-IE"/>
              </w:rPr>
            </w:pPr>
          </w:p>
        </w:tc>
        <w:tc>
          <w:tcPr>
            <w:tcW w:w="1134" w:type="dxa"/>
            <w:tcBorders>
              <w:top w:val="nil"/>
              <w:bottom w:val="nil"/>
            </w:tcBorders>
          </w:tcPr>
          <w:p w:rsidR="005A2181" w:rsidRPr="00562CDB" w:rsidRDefault="005A2181" w:rsidP="005A2181">
            <w:pPr>
              <w:pStyle w:val="NoSpacing"/>
              <w:spacing w:line="360" w:lineRule="auto"/>
              <w:jc w:val="center"/>
              <w:rPr>
                <w:rFonts w:asciiTheme="majorHAnsi" w:hAnsiTheme="majorHAnsi" w:cs="Times New Roman"/>
                <w:sz w:val="22"/>
                <w:szCs w:val="22"/>
                <w:lang w:val="en-IE"/>
              </w:rPr>
            </w:pPr>
          </w:p>
        </w:tc>
        <w:tc>
          <w:tcPr>
            <w:tcW w:w="1134" w:type="dxa"/>
            <w:tcBorders>
              <w:top w:val="nil"/>
              <w:bottom w:val="nil"/>
            </w:tcBorders>
          </w:tcPr>
          <w:p w:rsidR="005A2181" w:rsidRPr="00562CDB" w:rsidRDefault="005A2181" w:rsidP="005A2181">
            <w:pPr>
              <w:pStyle w:val="NoSpacing"/>
              <w:spacing w:line="360" w:lineRule="auto"/>
              <w:jc w:val="center"/>
              <w:rPr>
                <w:rFonts w:asciiTheme="majorHAnsi" w:hAnsiTheme="majorHAnsi" w:cs="Times New Roman"/>
                <w:sz w:val="22"/>
                <w:szCs w:val="22"/>
                <w:lang w:val="en-IE"/>
              </w:rPr>
            </w:pPr>
          </w:p>
        </w:tc>
        <w:tc>
          <w:tcPr>
            <w:tcW w:w="1276" w:type="dxa"/>
            <w:tcBorders>
              <w:top w:val="nil"/>
              <w:bottom w:val="nil"/>
            </w:tcBorders>
          </w:tcPr>
          <w:p w:rsidR="005A2181" w:rsidRPr="00562CDB" w:rsidRDefault="005A2181" w:rsidP="005A2181">
            <w:pPr>
              <w:pStyle w:val="NoSpacing"/>
              <w:spacing w:line="360" w:lineRule="auto"/>
              <w:jc w:val="center"/>
              <w:rPr>
                <w:rFonts w:asciiTheme="majorHAnsi" w:hAnsiTheme="majorHAnsi" w:cs="Times New Roman"/>
                <w:sz w:val="22"/>
                <w:szCs w:val="22"/>
                <w:lang w:val="en-IE"/>
              </w:rPr>
            </w:pPr>
            <w:r>
              <w:rPr>
                <w:rFonts w:asciiTheme="majorHAnsi" w:hAnsiTheme="majorHAnsi" w:cs="Times New Roman"/>
                <w:sz w:val="22"/>
                <w:szCs w:val="22"/>
                <w:lang w:val="en-IE"/>
              </w:rPr>
              <w:t>32.87</w:t>
            </w:r>
            <w:r w:rsidRPr="00562CDB">
              <w:rPr>
                <w:rFonts w:asciiTheme="majorHAnsi" w:hAnsiTheme="majorHAnsi" w:cs="Times New Roman"/>
                <w:sz w:val="22"/>
                <w:szCs w:val="22"/>
                <w:lang w:val="en-IE"/>
              </w:rPr>
              <w:t>%</w:t>
            </w:r>
          </w:p>
        </w:tc>
        <w:tc>
          <w:tcPr>
            <w:tcW w:w="1134" w:type="dxa"/>
            <w:tcBorders>
              <w:top w:val="nil"/>
              <w:bottom w:val="nil"/>
            </w:tcBorders>
          </w:tcPr>
          <w:p w:rsidR="005A2181" w:rsidRPr="00562CDB" w:rsidRDefault="005A2181" w:rsidP="005A2181">
            <w:pPr>
              <w:pStyle w:val="NoSpacing"/>
              <w:spacing w:line="360" w:lineRule="auto"/>
              <w:jc w:val="center"/>
              <w:rPr>
                <w:rFonts w:asciiTheme="majorHAnsi" w:hAnsiTheme="majorHAnsi" w:cs="Times New Roman"/>
                <w:sz w:val="22"/>
                <w:szCs w:val="22"/>
                <w:lang w:val="en-IE"/>
              </w:rPr>
            </w:pPr>
          </w:p>
        </w:tc>
      </w:tr>
      <w:tr w:rsidR="005A2181" w:rsidRPr="006E09D4" w:rsidTr="005F1933">
        <w:tc>
          <w:tcPr>
            <w:tcW w:w="3227" w:type="dxa"/>
            <w:tcBorders>
              <w:top w:val="nil"/>
              <w:bottom w:val="nil"/>
            </w:tcBorders>
          </w:tcPr>
          <w:p w:rsidR="005A2181" w:rsidRPr="00562CDB" w:rsidRDefault="005A2181" w:rsidP="005A2181">
            <w:pPr>
              <w:pStyle w:val="NoSpacing"/>
              <w:spacing w:line="360" w:lineRule="auto"/>
              <w:ind w:left="708"/>
              <w:rPr>
                <w:rFonts w:asciiTheme="majorHAnsi" w:hAnsiTheme="majorHAnsi" w:cs="Times New Roman"/>
                <w:sz w:val="22"/>
                <w:szCs w:val="22"/>
                <w:lang w:val="en-IE"/>
              </w:rPr>
            </w:pPr>
            <w:r w:rsidRPr="00562CDB">
              <w:rPr>
                <w:rFonts w:asciiTheme="majorHAnsi" w:hAnsiTheme="majorHAnsi" w:cs="Times New Roman"/>
                <w:sz w:val="22"/>
                <w:szCs w:val="22"/>
                <w:lang w:val="en-IE"/>
              </w:rPr>
              <w:t>Top class</w:t>
            </w:r>
          </w:p>
        </w:tc>
        <w:tc>
          <w:tcPr>
            <w:tcW w:w="1134" w:type="dxa"/>
            <w:tcBorders>
              <w:top w:val="nil"/>
              <w:bottom w:val="nil"/>
            </w:tcBorders>
          </w:tcPr>
          <w:p w:rsidR="005A2181" w:rsidRPr="00562CDB" w:rsidRDefault="005A2181" w:rsidP="005A2181">
            <w:pPr>
              <w:pStyle w:val="NoSpacing"/>
              <w:spacing w:line="360" w:lineRule="auto"/>
              <w:jc w:val="center"/>
              <w:rPr>
                <w:rFonts w:asciiTheme="majorHAnsi" w:hAnsiTheme="majorHAnsi" w:cs="Times New Roman"/>
                <w:sz w:val="22"/>
                <w:szCs w:val="22"/>
                <w:lang w:val="en-IE"/>
              </w:rPr>
            </w:pPr>
          </w:p>
        </w:tc>
        <w:tc>
          <w:tcPr>
            <w:tcW w:w="1134" w:type="dxa"/>
            <w:tcBorders>
              <w:top w:val="nil"/>
              <w:bottom w:val="nil"/>
            </w:tcBorders>
          </w:tcPr>
          <w:p w:rsidR="005A2181" w:rsidRPr="00562CDB" w:rsidRDefault="005A2181" w:rsidP="005A2181">
            <w:pPr>
              <w:pStyle w:val="NoSpacing"/>
              <w:spacing w:line="360" w:lineRule="auto"/>
              <w:jc w:val="center"/>
              <w:rPr>
                <w:rFonts w:asciiTheme="majorHAnsi" w:hAnsiTheme="majorHAnsi" w:cs="Times New Roman"/>
                <w:sz w:val="22"/>
                <w:szCs w:val="22"/>
                <w:lang w:val="en-IE"/>
              </w:rPr>
            </w:pPr>
          </w:p>
        </w:tc>
        <w:tc>
          <w:tcPr>
            <w:tcW w:w="1134" w:type="dxa"/>
            <w:tcBorders>
              <w:top w:val="nil"/>
              <w:bottom w:val="nil"/>
            </w:tcBorders>
          </w:tcPr>
          <w:p w:rsidR="005A2181" w:rsidRPr="00562CDB" w:rsidRDefault="005A2181" w:rsidP="005A2181">
            <w:pPr>
              <w:pStyle w:val="NoSpacing"/>
              <w:spacing w:line="360" w:lineRule="auto"/>
              <w:jc w:val="center"/>
              <w:rPr>
                <w:rFonts w:asciiTheme="majorHAnsi" w:hAnsiTheme="majorHAnsi" w:cs="Times New Roman"/>
                <w:sz w:val="22"/>
                <w:szCs w:val="22"/>
                <w:lang w:val="en-IE"/>
              </w:rPr>
            </w:pPr>
          </w:p>
        </w:tc>
        <w:tc>
          <w:tcPr>
            <w:tcW w:w="1276" w:type="dxa"/>
            <w:tcBorders>
              <w:top w:val="nil"/>
              <w:bottom w:val="nil"/>
            </w:tcBorders>
          </w:tcPr>
          <w:p w:rsidR="005A2181" w:rsidRPr="00562CDB" w:rsidRDefault="005A2181" w:rsidP="005A2181">
            <w:pPr>
              <w:pStyle w:val="NoSpacing"/>
              <w:spacing w:line="360" w:lineRule="auto"/>
              <w:jc w:val="center"/>
              <w:rPr>
                <w:rFonts w:asciiTheme="majorHAnsi" w:hAnsiTheme="majorHAnsi" w:cs="Times New Roman"/>
                <w:sz w:val="22"/>
                <w:szCs w:val="22"/>
                <w:lang w:val="en-IE"/>
              </w:rPr>
            </w:pPr>
            <w:r>
              <w:rPr>
                <w:rFonts w:asciiTheme="majorHAnsi" w:hAnsiTheme="majorHAnsi" w:cs="Times New Roman"/>
                <w:sz w:val="22"/>
                <w:szCs w:val="22"/>
                <w:lang w:val="en-IE"/>
              </w:rPr>
              <w:t>38</w:t>
            </w:r>
            <w:r w:rsidRPr="00562CDB">
              <w:rPr>
                <w:rFonts w:asciiTheme="majorHAnsi" w:hAnsiTheme="majorHAnsi" w:cs="Times New Roman"/>
                <w:sz w:val="22"/>
                <w:szCs w:val="22"/>
                <w:lang w:val="en-IE"/>
              </w:rPr>
              <w:t>.</w:t>
            </w:r>
            <w:r>
              <w:rPr>
                <w:rFonts w:asciiTheme="majorHAnsi" w:hAnsiTheme="majorHAnsi" w:cs="Times New Roman"/>
                <w:sz w:val="22"/>
                <w:szCs w:val="22"/>
                <w:lang w:val="en-IE"/>
              </w:rPr>
              <w:t>19</w:t>
            </w:r>
            <w:r w:rsidRPr="00562CDB">
              <w:rPr>
                <w:rFonts w:asciiTheme="majorHAnsi" w:hAnsiTheme="majorHAnsi" w:cs="Times New Roman"/>
                <w:sz w:val="22"/>
                <w:szCs w:val="22"/>
                <w:lang w:val="en-IE"/>
              </w:rPr>
              <w:t>%</w:t>
            </w:r>
          </w:p>
        </w:tc>
        <w:tc>
          <w:tcPr>
            <w:tcW w:w="1134" w:type="dxa"/>
            <w:tcBorders>
              <w:top w:val="nil"/>
              <w:bottom w:val="nil"/>
            </w:tcBorders>
          </w:tcPr>
          <w:p w:rsidR="005A2181" w:rsidRPr="00562CDB" w:rsidRDefault="005A2181" w:rsidP="005A2181">
            <w:pPr>
              <w:pStyle w:val="NoSpacing"/>
              <w:spacing w:line="360" w:lineRule="auto"/>
              <w:jc w:val="center"/>
              <w:rPr>
                <w:rFonts w:asciiTheme="majorHAnsi" w:hAnsiTheme="majorHAnsi" w:cs="Times New Roman"/>
                <w:sz w:val="22"/>
                <w:szCs w:val="22"/>
                <w:lang w:val="en-IE"/>
              </w:rPr>
            </w:pPr>
          </w:p>
        </w:tc>
      </w:tr>
      <w:tr w:rsidR="005A2181" w:rsidRPr="006E09D4" w:rsidTr="005F1933">
        <w:tc>
          <w:tcPr>
            <w:tcW w:w="3227" w:type="dxa"/>
            <w:tcBorders>
              <w:top w:val="nil"/>
              <w:bottom w:val="nil"/>
            </w:tcBorders>
          </w:tcPr>
          <w:p w:rsidR="005A2181" w:rsidRPr="00562CDB" w:rsidRDefault="005A2181" w:rsidP="005A2181">
            <w:pPr>
              <w:pStyle w:val="NoSpacing"/>
              <w:spacing w:line="360" w:lineRule="auto"/>
              <w:rPr>
                <w:rFonts w:asciiTheme="majorHAnsi" w:hAnsiTheme="majorHAnsi" w:cs="Times New Roman"/>
                <w:sz w:val="22"/>
                <w:szCs w:val="22"/>
                <w:lang w:val="en-IE"/>
              </w:rPr>
            </w:pPr>
            <w:r>
              <w:rPr>
                <w:rFonts w:asciiTheme="majorHAnsi" w:hAnsiTheme="majorHAnsi" w:cs="Times New Roman"/>
                <w:sz w:val="22"/>
                <w:szCs w:val="22"/>
                <w:lang w:val="en-IE"/>
              </w:rPr>
              <w:t>Outsiders (reference: insiders)</w:t>
            </w:r>
          </w:p>
        </w:tc>
        <w:tc>
          <w:tcPr>
            <w:tcW w:w="1134" w:type="dxa"/>
            <w:tcBorders>
              <w:top w:val="nil"/>
              <w:bottom w:val="nil"/>
            </w:tcBorders>
          </w:tcPr>
          <w:p w:rsidR="005A2181" w:rsidRPr="00562CDB" w:rsidRDefault="005A2181" w:rsidP="005A2181">
            <w:pPr>
              <w:pStyle w:val="NoSpacing"/>
              <w:spacing w:line="360" w:lineRule="auto"/>
              <w:jc w:val="center"/>
              <w:rPr>
                <w:rFonts w:asciiTheme="majorHAnsi" w:hAnsiTheme="majorHAnsi" w:cs="Times New Roman"/>
                <w:sz w:val="22"/>
                <w:szCs w:val="22"/>
                <w:lang w:val="en-IE"/>
              </w:rPr>
            </w:pPr>
            <w:r>
              <w:rPr>
                <w:rFonts w:asciiTheme="majorHAnsi" w:hAnsiTheme="majorHAnsi" w:cs="Times New Roman"/>
                <w:sz w:val="22"/>
                <w:szCs w:val="22"/>
                <w:lang w:val="en-IE"/>
              </w:rPr>
              <w:t>155361</w:t>
            </w:r>
          </w:p>
        </w:tc>
        <w:tc>
          <w:tcPr>
            <w:tcW w:w="1134" w:type="dxa"/>
            <w:tcBorders>
              <w:top w:val="nil"/>
              <w:bottom w:val="nil"/>
            </w:tcBorders>
          </w:tcPr>
          <w:p w:rsidR="005A2181" w:rsidRPr="00562CDB" w:rsidRDefault="005A2181" w:rsidP="005A2181">
            <w:pPr>
              <w:pStyle w:val="NoSpacing"/>
              <w:spacing w:line="360" w:lineRule="auto"/>
              <w:jc w:val="center"/>
              <w:rPr>
                <w:rFonts w:asciiTheme="majorHAnsi" w:hAnsiTheme="majorHAnsi" w:cs="Times New Roman"/>
                <w:sz w:val="22"/>
                <w:szCs w:val="22"/>
                <w:lang w:val="en-IE"/>
              </w:rPr>
            </w:pPr>
            <w:r>
              <w:rPr>
                <w:rFonts w:asciiTheme="majorHAnsi" w:hAnsiTheme="majorHAnsi" w:cs="Times New Roman"/>
                <w:sz w:val="22"/>
                <w:szCs w:val="22"/>
                <w:lang w:val="en-IE"/>
              </w:rPr>
              <w:t>0</w:t>
            </w:r>
          </w:p>
        </w:tc>
        <w:tc>
          <w:tcPr>
            <w:tcW w:w="1134" w:type="dxa"/>
            <w:tcBorders>
              <w:top w:val="nil"/>
              <w:bottom w:val="nil"/>
            </w:tcBorders>
          </w:tcPr>
          <w:p w:rsidR="005A2181" w:rsidRPr="00562CDB" w:rsidRDefault="005A2181" w:rsidP="005A2181">
            <w:pPr>
              <w:pStyle w:val="NoSpacing"/>
              <w:spacing w:line="360" w:lineRule="auto"/>
              <w:jc w:val="center"/>
              <w:rPr>
                <w:rFonts w:asciiTheme="majorHAnsi" w:hAnsiTheme="majorHAnsi" w:cs="Times New Roman"/>
                <w:sz w:val="22"/>
                <w:szCs w:val="22"/>
                <w:lang w:val="en-IE"/>
              </w:rPr>
            </w:pPr>
            <w:r>
              <w:rPr>
                <w:rFonts w:asciiTheme="majorHAnsi" w:hAnsiTheme="majorHAnsi" w:cs="Times New Roman"/>
                <w:sz w:val="22"/>
                <w:szCs w:val="22"/>
                <w:lang w:val="en-IE"/>
              </w:rPr>
              <w:t>1</w:t>
            </w:r>
          </w:p>
        </w:tc>
        <w:tc>
          <w:tcPr>
            <w:tcW w:w="1276" w:type="dxa"/>
            <w:tcBorders>
              <w:top w:val="nil"/>
              <w:bottom w:val="nil"/>
            </w:tcBorders>
          </w:tcPr>
          <w:p w:rsidR="005A2181" w:rsidRPr="00562CDB" w:rsidRDefault="005A2181" w:rsidP="005A2181">
            <w:pPr>
              <w:pStyle w:val="NoSpacing"/>
              <w:spacing w:line="360" w:lineRule="auto"/>
              <w:jc w:val="center"/>
              <w:rPr>
                <w:rFonts w:asciiTheme="majorHAnsi" w:hAnsiTheme="majorHAnsi" w:cs="Times New Roman"/>
                <w:sz w:val="22"/>
                <w:szCs w:val="22"/>
                <w:lang w:val="en-IE"/>
              </w:rPr>
            </w:pPr>
            <w:r>
              <w:rPr>
                <w:rFonts w:asciiTheme="majorHAnsi" w:hAnsiTheme="majorHAnsi" w:cs="Times New Roman"/>
                <w:sz w:val="22"/>
                <w:szCs w:val="22"/>
                <w:lang w:val="en-IE"/>
              </w:rPr>
              <w:t>28.65%</w:t>
            </w:r>
          </w:p>
        </w:tc>
        <w:tc>
          <w:tcPr>
            <w:tcW w:w="1134" w:type="dxa"/>
            <w:tcBorders>
              <w:top w:val="nil"/>
              <w:bottom w:val="nil"/>
            </w:tcBorders>
          </w:tcPr>
          <w:p w:rsidR="005A2181" w:rsidRPr="00562CDB" w:rsidRDefault="005A2181" w:rsidP="005A2181">
            <w:pPr>
              <w:pStyle w:val="NoSpacing"/>
              <w:spacing w:line="360" w:lineRule="auto"/>
              <w:jc w:val="center"/>
              <w:rPr>
                <w:rFonts w:asciiTheme="majorHAnsi" w:hAnsiTheme="majorHAnsi" w:cs="Times New Roman"/>
                <w:sz w:val="22"/>
                <w:szCs w:val="22"/>
                <w:lang w:val="en-IE"/>
              </w:rPr>
            </w:pPr>
          </w:p>
        </w:tc>
      </w:tr>
      <w:tr w:rsidR="005A2181" w:rsidRPr="006E09D4" w:rsidTr="005F1933">
        <w:tc>
          <w:tcPr>
            <w:tcW w:w="3227" w:type="dxa"/>
            <w:tcBorders>
              <w:top w:val="nil"/>
              <w:bottom w:val="nil"/>
            </w:tcBorders>
          </w:tcPr>
          <w:p w:rsidR="005A2181" w:rsidRPr="00562CDB" w:rsidRDefault="005A2181" w:rsidP="005A2181">
            <w:pPr>
              <w:pStyle w:val="NoSpacing"/>
              <w:spacing w:line="360" w:lineRule="auto"/>
              <w:rPr>
                <w:rFonts w:asciiTheme="majorHAnsi" w:hAnsiTheme="majorHAnsi" w:cs="Times New Roman"/>
                <w:sz w:val="22"/>
                <w:szCs w:val="22"/>
                <w:lang w:val="en-IE"/>
              </w:rPr>
            </w:pPr>
            <w:r w:rsidRPr="00562CDB">
              <w:rPr>
                <w:rFonts w:asciiTheme="majorHAnsi" w:hAnsiTheme="majorHAnsi" w:cs="Times New Roman"/>
                <w:sz w:val="22"/>
                <w:szCs w:val="22"/>
                <w:lang w:val="en-IE"/>
              </w:rPr>
              <w:t>Attitude towards cultural liberalism</w:t>
            </w:r>
          </w:p>
        </w:tc>
        <w:tc>
          <w:tcPr>
            <w:tcW w:w="1134" w:type="dxa"/>
            <w:tcBorders>
              <w:top w:val="nil"/>
              <w:bottom w:val="nil"/>
            </w:tcBorders>
          </w:tcPr>
          <w:p w:rsidR="005A2181" w:rsidRPr="00562CDB" w:rsidRDefault="005A2181" w:rsidP="005A2181">
            <w:pPr>
              <w:pStyle w:val="NoSpacing"/>
              <w:spacing w:line="360" w:lineRule="auto"/>
              <w:jc w:val="center"/>
              <w:rPr>
                <w:rFonts w:asciiTheme="majorHAnsi" w:hAnsiTheme="majorHAnsi" w:cs="Times New Roman"/>
                <w:sz w:val="22"/>
                <w:szCs w:val="22"/>
                <w:lang w:val="en-IE"/>
              </w:rPr>
            </w:pPr>
            <w:r>
              <w:rPr>
                <w:rFonts w:asciiTheme="majorHAnsi" w:hAnsiTheme="majorHAnsi" w:cs="Times New Roman"/>
                <w:sz w:val="22"/>
                <w:szCs w:val="22"/>
                <w:lang w:val="en-IE"/>
              </w:rPr>
              <w:t>193951</w:t>
            </w:r>
          </w:p>
        </w:tc>
        <w:tc>
          <w:tcPr>
            <w:tcW w:w="1134" w:type="dxa"/>
            <w:tcBorders>
              <w:top w:val="nil"/>
              <w:bottom w:val="nil"/>
            </w:tcBorders>
          </w:tcPr>
          <w:p w:rsidR="005A2181" w:rsidRPr="00562CDB" w:rsidRDefault="005A2181" w:rsidP="005A2181">
            <w:pPr>
              <w:pStyle w:val="NoSpacing"/>
              <w:spacing w:line="360" w:lineRule="auto"/>
              <w:jc w:val="center"/>
              <w:rPr>
                <w:rFonts w:asciiTheme="majorHAnsi" w:hAnsiTheme="majorHAnsi" w:cs="Times New Roman"/>
                <w:sz w:val="22"/>
                <w:szCs w:val="22"/>
                <w:lang w:val="en-IE"/>
              </w:rPr>
            </w:pPr>
            <w:r>
              <w:rPr>
                <w:rFonts w:asciiTheme="majorHAnsi" w:hAnsiTheme="majorHAnsi" w:cs="Times New Roman"/>
                <w:sz w:val="22"/>
                <w:szCs w:val="22"/>
                <w:lang w:val="en-IE"/>
              </w:rPr>
              <w:t>0</w:t>
            </w:r>
          </w:p>
        </w:tc>
        <w:tc>
          <w:tcPr>
            <w:tcW w:w="1134" w:type="dxa"/>
            <w:tcBorders>
              <w:top w:val="nil"/>
              <w:bottom w:val="nil"/>
            </w:tcBorders>
          </w:tcPr>
          <w:p w:rsidR="005A2181" w:rsidRPr="00562CDB" w:rsidRDefault="005A2181" w:rsidP="005A2181">
            <w:pPr>
              <w:pStyle w:val="NoSpacing"/>
              <w:spacing w:line="360" w:lineRule="auto"/>
              <w:jc w:val="center"/>
              <w:rPr>
                <w:rFonts w:asciiTheme="majorHAnsi" w:hAnsiTheme="majorHAnsi" w:cs="Times New Roman"/>
                <w:sz w:val="22"/>
                <w:szCs w:val="22"/>
                <w:lang w:val="en-IE"/>
              </w:rPr>
            </w:pPr>
            <w:r>
              <w:rPr>
                <w:rFonts w:asciiTheme="majorHAnsi" w:hAnsiTheme="majorHAnsi" w:cs="Times New Roman"/>
                <w:sz w:val="22"/>
                <w:szCs w:val="22"/>
                <w:lang w:val="en-IE"/>
              </w:rPr>
              <w:t>4</w:t>
            </w:r>
          </w:p>
        </w:tc>
        <w:tc>
          <w:tcPr>
            <w:tcW w:w="1276" w:type="dxa"/>
            <w:tcBorders>
              <w:top w:val="nil"/>
              <w:bottom w:val="nil"/>
            </w:tcBorders>
          </w:tcPr>
          <w:p w:rsidR="005A2181" w:rsidRPr="00562CDB" w:rsidRDefault="005A2181" w:rsidP="005A2181">
            <w:pPr>
              <w:pStyle w:val="NoSpacing"/>
              <w:spacing w:line="360" w:lineRule="auto"/>
              <w:jc w:val="center"/>
              <w:rPr>
                <w:rFonts w:asciiTheme="majorHAnsi" w:hAnsiTheme="majorHAnsi" w:cs="Times New Roman"/>
                <w:sz w:val="22"/>
                <w:szCs w:val="22"/>
                <w:lang w:val="en-IE"/>
              </w:rPr>
            </w:pPr>
            <w:r>
              <w:rPr>
                <w:rFonts w:asciiTheme="majorHAnsi" w:hAnsiTheme="majorHAnsi" w:cs="Times New Roman"/>
                <w:sz w:val="22"/>
                <w:szCs w:val="22"/>
                <w:lang w:val="en-IE"/>
              </w:rPr>
              <w:t>3</w:t>
            </w:r>
            <w:r w:rsidRPr="00562CDB">
              <w:rPr>
                <w:rFonts w:asciiTheme="majorHAnsi" w:hAnsiTheme="majorHAnsi" w:cs="Times New Roman"/>
                <w:sz w:val="22"/>
                <w:szCs w:val="22"/>
                <w:lang w:val="en-IE"/>
              </w:rPr>
              <w:t>.03</w:t>
            </w:r>
          </w:p>
        </w:tc>
        <w:tc>
          <w:tcPr>
            <w:tcW w:w="1134" w:type="dxa"/>
            <w:tcBorders>
              <w:top w:val="nil"/>
              <w:bottom w:val="nil"/>
            </w:tcBorders>
          </w:tcPr>
          <w:p w:rsidR="005A2181" w:rsidRPr="00562CDB" w:rsidRDefault="005A2181" w:rsidP="005A2181">
            <w:pPr>
              <w:pStyle w:val="NoSpacing"/>
              <w:spacing w:line="360" w:lineRule="auto"/>
              <w:jc w:val="center"/>
              <w:rPr>
                <w:rFonts w:asciiTheme="majorHAnsi" w:hAnsiTheme="majorHAnsi" w:cs="Times New Roman"/>
                <w:sz w:val="22"/>
                <w:szCs w:val="22"/>
                <w:lang w:val="en-IE"/>
              </w:rPr>
            </w:pPr>
            <w:r w:rsidRPr="00562CDB">
              <w:rPr>
                <w:rFonts w:asciiTheme="majorHAnsi" w:hAnsiTheme="majorHAnsi" w:cs="Times New Roman"/>
                <w:sz w:val="22"/>
                <w:szCs w:val="22"/>
                <w:lang w:val="en-IE"/>
              </w:rPr>
              <w:t>1.04</w:t>
            </w:r>
          </w:p>
        </w:tc>
      </w:tr>
      <w:tr w:rsidR="005A2181" w:rsidRPr="006E09D4" w:rsidTr="005F1933">
        <w:tc>
          <w:tcPr>
            <w:tcW w:w="3227" w:type="dxa"/>
            <w:tcBorders>
              <w:top w:val="nil"/>
              <w:bottom w:val="nil"/>
            </w:tcBorders>
          </w:tcPr>
          <w:p w:rsidR="005A2181" w:rsidRPr="00562CDB" w:rsidRDefault="005A2181" w:rsidP="005A2181">
            <w:pPr>
              <w:pStyle w:val="NoSpacing"/>
              <w:spacing w:line="360" w:lineRule="auto"/>
              <w:rPr>
                <w:rFonts w:asciiTheme="majorHAnsi" w:hAnsiTheme="majorHAnsi" w:cs="Times New Roman"/>
                <w:sz w:val="22"/>
                <w:szCs w:val="22"/>
                <w:lang w:val="en-IE"/>
              </w:rPr>
            </w:pPr>
            <w:r w:rsidRPr="00562CDB">
              <w:rPr>
                <w:rFonts w:asciiTheme="majorHAnsi" w:hAnsiTheme="majorHAnsi" w:cs="Times New Roman"/>
                <w:sz w:val="22"/>
                <w:szCs w:val="22"/>
                <w:lang w:val="en-IE"/>
              </w:rPr>
              <w:t>Attitude towards European integration</w:t>
            </w:r>
          </w:p>
        </w:tc>
        <w:tc>
          <w:tcPr>
            <w:tcW w:w="1134" w:type="dxa"/>
            <w:tcBorders>
              <w:top w:val="nil"/>
              <w:bottom w:val="nil"/>
            </w:tcBorders>
          </w:tcPr>
          <w:p w:rsidR="005A2181" w:rsidRPr="00562CDB" w:rsidRDefault="005A2181" w:rsidP="005A2181">
            <w:pPr>
              <w:pStyle w:val="NoSpacing"/>
              <w:spacing w:line="360" w:lineRule="auto"/>
              <w:jc w:val="center"/>
              <w:rPr>
                <w:rFonts w:asciiTheme="majorHAnsi" w:hAnsiTheme="majorHAnsi" w:cs="Times New Roman"/>
                <w:sz w:val="22"/>
                <w:szCs w:val="22"/>
                <w:lang w:val="en-IE"/>
              </w:rPr>
            </w:pPr>
            <w:r w:rsidRPr="00562CDB">
              <w:rPr>
                <w:rFonts w:asciiTheme="majorHAnsi" w:hAnsiTheme="majorHAnsi" w:cs="Times New Roman"/>
                <w:sz w:val="22"/>
                <w:szCs w:val="22"/>
                <w:lang w:val="en-IE"/>
              </w:rPr>
              <w:t>179763</w:t>
            </w:r>
          </w:p>
        </w:tc>
        <w:tc>
          <w:tcPr>
            <w:tcW w:w="1134" w:type="dxa"/>
            <w:tcBorders>
              <w:top w:val="nil"/>
              <w:bottom w:val="nil"/>
            </w:tcBorders>
          </w:tcPr>
          <w:p w:rsidR="005A2181" w:rsidRPr="00562CDB" w:rsidRDefault="005A2181" w:rsidP="005A2181">
            <w:pPr>
              <w:pStyle w:val="NoSpacing"/>
              <w:spacing w:line="360" w:lineRule="auto"/>
              <w:jc w:val="center"/>
              <w:rPr>
                <w:rFonts w:asciiTheme="majorHAnsi" w:hAnsiTheme="majorHAnsi" w:cs="Times New Roman"/>
                <w:sz w:val="22"/>
                <w:szCs w:val="22"/>
                <w:lang w:val="en-IE"/>
              </w:rPr>
            </w:pPr>
            <w:r w:rsidRPr="00562CDB">
              <w:rPr>
                <w:rFonts w:asciiTheme="majorHAnsi" w:hAnsiTheme="majorHAnsi" w:cs="Times New Roman"/>
                <w:sz w:val="22"/>
                <w:szCs w:val="22"/>
                <w:lang w:val="en-IE"/>
              </w:rPr>
              <w:t>0</w:t>
            </w:r>
          </w:p>
        </w:tc>
        <w:tc>
          <w:tcPr>
            <w:tcW w:w="1134" w:type="dxa"/>
            <w:tcBorders>
              <w:top w:val="nil"/>
              <w:bottom w:val="nil"/>
            </w:tcBorders>
          </w:tcPr>
          <w:p w:rsidR="005A2181" w:rsidRPr="00562CDB" w:rsidRDefault="005A2181" w:rsidP="005A2181">
            <w:pPr>
              <w:pStyle w:val="NoSpacing"/>
              <w:spacing w:line="360" w:lineRule="auto"/>
              <w:jc w:val="center"/>
              <w:rPr>
                <w:rFonts w:asciiTheme="majorHAnsi" w:hAnsiTheme="majorHAnsi" w:cs="Times New Roman"/>
                <w:sz w:val="22"/>
                <w:szCs w:val="22"/>
                <w:lang w:val="en-IE"/>
              </w:rPr>
            </w:pPr>
            <w:r w:rsidRPr="00562CDB">
              <w:rPr>
                <w:rFonts w:asciiTheme="majorHAnsi" w:hAnsiTheme="majorHAnsi" w:cs="Times New Roman"/>
                <w:sz w:val="22"/>
                <w:szCs w:val="22"/>
                <w:lang w:val="en-IE"/>
              </w:rPr>
              <w:t>10</w:t>
            </w:r>
          </w:p>
        </w:tc>
        <w:tc>
          <w:tcPr>
            <w:tcW w:w="1276" w:type="dxa"/>
            <w:tcBorders>
              <w:top w:val="nil"/>
              <w:bottom w:val="nil"/>
            </w:tcBorders>
          </w:tcPr>
          <w:p w:rsidR="005A2181" w:rsidRPr="00562CDB" w:rsidRDefault="005A2181" w:rsidP="005A2181">
            <w:pPr>
              <w:pStyle w:val="NoSpacing"/>
              <w:spacing w:line="360" w:lineRule="auto"/>
              <w:jc w:val="center"/>
              <w:rPr>
                <w:rFonts w:asciiTheme="majorHAnsi" w:hAnsiTheme="majorHAnsi" w:cs="Times New Roman"/>
                <w:sz w:val="22"/>
                <w:szCs w:val="22"/>
                <w:lang w:val="en-IE"/>
              </w:rPr>
            </w:pPr>
            <w:r w:rsidRPr="00562CDB">
              <w:rPr>
                <w:rFonts w:asciiTheme="majorHAnsi" w:hAnsiTheme="majorHAnsi" w:cs="Times New Roman"/>
                <w:sz w:val="22"/>
                <w:szCs w:val="22"/>
                <w:lang w:val="en-IE"/>
              </w:rPr>
              <w:t>4.45</w:t>
            </w:r>
          </w:p>
        </w:tc>
        <w:tc>
          <w:tcPr>
            <w:tcW w:w="1134" w:type="dxa"/>
            <w:tcBorders>
              <w:top w:val="nil"/>
              <w:bottom w:val="nil"/>
            </w:tcBorders>
          </w:tcPr>
          <w:p w:rsidR="005A2181" w:rsidRPr="00562CDB" w:rsidRDefault="005A2181" w:rsidP="005A2181">
            <w:pPr>
              <w:pStyle w:val="NoSpacing"/>
              <w:spacing w:line="360" w:lineRule="auto"/>
              <w:jc w:val="center"/>
              <w:rPr>
                <w:rFonts w:asciiTheme="majorHAnsi" w:hAnsiTheme="majorHAnsi" w:cs="Times New Roman"/>
                <w:sz w:val="22"/>
                <w:szCs w:val="22"/>
                <w:lang w:val="en-IE"/>
              </w:rPr>
            </w:pPr>
            <w:r w:rsidRPr="00562CDB">
              <w:rPr>
                <w:rFonts w:asciiTheme="majorHAnsi" w:hAnsiTheme="majorHAnsi" w:cs="Times New Roman"/>
                <w:sz w:val="22"/>
                <w:szCs w:val="22"/>
                <w:lang w:val="en-IE"/>
              </w:rPr>
              <w:t>2.37</w:t>
            </w:r>
          </w:p>
        </w:tc>
      </w:tr>
      <w:tr w:rsidR="005A2181" w:rsidRPr="006E09D4" w:rsidTr="005F1933">
        <w:tc>
          <w:tcPr>
            <w:tcW w:w="3227" w:type="dxa"/>
            <w:tcBorders>
              <w:top w:val="nil"/>
              <w:bottom w:val="nil"/>
            </w:tcBorders>
          </w:tcPr>
          <w:p w:rsidR="005A2181" w:rsidRPr="00562CDB" w:rsidRDefault="005A2181" w:rsidP="005A2181">
            <w:pPr>
              <w:pStyle w:val="NoSpacing"/>
              <w:spacing w:line="360" w:lineRule="auto"/>
              <w:rPr>
                <w:rFonts w:asciiTheme="majorHAnsi" w:hAnsiTheme="majorHAnsi" w:cs="Times New Roman"/>
                <w:sz w:val="22"/>
                <w:szCs w:val="22"/>
                <w:lang w:val="en-IE"/>
              </w:rPr>
            </w:pPr>
            <w:r w:rsidRPr="00562CDB">
              <w:rPr>
                <w:rFonts w:asciiTheme="majorHAnsi" w:hAnsiTheme="majorHAnsi" w:cs="Times New Roman"/>
                <w:sz w:val="22"/>
                <w:szCs w:val="22"/>
                <w:lang w:val="en-IE"/>
              </w:rPr>
              <w:t>Attitude towards immigration policies</w:t>
            </w:r>
          </w:p>
        </w:tc>
        <w:tc>
          <w:tcPr>
            <w:tcW w:w="1134" w:type="dxa"/>
            <w:tcBorders>
              <w:top w:val="nil"/>
              <w:bottom w:val="nil"/>
            </w:tcBorders>
          </w:tcPr>
          <w:p w:rsidR="005A2181" w:rsidRPr="00562CDB" w:rsidRDefault="005A2181" w:rsidP="005A2181">
            <w:pPr>
              <w:pStyle w:val="NoSpacing"/>
              <w:spacing w:line="360" w:lineRule="auto"/>
              <w:jc w:val="center"/>
              <w:rPr>
                <w:rFonts w:asciiTheme="majorHAnsi" w:hAnsiTheme="majorHAnsi" w:cs="Times New Roman"/>
                <w:sz w:val="22"/>
                <w:szCs w:val="22"/>
                <w:lang w:val="en-IE"/>
              </w:rPr>
            </w:pPr>
            <w:r>
              <w:rPr>
                <w:rFonts w:asciiTheme="majorHAnsi" w:hAnsiTheme="majorHAnsi" w:cs="Times New Roman"/>
                <w:sz w:val="22"/>
                <w:szCs w:val="22"/>
                <w:lang w:val="en-IE"/>
              </w:rPr>
              <w:t>192774</w:t>
            </w:r>
          </w:p>
        </w:tc>
        <w:tc>
          <w:tcPr>
            <w:tcW w:w="1134" w:type="dxa"/>
            <w:tcBorders>
              <w:top w:val="nil"/>
              <w:bottom w:val="nil"/>
            </w:tcBorders>
          </w:tcPr>
          <w:p w:rsidR="005A2181" w:rsidRPr="00562CDB" w:rsidRDefault="005A2181" w:rsidP="005A2181">
            <w:pPr>
              <w:pStyle w:val="NoSpacing"/>
              <w:spacing w:line="360" w:lineRule="auto"/>
              <w:jc w:val="center"/>
              <w:rPr>
                <w:rFonts w:asciiTheme="majorHAnsi" w:hAnsiTheme="majorHAnsi" w:cs="Times New Roman"/>
                <w:sz w:val="22"/>
                <w:szCs w:val="22"/>
                <w:lang w:val="en-IE"/>
              </w:rPr>
            </w:pPr>
            <w:r w:rsidRPr="00562CDB">
              <w:rPr>
                <w:rFonts w:asciiTheme="majorHAnsi" w:hAnsiTheme="majorHAnsi" w:cs="Times New Roman"/>
                <w:sz w:val="22"/>
                <w:szCs w:val="22"/>
                <w:lang w:val="en-IE"/>
              </w:rPr>
              <w:t>0</w:t>
            </w:r>
          </w:p>
        </w:tc>
        <w:tc>
          <w:tcPr>
            <w:tcW w:w="1134" w:type="dxa"/>
            <w:tcBorders>
              <w:top w:val="nil"/>
              <w:bottom w:val="nil"/>
            </w:tcBorders>
          </w:tcPr>
          <w:p w:rsidR="005A2181" w:rsidRPr="00562CDB" w:rsidRDefault="005A2181" w:rsidP="005A2181">
            <w:pPr>
              <w:pStyle w:val="NoSpacing"/>
              <w:spacing w:line="360" w:lineRule="auto"/>
              <w:jc w:val="center"/>
              <w:rPr>
                <w:rFonts w:asciiTheme="majorHAnsi" w:hAnsiTheme="majorHAnsi" w:cs="Times New Roman"/>
                <w:sz w:val="22"/>
                <w:szCs w:val="22"/>
                <w:lang w:val="en-IE"/>
              </w:rPr>
            </w:pPr>
            <w:r w:rsidRPr="00562CDB">
              <w:rPr>
                <w:rFonts w:asciiTheme="majorHAnsi" w:hAnsiTheme="majorHAnsi" w:cs="Times New Roman"/>
                <w:sz w:val="22"/>
                <w:szCs w:val="22"/>
                <w:lang w:val="en-IE"/>
              </w:rPr>
              <w:t>10</w:t>
            </w:r>
          </w:p>
        </w:tc>
        <w:tc>
          <w:tcPr>
            <w:tcW w:w="1276" w:type="dxa"/>
            <w:tcBorders>
              <w:top w:val="nil"/>
              <w:bottom w:val="nil"/>
            </w:tcBorders>
          </w:tcPr>
          <w:p w:rsidR="005A2181" w:rsidRPr="00562CDB" w:rsidRDefault="005A2181" w:rsidP="005A2181">
            <w:pPr>
              <w:pStyle w:val="NoSpacing"/>
              <w:spacing w:line="360" w:lineRule="auto"/>
              <w:jc w:val="center"/>
              <w:rPr>
                <w:rFonts w:asciiTheme="majorHAnsi" w:hAnsiTheme="majorHAnsi" w:cs="Times New Roman"/>
                <w:sz w:val="22"/>
                <w:szCs w:val="22"/>
                <w:lang w:val="en-IE"/>
              </w:rPr>
            </w:pPr>
            <w:r w:rsidRPr="00562CDB">
              <w:rPr>
                <w:rFonts w:asciiTheme="majorHAnsi" w:hAnsiTheme="majorHAnsi" w:cs="Times New Roman"/>
                <w:sz w:val="22"/>
                <w:szCs w:val="22"/>
                <w:lang w:val="en-IE"/>
              </w:rPr>
              <w:t>4.96</w:t>
            </w:r>
          </w:p>
        </w:tc>
        <w:tc>
          <w:tcPr>
            <w:tcW w:w="1134" w:type="dxa"/>
            <w:tcBorders>
              <w:top w:val="nil"/>
              <w:bottom w:val="nil"/>
            </w:tcBorders>
          </w:tcPr>
          <w:p w:rsidR="005A2181" w:rsidRPr="00562CDB" w:rsidRDefault="005A2181" w:rsidP="005A2181">
            <w:pPr>
              <w:pStyle w:val="NoSpacing"/>
              <w:spacing w:line="360" w:lineRule="auto"/>
              <w:jc w:val="center"/>
              <w:rPr>
                <w:rFonts w:asciiTheme="majorHAnsi" w:hAnsiTheme="majorHAnsi" w:cs="Times New Roman"/>
                <w:sz w:val="22"/>
                <w:szCs w:val="22"/>
                <w:lang w:val="en-IE"/>
              </w:rPr>
            </w:pPr>
            <w:r w:rsidRPr="00562CDB">
              <w:rPr>
                <w:rFonts w:asciiTheme="majorHAnsi" w:hAnsiTheme="majorHAnsi" w:cs="Times New Roman"/>
                <w:sz w:val="22"/>
                <w:szCs w:val="22"/>
                <w:lang w:val="en-IE"/>
              </w:rPr>
              <w:t>2.28</w:t>
            </w:r>
          </w:p>
        </w:tc>
      </w:tr>
      <w:tr w:rsidR="005A2181" w:rsidRPr="006E09D4" w:rsidTr="005F1933">
        <w:tc>
          <w:tcPr>
            <w:tcW w:w="3227" w:type="dxa"/>
            <w:tcBorders>
              <w:top w:val="nil"/>
              <w:bottom w:val="nil"/>
            </w:tcBorders>
          </w:tcPr>
          <w:p w:rsidR="005A2181" w:rsidRPr="00562CDB" w:rsidRDefault="005A2181" w:rsidP="005A2181">
            <w:pPr>
              <w:pStyle w:val="NoSpacing"/>
              <w:spacing w:line="360" w:lineRule="auto"/>
              <w:rPr>
                <w:rFonts w:asciiTheme="majorHAnsi" w:hAnsiTheme="majorHAnsi" w:cs="Times New Roman"/>
                <w:sz w:val="22"/>
                <w:szCs w:val="22"/>
                <w:lang w:val="en-IE"/>
              </w:rPr>
            </w:pPr>
            <w:r w:rsidRPr="00562CDB">
              <w:rPr>
                <w:rFonts w:asciiTheme="majorHAnsi" w:hAnsiTheme="majorHAnsi" w:cs="Times New Roman"/>
                <w:sz w:val="22"/>
                <w:szCs w:val="22"/>
                <w:lang w:val="en-IE"/>
              </w:rPr>
              <w:t xml:space="preserve">PPs on </w:t>
            </w:r>
            <w:r>
              <w:rPr>
                <w:rFonts w:asciiTheme="majorHAnsi" w:hAnsiTheme="majorHAnsi" w:cs="Times New Roman"/>
                <w:sz w:val="22"/>
                <w:szCs w:val="22"/>
                <w:lang w:val="en-IE"/>
              </w:rPr>
              <w:t>economic liberalization</w:t>
            </w:r>
            <w:r w:rsidRPr="00562CDB">
              <w:rPr>
                <w:rFonts w:asciiTheme="majorHAnsi" w:hAnsiTheme="majorHAnsi" w:cs="Times New Roman"/>
                <w:sz w:val="22"/>
                <w:szCs w:val="22"/>
                <w:lang w:val="en-IE"/>
              </w:rPr>
              <w:t xml:space="preserve"> policies</w:t>
            </w:r>
          </w:p>
        </w:tc>
        <w:tc>
          <w:tcPr>
            <w:tcW w:w="1134" w:type="dxa"/>
            <w:tcBorders>
              <w:top w:val="nil"/>
              <w:bottom w:val="nil"/>
            </w:tcBorders>
          </w:tcPr>
          <w:p w:rsidR="005A2181" w:rsidRPr="00562CDB" w:rsidRDefault="005A2181" w:rsidP="005A2181">
            <w:pPr>
              <w:pStyle w:val="NoSpacing"/>
              <w:spacing w:line="360" w:lineRule="auto"/>
              <w:jc w:val="center"/>
              <w:rPr>
                <w:rFonts w:asciiTheme="majorHAnsi" w:hAnsiTheme="majorHAnsi" w:cs="Times New Roman"/>
                <w:sz w:val="22"/>
                <w:szCs w:val="22"/>
                <w:lang w:val="en-IE"/>
              </w:rPr>
            </w:pPr>
            <w:r>
              <w:rPr>
                <w:rFonts w:asciiTheme="majorHAnsi" w:hAnsiTheme="majorHAnsi" w:cs="Times New Roman"/>
                <w:sz w:val="22"/>
                <w:szCs w:val="22"/>
                <w:lang w:val="en-IE"/>
              </w:rPr>
              <w:t>191420</w:t>
            </w:r>
          </w:p>
        </w:tc>
        <w:tc>
          <w:tcPr>
            <w:tcW w:w="1134" w:type="dxa"/>
            <w:tcBorders>
              <w:top w:val="nil"/>
              <w:bottom w:val="nil"/>
            </w:tcBorders>
          </w:tcPr>
          <w:p w:rsidR="005A2181" w:rsidRPr="00562CDB" w:rsidRDefault="005A2181" w:rsidP="005A2181">
            <w:pPr>
              <w:pStyle w:val="NoSpacing"/>
              <w:spacing w:line="360" w:lineRule="auto"/>
              <w:jc w:val="center"/>
              <w:rPr>
                <w:rFonts w:asciiTheme="majorHAnsi" w:hAnsiTheme="majorHAnsi" w:cs="Times New Roman"/>
                <w:sz w:val="22"/>
                <w:szCs w:val="22"/>
                <w:lang w:val="en-IE"/>
              </w:rPr>
            </w:pPr>
            <w:r w:rsidRPr="00562CDB">
              <w:rPr>
                <w:rFonts w:asciiTheme="majorHAnsi" w:hAnsiTheme="majorHAnsi" w:cs="Times New Roman"/>
                <w:sz w:val="22"/>
                <w:szCs w:val="22"/>
                <w:lang w:val="en-IE"/>
              </w:rPr>
              <w:t>0</w:t>
            </w:r>
          </w:p>
        </w:tc>
        <w:tc>
          <w:tcPr>
            <w:tcW w:w="1134" w:type="dxa"/>
            <w:tcBorders>
              <w:top w:val="nil"/>
              <w:bottom w:val="nil"/>
            </w:tcBorders>
          </w:tcPr>
          <w:p w:rsidR="005A2181" w:rsidRPr="00562CDB" w:rsidRDefault="005A2181" w:rsidP="005A2181">
            <w:pPr>
              <w:pStyle w:val="NoSpacing"/>
              <w:spacing w:line="360" w:lineRule="auto"/>
              <w:jc w:val="center"/>
              <w:rPr>
                <w:rFonts w:asciiTheme="majorHAnsi" w:hAnsiTheme="majorHAnsi" w:cs="Times New Roman"/>
                <w:sz w:val="22"/>
                <w:szCs w:val="22"/>
                <w:lang w:val="en-IE"/>
              </w:rPr>
            </w:pPr>
            <w:r w:rsidRPr="00562CDB">
              <w:rPr>
                <w:rFonts w:asciiTheme="majorHAnsi" w:hAnsiTheme="majorHAnsi" w:cs="Times New Roman"/>
                <w:sz w:val="22"/>
                <w:szCs w:val="22"/>
                <w:lang w:val="en-IE"/>
              </w:rPr>
              <w:t>4.81</w:t>
            </w:r>
          </w:p>
        </w:tc>
        <w:tc>
          <w:tcPr>
            <w:tcW w:w="1276" w:type="dxa"/>
            <w:tcBorders>
              <w:top w:val="nil"/>
              <w:bottom w:val="nil"/>
            </w:tcBorders>
          </w:tcPr>
          <w:p w:rsidR="005A2181" w:rsidRPr="00562CDB" w:rsidRDefault="005A2181" w:rsidP="005A2181">
            <w:pPr>
              <w:pStyle w:val="NoSpacing"/>
              <w:spacing w:line="360" w:lineRule="auto"/>
              <w:jc w:val="center"/>
              <w:rPr>
                <w:rFonts w:asciiTheme="majorHAnsi" w:hAnsiTheme="majorHAnsi" w:cs="Times New Roman"/>
                <w:sz w:val="22"/>
                <w:szCs w:val="22"/>
                <w:lang w:val="en-IE"/>
              </w:rPr>
            </w:pPr>
            <w:r>
              <w:rPr>
                <w:rFonts w:asciiTheme="majorHAnsi" w:hAnsiTheme="majorHAnsi" w:cs="Times New Roman"/>
                <w:sz w:val="22"/>
                <w:szCs w:val="22"/>
                <w:lang w:val="en-IE"/>
              </w:rPr>
              <w:t>0.51</w:t>
            </w:r>
          </w:p>
        </w:tc>
        <w:tc>
          <w:tcPr>
            <w:tcW w:w="1134" w:type="dxa"/>
            <w:tcBorders>
              <w:top w:val="nil"/>
              <w:bottom w:val="nil"/>
            </w:tcBorders>
          </w:tcPr>
          <w:p w:rsidR="005A2181" w:rsidRPr="00562CDB" w:rsidRDefault="005A2181" w:rsidP="005A2181">
            <w:pPr>
              <w:pStyle w:val="NoSpacing"/>
              <w:spacing w:line="360" w:lineRule="auto"/>
              <w:jc w:val="center"/>
              <w:rPr>
                <w:rFonts w:asciiTheme="majorHAnsi" w:hAnsiTheme="majorHAnsi" w:cs="Times New Roman"/>
                <w:sz w:val="22"/>
                <w:szCs w:val="22"/>
                <w:lang w:val="en-IE"/>
              </w:rPr>
            </w:pPr>
            <w:r>
              <w:rPr>
                <w:rFonts w:asciiTheme="majorHAnsi" w:hAnsiTheme="majorHAnsi" w:cs="Times New Roman"/>
                <w:sz w:val="22"/>
                <w:szCs w:val="22"/>
                <w:lang w:val="en-IE"/>
              </w:rPr>
              <w:t>0.74</w:t>
            </w:r>
          </w:p>
        </w:tc>
      </w:tr>
      <w:tr w:rsidR="005A2181" w:rsidRPr="006E09D4" w:rsidTr="005F1933">
        <w:tc>
          <w:tcPr>
            <w:tcW w:w="3227" w:type="dxa"/>
            <w:tcBorders>
              <w:top w:val="nil"/>
              <w:bottom w:val="nil"/>
            </w:tcBorders>
          </w:tcPr>
          <w:p w:rsidR="005A2181" w:rsidRPr="00562CDB" w:rsidRDefault="005A2181" w:rsidP="005A2181">
            <w:pPr>
              <w:pStyle w:val="NoSpacing"/>
              <w:spacing w:line="360" w:lineRule="auto"/>
              <w:rPr>
                <w:rFonts w:asciiTheme="majorHAnsi" w:hAnsiTheme="majorHAnsi" w:cs="Times New Roman"/>
                <w:sz w:val="22"/>
                <w:szCs w:val="22"/>
                <w:lang w:val="en-IE"/>
              </w:rPr>
            </w:pPr>
            <w:r w:rsidRPr="00562CDB">
              <w:rPr>
                <w:rFonts w:asciiTheme="majorHAnsi" w:hAnsiTheme="majorHAnsi" w:cs="Times New Roman"/>
                <w:sz w:val="22"/>
                <w:szCs w:val="22"/>
                <w:lang w:val="en-IE"/>
              </w:rPr>
              <w:t>PPs on employment protection</w:t>
            </w:r>
          </w:p>
        </w:tc>
        <w:tc>
          <w:tcPr>
            <w:tcW w:w="1134" w:type="dxa"/>
            <w:tcBorders>
              <w:top w:val="nil"/>
              <w:bottom w:val="nil"/>
            </w:tcBorders>
          </w:tcPr>
          <w:p w:rsidR="005A2181" w:rsidRPr="00562CDB" w:rsidRDefault="005A2181" w:rsidP="005A2181">
            <w:pPr>
              <w:pStyle w:val="NoSpacing"/>
              <w:spacing w:line="360" w:lineRule="auto"/>
              <w:jc w:val="center"/>
              <w:rPr>
                <w:rFonts w:asciiTheme="majorHAnsi" w:hAnsiTheme="majorHAnsi" w:cs="Times New Roman"/>
                <w:sz w:val="22"/>
                <w:szCs w:val="22"/>
                <w:lang w:val="en-IE"/>
              </w:rPr>
            </w:pPr>
            <w:r>
              <w:rPr>
                <w:rFonts w:asciiTheme="majorHAnsi" w:hAnsiTheme="majorHAnsi" w:cs="Times New Roman"/>
                <w:sz w:val="22"/>
                <w:szCs w:val="22"/>
                <w:lang w:val="en-IE"/>
              </w:rPr>
              <w:t>191420</w:t>
            </w:r>
          </w:p>
        </w:tc>
        <w:tc>
          <w:tcPr>
            <w:tcW w:w="1134" w:type="dxa"/>
            <w:tcBorders>
              <w:top w:val="nil"/>
              <w:bottom w:val="nil"/>
            </w:tcBorders>
          </w:tcPr>
          <w:p w:rsidR="005A2181" w:rsidRPr="00562CDB" w:rsidRDefault="005A2181" w:rsidP="005A2181">
            <w:pPr>
              <w:pStyle w:val="NoSpacing"/>
              <w:spacing w:line="360" w:lineRule="auto"/>
              <w:jc w:val="center"/>
              <w:rPr>
                <w:rFonts w:asciiTheme="majorHAnsi" w:hAnsiTheme="majorHAnsi" w:cs="Times New Roman"/>
                <w:sz w:val="22"/>
                <w:szCs w:val="22"/>
                <w:lang w:val="en-IE"/>
              </w:rPr>
            </w:pPr>
            <w:r w:rsidRPr="00562CDB">
              <w:rPr>
                <w:rFonts w:asciiTheme="majorHAnsi" w:hAnsiTheme="majorHAnsi" w:cs="Times New Roman"/>
                <w:sz w:val="22"/>
                <w:szCs w:val="22"/>
                <w:lang w:val="en-IE"/>
              </w:rPr>
              <w:t>0</w:t>
            </w:r>
          </w:p>
        </w:tc>
        <w:tc>
          <w:tcPr>
            <w:tcW w:w="1134" w:type="dxa"/>
            <w:tcBorders>
              <w:top w:val="nil"/>
              <w:bottom w:val="nil"/>
            </w:tcBorders>
          </w:tcPr>
          <w:p w:rsidR="005A2181" w:rsidRPr="00562CDB" w:rsidRDefault="005A2181" w:rsidP="005A2181">
            <w:pPr>
              <w:pStyle w:val="NoSpacing"/>
              <w:spacing w:line="360" w:lineRule="auto"/>
              <w:jc w:val="center"/>
              <w:rPr>
                <w:rFonts w:asciiTheme="majorHAnsi" w:hAnsiTheme="majorHAnsi" w:cs="Times New Roman"/>
                <w:sz w:val="22"/>
                <w:szCs w:val="22"/>
                <w:lang w:val="en-IE"/>
              </w:rPr>
            </w:pPr>
            <w:r w:rsidRPr="00562CDB">
              <w:rPr>
                <w:rFonts w:asciiTheme="majorHAnsi" w:hAnsiTheme="majorHAnsi" w:cs="Times New Roman"/>
                <w:sz w:val="22"/>
                <w:szCs w:val="22"/>
                <w:lang w:val="en-IE"/>
              </w:rPr>
              <w:t>15.49</w:t>
            </w:r>
          </w:p>
        </w:tc>
        <w:tc>
          <w:tcPr>
            <w:tcW w:w="1276" w:type="dxa"/>
            <w:tcBorders>
              <w:top w:val="nil"/>
              <w:bottom w:val="nil"/>
            </w:tcBorders>
          </w:tcPr>
          <w:p w:rsidR="005A2181" w:rsidRPr="00562CDB" w:rsidRDefault="005A2181" w:rsidP="005A2181">
            <w:pPr>
              <w:pStyle w:val="NoSpacing"/>
              <w:spacing w:line="360" w:lineRule="auto"/>
              <w:jc w:val="center"/>
              <w:rPr>
                <w:rFonts w:asciiTheme="majorHAnsi" w:hAnsiTheme="majorHAnsi" w:cs="Times New Roman"/>
                <w:sz w:val="22"/>
                <w:szCs w:val="22"/>
                <w:lang w:val="en-IE"/>
              </w:rPr>
            </w:pPr>
            <w:r w:rsidRPr="00562CDB">
              <w:rPr>
                <w:rFonts w:asciiTheme="majorHAnsi" w:hAnsiTheme="majorHAnsi" w:cs="Times New Roman"/>
                <w:sz w:val="22"/>
                <w:szCs w:val="22"/>
                <w:lang w:val="en-IE"/>
              </w:rPr>
              <w:t>3.81</w:t>
            </w:r>
          </w:p>
        </w:tc>
        <w:tc>
          <w:tcPr>
            <w:tcW w:w="1134" w:type="dxa"/>
            <w:tcBorders>
              <w:top w:val="nil"/>
              <w:bottom w:val="nil"/>
            </w:tcBorders>
          </w:tcPr>
          <w:p w:rsidR="005A2181" w:rsidRPr="00562CDB" w:rsidRDefault="005A2181" w:rsidP="005A2181">
            <w:pPr>
              <w:pStyle w:val="NoSpacing"/>
              <w:spacing w:line="360" w:lineRule="auto"/>
              <w:jc w:val="center"/>
              <w:rPr>
                <w:rFonts w:asciiTheme="majorHAnsi" w:hAnsiTheme="majorHAnsi" w:cs="Times New Roman"/>
                <w:sz w:val="22"/>
                <w:szCs w:val="22"/>
                <w:lang w:val="en-IE"/>
              </w:rPr>
            </w:pPr>
            <w:r w:rsidRPr="00562CDB">
              <w:rPr>
                <w:rFonts w:asciiTheme="majorHAnsi" w:hAnsiTheme="majorHAnsi" w:cs="Times New Roman"/>
                <w:sz w:val="22"/>
                <w:szCs w:val="22"/>
                <w:lang w:val="en-IE"/>
              </w:rPr>
              <w:t>3.26</w:t>
            </w:r>
          </w:p>
        </w:tc>
      </w:tr>
      <w:tr w:rsidR="005A2181" w:rsidRPr="006E09D4" w:rsidTr="005F1933">
        <w:tc>
          <w:tcPr>
            <w:tcW w:w="3227" w:type="dxa"/>
            <w:tcBorders>
              <w:top w:val="nil"/>
              <w:bottom w:val="nil"/>
            </w:tcBorders>
          </w:tcPr>
          <w:p w:rsidR="005A2181" w:rsidRPr="00562CDB" w:rsidRDefault="005A2181" w:rsidP="005A2181">
            <w:pPr>
              <w:pStyle w:val="NoSpacing"/>
              <w:spacing w:line="360" w:lineRule="auto"/>
              <w:rPr>
                <w:rFonts w:asciiTheme="majorHAnsi" w:hAnsiTheme="majorHAnsi" w:cs="Times New Roman"/>
                <w:sz w:val="22"/>
                <w:szCs w:val="22"/>
                <w:lang w:val="en-IE"/>
              </w:rPr>
            </w:pPr>
            <w:r w:rsidRPr="00562CDB">
              <w:rPr>
                <w:rFonts w:asciiTheme="majorHAnsi" w:hAnsiTheme="majorHAnsi" w:cs="Times New Roman"/>
                <w:sz w:val="22"/>
                <w:szCs w:val="22"/>
                <w:lang w:val="en-IE"/>
              </w:rPr>
              <w:t>PPs on cultural liberalism</w:t>
            </w:r>
          </w:p>
        </w:tc>
        <w:tc>
          <w:tcPr>
            <w:tcW w:w="1134" w:type="dxa"/>
            <w:tcBorders>
              <w:top w:val="nil"/>
              <w:bottom w:val="nil"/>
            </w:tcBorders>
          </w:tcPr>
          <w:p w:rsidR="005A2181" w:rsidRPr="00562CDB" w:rsidRDefault="005A2181" w:rsidP="005A2181">
            <w:pPr>
              <w:pStyle w:val="NoSpacing"/>
              <w:spacing w:line="360" w:lineRule="auto"/>
              <w:jc w:val="center"/>
              <w:rPr>
                <w:rFonts w:asciiTheme="majorHAnsi" w:hAnsiTheme="majorHAnsi" w:cs="Times New Roman"/>
                <w:sz w:val="22"/>
                <w:szCs w:val="22"/>
                <w:lang w:val="en-IE"/>
              </w:rPr>
            </w:pPr>
            <w:r>
              <w:rPr>
                <w:rFonts w:asciiTheme="majorHAnsi" w:hAnsiTheme="majorHAnsi" w:cs="Times New Roman"/>
                <w:sz w:val="22"/>
                <w:szCs w:val="22"/>
                <w:lang w:val="en-IE"/>
              </w:rPr>
              <w:t>191420</w:t>
            </w:r>
          </w:p>
        </w:tc>
        <w:tc>
          <w:tcPr>
            <w:tcW w:w="1134" w:type="dxa"/>
            <w:tcBorders>
              <w:top w:val="nil"/>
              <w:bottom w:val="nil"/>
            </w:tcBorders>
          </w:tcPr>
          <w:p w:rsidR="005A2181" w:rsidRPr="00562CDB" w:rsidRDefault="005A2181" w:rsidP="005A2181">
            <w:pPr>
              <w:pStyle w:val="NoSpacing"/>
              <w:spacing w:line="360" w:lineRule="auto"/>
              <w:jc w:val="center"/>
              <w:rPr>
                <w:rFonts w:asciiTheme="majorHAnsi" w:hAnsiTheme="majorHAnsi" w:cs="Times New Roman"/>
                <w:sz w:val="22"/>
                <w:szCs w:val="22"/>
                <w:lang w:val="en-IE"/>
              </w:rPr>
            </w:pPr>
            <w:r w:rsidRPr="00562CDB">
              <w:rPr>
                <w:rFonts w:asciiTheme="majorHAnsi" w:hAnsiTheme="majorHAnsi" w:cs="Times New Roman"/>
                <w:sz w:val="22"/>
                <w:szCs w:val="22"/>
                <w:lang w:val="en-IE"/>
              </w:rPr>
              <w:t>0</w:t>
            </w:r>
          </w:p>
        </w:tc>
        <w:tc>
          <w:tcPr>
            <w:tcW w:w="1134" w:type="dxa"/>
            <w:tcBorders>
              <w:top w:val="nil"/>
              <w:bottom w:val="nil"/>
            </w:tcBorders>
          </w:tcPr>
          <w:p w:rsidR="005A2181" w:rsidRPr="00562CDB" w:rsidRDefault="005A2181" w:rsidP="005A2181">
            <w:pPr>
              <w:pStyle w:val="NoSpacing"/>
              <w:spacing w:line="360" w:lineRule="auto"/>
              <w:jc w:val="center"/>
              <w:rPr>
                <w:rFonts w:asciiTheme="majorHAnsi" w:hAnsiTheme="majorHAnsi" w:cs="Times New Roman"/>
                <w:sz w:val="22"/>
                <w:szCs w:val="22"/>
                <w:lang w:val="en-IE"/>
              </w:rPr>
            </w:pPr>
            <w:r w:rsidRPr="00562CDB">
              <w:rPr>
                <w:rFonts w:asciiTheme="majorHAnsi" w:hAnsiTheme="majorHAnsi" w:cs="Times New Roman"/>
                <w:sz w:val="22"/>
                <w:szCs w:val="22"/>
                <w:lang w:val="en-IE"/>
              </w:rPr>
              <w:t>3.79</w:t>
            </w:r>
          </w:p>
        </w:tc>
        <w:tc>
          <w:tcPr>
            <w:tcW w:w="1276" w:type="dxa"/>
            <w:tcBorders>
              <w:top w:val="nil"/>
              <w:bottom w:val="nil"/>
            </w:tcBorders>
          </w:tcPr>
          <w:p w:rsidR="005A2181" w:rsidRPr="00562CDB" w:rsidRDefault="005A2181" w:rsidP="005A2181">
            <w:pPr>
              <w:pStyle w:val="NoSpacing"/>
              <w:spacing w:line="360" w:lineRule="auto"/>
              <w:jc w:val="center"/>
              <w:rPr>
                <w:rFonts w:asciiTheme="majorHAnsi" w:hAnsiTheme="majorHAnsi" w:cs="Times New Roman"/>
                <w:sz w:val="22"/>
                <w:szCs w:val="22"/>
                <w:lang w:val="en-IE"/>
              </w:rPr>
            </w:pPr>
            <w:r w:rsidRPr="00562CDB">
              <w:rPr>
                <w:rFonts w:asciiTheme="majorHAnsi" w:hAnsiTheme="majorHAnsi" w:cs="Times New Roman"/>
                <w:sz w:val="22"/>
                <w:szCs w:val="22"/>
                <w:lang w:val="en-IE"/>
              </w:rPr>
              <w:t>0.37</w:t>
            </w:r>
          </w:p>
        </w:tc>
        <w:tc>
          <w:tcPr>
            <w:tcW w:w="1134" w:type="dxa"/>
            <w:tcBorders>
              <w:top w:val="nil"/>
              <w:bottom w:val="nil"/>
            </w:tcBorders>
          </w:tcPr>
          <w:p w:rsidR="005A2181" w:rsidRPr="00562CDB" w:rsidRDefault="005A2181" w:rsidP="005A2181">
            <w:pPr>
              <w:pStyle w:val="NoSpacing"/>
              <w:spacing w:line="360" w:lineRule="auto"/>
              <w:jc w:val="center"/>
              <w:rPr>
                <w:rFonts w:asciiTheme="majorHAnsi" w:hAnsiTheme="majorHAnsi" w:cs="Times New Roman"/>
                <w:sz w:val="22"/>
                <w:szCs w:val="22"/>
                <w:lang w:val="en-IE"/>
              </w:rPr>
            </w:pPr>
            <w:r w:rsidRPr="00562CDB">
              <w:rPr>
                <w:rFonts w:asciiTheme="majorHAnsi" w:hAnsiTheme="majorHAnsi" w:cs="Times New Roman"/>
                <w:sz w:val="22"/>
                <w:szCs w:val="22"/>
                <w:lang w:val="en-IE"/>
              </w:rPr>
              <w:t>0.65</w:t>
            </w:r>
          </w:p>
        </w:tc>
      </w:tr>
      <w:tr w:rsidR="005A2181" w:rsidRPr="006E09D4" w:rsidTr="005F1933">
        <w:tc>
          <w:tcPr>
            <w:tcW w:w="3227" w:type="dxa"/>
            <w:tcBorders>
              <w:top w:val="nil"/>
              <w:bottom w:val="nil"/>
            </w:tcBorders>
          </w:tcPr>
          <w:p w:rsidR="005A2181" w:rsidRPr="00562CDB" w:rsidRDefault="005A2181" w:rsidP="005A2181">
            <w:pPr>
              <w:pStyle w:val="NoSpacing"/>
              <w:spacing w:line="360" w:lineRule="auto"/>
              <w:rPr>
                <w:rFonts w:asciiTheme="majorHAnsi" w:hAnsiTheme="majorHAnsi" w:cs="Times New Roman"/>
                <w:sz w:val="22"/>
                <w:szCs w:val="22"/>
                <w:lang w:val="en-IE"/>
              </w:rPr>
            </w:pPr>
            <w:r w:rsidRPr="00562CDB">
              <w:rPr>
                <w:rFonts w:asciiTheme="majorHAnsi" w:hAnsiTheme="majorHAnsi" w:cs="Times New Roman"/>
                <w:sz w:val="22"/>
                <w:szCs w:val="22"/>
                <w:lang w:val="en-IE"/>
              </w:rPr>
              <w:t>PPs on European integration</w:t>
            </w:r>
          </w:p>
        </w:tc>
        <w:tc>
          <w:tcPr>
            <w:tcW w:w="1134" w:type="dxa"/>
            <w:tcBorders>
              <w:top w:val="nil"/>
              <w:bottom w:val="nil"/>
            </w:tcBorders>
          </w:tcPr>
          <w:p w:rsidR="005A2181" w:rsidRPr="00562CDB" w:rsidRDefault="005A2181" w:rsidP="005A2181">
            <w:pPr>
              <w:pStyle w:val="NoSpacing"/>
              <w:spacing w:line="360" w:lineRule="auto"/>
              <w:jc w:val="center"/>
              <w:rPr>
                <w:rFonts w:asciiTheme="majorHAnsi" w:hAnsiTheme="majorHAnsi" w:cs="Times New Roman"/>
                <w:sz w:val="22"/>
                <w:szCs w:val="22"/>
                <w:lang w:val="en-IE"/>
              </w:rPr>
            </w:pPr>
            <w:r>
              <w:rPr>
                <w:rFonts w:asciiTheme="majorHAnsi" w:hAnsiTheme="majorHAnsi" w:cs="Times New Roman"/>
                <w:sz w:val="22"/>
                <w:szCs w:val="22"/>
                <w:lang w:val="en-IE"/>
              </w:rPr>
              <w:t>191420</w:t>
            </w:r>
          </w:p>
        </w:tc>
        <w:tc>
          <w:tcPr>
            <w:tcW w:w="1134" w:type="dxa"/>
            <w:tcBorders>
              <w:top w:val="nil"/>
              <w:bottom w:val="nil"/>
            </w:tcBorders>
          </w:tcPr>
          <w:p w:rsidR="005A2181" w:rsidRPr="00562CDB" w:rsidRDefault="005A2181" w:rsidP="005A2181">
            <w:pPr>
              <w:pStyle w:val="NoSpacing"/>
              <w:spacing w:line="360" w:lineRule="auto"/>
              <w:jc w:val="center"/>
              <w:rPr>
                <w:rFonts w:asciiTheme="majorHAnsi" w:hAnsiTheme="majorHAnsi" w:cs="Times New Roman"/>
                <w:sz w:val="22"/>
                <w:szCs w:val="22"/>
                <w:lang w:val="en-IE"/>
              </w:rPr>
            </w:pPr>
            <w:r w:rsidRPr="00562CDB">
              <w:rPr>
                <w:rFonts w:asciiTheme="majorHAnsi" w:hAnsiTheme="majorHAnsi" w:cs="Times New Roman"/>
                <w:sz w:val="22"/>
                <w:szCs w:val="22"/>
                <w:lang w:val="en-IE"/>
              </w:rPr>
              <w:t>0</w:t>
            </w:r>
          </w:p>
        </w:tc>
        <w:tc>
          <w:tcPr>
            <w:tcW w:w="1134" w:type="dxa"/>
            <w:tcBorders>
              <w:top w:val="nil"/>
              <w:bottom w:val="nil"/>
            </w:tcBorders>
          </w:tcPr>
          <w:p w:rsidR="005A2181" w:rsidRPr="00562CDB" w:rsidRDefault="005A2181" w:rsidP="005A2181">
            <w:pPr>
              <w:pStyle w:val="NoSpacing"/>
              <w:spacing w:line="360" w:lineRule="auto"/>
              <w:jc w:val="center"/>
              <w:rPr>
                <w:rFonts w:asciiTheme="majorHAnsi" w:hAnsiTheme="majorHAnsi" w:cs="Times New Roman"/>
                <w:sz w:val="22"/>
                <w:szCs w:val="22"/>
                <w:lang w:val="en-IE"/>
              </w:rPr>
            </w:pPr>
            <w:r w:rsidRPr="00562CDB">
              <w:rPr>
                <w:rFonts w:asciiTheme="majorHAnsi" w:hAnsiTheme="majorHAnsi" w:cs="Times New Roman"/>
                <w:sz w:val="22"/>
                <w:szCs w:val="22"/>
                <w:lang w:val="en-IE"/>
              </w:rPr>
              <w:t>11.54</w:t>
            </w:r>
          </w:p>
        </w:tc>
        <w:tc>
          <w:tcPr>
            <w:tcW w:w="1276" w:type="dxa"/>
            <w:tcBorders>
              <w:top w:val="nil"/>
              <w:bottom w:val="nil"/>
            </w:tcBorders>
          </w:tcPr>
          <w:p w:rsidR="005A2181" w:rsidRPr="00562CDB" w:rsidRDefault="005A2181" w:rsidP="005A2181">
            <w:pPr>
              <w:pStyle w:val="NoSpacing"/>
              <w:spacing w:line="360" w:lineRule="auto"/>
              <w:jc w:val="center"/>
              <w:rPr>
                <w:rFonts w:asciiTheme="majorHAnsi" w:hAnsiTheme="majorHAnsi" w:cs="Times New Roman"/>
                <w:sz w:val="22"/>
                <w:szCs w:val="22"/>
                <w:lang w:val="en-IE"/>
              </w:rPr>
            </w:pPr>
            <w:r w:rsidRPr="00562CDB">
              <w:rPr>
                <w:rFonts w:asciiTheme="majorHAnsi" w:hAnsiTheme="majorHAnsi" w:cs="Times New Roman"/>
                <w:sz w:val="22"/>
                <w:szCs w:val="22"/>
                <w:lang w:val="en-IE"/>
              </w:rPr>
              <w:t>2.14</w:t>
            </w:r>
          </w:p>
        </w:tc>
        <w:tc>
          <w:tcPr>
            <w:tcW w:w="1134" w:type="dxa"/>
            <w:tcBorders>
              <w:top w:val="nil"/>
              <w:bottom w:val="nil"/>
            </w:tcBorders>
          </w:tcPr>
          <w:p w:rsidR="005A2181" w:rsidRPr="00562CDB" w:rsidRDefault="005A2181" w:rsidP="005A2181">
            <w:pPr>
              <w:pStyle w:val="NoSpacing"/>
              <w:spacing w:line="360" w:lineRule="auto"/>
              <w:jc w:val="center"/>
              <w:rPr>
                <w:rFonts w:asciiTheme="majorHAnsi" w:hAnsiTheme="majorHAnsi" w:cs="Times New Roman"/>
                <w:sz w:val="22"/>
                <w:szCs w:val="22"/>
                <w:lang w:val="en-IE"/>
              </w:rPr>
            </w:pPr>
            <w:r w:rsidRPr="00562CDB">
              <w:rPr>
                <w:rFonts w:asciiTheme="majorHAnsi" w:hAnsiTheme="majorHAnsi" w:cs="Times New Roman"/>
                <w:sz w:val="22"/>
                <w:szCs w:val="22"/>
                <w:lang w:val="en-IE"/>
              </w:rPr>
              <w:t>1.45</w:t>
            </w:r>
          </w:p>
        </w:tc>
      </w:tr>
      <w:tr w:rsidR="005A2181" w:rsidRPr="006E09D4" w:rsidTr="005F1933">
        <w:tc>
          <w:tcPr>
            <w:tcW w:w="3227" w:type="dxa"/>
            <w:tcBorders>
              <w:top w:val="nil"/>
              <w:bottom w:val="nil"/>
            </w:tcBorders>
          </w:tcPr>
          <w:p w:rsidR="005A2181" w:rsidRPr="00562CDB" w:rsidRDefault="005A2181" w:rsidP="005A2181">
            <w:pPr>
              <w:pStyle w:val="NoSpacing"/>
              <w:spacing w:line="360" w:lineRule="auto"/>
              <w:rPr>
                <w:rFonts w:asciiTheme="majorHAnsi" w:hAnsiTheme="majorHAnsi" w:cs="Times New Roman"/>
                <w:sz w:val="22"/>
                <w:szCs w:val="22"/>
                <w:lang w:val="en-IE"/>
              </w:rPr>
            </w:pPr>
            <w:r w:rsidRPr="00562CDB">
              <w:rPr>
                <w:rFonts w:asciiTheme="majorHAnsi" w:hAnsiTheme="majorHAnsi" w:cs="Times New Roman"/>
                <w:sz w:val="22"/>
                <w:szCs w:val="22"/>
                <w:lang w:val="en-IE"/>
              </w:rPr>
              <w:t>PPS on immigration policies</w:t>
            </w:r>
          </w:p>
        </w:tc>
        <w:tc>
          <w:tcPr>
            <w:tcW w:w="1134" w:type="dxa"/>
            <w:tcBorders>
              <w:top w:val="nil"/>
              <w:bottom w:val="nil"/>
            </w:tcBorders>
          </w:tcPr>
          <w:p w:rsidR="005A2181" w:rsidRPr="00562CDB" w:rsidRDefault="005A2181" w:rsidP="005A2181">
            <w:pPr>
              <w:pStyle w:val="NoSpacing"/>
              <w:spacing w:line="360" w:lineRule="auto"/>
              <w:jc w:val="center"/>
              <w:rPr>
                <w:rFonts w:asciiTheme="majorHAnsi" w:hAnsiTheme="majorHAnsi" w:cs="Times New Roman"/>
                <w:sz w:val="22"/>
                <w:szCs w:val="22"/>
                <w:lang w:val="en-IE"/>
              </w:rPr>
            </w:pPr>
            <w:r>
              <w:rPr>
                <w:rFonts w:asciiTheme="majorHAnsi" w:hAnsiTheme="majorHAnsi" w:cs="Times New Roman"/>
                <w:sz w:val="22"/>
                <w:szCs w:val="22"/>
                <w:lang w:val="en-IE"/>
              </w:rPr>
              <w:t>191420</w:t>
            </w:r>
          </w:p>
        </w:tc>
        <w:tc>
          <w:tcPr>
            <w:tcW w:w="1134" w:type="dxa"/>
            <w:tcBorders>
              <w:top w:val="nil"/>
              <w:bottom w:val="nil"/>
            </w:tcBorders>
          </w:tcPr>
          <w:p w:rsidR="005A2181" w:rsidRPr="00562CDB" w:rsidRDefault="005A2181" w:rsidP="005A2181">
            <w:pPr>
              <w:pStyle w:val="NoSpacing"/>
              <w:spacing w:line="360" w:lineRule="auto"/>
              <w:jc w:val="center"/>
              <w:rPr>
                <w:rFonts w:asciiTheme="majorHAnsi" w:hAnsiTheme="majorHAnsi" w:cs="Times New Roman"/>
                <w:sz w:val="22"/>
                <w:szCs w:val="22"/>
                <w:lang w:val="en-IE"/>
              </w:rPr>
            </w:pPr>
            <w:r w:rsidRPr="00562CDB">
              <w:rPr>
                <w:rFonts w:asciiTheme="majorHAnsi" w:hAnsiTheme="majorHAnsi" w:cs="Times New Roman"/>
                <w:sz w:val="22"/>
                <w:szCs w:val="22"/>
                <w:lang w:val="en-IE"/>
              </w:rPr>
              <w:t>0</w:t>
            </w:r>
          </w:p>
        </w:tc>
        <w:tc>
          <w:tcPr>
            <w:tcW w:w="1134" w:type="dxa"/>
            <w:tcBorders>
              <w:top w:val="nil"/>
              <w:bottom w:val="nil"/>
            </w:tcBorders>
          </w:tcPr>
          <w:p w:rsidR="005A2181" w:rsidRPr="00562CDB" w:rsidRDefault="005A2181" w:rsidP="005A2181">
            <w:pPr>
              <w:pStyle w:val="NoSpacing"/>
              <w:spacing w:line="360" w:lineRule="auto"/>
              <w:jc w:val="center"/>
              <w:rPr>
                <w:rFonts w:asciiTheme="majorHAnsi" w:hAnsiTheme="majorHAnsi" w:cs="Times New Roman"/>
                <w:sz w:val="22"/>
                <w:szCs w:val="22"/>
                <w:lang w:val="en-IE"/>
              </w:rPr>
            </w:pPr>
            <w:r w:rsidRPr="00562CDB">
              <w:rPr>
                <w:rFonts w:asciiTheme="majorHAnsi" w:hAnsiTheme="majorHAnsi" w:cs="Times New Roman"/>
                <w:sz w:val="22"/>
                <w:szCs w:val="22"/>
                <w:lang w:val="en-IE"/>
              </w:rPr>
              <w:t>0.77</w:t>
            </w:r>
          </w:p>
        </w:tc>
        <w:tc>
          <w:tcPr>
            <w:tcW w:w="1276" w:type="dxa"/>
            <w:tcBorders>
              <w:top w:val="nil"/>
              <w:bottom w:val="nil"/>
            </w:tcBorders>
          </w:tcPr>
          <w:p w:rsidR="005A2181" w:rsidRPr="00562CDB" w:rsidRDefault="005A2181" w:rsidP="005A2181">
            <w:pPr>
              <w:pStyle w:val="NoSpacing"/>
              <w:spacing w:line="360" w:lineRule="auto"/>
              <w:jc w:val="center"/>
              <w:rPr>
                <w:rFonts w:asciiTheme="majorHAnsi" w:hAnsiTheme="majorHAnsi" w:cs="Times New Roman"/>
                <w:sz w:val="22"/>
                <w:szCs w:val="22"/>
                <w:lang w:val="en-IE"/>
              </w:rPr>
            </w:pPr>
            <w:r w:rsidRPr="00562CDB">
              <w:rPr>
                <w:rFonts w:asciiTheme="majorHAnsi" w:hAnsiTheme="majorHAnsi" w:cs="Times New Roman"/>
                <w:sz w:val="22"/>
                <w:szCs w:val="22"/>
                <w:lang w:val="en-IE"/>
              </w:rPr>
              <w:t>0.08</w:t>
            </w:r>
          </w:p>
        </w:tc>
        <w:tc>
          <w:tcPr>
            <w:tcW w:w="1134" w:type="dxa"/>
            <w:tcBorders>
              <w:top w:val="nil"/>
              <w:bottom w:val="nil"/>
            </w:tcBorders>
          </w:tcPr>
          <w:p w:rsidR="005A2181" w:rsidRPr="00562CDB" w:rsidRDefault="005A2181" w:rsidP="005A2181">
            <w:pPr>
              <w:pStyle w:val="NoSpacing"/>
              <w:spacing w:line="360" w:lineRule="auto"/>
              <w:jc w:val="center"/>
              <w:rPr>
                <w:rFonts w:asciiTheme="majorHAnsi" w:hAnsiTheme="majorHAnsi" w:cs="Times New Roman"/>
                <w:sz w:val="22"/>
                <w:szCs w:val="22"/>
                <w:lang w:val="en-IE"/>
              </w:rPr>
            </w:pPr>
            <w:r w:rsidRPr="00562CDB">
              <w:rPr>
                <w:rFonts w:asciiTheme="majorHAnsi" w:hAnsiTheme="majorHAnsi" w:cs="Times New Roman"/>
                <w:sz w:val="22"/>
                <w:szCs w:val="22"/>
                <w:lang w:val="en-IE"/>
              </w:rPr>
              <w:t>0.19</w:t>
            </w:r>
          </w:p>
        </w:tc>
      </w:tr>
      <w:tr w:rsidR="005A2181" w:rsidRPr="006E09D4" w:rsidTr="00562CDB">
        <w:tc>
          <w:tcPr>
            <w:tcW w:w="3227" w:type="dxa"/>
            <w:tcBorders>
              <w:top w:val="nil"/>
              <w:bottom w:val="nil"/>
            </w:tcBorders>
          </w:tcPr>
          <w:p w:rsidR="005A2181" w:rsidRPr="00562CDB" w:rsidRDefault="005A2181" w:rsidP="005A2181">
            <w:pPr>
              <w:pStyle w:val="NoSpacing"/>
              <w:spacing w:line="360" w:lineRule="auto"/>
              <w:rPr>
                <w:rFonts w:asciiTheme="majorHAnsi" w:hAnsiTheme="majorHAnsi" w:cs="Times New Roman"/>
                <w:sz w:val="22"/>
                <w:szCs w:val="22"/>
                <w:lang w:val="en-IE"/>
              </w:rPr>
            </w:pPr>
            <w:r w:rsidRPr="00562CDB">
              <w:rPr>
                <w:rFonts w:asciiTheme="majorHAnsi" w:hAnsiTheme="majorHAnsi" w:cs="Times New Roman"/>
                <w:sz w:val="22"/>
                <w:szCs w:val="22"/>
                <w:lang w:val="en-IE"/>
              </w:rPr>
              <w:t>Strong right-wing populist parties (dummy)</w:t>
            </w:r>
          </w:p>
        </w:tc>
        <w:tc>
          <w:tcPr>
            <w:tcW w:w="1134" w:type="dxa"/>
            <w:tcBorders>
              <w:top w:val="nil"/>
              <w:bottom w:val="nil"/>
            </w:tcBorders>
          </w:tcPr>
          <w:p w:rsidR="005A2181" w:rsidRPr="00562CDB" w:rsidRDefault="00985925" w:rsidP="005A2181">
            <w:pPr>
              <w:pStyle w:val="NoSpacing"/>
              <w:spacing w:line="360" w:lineRule="auto"/>
              <w:jc w:val="center"/>
              <w:rPr>
                <w:rFonts w:asciiTheme="majorHAnsi" w:hAnsiTheme="majorHAnsi" w:cs="Times New Roman"/>
                <w:sz w:val="22"/>
                <w:szCs w:val="22"/>
                <w:lang w:val="en-IE"/>
              </w:rPr>
            </w:pPr>
            <w:r>
              <w:rPr>
                <w:rFonts w:asciiTheme="majorHAnsi" w:hAnsiTheme="majorHAnsi" w:cs="Times New Roman"/>
                <w:sz w:val="22"/>
                <w:szCs w:val="22"/>
                <w:lang w:val="en-IE"/>
              </w:rPr>
              <w:t>197886</w:t>
            </w:r>
          </w:p>
        </w:tc>
        <w:tc>
          <w:tcPr>
            <w:tcW w:w="1134" w:type="dxa"/>
            <w:tcBorders>
              <w:top w:val="nil"/>
              <w:bottom w:val="nil"/>
            </w:tcBorders>
          </w:tcPr>
          <w:p w:rsidR="005A2181" w:rsidRPr="00562CDB" w:rsidRDefault="005A2181" w:rsidP="005A2181">
            <w:pPr>
              <w:pStyle w:val="NoSpacing"/>
              <w:spacing w:line="360" w:lineRule="auto"/>
              <w:jc w:val="center"/>
              <w:rPr>
                <w:rFonts w:asciiTheme="majorHAnsi" w:hAnsiTheme="majorHAnsi" w:cs="Times New Roman"/>
                <w:sz w:val="22"/>
                <w:szCs w:val="22"/>
                <w:lang w:val="en-IE"/>
              </w:rPr>
            </w:pPr>
            <w:r w:rsidRPr="00562CDB">
              <w:rPr>
                <w:rFonts w:asciiTheme="majorHAnsi" w:hAnsiTheme="majorHAnsi" w:cs="Times New Roman"/>
                <w:sz w:val="22"/>
                <w:szCs w:val="22"/>
                <w:lang w:val="en-IE"/>
              </w:rPr>
              <w:t>0</w:t>
            </w:r>
          </w:p>
        </w:tc>
        <w:tc>
          <w:tcPr>
            <w:tcW w:w="1134" w:type="dxa"/>
            <w:tcBorders>
              <w:top w:val="nil"/>
              <w:bottom w:val="nil"/>
            </w:tcBorders>
          </w:tcPr>
          <w:p w:rsidR="005A2181" w:rsidRPr="00562CDB" w:rsidRDefault="005A2181" w:rsidP="005A2181">
            <w:pPr>
              <w:pStyle w:val="NoSpacing"/>
              <w:spacing w:line="360" w:lineRule="auto"/>
              <w:jc w:val="center"/>
              <w:rPr>
                <w:rFonts w:asciiTheme="majorHAnsi" w:hAnsiTheme="majorHAnsi" w:cs="Times New Roman"/>
                <w:sz w:val="22"/>
                <w:szCs w:val="22"/>
                <w:lang w:val="en-IE"/>
              </w:rPr>
            </w:pPr>
            <w:r w:rsidRPr="00562CDB">
              <w:rPr>
                <w:rFonts w:asciiTheme="majorHAnsi" w:hAnsiTheme="majorHAnsi" w:cs="Times New Roman"/>
                <w:sz w:val="22"/>
                <w:szCs w:val="22"/>
                <w:lang w:val="en-IE"/>
              </w:rPr>
              <w:t>1</w:t>
            </w:r>
          </w:p>
        </w:tc>
        <w:tc>
          <w:tcPr>
            <w:tcW w:w="1276" w:type="dxa"/>
            <w:tcBorders>
              <w:top w:val="nil"/>
              <w:bottom w:val="nil"/>
            </w:tcBorders>
          </w:tcPr>
          <w:p w:rsidR="005A2181" w:rsidRPr="00562CDB" w:rsidRDefault="005A2181" w:rsidP="005A2181">
            <w:pPr>
              <w:pStyle w:val="NoSpacing"/>
              <w:spacing w:line="360" w:lineRule="auto"/>
              <w:jc w:val="center"/>
              <w:rPr>
                <w:rFonts w:asciiTheme="majorHAnsi" w:hAnsiTheme="majorHAnsi" w:cs="Times New Roman"/>
                <w:sz w:val="22"/>
                <w:szCs w:val="22"/>
                <w:lang w:val="en-IE"/>
              </w:rPr>
            </w:pPr>
            <w:r w:rsidRPr="00562CDB">
              <w:rPr>
                <w:rFonts w:asciiTheme="majorHAnsi" w:hAnsiTheme="majorHAnsi" w:cs="Times New Roman"/>
                <w:sz w:val="22"/>
                <w:szCs w:val="22"/>
                <w:lang w:val="en-IE"/>
              </w:rPr>
              <w:t>36.83%</w:t>
            </w:r>
          </w:p>
        </w:tc>
        <w:tc>
          <w:tcPr>
            <w:tcW w:w="1134" w:type="dxa"/>
            <w:tcBorders>
              <w:top w:val="nil"/>
              <w:bottom w:val="nil"/>
            </w:tcBorders>
          </w:tcPr>
          <w:p w:rsidR="005A2181" w:rsidRPr="00562CDB" w:rsidRDefault="005A2181" w:rsidP="005A2181">
            <w:pPr>
              <w:pStyle w:val="NoSpacing"/>
              <w:spacing w:line="360" w:lineRule="auto"/>
              <w:jc w:val="center"/>
              <w:rPr>
                <w:rFonts w:asciiTheme="majorHAnsi" w:hAnsiTheme="majorHAnsi" w:cs="Times New Roman"/>
                <w:sz w:val="22"/>
                <w:szCs w:val="22"/>
                <w:lang w:val="en-IE"/>
              </w:rPr>
            </w:pPr>
          </w:p>
        </w:tc>
      </w:tr>
      <w:tr w:rsidR="005A2181" w:rsidRPr="006E09D4" w:rsidTr="00562CDB">
        <w:tc>
          <w:tcPr>
            <w:tcW w:w="3227" w:type="dxa"/>
            <w:tcBorders>
              <w:top w:val="nil"/>
              <w:bottom w:val="single" w:sz="12" w:space="0" w:color="auto"/>
            </w:tcBorders>
          </w:tcPr>
          <w:p w:rsidR="005A2181" w:rsidRPr="00562CDB" w:rsidRDefault="005A2181" w:rsidP="005A2181">
            <w:pPr>
              <w:pStyle w:val="NoSpacing"/>
              <w:spacing w:line="360" w:lineRule="auto"/>
              <w:rPr>
                <w:rFonts w:asciiTheme="majorHAnsi" w:hAnsiTheme="majorHAnsi" w:cs="Times New Roman"/>
                <w:sz w:val="22"/>
                <w:szCs w:val="22"/>
                <w:lang w:val="en-IE"/>
              </w:rPr>
            </w:pPr>
            <w:r w:rsidRPr="00562CDB">
              <w:rPr>
                <w:rFonts w:asciiTheme="majorHAnsi" w:hAnsiTheme="majorHAnsi" w:cs="Times New Roman"/>
                <w:sz w:val="22"/>
                <w:szCs w:val="22"/>
                <w:lang w:val="en-IE"/>
              </w:rPr>
              <w:t>Strong left-wing populist parties (dummy</w:t>
            </w:r>
          </w:p>
        </w:tc>
        <w:tc>
          <w:tcPr>
            <w:tcW w:w="1134" w:type="dxa"/>
            <w:tcBorders>
              <w:top w:val="nil"/>
              <w:bottom w:val="single" w:sz="12" w:space="0" w:color="auto"/>
            </w:tcBorders>
          </w:tcPr>
          <w:p w:rsidR="005A2181" w:rsidRPr="00562CDB" w:rsidRDefault="00985925" w:rsidP="005A2181">
            <w:pPr>
              <w:pStyle w:val="NoSpacing"/>
              <w:spacing w:line="360" w:lineRule="auto"/>
              <w:jc w:val="center"/>
              <w:rPr>
                <w:rFonts w:asciiTheme="majorHAnsi" w:hAnsiTheme="majorHAnsi" w:cs="Times New Roman"/>
                <w:sz w:val="22"/>
                <w:szCs w:val="22"/>
                <w:lang w:val="en-IE"/>
              </w:rPr>
            </w:pPr>
            <w:r>
              <w:rPr>
                <w:rFonts w:asciiTheme="majorHAnsi" w:hAnsiTheme="majorHAnsi" w:cs="Times New Roman"/>
                <w:sz w:val="22"/>
                <w:szCs w:val="22"/>
                <w:lang w:val="en-IE"/>
              </w:rPr>
              <w:t>197886</w:t>
            </w:r>
          </w:p>
        </w:tc>
        <w:tc>
          <w:tcPr>
            <w:tcW w:w="1134" w:type="dxa"/>
            <w:tcBorders>
              <w:top w:val="nil"/>
              <w:bottom w:val="single" w:sz="12" w:space="0" w:color="auto"/>
            </w:tcBorders>
          </w:tcPr>
          <w:p w:rsidR="005A2181" w:rsidRPr="00562CDB" w:rsidRDefault="005A2181" w:rsidP="005A2181">
            <w:pPr>
              <w:pStyle w:val="NoSpacing"/>
              <w:spacing w:line="360" w:lineRule="auto"/>
              <w:jc w:val="center"/>
              <w:rPr>
                <w:rFonts w:asciiTheme="majorHAnsi" w:hAnsiTheme="majorHAnsi" w:cs="Times New Roman"/>
                <w:sz w:val="22"/>
                <w:szCs w:val="22"/>
                <w:lang w:val="en-IE"/>
              </w:rPr>
            </w:pPr>
            <w:r w:rsidRPr="00562CDB">
              <w:rPr>
                <w:rFonts w:asciiTheme="majorHAnsi" w:hAnsiTheme="majorHAnsi" w:cs="Times New Roman"/>
                <w:sz w:val="22"/>
                <w:szCs w:val="22"/>
                <w:lang w:val="en-IE"/>
              </w:rPr>
              <w:t>0</w:t>
            </w:r>
          </w:p>
        </w:tc>
        <w:tc>
          <w:tcPr>
            <w:tcW w:w="1134" w:type="dxa"/>
            <w:tcBorders>
              <w:top w:val="nil"/>
              <w:bottom w:val="single" w:sz="12" w:space="0" w:color="auto"/>
            </w:tcBorders>
          </w:tcPr>
          <w:p w:rsidR="005A2181" w:rsidRPr="00562CDB" w:rsidRDefault="005A2181" w:rsidP="005A2181">
            <w:pPr>
              <w:pStyle w:val="NoSpacing"/>
              <w:spacing w:line="360" w:lineRule="auto"/>
              <w:jc w:val="center"/>
              <w:rPr>
                <w:rFonts w:asciiTheme="majorHAnsi" w:hAnsiTheme="majorHAnsi" w:cs="Times New Roman"/>
                <w:sz w:val="22"/>
                <w:szCs w:val="22"/>
                <w:lang w:val="en-IE"/>
              </w:rPr>
            </w:pPr>
            <w:r w:rsidRPr="00562CDB">
              <w:rPr>
                <w:rFonts w:asciiTheme="majorHAnsi" w:hAnsiTheme="majorHAnsi" w:cs="Times New Roman"/>
                <w:sz w:val="22"/>
                <w:szCs w:val="22"/>
                <w:lang w:val="en-IE"/>
              </w:rPr>
              <w:t>1</w:t>
            </w:r>
          </w:p>
        </w:tc>
        <w:tc>
          <w:tcPr>
            <w:tcW w:w="1276" w:type="dxa"/>
            <w:tcBorders>
              <w:top w:val="nil"/>
              <w:bottom w:val="single" w:sz="12" w:space="0" w:color="auto"/>
            </w:tcBorders>
          </w:tcPr>
          <w:p w:rsidR="005A2181" w:rsidRPr="00562CDB" w:rsidRDefault="005A2181" w:rsidP="005A2181">
            <w:pPr>
              <w:pStyle w:val="NoSpacing"/>
              <w:spacing w:line="360" w:lineRule="auto"/>
              <w:jc w:val="center"/>
              <w:rPr>
                <w:rFonts w:asciiTheme="majorHAnsi" w:hAnsiTheme="majorHAnsi" w:cs="Times New Roman"/>
                <w:sz w:val="22"/>
                <w:szCs w:val="22"/>
                <w:lang w:val="en-IE"/>
              </w:rPr>
            </w:pPr>
            <w:r w:rsidRPr="00562CDB">
              <w:rPr>
                <w:rFonts w:asciiTheme="majorHAnsi" w:hAnsiTheme="majorHAnsi" w:cs="Times New Roman"/>
                <w:sz w:val="22"/>
                <w:szCs w:val="22"/>
                <w:lang w:val="en-IE"/>
              </w:rPr>
              <w:t>9.73%</w:t>
            </w:r>
          </w:p>
        </w:tc>
        <w:tc>
          <w:tcPr>
            <w:tcW w:w="1134" w:type="dxa"/>
            <w:tcBorders>
              <w:top w:val="nil"/>
              <w:bottom w:val="single" w:sz="12" w:space="0" w:color="auto"/>
            </w:tcBorders>
          </w:tcPr>
          <w:p w:rsidR="005A2181" w:rsidRPr="00562CDB" w:rsidRDefault="005A2181" w:rsidP="005A2181">
            <w:pPr>
              <w:pStyle w:val="NoSpacing"/>
              <w:spacing w:line="360" w:lineRule="auto"/>
              <w:jc w:val="center"/>
              <w:rPr>
                <w:rFonts w:asciiTheme="majorHAnsi" w:hAnsiTheme="majorHAnsi" w:cs="Times New Roman"/>
                <w:sz w:val="22"/>
                <w:szCs w:val="22"/>
                <w:lang w:val="en-IE"/>
              </w:rPr>
            </w:pPr>
          </w:p>
        </w:tc>
      </w:tr>
    </w:tbl>
    <w:p w:rsidR="003F5342" w:rsidRDefault="003F5342" w:rsidP="003F5342">
      <w:pPr>
        <w:spacing w:before="0" w:after="0" w:line="480" w:lineRule="auto"/>
        <w:rPr>
          <w:lang w:val="en-GB" w:bidi="ar-SA"/>
        </w:rPr>
      </w:pPr>
    </w:p>
    <w:p w:rsidR="009C0764" w:rsidRDefault="009C0764" w:rsidP="003F5342">
      <w:pPr>
        <w:spacing w:before="0" w:after="0" w:line="480" w:lineRule="auto"/>
        <w:rPr>
          <w:lang w:val="en-GB" w:bidi="ar-SA"/>
        </w:rPr>
      </w:pPr>
    </w:p>
    <w:p w:rsidR="009C0764" w:rsidRDefault="009C0764" w:rsidP="009C0764">
      <w:pPr>
        <w:spacing w:before="0" w:after="0" w:line="480" w:lineRule="auto"/>
        <w:rPr>
          <w:lang w:val="en-GB" w:bidi="ar-SA"/>
        </w:rPr>
      </w:pPr>
      <w:r>
        <w:rPr>
          <w:lang w:val="en-GB" w:bidi="ar-SA"/>
        </w:rPr>
        <w:lastRenderedPageBreak/>
        <w:t xml:space="preserve">Regarding the independent variable ‘voted for SDP’, 30.5 percent of the people indicated to have voted for an SDP in the most recent national </w:t>
      </w:r>
      <w:r w:rsidR="00B66DF2">
        <w:rPr>
          <w:lang w:val="en-GB" w:bidi="ar-SA"/>
        </w:rPr>
        <w:t xml:space="preserve">parliamentary </w:t>
      </w:r>
      <w:r>
        <w:rPr>
          <w:lang w:val="en-GB" w:bidi="ar-SA"/>
        </w:rPr>
        <w:t>election. The variable has a valid N of 126.746, which is significantly lower than the other variables, such as the control variables for age and gender that have a valid N of almost 200.000 respondents. This difference can be explained by the fact that on top of the people who decided not to vote, a significant amount of respondents failed to indicate for which party they had voted.</w:t>
      </w:r>
    </w:p>
    <w:p w:rsidR="00394180" w:rsidRDefault="004D4F86" w:rsidP="009C0764">
      <w:pPr>
        <w:spacing w:before="0" w:after="0" w:line="480" w:lineRule="auto"/>
        <w:ind w:firstLine="709"/>
        <w:rPr>
          <w:lang w:val="en-GB" w:bidi="ar-SA"/>
        </w:rPr>
      </w:pPr>
      <w:r>
        <w:rPr>
          <w:lang w:val="en-GB" w:bidi="ar-SA"/>
        </w:rPr>
        <w:t xml:space="preserve">Concerning the independent variables </w:t>
      </w:r>
      <w:r w:rsidR="00A42BCF">
        <w:rPr>
          <w:lang w:val="en-GB" w:bidi="ar-SA"/>
        </w:rPr>
        <w:t>it can be seen that the top class is better represented in the ESS than the mid</w:t>
      </w:r>
      <w:r w:rsidR="00A35E5A">
        <w:rPr>
          <w:lang w:val="en-GB" w:bidi="ar-SA"/>
        </w:rPr>
        <w:t xml:space="preserve">dle and </w:t>
      </w:r>
      <w:r w:rsidR="00B555E0">
        <w:rPr>
          <w:lang w:val="en-GB" w:bidi="ar-SA"/>
        </w:rPr>
        <w:t>working class, and that there are significantly more insiders than outsiders in the sample.</w:t>
      </w:r>
      <w:r w:rsidR="00825578">
        <w:rPr>
          <w:lang w:val="en-GB" w:bidi="ar-SA"/>
        </w:rPr>
        <w:t xml:space="preserve"> The insider-outsider variable has a higher amount of missing values than most</w:t>
      </w:r>
      <w:r w:rsidR="005B4B73">
        <w:rPr>
          <w:lang w:val="en-GB" w:bidi="ar-SA"/>
        </w:rPr>
        <w:t xml:space="preserve"> of the</w:t>
      </w:r>
      <w:r w:rsidR="00825578">
        <w:rPr>
          <w:lang w:val="en-GB" w:bidi="ar-SA"/>
        </w:rPr>
        <w:t xml:space="preserve"> other indicators, which can be explained by the fact that one can only be an insider or outsider if a person</w:t>
      </w:r>
      <w:r w:rsidR="00640F78">
        <w:rPr>
          <w:lang w:val="en-GB" w:bidi="ar-SA"/>
        </w:rPr>
        <w:t xml:space="preserve"> has joined the labour market and is </w:t>
      </w:r>
      <w:r w:rsidR="00825578">
        <w:rPr>
          <w:lang w:val="en-GB" w:bidi="ar-SA"/>
        </w:rPr>
        <w:t xml:space="preserve">not a student or retired. </w:t>
      </w:r>
      <w:r w:rsidR="00E45942">
        <w:rPr>
          <w:lang w:val="en-GB" w:bidi="ar-SA"/>
        </w:rPr>
        <w:t>Students and retirees form a notable part of the sample and therefore the insider-outsider in</w:t>
      </w:r>
      <w:r w:rsidR="00D77B6E">
        <w:rPr>
          <w:lang w:val="en-GB" w:bidi="ar-SA"/>
        </w:rPr>
        <w:t>dicator has more missing values on average.</w:t>
      </w:r>
    </w:p>
    <w:p w:rsidR="00394180" w:rsidRDefault="00822503" w:rsidP="003F5342">
      <w:pPr>
        <w:spacing w:before="0" w:after="0" w:line="480" w:lineRule="auto"/>
        <w:rPr>
          <w:lang w:val="en-GB" w:bidi="ar-SA"/>
        </w:rPr>
      </w:pPr>
      <w:r>
        <w:rPr>
          <w:lang w:val="en-GB" w:bidi="ar-SA"/>
        </w:rPr>
        <w:tab/>
      </w:r>
      <w:r w:rsidR="000421F5">
        <w:rPr>
          <w:lang w:val="en-GB" w:bidi="ar-SA"/>
        </w:rPr>
        <w:t>Regarding</w:t>
      </w:r>
      <w:r>
        <w:rPr>
          <w:lang w:val="en-GB" w:bidi="ar-SA"/>
        </w:rPr>
        <w:t xml:space="preserve"> the individual attitudes, </w:t>
      </w:r>
      <w:r w:rsidR="000421F5">
        <w:rPr>
          <w:lang w:val="en-GB" w:bidi="ar-SA"/>
        </w:rPr>
        <w:t xml:space="preserve">most people have a positive attitude regarding cultural liberalism. On a scale from </w:t>
      </w:r>
      <w:r w:rsidR="008524EF">
        <w:rPr>
          <w:lang w:val="en-GB" w:bidi="ar-SA"/>
        </w:rPr>
        <w:t>‘</w:t>
      </w:r>
      <w:r w:rsidR="000421F5">
        <w:rPr>
          <w:lang w:val="en-GB" w:bidi="ar-SA"/>
        </w:rPr>
        <w:t xml:space="preserve">0’ to ‘4’, the average value is ‘3.03’. </w:t>
      </w:r>
      <w:r w:rsidR="00825578">
        <w:rPr>
          <w:lang w:val="en-GB" w:bidi="ar-SA"/>
        </w:rPr>
        <w:t>Considering attitudes towards</w:t>
      </w:r>
      <w:r w:rsidR="00FE58C2">
        <w:rPr>
          <w:lang w:val="en-GB" w:bidi="ar-SA"/>
        </w:rPr>
        <w:t xml:space="preserve"> European integration and immigration, </w:t>
      </w:r>
      <w:r w:rsidR="008524EF">
        <w:rPr>
          <w:lang w:val="en-GB" w:bidi="ar-SA"/>
        </w:rPr>
        <w:t>the mean values revolve around ‘4,5’-‘5’. Because these two variables have a scale that runs from ‘0’ to ‘10’, it can be concluded that on average people are slightly more negative than positive about these</w:t>
      </w:r>
      <w:r w:rsidR="00825578">
        <w:rPr>
          <w:lang w:val="en-GB" w:bidi="ar-SA"/>
        </w:rPr>
        <w:t xml:space="preserve"> two</w:t>
      </w:r>
      <w:r w:rsidR="008524EF">
        <w:rPr>
          <w:lang w:val="en-GB" w:bidi="ar-SA"/>
        </w:rPr>
        <w:t xml:space="preserve"> issues.</w:t>
      </w:r>
    </w:p>
    <w:p w:rsidR="009E3E9B" w:rsidRDefault="009E3E9B" w:rsidP="003F5342">
      <w:pPr>
        <w:spacing w:before="0" w:after="0" w:line="480" w:lineRule="auto"/>
        <w:rPr>
          <w:lang w:val="en-GB" w:bidi="ar-SA"/>
        </w:rPr>
      </w:pPr>
      <w:r>
        <w:rPr>
          <w:lang w:val="en-GB" w:bidi="ar-SA"/>
        </w:rPr>
        <w:tab/>
      </w:r>
      <w:r w:rsidR="001A616C" w:rsidRPr="002A2EB0">
        <w:rPr>
          <w:lang w:val="en-GB" w:bidi="ar-SA"/>
        </w:rPr>
        <w:t>The macro variables are the same for every citizen of a specific country. However, in contrast to the two variables for populist parties, the indicators for the SDP positions on several policy issues have around 6000 missing values</w:t>
      </w:r>
      <w:r w:rsidR="002A2EB0">
        <w:rPr>
          <w:lang w:val="en-GB" w:bidi="ar-SA"/>
        </w:rPr>
        <w:t xml:space="preserve"> more</w:t>
      </w:r>
      <w:r w:rsidR="001A616C" w:rsidRPr="002A2EB0">
        <w:rPr>
          <w:lang w:val="en-GB" w:bidi="ar-SA"/>
        </w:rPr>
        <w:t xml:space="preserve">. This can be explained by the fact that the MP had </w:t>
      </w:r>
      <w:r w:rsidR="00A93BF1">
        <w:rPr>
          <w:lang w:val="en-GB" w:bidi="ar-SA"/>
        </w:rPr>
        <w:t>a small number of</w:t>
      </w:r>
      <w:r w:rsidR="001A616C" w:rsidRPr="002A2EB0">
        <w:rPr>
          <w:lang w:val="en-GB" w:bidi="ar-SA"/>
        </w:rPr>
        <w:t xml:space="preserve"> missing </w:t>
      </w:r>
      <w:r w:rsidR="0051157D">
        <w:rPr>
          <w:lang w:val="en-GB" w:bidi="ar-SA"/>
        </w:rPr>
        <w:t xml:space="preserve">manifestos </w:t>
      </w:r>
      <w:r w:rsidR="00A93BF1">
        <w:rPr>
          <w:lang w:val="en-GB" w:bidi="ar-SA"/>
        </w:rPr>
        <w:t>for some countries.</w:t>
      </w:r>
      <w:r w:rsidR="00DA6E9A">
        <w:rPr>
          <w:lang w:val="en-GB" w:bidi="ar-SA"/>
        </w:rPr>
        <w:t xml:space="preserve"> </w:t>
      </w:r>
      <w:r w:rsidR="00DA6E9A">
        <w:rPr>
          <w:lang w:val="en-GB" w:bidi="ar-SA"/>
        </w:rPr>
        <w:lastRenderedPageBreak/>
        <w:t xml:space="preserve">The indicator for the SDP positions furthermore show that SDPs in Western Europe are </w:t>
      </w:r>
      <w:r w:rsidR="000255B1">
        <w:rPr>
          <w:lang w:val="en-GB" w:bidi="ar-SA"/>
        </w:rPr>
        <w:t>relatively</w:t>
      </w:r>
      <w:r w:rsidR="00DA6E9A">
        <w:rPr>
          <w:lang w:val="en-GB" w:bidi="ar-SA"/>
        </w:rPr>
        <w:t xml:space="preserve"> </w:t>
      </w:r>
      <w:r w:rsidR="000255B1">
        <w:rPr>
          <w:lang w:val="en-GB" w:bidi="ar-SA"/>
        </w:rPr>
        <w:t xml:space="preserve">unified </w:t>
      </w:r>
      <w:r w:rsidR="00C73628">
        <w:rPr>
          <w:lang w:val="en-GB" w:bidi="ar-SA"/>
        </w:rPr>
        <w:t xml:space="preserve">in their positions </w:t>
      </w:r>
      <w:r w:rsidR="000255B1">
        <w:rPr>
          <w:lang w:val="en-GB" w:bidi="ar-SA"/>
        </w:rPr>
        <w:t>on immigration issues</w:t>
      </w:r>
      <w:r w:rsidR="00C73628">
        <w:rPr>
          <w:lang w:val="en-GB" w:bidi="ar-SA"/>
        </w:rPr>
        <w:t xml:space="preserve"> (</w:t>
      </w:r>
      <w:r w:rsidR="000255B1">
        <w:rPr>
          <w:lang w:val="en-GB" w:bidi="ar-SA"/>
        </w:rPr>
        <w:t xml:space="preserve">average score </w:t>
      </w:r>
      <w:r w:rsidR="00C73628">
        <w:rPr>
          <w:lang w:val="en-GB" w:bidi="ar-SA"/>
        </w:rPr>
        <w:t>of just 0.08), whereas the discord is the highest on employment protection issues (average score of 3.81) and European integration issues (average score of 2.14).</w:t>
      </w:r>
    </w:p>
    <w:p w:rsidR="00EE3C9A" w:rsidRDefault="00EE3C9A" w:rsidP="003F5342">
      <w:pPr>
        <w:spacing w:before="0" w:after="0" w:line="480" w:lineRule="auto"/>
        <w:rPr>
          <w:lang w:val="en-GB" w:bidi="ar-SA"/>
        </w:rPr>
      </w:pPr>
      <w:r>
        <w:rPr>
          <w:lang w:val="en-GB" w:bidi="ar-SA"/>
        </w:rPr>
        <w:tab/>
        <w:t xml:space="preserve">Furthermore, </w:t>
      </w:r>
      <w:r w:rsidR="00E44F1D">
        <w:rPr>
          <w:lang w:val="en-GB" w:bidi="ar-SA"/>
        </w:rPr>
        <w:t>36.8</w:t>
      </w:r>
      <w:r>
        <w:rPr>
          <w:lang w:val="en-GB" w:bidi="ar-SA"/>
        </w:rPr>
        <w:t xml:space="preserve"> percent of the respondents </w:t>
      </w:r>
      <w:r w:rsidR="003F3E98">
        <w:rPr>
          <w:lang w:val="en-GB" w:bidi="ar-SA"/>
        </w:rPr>
        <w:t>live</w:t>
      </w:r>
      <w:r>
        <w:rPr>
          <w:lang w:val="en-GB" w:bidi="ar-SA"/>
        </w:rPr>
        <w:t xml:space="preserve"> in a country where a PRRP was strong</w:t>
      </w:r>
      <w:r w:rsidR="00497801">
        <w:rPr>
          <w:lang w:val="en-GB" w:bidi="ar-SA"/>
        </w:rPr>
        <w:t xml:space="preserve"> in a given year. </w:t>
      </w:r>
      <w:r w:rsidR="00E44F1D">
        <w:rPr>
          <w:lang w:val="en-GB" w:bidi="ar-SA"/>
        </w:rPr>
        <w:t>Concerning the populist left-wing parties this is</w:t>
      </w:r>
      <w:r w:rsidR="008F5BED">
        <w:rPr>
          <w:lang w:val="en-GB" w:bidi="ar-SA"/>
        </w:rPr>
        <w:t xml:space="preserve"> much less with</w:t>
      </w:r>
      <w:r w:rsidR="00E44F1D">
        <w:rPr>
          <w:lang w:val="en-GB" w:bidi="ar-SA"/>
        </w:rPr>
        <w:t xml:space="preserve"> 9.7 percent</w:t>
      </w:r>
      <w:r w:rsidR="008F5BED">
        <w:rPr>
          <w:lang w:val="en-GB" w:bidi="ar-SA"/>
        </w:rPr>
        <w:t>.</w:t>
      </w:r>
    </w:p>
    <w:p w:rsidR="00394180" w:rsidRPr="00217E59" w:rsidRDefault="00394180" w:rsidP="003F5342">
      <w:pPr>
        <w:spacing w:before="0" w:after="0" w:line="480" w:lineRule="auto"/>
        <w:rPr>
          <w:lang w:val="en-GB" w:bidi="ar-SA"/>
        </w:rPr>
      </w:pPr>
    </w:p>
    <w:p w:rsidR="00C4332E" w:rsidRDefault="00217E59" w:rsidP="00914482">
      <w:pPr>
        <w:pStyle w:val="Heading2"/>
      </w:pPr>
      <w:bookmarkStart w:id="94" w:name="_Toc458679195"/>
      <w:bookmarkStart w:id="95" w:name="_Toc459986280"/>
      <w:r>
        <w:t>4.</w:t>
      </w:r>
      <w:r w:rsidR="003F5342">
        <w:t>2</w:t>
      </w:r>
      <w:r w:rsidR="00C4332E">
        <w:t xml:space="preserve"> Electoral Support for SDPs over the period 2002-2014</w:t>
      </w:r>
      <w:bookmarkEnd w:id="94"/>
      <w:bookmarkEnd w:id="95"/>
    </w:p>
    <w:p w:rsidR="00C4332E" w:rsidRDefault="00B32E58" w:rsidP="00C4332E">
      <w:pPr>
        <w:spacing w:before="0" w:after="0" w:line="480" w:lineRule="auto"/>
        <w:rPr>
          <w:lang w:val="en-GB" w:bidi="ar-SA"/>
        </w:rPr>
      </w:pPr>
      <w:r>
        <w:rPr>
          <w:lang w:val="en-GB" w:bidi="ar-SA"/>
        </w:rPr>
        <w:t xml:space="preserve">Before the </w:t>
      </w:r>
      <w:r w:rsidR="00905F4B">
        <w:rPr>
          <w:lang w:val="en-GB" w:bidi="ar-SA"/>
        </w:rPr>
        <w:t xml:space="preserve">hypotheses will be tested to gain insight in why </w:t>
      </w:r>
      <w:r w:rsidR="007B37E3">
        <w:rPr>
          <w:lang w:val="en-GB" w:bidi="ar-SA"/>
        </w:rPr>
        <w:t>people vote for SDPs</w:t>
      </w:r>
      <w:r>
        <w:rPr>
          <w:lang w:val="en-GB" w:bidi="ar-SA"/>
        </w:rPr>
        <w:t xml:space="preserve">, </w:t>
      </w:r>
      <w:r w:rsidR="007B37E3">
        <w:rPr>
          <w:lang w:val="en-GB" w:bidi="ar-SA"/>
        </w:rPr>
        <w:t>I will first give a brief overview of how SDPs fared in</w:t>
      </w:r>
      <w:r w:rsidR="00CC10A8">
        <w:rPr>
          <w:lang w:val="en-GB" w:bidi="ar-SA"/>
        </w:rPr>
        <w:t xml:space="preserve"> the </w:t>
      </w:r>
      <w:r w:rsidR="00DE54C0">
        <w:rPr>
          <w:lang w:val="en-GB" w:bidi="ar-SA"/>
        </w:rPr>
        <w:t>eighteen</w:t>
      </w:r>
      <w:r w:rsidR="007B37E3">
        <w:rPr>
          <w:lang w:val="en-GB" w:bidi="ar-SA"/>
        </w:rPr>
        <w:t xml:space="preserve"> Western Europe</w:t>
      </w:r>
      <w:r w:rsidR="00CC10A8">
        <w:rPr>
          <w:lang w:val="en-GB" w:bidi="ar-SA"/>
        </w:rPr>
        <w:t>an countries of interest</w:t>
      </w:r>
      <w:r w:rsidR="007B37E3">
        <w:rPr>
          <w:lang w:val="en-GB" w:bidi="ar-SA"/>
        </w:rPr>
        <w:t xml:space="preserve"> considering their levels of electoral support.</w:t>
      </w:r>
    </w:p>
    <w:p w:rsidR="00B80E0B" w:rsidRDefault="000F1E46" w:rsidP="00B80E0B">
      <w:pPr>
        <w:spacing w:before="0" w:after="0" w:line="480" w:lineRule="auto"/>
        <w:ind w:firstLine="708"/>
        <w:rPr>
          <w:lang w:val="en-GB" w:bidi="ar-SA"/>
        </w:rPr>
      </w:pPr>
      <w:r>
        <w:rPr>
          <w:lang w:val="en-GB" w:bidi="ar-SA"/>
        </w:rPr>
        <w:t>Figure 4.1</w:t>
      </w:r>
      <w:r w:rsidR="00B80E0B">
        <w:rPr>
          <w:lang w:val="en-GB" w:bidi="ar-SA"/>
        </w:rPr>
        <w:t xml:space="preserve"> demonstrates the mean electoral support for SDPs in Western Europe over the period 2002-2014, calculated with the ESS data on voting for SDPs. This graph shows a clear decline in the mean vote share of SDPs. Whereas in 2002 the</w:t>
      </w:r>
      <w:r w:rsidR="00853670">
        <w:rPr>
          <w:lang w:val="en-GB" w:bidi="ar-SA"/>
        </w:rPr>
        <w:t xml:space="preserve"> mean electoral supp</w:t>
      </w:r>
      <w:r w:rsidR="00E06ED6">
        <w:rPr>
          <w:lang w:val="en-GB" w:bidi="ar-SA"/>
        </w:rPr>
        <w:t>ort was 32</w:t>
      </w:r>
      <w:r w:rsidR="00B80E0B">
        <w:rPr>
          <w:lang w:val="en-GB" w:bidi="ar-SA"/>
        </w:rPr>
        <w:t xml:space="preserve"> percent, in 2014 </w:t>
      </w:r>
      <w:r w:rsidR="00853670">
        <w:rPr>
          <w:lang w:val="en-GB" w:bidi="ar-SA"/>
        </w:rPr>
        <w:t>this figure has decreased to 25.4</w:t>
      </w:r>
      <w:r w:rsidR="00B80E0B">
        <w:rPr>
          <w:lang w:val="en-GB" w:bidi="ar-SA"/>
        </w:rPr>
        <w:t xml:space="preserve"> percent. As a result, the average decline in the social democratic vote share in this 12-year period is almost 7 percentage point</w:t>
      </w:r>
      <w:r w:rsidR="00853670">
        <w:rPr>
          <w:lang w:val="en-GB" w:bidi="ar-SA"/>
        </w:rPr>
        <w:t>s</w:t>
      </w:r>
      <w:r w:rsidR="00B80E0B">
        <w:rPr>
          <w:lang w:val="en-GB" w:bidi="ar-SA"/>
        </w:rPr>
        <w:t xml:space="preserve">. From 2002 until 2008 the electoral support remains fairly steady, but especially </w:t>
      </w:r>
      <w:r w:rsidR="00E06ED6">
        <w:rPr>
          <w:lang w:val="en-GB" w:bidi="ar-SA"/>
        </w:rPr>
        <w:t xml:space="preserve">after 2008 </w:t>
      </w:r>
      <w:r w:rsidR="00B80E0B">
        <w:rPr>
          <w:lang w:val="en-GB" w:bidi="ar-SA"/>
        </w:rPr>
        <w:t>a large drop can be noticed.</w:t>
      </w:r>
    </w:p>
    <w:p w:rsidR="00B80E0B" w:rsidRDefault="00B80E0B" w:rsidP="00C4332E">
      <w:pPr>
        <w:spacing w:before="0" w:after="0" w:line="480" w:lineRule="auto"/>
        <w:rPr>
          <w:lang w:val="en-GB" w:bidi="ar-SA"/>
        </w:rPr>
      </w:pPr>
    </w:p>
    <w:p w:rsidR="00575F3E" w:rsidRDefault="00575F3E" w:rsidP="00C4332E">
      <w:pPr>
        <w:spacing w:before="0" w:after="0" w:line="480" w:lineRule="auto"/>
        <w:rPr>
          <w:lang w:val="en-GB" w:bidi="ar-SA"/>
        </w:rPr>
      </w:pPr>
    </w:p>
    <w:p w:rsidR="00575F3E" w:rsidRDefault="00575F3E" w:rsidP="00C4332E">
      <w:pPr>
        <w:spacing w:before="0" w:after="0" w:line="480" w:lineRule="auto"/>
        <w:rPr>
          <w:lang w:val="en-GB" w:bidi="ar-SA"/>
        </w:rPr>
      </w:pPr>
    </w:p>
    <w:p w:rsidR="00575F3E" w:rsidRDefault="00575F3E" w:rsidP="00C4332E">
      <w:pPr>
        <w:spacing w:before="0" w:after="0" w:line="480" w:lineRule="auto"/>
        <w:rPr>
          <w:lang w:val="en-GB" w:bidi="ar-SA"/>
        </w:rPr>
      </w:pPr>
    </w:p>
    <w:p w:rsidR="00575F3E" w:rsidRDefault="00575F3E" w:rsidP="00C4332E">
      <w:pPr>
        <w:spacing w:before="0" w:after="0" w:line="480" w:lineRule="auto"/>
        <w:rPr>
          <w:lang w:val="en-GB" w:bidi="ar-SA"/>
        </w:rPr>
      </w:pPr>
    </w:p>
    <w:p w:rsidR="00575F3E" w:rsidRDefault="00575F3E" w:rsidP="00C4332E">
      <w:pPr>
        <w:spacing w:before="0" w:after="0" w:line="480" w:lineRule="auto"/>
        <w:rPr>
          <w:lang w:val="en-GB" w:bidi="ar-SA"/>
        </w:rPr>
      </w:pPr>
    </w:p>
    <w:p w:rsidR="00C65AAE" w:rsidRDefault="00853670" w:rsidP="00C65AAE">
      <w:pPr>
        <w:keepNext/>
        <w:spacing w:before="0" w:after="0" w:line="240" w:lineRule="auto"/>
      </w:pPr>
      <w:r>
        <w:rPr>
          <w:noProof/>
          <w:lang w:val="nl-NL" w:eastAsia="nl-NL" w:bidi="ar-SA"/>
        </w:rPr>
        <w:lastRenderedPageBreak/>
        <w:drawing>
          <wp:inline distT="0" distB="0" distL="0" distR="0">
            <wp:extent cx="5486400" cy="3200400"/>
            <wp:effectExtent l="0" t="0" r="0" b="0"/>
            <wp:docPr id="5" name="Grafiek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5C4AA1" w:rsidRPr="00C65AAE" w:rsidRDefault="00C65AAE" w:rsidP="00C65AAE">
      <w:pPr>
        <w:pStyle w:val="Caption"/>
        <w:spacing w:after="0"/>
        <w:rPr>
          <w:color w:val="auto"/>
          <w:sz w:val="20"/>
        </w:rPr>
      </w:pPr>
      <w:bookmarkStart w:id="96" w:name="_Toc458679457"/>
      <w:bookmarkStart w:id="97" w:name="_Toc458845778"/>
      <w:bookmarkStart w:id="98" w:name="_Toc458952733"/>
      <w:r w:rsidRPr="00C65AAE">
        <w:rPr>
          <w:color w:val="auto"/>
          <w:sz w:val="20"/>
        </w:rPr>
        <w:t xml:space="preserve">Figure </w:t>
      </w:r>
      <w:r w:rsidR="00A83A8E">
        <w:rPr>
          <w:color w:val="auto"/>
          <w:sz w:val="20"/>
        </w:rPr>
        <w:t>4.1</w:t>
      </w:r>
      <w:r w:rsidRPr="00C65AAE">
        <w:rPr>
          <w:color w:val="auto"/>
          <w:sz w:val="20"/>
        </w:rPr>
        <w:t xml:space="preserve">: </w:t>
      </w:r>
      <w:r w:rsidRPr="00C65AAE">
        <w:rPr>
          <w:b w:val="0"/>
          <w:color w:val="auto"/>
          <w:sz w:val="20"/>
        </w:rPr>
        <w:t>Mean electoral support for SDPs in 18 Western European countries, 2002-2014</w:t>
      </w:r>
      <w:bookmarkEnd w:id="96"/>
      <w:bookmarkEnd w:id="97"/>
      <w:bookmarkEnd w:id="98"/>
    </w:p>
    <w:p w:rsidR="00E06ED6" w:rsidRPr="00691E8B" w:rsidRDefault="00E06ED6" w:rsidP="00E06ED6">
      <w:pPr>
        <w:spacing w:before="0" w:after="0" w:line="240" w:lineRule="auto"/>
        <w:rPr>
          <w:sz w:val="22"/>
          <w:lang w:val="en-GB" w:bidi="ar-SA"/>
        </w:rPr>
      </w:pPr>
      <w:r w:rsidRPr="00691E8B">
        <w:rPr>
          <w:i/>
          <w:sz w:val="20"/>
          <w:lang w:val="en-GB" w:bidi="ar-SA"/>
        </w:rPr>
        <w:t>Source: ESS (2002-2014)</w:t>
      </w:r>
    </w:p>
    <w:p w:rsidR="00E06ED6" w:rsidRPr="001042C8" w:rsidRDefault="00E06ED6" w:rsidP="00E06ED6">
      <w:pPr>
        <w:spacing w:before="0" w:after="0" w:line="240" w:lineRule="auto"/>
        <w:rPr>
          <w:sz w:val="22"/>
          <w:lang w:val="en-GB" w:bidi="ar-SA"/>
        </w:rPr>
      </w:pPr>
    </w:p>
    <w:p w:rsidR="00C479B4" w:rsidRDefault="00C479B4" w:rsidP="00E06ED6">
      <w:pPr>
        <w:spacing w:before="0" w:after="0" w:line="240" w:lineRule="auto"/>
        <w:rPr>
          <w:lang w:val="en-GB" w:bidi="ar-SA"/>
        </w:rPr>
      </w:pPr>
    </w:p>
    <w:p w:rsidR="00422FA8" w:rsidRDefault="00A83A8E" w:rsidP="00BE0090">
      <w:pPr>
        <w:spacing w:before="0" w:after="0" w:line="480" w:lineRule="auto"/>
        <w:rPr>
          <w:lang w:val="en-GB" w:bidi="ar-SA"/>
        </w:rPr>
      </w:pPr>
      <w:r>
        <w:rPr>
          <w:lang w:val="en-GB" w:bidi="ar-SA"/>
        </w:rPr>
        <w:t>From table 4.2</w:t>
      </w:r>
      <w:r w:rsidR="00A8565F">
        <w:rPr>
          <w:lang w:val="en-GB" w:bidi="ar-SA"/>
        </w:rPr>
        <w:t xml:space="preserve"> it can be seen that a</w:t>
      </w:r>
      <w:r w:rsidR="00F674D4">
        <w:rPr>
          <w:lang w:val="en-GB" w:bidi="ar-SA"/>
        </w:rPr>
        <w:t xml:space="preserve">t the country level, the most striking results come from </w:t>
      </w:r>
      <w:r w:rsidR="001D7D92">
        <w:rPr>
          <w:lang w:val="en-GB" w:bidi="ar-SA"/>
        </w:rPr>
        <w:t>a number of</w:t>
      </w:r>
      <w:r w:rsidR="00F674D4">
        <w:rPr>
          <w:lang w:val="en-GB" w:bidi="ar-SA"/>
        </w:rPr>
        <w:t xml:space="preserve"> Scandinavian countries</w:t>
      </w:r>
      <w:r w:rsidR="00A8565F">
        <w:rPr>
          <w:lang w:val="en-GB" w:bidi="ar-SA"/>
        </w:rPr>
        <w:t xml:space="preserve">. </w:t>
      </w:r>
      <w:r w:rsidR="00F674D4">
        <w:rPr>
          <w:lang w:val="en-GB" w:bidi="ar-SA"/>
        </w:rPr>
        <w:t>In either Denmark, Finland as Sweden</w:t>
      </w:r>
      <w:r w:rsidR="00F670E7">
        <w:rPr>
          <w:lang w:val="en-GB" w:bidi="ar-SA"/>
        </w:rPr>
        <w:t>,</w:t>
      </w:r>
      <w:r w:rsidR="00F674D4">
        <w:rPr>
          <w:lang w:val="en-GB" w:bidi="ar-SA"/>
        </w:rPr>
        <w:t xml:space="preserve"> the mean electoral support for SDPs </w:t>
      </w:r>
      <w:r w:rsidR="0053392E">
        <w:rPr>
          <w:lang w:val="en-GB" w:bidi="ar-SA"/>
        </w:rPr>
        <w:t xml:space="preserve">in 2014 in comparison with 2002 </w:t>
      </w:r>
      <w:r w:rsidR="00F674D4">
        <w:rPr>
          <w:lang w:val="en-GB" w:bidi="ar-SA"/>
        </w:rPr>
        <w:t xml:space="preserve">has decreased </w:t>
      </w:r>
      <w:r w:rsidR="00422FA8">
        <w:rPr>
          <w:lang w:val="en-GB" w:bidi="ar-SA"/>
        </w:rPr>
        <w:t xml:space="preserve">with about 10 percentage points. SDPs in the UK and Switzerland </w:t>
      </w:r>
      <w:r w:rsidR="001D7D92">
        <w:rPr>
          <w:lang w:val="en-GB" w:bidi="ar-SA"/>
        </w:rPr>
        <w:t>saw the strongest decline</w:t>
      </w:r>
      <w:r w:rsidR="00422FA8">
        <w:rPr>
          <w:lang w:val="en-GB" w:bidi="ar-SA"/>
        </w:rPr>
        <w:t xml:space="preserve"> with respectively 13.9 and 13</w:t>
      </w:r>
      <w:r w:rsidR="0053392E">
        <w:rPr>
          <w:lang w:val="en-GB" w:bidi="ar-SA"/>
        </w:rPr>
        <w:t xml:space="preserve"> percentage points. </w:t>
      </w:r>
      <w:r w:rsidR="00422FA8">
        <w:rPr>
          <w:lang w:val="en-GB" w:bidi="ar-SA"/>
        </w:rPr>
        <w:t>In most other countries a decrease can be noticed as well.</w:t>
      </w:r>
    </w:p>
    <w:p w:rsidR="00575F3E" w:rsidRDefault="00575F3E" w:rsidP="00575F3E">
      <w:pPr>
        <w:spacing w:before="0" w:after="0" w:line="480" w:lineRule="auto"/>
        <w:ind w:firstLine="709"/>
        <w:rPr>
          <w:lang w:val="en-GB" w:bidi="ar-SA"/>
        </w:rPr>
      </w:pPr>
      <w:r>
        <w:rPr>
          <w:lang w:val="en-GB" w:bidi="ar-SA"/>
        </w:rPr>
        <w:t>However, there were also two countries in which the electoral support for SDPs increased. Norway diverges from the other Scandinavian countries, as the Norwegian social democratic vote share has increased with almost 8 percentage points. And in Italy, the electoral support for SDPs in 2012 was 10 percentage points higher than in 2002.</w:t>
      </w:r>
    </w:p>
    <w:p w:rsidR="00575F3E" w:rsidRDefault="00575F3E" w:rsidP="00BE0090">
      <w:pPr>
        <w:spacing w:before="0" w:after="0" w:line="480" w:lineRule="auto"/>
        <w:rPr>
          <w:lang w:val="en-GB" w:bidi="ar-SA"/>
        </w:rPr>
      </w:pPr>
    </w:p>
    <w:p w:rsidR="007506A7" w:rsidRDefault="007506A7" w:rsidP="00BE0090">
      <w:pPr>
        <w:spacing w:before="0" w:after="0" w:line="480" w:lineRule="auto"/>
        <w:rPr>
          <w:lang w:val="en-GB" w:bidi="ar-SA"/>
        </w:rPr>
      </w:pPr>
    </w:p>
    <w:p w:rsidR="00914482" w:rsidRDefault="00914482" w:rsidP="00BE0090">
      <w:pPr>
        <w:spacing w:before="0" w:after="0" w:line="480" w:lineRule="auto"/>
        <w:rPr>
          <w:lang w:val="en-GB" w:bidi="ar-SA"/>
        </w:rPr>
      </w:pPr>
    </w:p>
    <w:p w:rsidR="00914482" w:rsidRDefault="00914482" w:rsidP="00BE0090">
      <w:pPr>
        <w:spacing w:before="0" w:after="0" w:line="480" w:lineRule="auto"/>
        <w:rPr>
          <w:lang w:val="en-GB" w:bidi="ar-SA"/>
        </w:rPr>
      </w:pPr>
    </w:p>
    <w:p w:rsidR="005C4AA1" w:rsidRPr="005C4AA1" w:rsidRDefault="005C4AA1" w:rsidP="005C4AA1">
      <w:pPr>
        <w:pStyle w:val="Caption"/>
        <w:keepNext/>
        <w:spacing w:after="0"/>
        <w:rPr>
          <w:color w:val="auto"/>
          <w:sz w:val="20"/>
        </w:rPr>
      </w:pPr>
      <w:bookmarkStart w:id="99" w:name="_Toc458679256"/>
      <w:bookmarkStart w:id="100" w:name="_Toc458679286"/>
      <w:bookmarkStart w:id="101" w:name="_Toc458679469"/>
      <w:bookmarkStart w:id="102" w:name="_Toc458680751"/>
      <w:bookmarkStart w:id="103" w:name="_Toc458845782"/>
      <w:bookmarkStart w:id="104" w:name="_Toc458952743"/>
      <w:r w:rsidRPr="005C4AA1">
        <w:rPr>
          <w:color w:val="auto"/>
          <w:sz w:val="20"/>
        </w:rPr>
        <w:lastRenderedPageBreak/>
        <w:t xml:space="preserve">Table </w:t>
      </w:r>
      <w:r w:rsidR="00A83A8E">
        <w:rPr>
          <w:color w:val="auto"/>
          <w:sz w:val="20"/>
        </w:rPr>
        <w:t>4.2</w:t>
      </w:r>
      <w:r w:rsidRPr="005C4AA1">
        <w:rPr>
          <w:color w:val="auto"/>
          <w:sz w:val="20"/>
        </w:rPr>
        <w:t xml:space="preserve">: </w:t>
      </w:r>
      <w:r w:rsidRPr="005C4AA1">
        <w:rPr>
          <w:b w:val="0"/>
          <w:color w:val="auto"/>
          <w:sz w:val="20"/>
        </w:rPr>
        <w:t>Mean electoral support for SDPs in 18 Western European countries, 2002-2014</w:t>
      </w:r>
      <w:bookmarkEnd w:id="99"/>
      <w:bookmarkEnd w:id="100"/>
      <w:bookmarkEnd w:id="101"/>
      <w:bookmarkEnd w:id="102"/>
      <w:bookmarkEnd w:id="103"/>
      <w:bookmarkEnd w:id="104"/>
    </w:p>
    <w:tbl>
      <w:tblPr>
        <w:tblStyle w:val="TableGrid"/>
        <w:tblW w:w="5000" w:type="pct"/>
        <w:tblLook w:val="04A0"/>
      </w:tblPr>
      <w:tblGrid>
        <w:gridCol w:w="1380"/>
        <w:gridCol w:w="990"/>
        <w:gridCol w:w="990"/>
        <w:gridCol w:w="990"/>
        <w:gridCol w:w="990"/>
        <w:gridCol w:w="990"/>
        <w:gridCol w:w="990"/>
        <w:gridCol w:w="985"/>
        <w:gridCol w:w="983"/>
      </w:tblGrid>
      <w:tr w:rsidR="006346AF" w:rsidRPr="00A07870" w:rsidTr="006346AF">
        <w:trPr>
          <w:trHeight w:val="300"/>
        </w:trPr>
        <w:tc>
          <w:tcPr>
            <w:tcW w:w="743" w:type="pct"/>
            <w:tcBorders>
              <w:top w:val="single" w:sz="12" w:space="0" w:color="auto"/>
              <w:left w:val="nil"/>
              <w:bottom w:val="single" w:sz="12" w:space="0" w:color="auto"/>
              <w:right w:val="nil"/>
            </w:tcBorders>
            <w:noWrap/>
            <w:hideMark/>
          </w:tcPr>
          <w:p w:rsidR="006346AF" w:rsidRPr="00A07870" w:rsidRDefault="006346AF" w:rsidP="006346AF">
            <w:pPr>
              <w:spacing w:before="0" w:after="0"/>
              <w:rPr>
                <w:lang w:val="en-GB"/>
              </w:rPr>
            </w:pPr>
          </w:p>
        </w:tc>
        <w:tc>
          <w:tcPr>
            <w:tcW w:w="533" w:type="pct"/>
            <w:tcBorders>
              <w:top w:val="single" w:sz="12" w:space="0" w:color="auto"/>
              <w:left w:val="nil"/>
              <w:bottom w:val="single" w:sz="12" w:space="0" w:color="auto"/>
              <w:right w:val="nil"/>
            </w:tcBorders>
            <w:noWrap/>
            <w:hideMark/>
          </w:tcPr>
          <w:p w:rsidR="006346AF" w:rsidRPr="00B80E0B" w:rsidRDefault="006346AF" w:rsidP="006346AF">
            <w:pPr>
              <w:spacing w:before="0" w:after="0"/>
              <w:jc w:val="center"/>
              <w:rPr>
                <w:rFonts w:asciiTheme="majorHAnsi" w:hAnsiTheme="majorHAnsi"/>
                <w:sz w:val="22"/>
                <w:lang w:val="en-GB"/>
              </w:rPr>
            </w:pPr>
            <w:r w:rsidRPr="00B80E0B">
              <w:rPr>
                <w:rFonts w:asciiTheme="majorHAnsi" w:hAnsiTheme="majorHAnsi"/>
                <w:sz w:val="22"/>
                <w:lang w:val="en-GB"/>
              </w:rPr>
              <w:t>2002</w:t>
            </w:r>
          </w:p>
        </w:tc>
        <w:tc>
          <w:tcPr>
            <w:tcW w:w="533" w:type="pct"/>
            <w:tcBorders>
              <w:top w:val="single" w:sz="12" w:space="0" w:color="auto"/>
              <w:left w:val="nil"/>
              <w:bottom w:val="single" w:sz="12" w:space="0" w:color="auto"/>
              <w:right w:val="nil"/>
            </w:tcBorders>
            <w:noWrap/>
            <w:hideMark/>
          </w:tcPr>
          <w:p w:rsidR="006346AF" w:rsidRPr="00B80E0B" w:rsidRDefault="006346AF" w:rsidP="006346AF">
            <w:pPr>
              <w:spacing w:before="0" w:after="0"/>
              <w:jc w:val="center"/>
              <w:rPr>
                <w:rFonts w:asciiTheme="majorHAnsi" w:hAnsiTheme="majorHAnsi"/>
                <w:sz w:val="22"/>
                <w:lang w:val="en-GB"/>
              </w:rPr>
            </w:pPr>
            <w:r w:rsidRPr="00B80E0B">
              <w:rPr>
                <w:rFonts w:asciiTheme="majorHAnsi" w:hAnsiTheme="majorHAnsi"/>
                <w:sz w:val="22"/>
                <w:lang w:val="en-GB"/>
              </w:rPr>
              <w:t>2004</w:t>
            </w:r>
          </w:p>
        </w:tc>
        <w:tc>
          <w:tcPr>
            <w:tcW w:w="533" w:type="pct"/>
            <w:tcBorders>
              <w:top w:val="single" w:sz="12" w:space="0" w:color="auto"/>
              <w:left w:val="nil"/>
              <w:bottom w:val="single" w:sz="12" w:space="0" w:color="auto"/>
              <w:right w:val="nil"/>
            </w:tcBorders>
            <w:noWrap/>
            <w:hideMark/>
          </w:tcPr>
          <w:p w:rsidR="006346AF" w:rsidRPr="00B80E0B" w:rsidRDefault="006346AF" w:rsidP="006346AF">
            <w:pPr>
              <w:spacing w:before="0" w:after="0"/>
              <w:jc w:val="center"/>
              <w:rPr>
                <w:rFonts w:asciiTheme="majorHAnsi" w:hAnsiTheme="majorHAnsi"/>
                <w:sz w:val="22"/>
                <w:lang w:val="en-GB"/>
              </w:rPr>
            </w:pPr>
            <w:r w:rsidRPr="00B80E0B">
              <w:rPr>
                <w:rFonts w:asciiTheme="majorHAnsi" w:hAnsiTheme="majorHAnsi"/>
                <w:sz w:val="22"/>
                <w:lang w:val="en-GB"/>
              </w:rPr>
              <w:t>2006</w:t>
            </w:r>
          </w:p>
        </w:tc>
        <w:tc>
          <w:tcPr>
            <w:tcW w:w="533" w:type="pct"/>
            <w:tcBorders>
              <w:top w:val="single" w:sz="12" w:space="0" w:color="auto"/>
              <w:left w:val="nil"/>
              <w:bottom w:val="single" w:sz="12" w:space="0" w:color="auto"/>
              <w:right w:val="nil"/>
            </w:tcBorders>
            <w:noWrap/>
            <w:hideMark/>
          </w:tcPr>
          <w:p w:rsidR="006346AF" w:rsidRPr="00B80E0B" w:rsidRDefault="006346AF" w:rsidP="006346AF">
            <w:pPr>
              <w:spacing w:before="0" w:after="0"/>
              <w:jc w:val="center"/>
              <w:rPr>
                <w:rFonts w:asciiTheme="majorHAnsi" w:hAnsiTheme="majorHAnsi"/>
                <w:sz w:val="22"/>
                <w:lang w:val="en-GB"/>
              </w:rPr>
            </w:pPr>
            <w:r w:rsidRPr="00B80E0B">
              <w:rPr>
                <w:rFonts w:asciiTheme="majorHAnsi" w:hAnsiTheme="majorHAnsi"/>
                <w:sz w:val="22"/>
                <w:lang w:val="en-GB"/>
              </w:rPr>
              <w:t>2008</w:t>
            </w:r>
          </w:p>
        </w:tc>
        <w:tc>
          <w:tcPr>
            <w:tcW w:w="533" w:type="pct"/>
            <w:tcBorders>
              <w:top w:val="single" w:sz="12" w:space="0" w:color="auto"/>
              <w:left w:val="nil"/>
              <w:bottom w:val="single" w:sz="12" w:space="0" w:color="auto"/>
              <w:right w:val="nil"/>
            </w:tcBorders>
            <w:noWrap/>
            <w:hideMark/>
          </w:tcPr>
          <w:p w:rsidR="006346AF" w:rsidRPr="00B80E0B" w:rsidRDefault="006346AF" w:rsidP="006346AF">
            <w:pPr>
              <w:spacing w:before="0" w:after="0"/>
              <w:jc w:val="center"/>
              <w:rPr>
                <w:rFonts w:asciiTheme="majorHAnsi" w:hAnsiTheme="majorHAnsi"/>
                <w:sz w:val="22"/>
                <w:lang w:val="en-GB"/>
              </w:rPr>
            </w:pPr>
            <w:r w:rsidRPr="00B80E0B">
              <w:rPr>
                <w:rFonts w:asciiTheme="majorHAnsi" w:hAnsiTheme="majorHAnsi"/>
                <w:sz w:val="22"/>
                <w:lang w:val="en-GB"/>
              </w:rPr>
              <w:t>2010</w:t>
            </w:r>
          </w:p>
        </w:tc>
        <w:tc>
          <w:tcPr>
            <w:tcW w:w="533" w:type="pct"/>
            <w:tcBorders>
              <w:top w:val="single" w:sz="12" w:space="0" w:color="auto"/>
              <w:left w:val="nil"/>
              <w:bottom w:val="single" w:sz="12" w:space="0" w:color="auto"/>
              <w:right w:val="nil"/>
            </w:tcBorders>
            <w:noWrap/>
            <w:hideMark/>
          </w:tcPr>
          <w:p w:rsidR="006346AF" w:rsidRPr="00B80E0B" w:rsidRDefault="006346AF" w:rsidP="006346AF">
            <w:pPr>
              <w:spacing w:before="0" w:after="0"/>
              <w:jc w:val="center"/>
              <w:rPr>
                <w:rFonts w:asciiTheme="majorHAnsi" w:hAnsiTheme="majorHAnsi"/>
                <w:sz w:val="22"/>
                <w:lang w:val="en-GB"/>
              </w:rPr>
            </w:pPr>
            <w:r w:rsidRPr="00B80E0B">
              <w:rPr>
                <w:rFonts w:asciiTheme="majorHAnsi" w:hAnsiTheme="majorHAnsi"/>
                <w:sz w:val="22"/>
                <w:lang w:val="en-GB"/>
              </w:rPr>
              <w:t>2012</w:t>
            </w:r>
          </w:p>
        </w:tc>
        <w:tc>
          <w:tcPr>
            <w:tcW w:w="530" w:type="pct"/>
            <w:tcBorders>
              <w:top w:val="single" w:sz="12" w:space="0" w:color="auto"/>
              <w:left w:val="nil"/>
              <w:bottom w:val="single" w:sz="12" w:space="0" w:color="auto"/>
              <w:right w:val="nil"/>
            </w:tcBorders>
            <w:noWrap/>
            <w:hideMark/>
          </w:tcPr>
          <w:p w:rsidR="006346AF" w:rsidRPr="00B80E0B" w:rsidRDefault="006346AF" w:rsidP="006346AF">
            <w:pPr>
              <w:spacing w:before="0" w:after="0"/>
              <w:jc w:val="center"/>
              <w:rPr>
                <w:rFonts w:asciiTheme="majorHAnsi" w:hAnsiTheme="majorHAnsi"/>
                <w:sz w:val="22"/>
                <w:lang w:val="en-GB"/>
              </w:rPr>
            </w:pPr>
            <w:r w:rsidRPr="00B80E0B">
              <w:rPr>
                <w:rFonts w:asciiTheme="majorHAnsi" w:hAnsiTheme="majorHAnsi"/>
                <w:sz w:val="22"/>
                <w:lang w:val="en-GB"/>
              </w:rPr>
              <w:t>2014</w:t>
            </w:r>
          </w:p>
        </w:tc>
        <w:tc>
          <w:tcPr>
            <w:tcW w:w="529" w:type="pct"/>
            <w:tcBorders>
              <w:top w:val="single" w:sz="12" w:space="0" w:color="auto"/>
              <w:left w:val="nil"/>
              <w:bottom w:val="single" w:sz="12" w:space="0" w:color="auto"/>
              <w:right w:val="nil"/>
            </w:tcBorders>
          </w:tcPr>
          <w:p w:rsidR="006346AF" w:rsidRPr="00B80E0B" w:rsidRDefault="006346AF" w:rsidP="0069301E">
            <w:pPr>
              <w:spacing w:before="0" w:after="0"/>
              <w:jc w:val="center"/>
              <w:rPr>
                <w:rFonts w:asciiTheme="majorHAnsi" w:hAnsiTheme="majorHAnsi"/>
                <w:sz w:val="22"/>
                <w:lang w:val="en-GB"/>
              </w:rPr>
            </w:pPr>
            <w:r>
              <w:rPr>
                <w:rFonts w:asciiTheme="majorHAnsi" w:hAnsiTheme="majorHAnsi"/>
                <w:sz w:val="22"/>
                <w:lang w:val="en-GB"/>
              </w:rPr>
              <w:t>Average</w:t>
            </w:r>
          </w:p>
        </w:tc>
      </w:tr>
    </w:tbl>
    <w:tbl>
      <w:tblPr>
        <w:tblW w:w="5000" w:type="pct"/>
        <w:tblCellMar>
          <w:left w:w="70" w:type="dxa"/>
          <w:right w:w="70" w:type="dxa"/>
        </w:tblCellMar>
        <w:tblLook w:val="04A0"/>
      </w:tblPr>
      <w:tblGrid>
        <w:gridCol w:w="1369"/>
        <w:gridCol w:w="982"/>
        <w:gridCol w:w="982"/>
        <w:gridCol w:w="982"/>
        <w:gridCol w:w="982"/>
        <w:gridCol w:w="982"/>
        <w:gridCol w:w="982"/>
        <w:gridCol w:w="976"/>
        <w:gridCol w:w="975"/>
      </w:tblGrid>
      <w:tr w:rsidR="006346AF" w:rsidRPr="00432C48" w:rsidTr="0069301E">
        <w:trPr>
          <w:trHeight w:val="20"/>
        </w:trPr>
        <w:tc>
          <w:tcPr>
            <w:tcW w:w="743" w:type="pct"/>
            <w:tcBorders>
              <w:top w:val="nil"/>
              <w:left w:val="nil"/>
              <w:bottom w:val="nil"/>
              <w:right w:val="nil"/>
            </w:tcBorders>
            <w:shd w:val="clear" w:color="auto" w:fill="auto"/>
            <w:noWrap/>
            <w:vAlign w:val="center"/>
            <w:hideMark/>
          </w:tcPr>
          <w:p w:rsidR="006346AF" w:rsidRPr="00432C48" w:rsidRDefault="006346AF" w:rsidP="006346AF">
            <w:pPr>
              <w:spacing w:before="0" w:after="0"/>
              <w:jc w:val="left"/>
              <w:rPr>
                <w:rFonts w:asciiTheme="majorHAnsi" w:eastAsia="Times New Roman" w:hAnsiTheme="majorHAnsi" w:cs="Times New Roman"/>
                <w:color w:val="000000"/>
                <w:sz w:val="22"/>
                <w:szCs w:val="22"/>
                <w:lang w:val="nl-NL" w:eastAsia="nl-NL" w:bidi="ar-SA"/>
              </w:rPr>
            </w:pPr>
            <w:r w:rsidRPr="00432C48">
              <w:rPr>
                <w:rFonts w:asciiTheme="majorHAnsi" w:eastAsia="Times New Roman" w:hAnsiTheme="majorHAnsi" w:cs="Times New Roman"/>
                <w:color w:val="000000"/>
                <w:sz w:val="22"/>
                <w:szCs w:val="22"/>
                <w:lang w:val="nl-NL" w:eastAsia="nl-NL" w:bidi="ar-SA"/>
              </w:rPr>
              <w:t>Austria</w:t>
            </w:r>
          </w:p>
        </w:tc>
        <w:tc>
          <w:tcPr>
            <w:tcW w:w="533" w:type="pct"/>
            <w:tcBorders>
              <w:top w:val="nil"/>
              <w:left w:val="nil"/>
              <w:bottom w:val="nil"/>
              <w:right w:val="nil"/>
            </w:tcBorders>
            <w:shd w:val="clear" w:color="auto" w:fill="auto"/>
            <w:noWrap/>
            <w:vAlign w:val="center"/>
          </w:tcPr>
          <w:p w:rsidR="006346AF" w:rsidRPr="00432C48" w:rsidRDefault="006346AF" w:rsidP="006346AF">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34.0</w:t>
            </w:r>
          </w:p>
        </w:tc>
        <w:tc>
          <w:tcPr>
            <w:tcW w:w="533" w:type="pct"/>
            <w:tcBorders>
              <w:top w:val="nil"/>
              <w:left w:val="nil"/>
              <w:bottom w:val="nil"/>
              <w:right w:val="nil"/>
            </w:tcBorders>
            <w:shd w:val="clear" w:color="auto" w:fill="auto"/>
            <w:noWrap/>
            <w:vAlign w:val="center"/>
          </w:tcPr>
          <w:p w:rsidR="006346AF" w:rsidRPr="00432C48" w:rsidRDefault="006346AF" w:rsidP="006346AF">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32.7</w:t>
            </w:r>
          </w:p>
        </w:tc>
        <w:tc>
          <w:tcPr>
            <w:tcW w:w="533" w:type="pct"/>
            <w:tcBorders>
              <w:top w:val="nil"/>
              <w:left w:val="nil"/>
              <w:bottom w:val="nil"/>
              <w:right w:val="nil"/>
            </w:tcBorders>
            <w:shd w:val="clear" w:color="auto" w:fill="auto"/>
            <w:noWrap/>
            <w:vAlign w:val="center"/>
          </w:tcPr>
          <w:p w:rsidR="006346AF" w:rsidRPr="00432C48" w:rsidRDefault="006346AF" w:rsidP="006346AF">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33.7</w:t>
            </w:r>
          </w:p>
        </w:tc>
        <w:tc>
          <w:tcPr>
            <w:tcW w:w="533" w:type="pct"/>
            <w:tcBorders>
              <w:top w:val="nil"/>
              <w:left w:val="nil"/>
              <w:bottom w:val="nil"/>
              <w:right w:val="nil"/>
            </w:tcBorders>
            <w:shd w:val="clear" w:color="auto" w:fill="auto"/>
            <w:noWrap/>
            <w:vAlign w:val="center"/>
          </w:tcPr>
          <w:p w:rsidR="006346AF" w:rsidRPr="00432C48" w:rsidRDefault="006346AF" w:rsidP="006346AF">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n/a</w:t>
            </w:r>
          </w:p>
        </w:tc>
        <w:tc>
          <w:tcPr>
            <w:tcW w:w="533" w:type="pct"/>
            <w:tcBorders>
              <w:top w:val="nil"/>
              <w:left w:val="nil"/>
              <w:bottom w:val="nil"/>
              <w:right w:val="nil"/>
            </w:tcBorders>
            <w:shd w:val="clear" w:color="auto" w:fill="auto"/>
            <w:noWrap/>
            <w:vAlign w:val="center"/>
          </w:tcPr>
          <w:p w:rsidR="006346AF" w:rsidRPr="00432C48" w:rsidRDefault="006346AF" w:rsidP="006346AF">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n/a</w:t>
            </w:r>
          </w:p>
        </w:tc>
        <w:tc>
          <w:tcPr>
            <w:tcW w:w="533" w:type="pct"/>
            <w:tcBorders>
              <w:top w:val="nil"/>
              <w:left w:val="nil"/>
              <w:bottom w:val="nil"/>
              <w:right w:val="nil"/>
            </w:tcBorders>
            <w:shd w:val="clear" w:color="auto" w:fill="auto"/>
            <w:noWrap/>
            <w:vAlign w:val="center"/>
          </w:tcPr>
          <w:p w:rsidR="006346AF" w:rsidRPr="00432C48" w:rsidRDefault="006346AF" w:rsidP="006346AF">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32.9</w:t>
            </w:r>
          </w:p>
        </w:tc>
        <w:tc>
          <w:tcPr>
            <w:tcW w:w="530" w:type="pct"/>
            <w:tcBorders>
              <w:top w:val="nil"/>
              <w:left w:val="nil"/>
              <w:bottom w:val="nil"/>
              <w:right w:val="nil"/>
            </w:tcBorders>
            <w:shd w:val="clear" w:color="auto" w:fill="auto"/>
            <w:noWrap/>
            <w:vAlign w:val="center"/>
          </w:tcPr>
          <w:p w:rsidR="006346AF" w:rsidRPr="00432C48" w:rsidRDefault="006346AF" w:rsidP="006346AF">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n/a</w:t>
            </w:r>
          </w:p>
        </w:tc>
        <w:tc>
          <w:tcPr>
            <w:tcW w:w="529" w:type="pct"/>
            <w:tcBorders>
              <w:top w:val="nil"/>
              <w:left w:val="nil"/>
              <w:bottom w:val="nil"/>
              <w:right w:val="nil"/>
            </w:tcBorders>
            <w:vAlign w:val="bottom"/>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33.3</w:t>
            </w:r>
          </w:p>
        </w:tc>
      </w:tr>
      <w:tr w:rsidR="006346AF" w:rsidRPr="00432C48" w:rsidTr="0069301E">
        <w:trPr>
          <w:trHeight w:val="20"/>
        </w:trPr>
        <w:tc>
          <w:tcPr>
            <w:tcW w:w="743" w:type="pct"/>
            <w:tcBorders>
              <w:top w:val="nil"/>
              <w:left w:val="nil"/>
              <w:bottom w:val="nil"/>
              <w:right w:val="nil"/>
            </w:tcBorders>
            <w:shd w:val="clear" w:color="auto" w:fill="auto"/>
            <w:noWrap/>
            <w:vAlign w:val="center"/>
            <w:hideMark/>
          </w:tcPr>
          <w:p w:rsidR="006346AF" w:rsidRPr="00432C48" w:rsidRDefault="006346AF" w:rsidP="0069301E">
            <w:pPr>
              <w:spacing w:before="0" w:after="0"/>
              <w:jc w:val="left"/>
              <w:rPr>
                <w:rFonts w:asciiTheme="majorHAnsi" w:eastAsia="Times New Roman" w:hAnsiTheme="majorHAnsi" w:cs="Times New Roman"/>
                <w:color w:val="000000"/>
                <w:sz w:val="22"/>
                <w:szCs w:val="22"/>
                <w:lang w:val="nl-NL" w:eastAsia="nl-NL" w:bidi="ar-SA"/>
              </w:rPr>
            </w:pPr>
            <w:r w:rsidRPr="00432C48">
              <w:rPr>
                <w:rFonts w:asciiTheme="majorHAnsi" w:eastAsia="Times New Roman" w:hAnsiTheme="majorHAnsi" w:cs="Times New Roman"/>
                <w:color w:val="000000"/>
                <w:sz w:val="22"/>
                <w:szCs w:val="22"/>
                <w:lang w:val="nl-NL" w:eastAsia="nl-NL" w:bidi="ar-SA"/>
              </w:rPr>
              <w:t>Belgium</w:t>
            </w:r>
          </w:p>
        </w:tc>
        <w:tc>
          <w:tcPr>
            <w:tcW w:w="533"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23.1</w:t>
            </w:r>
          </w:p>
        </w:tc>
        <w:tc>
          <w:tcPr>
            <w:tcW w:w="533"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30.7</w:t>
            </w:r>
          </w:p>
        </w:tc>
        <w:tc>
          <w:tcPr>
            <w:tcW w:w="533"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26.3</w:t>
            </w:r>
          </w:p>
        </w:tc>
        <w:tc>
          <w:tcPr>
            <w:tcW w:w="533"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26.8</w:t>
            </w:r>
          </w:p>
        </w:tc>
        <w:tc>
          <w:tcPr>
            <w:tcW w:w="533"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25.2</w:t>
            </w:r>
          </w:p>
        </w:tc>
        <w:tc>
          <w:tcPr>
            <w:tcW w:w="533"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25.5</w:t>
            </w:r>
          </w:p>
        </w:tc>
        <w:tc>
          <w:tcPr>
            <w:tcW w:w="530"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22.6</w:t>
            </w:r>
          </w:p>
        </w:tc>
        <w:tc>
          <w:tcPr>
            <w:tcW w:w="529" w:type="pct"/>
            <w:tcBorders>
              <w:top w:val="nil"/>
              <w:left w:val="nil"/>
              <w:bottom w:val="nil"/>
              <w:right w:val="nil"/>
            </w:tcBorders>
            <w:vAlign w:val="bottom"/>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25.7</w:t>
            </w:r>
          </w:p>
        </w:tc>
      </w:tr>
      <w:tr w:rsidR="006346AF" w:rsidRPr="00432C48" w:rsidTr="0069301E">
        <w:trPr>
          <w:trHeight w:val="20"/>
        </w:trPr>
        <w:tc>
          <w:tcPr>
            <w:tcW w:w="743" w:type="pct"/>
            <w:tcBorders>
              <w:top w:val="nil"/>
              <w:left w:val="nil"/>
              <w:bottom w:val="nil"/>
              <w:right w:val="nil"/>
            </w:tcBorders>
            <w:shd w:val="clear" w:color="auto" w:fill="auto"/>
            <w:noWrap/>
            <w:vAlign w:val="center"/>
            <w:hideMark/>
          </w:tcPr>
          <w:p w:rsidR="006346AF" w:rsidRPr="00432C48" w:rsidRDefault="006346AF" w:rsidP="0069301E">
            <w:pPr>
              <w:spacing w:before="0" w:after="0"/>
              <w:jc w:val="left"/>
              <w:rPr>
                <w:rFonts w:asciiTheme="majorHAnsi" w:eastAsia="Times New Roman" w:hAnsiTheme="majorHAnsi" w:cs="Times New Roman"/>
                <w:color w:val="000000"/>
                <w:sz w:val="22"/>
                <w:szCs w:val="22"/>
                <w:lang w:val="nl-NL" w:eastAsia="nl-NL" w:bidi="ar-SA"/>
              </w:rPr>
            </w:pPr>
            <w:r w:rsidRPr="00432C48">
              <w:rPr>
                <w:rFonts w:asciiTheme="majorHAnsi" w:eastAsia="Times New Roman" w:hAnsiTheme="majorHAnsi" w:cs="Times New Roman"/>
                <w:color w:val="000000"/>
                <w:sz w:val="22"/>
                <w:szCs w:val="22"/>
                <w:lang w:val="nl-NL" w:eastAsia="nl-NL" w:bidi="ar-SA"/>
              </w:rPr>
              <w:t>Denmark</w:t>
            </w:r>
          </w:p>
        </w:tc>
        <w:tc>
          <w:tcPr>
            <w:tcW w:w="533"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31.7</w:t>
            </w:r>
          </w:p>
        </w:tc>
        <w:tc>
          <w:tcPr>
            <w:tcW w:w="533"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27.0</w:t>
            </w:r>
          </w:p>
        </w:tc>
        <w:tc>
          <w:tcPr>
            <w:tcW w:w="533"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27.7</w:t>
            </w:r>
          </w:p>
        </w:tc>
        <w:tc>
          <w:tcPr>
            <w:tcW w:w="533"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27.8</w:t>
            </w:r>
          </w:p>
        </w:tc>
        <w:tc>
          <w:tcPr>
            <w:tcW w:w="533"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24.6</w:t>
            </w:r>
          </w:p>
        </w:tc>
        <w:tc>
          <w:tcPr>
            <w:tcW w:w="533"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27.9</w:t>
            </w:r>
          </w:p>
        </w:tc>
        <w:tc>
          <w:tcPr>
            <w:tcW w:w="530"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22.5</w:t>
            </w:r>
          </w:p>
        </w:tc>
        <w:tc>
          <w:tcPr>
            <w:tcW w:w="529" w:type="pct"/>
            <w:tcBorders>
              <w:top w:val="nil"/>
              <w:left w:val="nil"/>
              <w:bottom w:val="nil"/>
              <w:right w:val="nil"/>
            </w:tcBorders>
            <w:vAlign w:val="bottom"/>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27.0</w:t>
            </w:r>
          </w:p>
        </w:tc>
      </w:tr>
      <w:tr w:rsidR="006346AF" w:rsidRPr="00432C48" w:rsidTr="0069301E">
        <w:trPr>
          <w:trHeight w:val="20"/>
        </w:trPr>
        <w:tc>
          <w:tcPr>
            <w:tcW w:w="743" w:type="pct"/>
            <w:tcBorders>
              <w:top w:val="nil"/>
              <w:left w:val="nil"/>
              <w:bottom w:val="nil"/>
              <w:right w:val="nil"/>
            </w:tcBorders>
            <w:shd w:val="clear" w:color="auto" w:fill="auto"/>
            <w:noWrap/>
            <w:vAlign w:val="center"/>
            <w:hideMark/>
          </w:tcPr>
          <w:p w:rsidR="006346AF" w:rsidRPr="00432C48" w:rsidRDefault="006346AF" w:rsidP="0069301E">
            <w:pPr>
              <w:spacing w:before="0" w:after="0"/>
              <w:jc w:val="left"/>
              <w:rPr>
                <w:rFonts w:asciiTheme="majorHAnsi" w:eastAsia="Times New Roman" w:hAnsiTheme="majorHAnsi" w:cs="Times New Roman"/>
                <w:color w:val="000000"/>
                <w:sz w:val="22"/>
                <w:szCs w:val="22"/>
                <w:lang w:val="nl-NL" w:eastAsia="nl-NL" w:bidi="ar-SA"/>
              </w:rPr>
            </w:pPr>
            <w:r w:rsidRPr="00432C48">
              <w:rPr>
                <w:rFonts w:asciiTheme="majorHAnsi" w:eastAsia="Times New Roman" w:hAnsiTheme="majorHAnsi" w:cs="Times New Roman"/>
                <w:color w:val="000000"/>
                <w:sz w:val="22"/>
                <w:szCs w:val="22"/>
                <w:lang w:val="nl-NL" w:eastAsia="nl-NL" w:bidi="ar-SA"/>
              </w:rPr>
              <w:t>Finland</w:t>
            </w:r>
          </w:p>
        </w:tc>
        <w:tc>
          <w:tcPr>
            <w:tcW w:w="533"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28.2</w:t>
            </w:r>
          </w:p>
        </w:tc>
        <w:tc>
          <w:tcPr>
            <w:tcW w:w="533"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26.5</w:t>
            </w:r>
          </w:p>
        </w:tc>
        <w:tc>
          <w:tcPr>
            <w:tcW w:w="533"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28.6</w:t>
            </w:r>
          </w:p>
        </w:tc>
        <w:tc>
          <w:tcPr>
            <w:tcW w:w="533"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22.9</w:t>
            </w:r>
          </w:p>
        </w:tc>
        <w:tc>
          <w:tcPr>
            <w:tcW w:w="533"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20.1</w:t>
            </w:r>
          </w:p>
        </w:tc>
        <w:tc>
          <w:tcPr>
            <w:tcW w:w="533"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18.3</w:t>
            </w:r>
          </w:p>
        </w:tc>
        <w:tc>
          <w:tcPr>
            <w:tcW w:w="530"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17.6</w:t>
            </w:r>
          </w:p>
        </w:tc>
        <w:tc>
          <w:tcPr>
            <w:tcW w:w="529" w:type="pct"/>
            <w:tcBorders>
              <w:top w:val="nil"/>
              <w:left w:val="nil"/>
              <w:bottom w:val="nil"/>
              <w:right w:val="nil"/>
            </w:tcBorders>
            <w:vAlign w:val="bottom"/>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23.2</w:t>
            </w:r>
          </w:p>
        </w:tc>
      </w:tr>
      <w:tr w:rsidR="006346AF" w:rsidRPr="00432C48" w:rsidTr="0069301E">
        <w:trPr>
          <w:trHeight w:val="20"/>
        </w:trPr>
        <w:tc>
          <w:tcPr>
            <w:tcW w:w="743" w:type="pct"/>
            <w:tcBorders>
              <w:top w:val="nil"/>
              <w:left w:val="nil"/>
              <w:bottom w:val="nil"/>
              <w:right w:val="nil"/>
            </w:tcBorders>
            <w:shd w:val="clear" w:color="auto" w:fill="auto"/>
            <w:noWrap/>
            <w:vAlign w:val="center"/>
            <w:hideMark/>
          </w:tcPr>
          <w:p w:rsidR="006346AF" w:rsidRPr="00432C48" w:rsidRDefault="006346AF" w:rsidP="0069301E">
            <w:pPr>
              <w:spacing w:before="0" w:after="0"/>
              <w:jc w:val="left"/>
              <w:rPr>
                <w:rFonts w:asciiTheme="majorHAnsi" w:eastAsia="Times New Roman" w:hAnsiTheme="majorHAnsi" w:cs="Times New Roman"/>
                <w:color w:val="000000"/>
                <w:sz w:val="22"/>
                <w:szCs w:val="22"/>
                <w:lang w:val="nl-NL" w:eastAsia="nl-NL" w:bidi="ar-SA"/>
              </w:rPr>
            </w:pPr>
            <w:r w:rsidRPr="00432C48">
              <w:rPr>
                <w:rFonts w:asciiTheme="majorHAnsi" w:eastAsia="Times New Roman" w:hAnsiTheme="majorHAnsi" w:cs="Times New Roman"/>
                <w:color w:val="000000"/>
                <w:sz w:val="22"/>
                <w:szCs w:val="22"/>
                <w:lang w:val="nl-NL" w:eastAsia="nl-NL" w:bidi="ar-SA"/>
              </w:rPr>
              <w:t xml:space="preserve">France </w:t>
            </w:r>
          </w:p>
        </w:tc>
        <w:tc>
          <w:tcPr>
            <w:tcW w:w="533"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36.5</w:t>
            </w:r>
          </w:p>
        </w:tc>
        <w:tc>
          <w:tcPr>
            <w:tcW w:w="533"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35.7</w:t>
            </w:r>
          </w:p>
        </w:tc>
        <w:tc>
          <w:tcPr>
            <w:tcW w:w="533"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34.2</w:t>
            </w:r>
          </w:p>
        </w:tc>
        <w:tc>
          <w:tcPr>
            <w:tcW w:w="533"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33.6</w:t>
            </w:r>
          </w:p>
        </w:tc>
        <w:tc>
          <w:tcPr>
            <w:tcW w:w="533"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28.8</w:t>
            </w:r>
          </w:p>
        </w:tc>
        <w:tc>
          <w:tcPr>
            <w:tcW w:w="533"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37.2</w:t>
            </w:r>
          </w:p>
        </w:tc>
        <w:tc>
          <w:tcPr>
            <w:tcW w:w="530"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30.9</w:t>
            </w:r>
          </w:p>
        </w:tc>
        <w:tc>
          <w:tcPr>
            <w:tcW w:w="529" w:type="pct"/>
            <w:tcBorders>
              <w:top w:val="nil"/>
              <w:left w:val="nil"/>
              <w:bottom w:val="nil"/>
              <w:right w:val="nil"/>
            </w:tcBorders>
            <w:vAlign w:val="bottom"/>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33.8</w:t>
            </w:r>
          </w:p>
        </w:tc>
      </w:tr>
      <w:tr w:rsidR="006346AF" w:rsidRPr="00432C48" w:rsidTr="0069301E">
        <w:trPr>
          <w:trHeight w:val="20"/>
        </w:trPr>
        <w:tc>
          <w:tcPr>
            <w:tcW w:w="743" w:type="pct"/>
            <w:tcBorders>
              <w:top w:val="nil"/>
              <w:left w:val="nil"/>
              <w:bottom w:val="nil"/>
              <w:right w:val="nil"/>
            </w:tcBorders>
            <w:shd w:val="clear" w:color="auto" w:fill="auto"/>
            <w:noWrap/>
            <w:vAlign w:val="center"/>
            <w:hideMark/>
          </w:tcPr>
          <w:p w:rsidR="006346AF" w:rsidRPr="00432C48" w:rsidRDefault="006346AF" w:rsidP="0069301E">
            <w:pPr>
              <w:spacing w:before="0" w:after="0"/>
              <w:jc w:val="left"/>
              <w:rPr>
                <w:rFonts w:asciiTheme="majorHAnsi" w:eastAsia="Times New Roman" w:hAnsiTheme="majorHAnsi" w:cs="Times New Roman"/>
                <w:color w:val="000000"/>
                <w:sz w:val="22"/>
                <w:szCs w:val="22"/>
                <w:lang w:val="nl-NL" w:eastAsia="nl-NL" w:bidi="ar-SA"/>
              </w:rPr>
            </w:pPr>
            <w:r w:rsidRPr="00432C48">
              <w:rPr>
                <w:rFonts w:asciiTheme="majorHAnsi" w:eastAsia="Times New Roman" w:hAnsiTheme="majorHAnsi" w:cs="Times New Roman"/>
                <w:color w:val="000000"/>
                <w:sz w:val="22"/>
                <w:szCs w:val="22"/>
                <w:lang w:val="nl-NL" w:eastAsia="nl-NL" w:bidi="ar-SA"/>
              </w:rPr>
              <w:t>Germany</w:t>
            </w:r>
          </w:p>
        </w:tc>
        <w:tc>
          <w:tcPr>
            <w:tcW w:w="533"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35.7</w:t>
            </w:r>
          </w:p>
        </w:tc>
        <w:tc>
          <w:tcPr>
            <w:tcW w:w="533"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36.8</w:t>
            </w:r>
          </w:p>
        </w:tc>
        <w:tc>
          <w:tcPr>
            <w:tcW w:w="533"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36.9</w:t>
            </w:r>
          </w:p>
        </w:tc>
        <w:tc>
          <w:tcPr>
            <w:tcW w:w="533"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32.6</w:t>
            </w:r>
          </w:p>
        </w:tc>
        <w:tc>
          <w:tcPr>
            <w:tcW w:w="533"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27.8</w:t>
            </w:r>
          </w:p>
        </w:tc>
        <w:tc>
          <w:tcPr>
            <w:tcW w:w="533"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28.7</w:t>
            </w:r>
          </w:p>
        </w:tc>
        <w:tc>
          <w:tcPr>
            <w:tcW w:w="530"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29.7</w:t>
            </w:r>
          </w:p>
        </w:tc>
        <w:tc>
          <w:tcPr>
            <w:tcW w:w="529" w:type="pct"/>
            <w:tcBorders>
              <w:top w:val="nil"/>
              <w:left w:val="nil"/>
              <w:bottom w:val="nil"/>
              <w:right w:val="nil"/>
            </w:tcBorders>
            <w:vAlign w:val="bottom"/>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32.6</w:t>
            </w:r>
          </w:p>
        </w:tc>
      </w:tr>
      <w:tr w:rsidR="006346AF" w:rsidRPr="00432C48" w:rsidTr="0069301E">
        <w:trPr>
          <w:trHeight w:val="20"/>
        </w:trPr>
        <w:tc>
          <w:tcPr>
            <w:tcW w:w="743" w:type="pct"/>
            <w:tcBorders>
              <w:top w:val="nil"/>
              <w:left w:val="nil"/>
              <w:bottom w:val="nil"/>
              <w:right w:val="nil"/>
            </w:tcBorders>
            <w:shd w:val="clear" w:color="auto" w:fill="auto"/>
            <w:noWrap/>
            <w:vAlign w:val="center"/>
            <w:hideMark/>
          </w:tcPr>
          <w:p w:rsidR="006346AF" w:rsidRPr="00432C48" w:rsidRDefault="006346AF" w:rsidP="0069301E">
            <w:pPr>
              <w:spacing w:before="0" w:after="0"/>
              <w:jc w:val="left"/>
              <w:rPr>
                <w:rFonts w:asciiTheme="majorHAnsi" w:eastAsia="Times New Roman" w:hAnsiTheme="majorHAnsi" w:cs="Times New Roman"/>
                <w:color w:val="000000"/>
                <w:sz w:val="22"/>
                <w:szCs w:val="22"/>
                <w:lang w:val="nl-NL" w:eastAsia="nl-NL" w:bidi="ar-SA"/>
              </w:rPr>
            </w:pPr>
            <w:r w:rsidRPr="00432C48">
              <w:rPr>
                <w:rFonts w:asciiTheme="majorHAnsi" w:eastAsia="Times New Roman" w:hAnsiTheme="majorHAnsi" w:cs="Times New Roman"/>
                <w:color w:val="000000"/>
                <w:sz w:val="22"/>
                <w:szCs w:val="22"/>
                <w:lang w:val="nl-NL" w:eastAsia="nl-NL" w:bidi="ar-SA"/>
              </w:rPr>
              <w:t>Greece</w:t>
            </w:r>
          </w:p>
        </w:tc>
        <w:tc>
          <w:tcPr>
            <w:tcW w:w="533"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n/a</w:t>
            </w:r>
          </w:p>
        </w:tc>
        <w:tc>
          <w:tcPr>
            <w:tcW w:w="533"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30.3</w:t>
            </w:r>
          </w:p>
        </w:tc>
        <w:tc>
          <w:tcPr>
            <w:tcW w:w="533"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n/a</w:t>
            </w:r>
          </w:p>
        </w:tc>
        <w:tc>
          <w:tcPr>
            <w:tcW w:w="533"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n/a</w:t>
            </w:r>
          </w:p>
        </w:tc>
        <w:tc>
          <w:tcPr>
            <w:tcW w:w="533"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n/a</w:t>
            </w:r>
          </w:p>
        </w:tc>
        <w:tc>
          <w:tcPr>
            <w:tcW w:w="533"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27.7</w:t>
            </w:r>
          </w:p>
        </w:tc>
        <w:tc>
          <w:tcPr>
            <w:tcW w:w="530"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n/a</w:t>
            </w:r>
          </w:p>
        </w:tc>
        <w:tc>
          <w:tcPr>
            <w:tcW w:w="529" w:type="pct"/>
            <w:tcBorders>
              <w:top w:val="nil"/>
              <w:left w:val="nil"/>
              <w:bottom w:val="nil"/>
              <w:right w:val="nil"/>
            </w:tcBorders>
            <w:vAlign w:val="bottom"/>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42.9</w:t>
            </w:r>
          </w:p>
        </w:tc>
      </w:tr>
      <w:tr w:rsidR="006346AF" w:rsidRPr="00432C48" w:rsidTr="0069301E">
        <w:trPr>
          <w:trHeight w:val="20"/>
        </w:trPr>
        <w:tc>
          <w:tcPr>
            <w:tcW w:w="743" w:type="pct"/>
            <w:tcBorders>
              <w:top w:val="nil"/>
              <w:left w:val="nil"/>
              <w:bottom w:val="nil"/>
              <w:right w:val="nil"/>
            </w:tcBorders>
            <w:shd w:val="clear" w:color="auto" w:fill="auto"/>
            <w:noWrap/>
            <w:vAlign w:val="center"/>
            <w:hideMark/>
          </w:tcPr>
          <w:p w:rsidR="006346AF" w:rsidRPr="00432C48" w:rsidRDefault="006346AF" w:rsidP="0069301E">
            <w:pPr>
              <w:spacing w:before="0" w:after="0"/>
              <w:jc w:val="left"/>
              <w:rPr>
                <w:rFonts w:asciiTheme="majorHAnsi" w:eastAsia="Times New Roman" w:hAnsiTheme="majorHAnsi" w:cs="Times New Roman"/>
                <w:color w:val="000000"/>
                <w:sz w:val="22"/>
                <w:szCs w:val="22"/>
                <w:lang w:val="nl-NL" w:eastAsia="nl-NL" w:bidi="ar-SA"/>
              </w:rPr>
            </w:pPr>
            <w:r w:rsidRPr="00432C48">
              <w:rPr>
                <w:rFonts w:asciiTheme="majorHAnsi" w:eastAsia="Times New Roman" w:hAnsiTheme="majorHAnsi" w:cs="Times New Roman"/>
                <w:color w:val="000000"/>
                <w:sz w:val="22"/>
                <w:szCs w:val="22"/>
                <w:lang w:val="nl-NL" w:eastAsia="nl-NL" w:bidi="ar-SA"/>
              </w:rPr>
              <w:t>Iceland</w:t>
            </w:r>
          </w:p>
        </w:tc>
        <w:tc>
          <w:tcPr>
            <w:tcW w:w="533"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11.9</w:t>
            </w:r>
          </w:p>
        </w:tc>
        <w:tc>
          <w:tcPr>
            <w:tcW w:w="533"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10.3</w:t>
            </w:r>
          </w:p>
        </w:tc>
        <w:tc>
          <w:tcPr>
            <w:tcW w:w="533"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8.1</w:t>
            </w:r>
          </w:p>
        </w:tc>
        <w:tc>
          <w:tcPr>
            <w:tcW w:w="533"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10.3</w:t>
            </w:r>
          </w:p>
        </w:tc>
        <w:tc>
          <w:tcPr>
            <w:tcW w:w="533"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15.4</w:t>
            </w:r>
          </w:p>
        </w:tc>
        <w:tc>
          <w:tcPr>
            <w:tcW w:w="533"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16.5</w:t>
            </w:r>
          </w:p>
        </w:tc>
        <w:tc>
          <w:tcPr>
            <w:tcW w:w="530"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10.3</w:t>
            </w:r>
          </w:p>
        </w:tc>
        <w:tc>
          <w:tcPr>
            <w:tcW w:w="529" w:type="pct"/>
            <w:tcBorders>
              <w:top w:val="nil"/>
              <w:left w:val="nil"/>
              <w:bottom w:val="nil"/>
              <w:right w:val="nil"/>
            </w:tcBorders>
            <w:vAlign w:val="bottom"/>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29.0</w:t>
            </w:r>
          </w:p>
        </w:tc>
      </w:tr>
      <w:tr w:rsidR="006346AF" w:rsidRPr="00432C48" w:rsidTr="0069301E">
        <w:trPr>
          <w:trHeight w:val="20"/>
        </w:trPr>
        <w:tc>
          <w:tcPr>
            <w:tcW w:w="743" w:type="pct"/>
            <w:tcBorders>
              <w:top w:val="nil"/>
              <w:left w:val="nil"/>
              <w:bottom w:val="nil"/>
              <w:right w:val="nil"/>
            </w:tcBorders>
            <w:shd w:val="clear" w:color="auto" w:fill="auto"/>
            <w:noWrap/>
            <w:vAlign w:val="center"/>
            <w:hideMark/>
          </w:tcPr>
          <w:p w:rsidR="006346AF" w:rsidRPr="00432C48" w:rsidRDefault="006346AF" w:rsidP="0069301E">
            <w:pPr>
              <w:spacing w:before="0" w:after="0"/>
              <w:jc w:val="left"/>
              <w:rPr>
                <w:rFonts w:asciiTheme="majorHAnsi" w:eastAsia="Times New Roman" w:hAnsiTheme="majorHAnsi" w:cs="Times New Roman"/>
                <w:color w:val="000000"/>
                <w:sz w:val="22"/>
                <w:szCs w:val="22"/>
                <w:lang w:val="nl-NL" w:eastAsia="nl-NL" w:bidi="ar-SA"/>
              </w:rPr>
            </w:pPr>
            <w:r w:rsidRPr="00432C48">
              <w:rPr>
                <w:rFonts w:asciiTheme="majorHAnsi" w:eastAsia="Times New Roman" w:hAnsiTheme="majorHAnsi" w:cs="Times New Roman"/>
                <w:color w:val="000000"/>
                <w:sz w:val="22"/>
                <w:szCs w:val="22"/>
                <w:lang w:val="nl-NL" w:eastAsia="nl-NL" w:bidi="ar-SA"/>
              </w:rPr>
              <w:t>Ireland</w:t>
            </w:r>
          </w:p>
        </w:tc>
        <w:tc>
          <w:tcPr>
            <w:tcW w:w="533"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26.7</w:t>
            </w:r>
          </w:p>
        </w:tc>
        <w:tc>
          <w:tcPr>
            <w:tcW w:w="533"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25.8</w:t>
            </w:r>
          </w:p>
        </w:tc>
        <w:tc>
          <w:tcPr>
            <w:tcW w:w="533"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n/a</w:t>
            </w:r>
          </w:p>
        </w:tc>
        <w:tc>
          <w:tcPr>
            <w:tcW w:w="533"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n/a</w:t>
            </w:r>
          </w:p>
        </w:tc>
        <w:tc>
          <w:tcPr>
            <w:tcW w:w="533"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n/a</w:t>
            </w:r>
          </w:p>
        </w:tc>
        <w:tc>
          <w:tcPr>
            <w:tcW w:w="533"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36.5</w:t>
            </w:r>
          </w:p>
        </w:tc>
        <w:tc>
          <w:tcPr>
            <w:tcW w:w="530"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n/a</w:t>
            </w:r>
          </w:p>
        </w:tc>
        <w:tc>
          <w:tcPr>
            <w:tcW w:w="529" w:type="pct"/>
            <w:tcBorders>
              <w:top w:val="nil"/>
              <w:left w:val="nil"/>
              <w:bottom w:val="nil"/>
              <w:right w:val="nil"/>
            </w:tcBorders>
            <w:vAlign w:val="bottom"/>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11.8</w:t>
            </w:r>
          </w:p>
        </w:tc>
      </w:tr>
      <w:tr w:rsidR="006346AF" w:rsidRPr="00432C48" w:rsidTr="0069301E">
        <w:trPr>
          <w:trHeight w:val="20"/>
        </w:trPr>
        <w:tc>
          <w:tcPr>
            <w:tcW w:w="743" w:type="pct"/>
            <w:tcBorders>
              <w:top w:val="nil"/>
              <w:left w:val="nil"/>
              <w:bottom w:val="nil"/>
              <w:right w:val="nil"/>
            </w:tcBorders>
            <w:shd w:val="clear" w:color="auto" w:fill="auto"/>
            <w:noWrap/>
            <w:vAlign w:val="center"/>
            <w:hideMark/>
          </w:tcPr>
          <w:p w:rsidR="006346AF" w:rsidRPr="00432C48" w:rsidRDefault="006346AF" w:rsidP="0069301E">
            <w:pPr>
              <w:spacing w:before="0" w:after="0"/>
              <w:jc w:val="left"/>
              <w:rPr>
                <w:rFonts w:asciiTheme="majorHAnsi" w:eastAsia="Times New Roman" w:hAnsiTheme="majorHAnsi" w:cs="Times New Roman"/>
                <w:color w:val="000000"/>
                <w:sz w:val="22"/>
                <w:szCs w:val="22"/>
                <w:lang w:val="nl-NL" w:eastAsia="nl-NL" w:bidi="ar-SA"/>
              </w:rPr>
            </w:pPr>
            <w:r w:rsidRPr="00432C48">
              <w:rPr>
                <w:rFonts w:asciiTheme="majorHAnsi" w:eastAsia="Times New Roman" w:hAnsiTheme="majorHAnsi" w:cs="Times New Roman"/>
                <w:color w:val="000000"/>
                <w:sz w:val="22"/>
                <w:szCs w:val="22"/>
                <w:lang w:val="nl-NL" w:eastAsia="nl-NL" w:bidi="ar-SA"/>
              </w:rPr>
              <w:t>Italy</w:t>
            </w:r>
          </w:p>
        </w:tc>
        <w:tc>
          <w:tcPr>
            <w:tcW w:w="533"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29.1</w:t>
            </w:r>
          </w:p>
        </w:tc>
        <w:tc>
          <w:tcPr>
            <w:tcW w:w="533"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21.8</w:t>
            </w:r>
          </w:p>
        </w:tc>
        <w:tc>
          <w:tcPr>
            <w:tcW w:w="533"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n/a</w:t>
            </w:r>
          </w:p>
        </w:tc>
        <w:tc>
          <w:tcPr>
            <w:tcW w:w="533"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n/a</w:t>
            </w:r>
          </w:p>
        </w:tc>
        <w:tc>
          <w:tcPr>
            <w:tcW w:w="533"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n/a</w:t>
            </w:r>
          </w:p>
        </w:tc>
        <w:tc>
          <w:tcPr>
            <w:tcW w:w="533"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n/a</w:t>
            </w:r>
          </w:p>
        </w:tc>
        <w:tc>
          <w:tcPr>
            <w:tcW w:w="530"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n/a</w:t>
            </w:r>
          </w:p>
        </w:tc>
        <w:tc>
          <w:tcPr>
            <w:tcW w:w="529" w:type="pct"/>
            <w:tcBorders>
              <w:top w:val="nil"/>
              <w:left w:val="nil"/>
              <w:bottom w:val="nil"/>
              <w:right w:val="nil"/>
            </w:tcBorders>
            <w:vAlign w:val="bottom"/>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29.7</w:t>
            </w:r>
          </w:p>
        </w:tc>
      </w:tr>
      <w:tr w:rsidR="006346AF" w:rsidRPr="00432C48" w:rsidTr="0069301E">
        <w:trPr>
          <w:trHeight w:val="20"/>
        </w:trPr>
        <w:tc>
          <w:tcPr>
            <w:tcW w:w="743" w:type="pct"/>
            <w:tcBorders>
              <w:top w:val="nil"/>
              <w:left w:val="nil"/>
              <w:bottom w:val="nil"/>
              <w:right w:val="nil"/>
            </w:tcBorders>
            <w:shd w:val="clear" w:color="auto" w:fill="auto"/>
            <w:noWrap/>
            <w:vAlign w:val="center"/>
            <w:hideMark/>
          </w:tcPr>
          <w:p w:rsidR="006346AF" w:rsidRPr="00432C48" w:rsidRDefault="006346AF" w:rsidP="0069301E">
            <w:pPr>
              <w:spacing w:before="0" w:after="0"/>
              <w:jc w:val="left"/>
              <w:rPr>
                <w:rFonts w:asciiTheme="majorHAnsi" w:eastAsia="Times New Roman" w:hAnsiTheme="majorHAnsi" w:cs="Times New Roman"/>
                <w:color w:val="000000"/>
                <w:sz w:val="22"/>
                <w:szCs w:val="22"/>
                <w:lang w:val="nl-NL" w:eastAsia="nl-NL" w:bidi="ar-SA"/>
              </w:rPr>
            </w:pPr>
            <w:r w:rsidRPr="00432C48">
              <w:rPr>
                <w:rFonts w:asciiTheme="majorHAnsi" w:eastAsia="Times New Roman" w:hAnsiTheme="majorHAnsi" w:cs="Times New Roman"/>
                <w:color w:val="000000"/>
                <w:sz w:val="22"/>
                <w:szCs w:val="22"/>
                <w:lang w:val="nl-NL" w:eastAsia="nl-NL" w:bidi="ar-SA"/>
              </w:rPr>
              <w:t>Luxembourg</w:t>
            </w:r>
          </w:p>
        </w:tc>
        <w:tc>
          <w:tcPr>
            <w:tcW w:w="533"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16.1</w:t>
            </w:r>
          </w:p>
        </w:tc>
        <w:tc>
          <w:tcPr>
            <w:tcW w:w="533"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26.1</w:t>
            </w:r>
          </w:p>
        </w:tc>
        <w:tc>
          <w:tcPr>
            <w:tcW w:w="533"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24.5</w:t>
            </w:r>
          </w:p>
        </w:tc>
        <w:tc>
          <w:tcPr>
            <w:tcW w:w="533"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22.2</w:t>
            </w:r>
          </w:p>
        </w:tc>
        <w:tc>
          <w:tcPr>
            <w:tcW w:w="533"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18.9</w:t>
            </w:r>
          </w:p>
        </w:tc>
        <w:tc>
          <w:tcPr>
            <w:tcW w:w="533"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22.8</w:t>
            </w:r>
          </w:p>
        </w:tc>
        <w:tc>
          <w:tcPr>
            <w:tcW w:w="530"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14.8</w:t>
            </w:r>
          </w:p>
        </w:tc>
        <w:tc>
          <w:tcPr>
            <w:tcW w:w="529" w:type="pct"/>
            <w:tcBorders>
              <w:top w:val="nil"/>
              <w:left w:val="nil"/>
              <w:bottom w:val="nil"/>
              <w:right w:val="nil"/>
            </w:tcBorders>
            <w:vAlign w:val="bottom"/>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25.4</w:t>
            </w:r>
          </w:p>
        </w:tc>
      </w:tr>
      <w:tr w:rsidR="006346AF" w:rsidRPr="00432C48" w:rsidTr="0069301E">
        <w:trPr>
          <w:trHeight w:val="20"/>
        </w:trPr>
        <w:tc>
          <w:tcPr>
            <w:tcW w:w="743" w:type="pct"/>
            <w:tcBorders>
              <w:top w:val="nil"/>
              <w:left w:val="nil"/>
              <w:bottom w:val="nil"/>
              <w:right w:val="nil"/>
            </w:tcBorders>
            <w:shd w:val="clear" w:color="auto" w:fill="auto"/>
            <w:noWrap/>
            <w:vAlign w:val="center"/>
            <w:hideMark/>
          </w:tcPr>
          <w:p w:rsidR="006346AF" w:rsidRPr="00432C48" w:rsidRDefault="006346AF" w:rsidP="0069301E">
            <w:pPr>
              <w:spacing w:before="0" w:after="0"/>
              <w:jc w:val="left"/>
              <w:rPr>
                <w:rFonts w:asciiTheme="majorHAnsi" w:eastAsia="Times New Roman" w:hAnsiTheme="majorHAnsi" w:cs="Times New Roman"/>
                <w:color w:val="000000"/>
                <w:sz w:val="22"/>
                <w:szCs w:val="22"/>
                <w:lang w:val="nl-NL" w:eastAsia="nl-NL" w:bidi="ar-SA"/>
              </w:rPr>
            </w:pPr>
            <w:r w:rsidRPr="00432C48">
              <w:rPr>
                <w:rFonts w:asciiTheme="majorHAnsi" w:eastAsia="Times New Roman" w:hAnsiTheme="majorHAnsi" w:cs="Times New Roman"/>
                <w:color w:val="000000"/>
                <w:sz w:val="22"/>
                <w:szCs w:val="22"/>
                <w:lang w:val="nl-NL" w:eastAsia="nl-NL" w:bidi="ar-SA"/>
              </w:rPr>
              <w:t>Netherlands</w:t>
            </w:r>
          </w:p>
        </w:tc>
        <w:tc>
          <w:tcPr>
            <w:tcW w:w="533"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24.8</w:t>
            </w:r>
          </w:p>
        </w:tc>
        <w:tc>
          <w:tcPr>
            <w:tcW w:w="533"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28.7</w:t>
            </w:r>
          </w:p>
        </w:tc>
        <w:tc>
          <w:tcPr>
            <w:tcW w:w="533"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32.9</w:t>
            </w:r>
          </w:p>
        </w:tc>
        <w:tc>
          <w:tcPr>
            <w:tcW w:w="533"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37.5</w:t>
            </w:r>
          </w:p>
        </w:tc>
        <w:tc>
          <w:tcPr>
            <w:tcW w:w="533"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36.8</w:t>
            </w:r>
          </w:p>
        </w:tc>
        <w:tc>
          <w:tcPr>
            <w:tcW w:w="533"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37.5</w:t>
            </w:r>
          </w:p>
        </w:tc>
        <w:tc>
          <w:tcPr>
            <w:tcW w:w="530"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32.3</w:t>
            </w:r>
          </w:p>
        </w:tc>
        <w:tc>
          <w:tcPr>
            <w:tcW w:w="529" w:type="pct"/>
            <w:tcBorders>
              <w:top w:val="nil"/>
              <w:left w:val="nil"/>
              <w:bottom w:val="nil"/>
              <w:right w:val="nil"/>
            </w:tcBorders>
            <w:vAlign w:val="bottom"/>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20.8</w:t>
            </w:r>
          </w:p>
        </w:tc>
      </w:tr>
      <w:tr w:rsidR="006346AF" w:rsidRPr="00432C48" w:rsidTr="0069301E">
        <w:trPr>
          <w:trHeight w:val="20"/>
        </w:trPr>
        <w:tc>
          <w:tcPr>
            <w:tcW w:w="743" w:type="pct"/>
            <w:tcBorders>
              <w:top w:val="nil"/>
              <w:left w:val="nil"/>
              <w:bottom w:val="nil"/>
              <w:right w:val="nil"/>
            </w:tcBorders>
            <w:shd w:val="clear" w:color="auto" w:fill="auto"/>
            <w:noWrap/>
            <w:vAlign w:val="center"/>
            <w:hideMark/>
          </w:tcPr>
          <w:p w:rsidR="006346AF" w:rsidRPr="00432C48" w:rsidRDefault="006346AF" w:rsidP="0069301E">
            <w:pPr>
              <w:spacing w:before="0" w:after="0"/>
              <w:jc w:val="left"/>
              <w:rPr>
                <w:rFonts w:asciiTheme="majorHAnsi" w:eastAsia="Times New Roman" w:hAnsiTheme="majorHAnsi" w:cs="Times New Roman"/>
                <w:color w:val="000000"/>
                <w:sz w:val="22"/>
                <w:szCs w:val="22"/>
                <w:lang w:val="nl-NL" w:eastAsia="nl-NL" w:bidi="ar-SA"/>
              </w:rPr>
            </w:pPr>
            <w:r w:rsidRPr="00432C48">
              <w:rPr>
                <w:rFonts w:asciiTheme="majorHAnsi" w:eastAsia="Times New Roman" w:hAnsiTheme="majorHAnsi" w:cs="Times New Roman"/>
                <w:color w:val="000000"/>
                <w:sz w:val="22"/>
                <w:szCs w:val="22"/>
                <w:lang w:val="nl-NL" w:eastAsia="nl-NL" w:bidi="ar-SA"/>
              </w:rPr>
              <w:t>Norway</w:t>
            </w:r>
          </w:p>
        </w:tc>
        <w:tc>
          <w:tcPr>
            <w:tcW w:w="533"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39.3</w:t>
            </w:r>
          </w:p>
        </w:tc>
        <w:tc>
          <w:tcPr>
            <w:tcW w:w="533"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38.7</w:t>
            </w:r>
          </w:p>
        </w:tc>
        <w:tc>
          <w:tcPr>
            <w:tcW w:w="533"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32.0</w:t>
            </w:r>
          </w:p>
        </w:tc>
        <w:tc>
          <w:tcPr>
            <w:tcW w:w="533"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35.5</w:t>
            </w:r>
          </w:p>
        </w:tc>
        <w:tc>
          <w:tcPr>
            <w:tcW w:w="533"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26.0</w:t>
            </w:r>
          </w:p>
        </w:tc>
        <w:tc>
          <w:tcPr>
            <w:tcW w:w="533"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30.1</w:t>
            </w:r>
          </w:p>
        </w:tc>
        <w:tc>
          <w:tcPr>
            <w:tcW w:w="530"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31.3</w:t>
            </w:r>
          </w:p>
        </w:tc>
        <w:tc>
          <w:tcPr>
            <w:tcW w:w="529" w:type="pct"/>
            <w:tcBorders>
              <w:top w:val="nil"/>
              <w:left w:val="nil"/>
              <w:bottom w:val="nil"/>
              <w:right w:val="nil"/>
            </w:tcBorders>
            <w:vAlign w:val="bottom"/>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32.9</w:t>
            </w:r>
          </w:p>
        </w:tc>
      </w:tr>
      <w:tr w:rsidR="006346AF" w:rsidRPr="00432C48" w:rsidTr="0069301E">
        <w:trPr>
          <w:trHeight w:val="20"/>
        </w:trPr>
        <w:tc>
          <w:tcPr>
            <w:tcW w:w="743" w:type="pct"/>
            <w:tcBorders>
              <w:top w:val="nil"/>
              <w:left w:val="nil"/>
              <w:bottom w:val="nil"/>
              <w:right w:val="nil"/>
            </w:tcBorders>
            <w:shd w:val="clear" w:color="auto" w:fill="auto"/>
            <w:noWrap/>
            <w:vAlign w:val="center"/>
            <w:hideMark/>
          </w:tcPr>
          <w:p w:rsidR="006346AF" w:rsidRPr="00432C48" w:rsidRDefault="006346AF" w:rsidP="0069301E">
            <w:pPr>
              <w:spacing w:before="0" w:after="0"/>
              <w:jc w:val="left"/>
              <w:rPr>
                <w:rFonts w:asciiTheme="majorHAnsi" w:eastAsia="Times New Roman" w:hAnsiTheme="majorHAnsi" w:cs="Times New Roman"/>
                <w:color w:val="000000"/>
                <w:sz w:val="22"/>
                <w:szCs w:val="22"/>
                <w:lang w:val="nl-NL" w:eastAsia="nl-NL" w:bidi="ar-SA"/>
              </w:rPr>
            </w:pPr>
            <w:r w:rsidRPr="00432C48">
              <w:rPr>
                <w:rFonts w:asciiTheme="majorHAnsi" w:eastAsia="Times New Roman" w:hAnsiTheme="majorHAnsi" w:cs="Times New Roman"/>
                <w:color w:val="000000"/>
                <w:sz w:val="22"/>
                <w:szCs w:val="22"/>
                <w:lang w:val="nl-NL" w:eastAsia="nl-NL" w:bidi="ar-SA"/>
              </w:rPr>
              <w:t>Portugal</w:t>
            </w:r>
          </w:p>
        </w:tc>
        <w:tc>
          <w:tcPr>
            <w:tcW w:w="533"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30.3</w:t>
            </w:r>
          </w:p>
        </w:tc>
        <w:tc>
          <w:tcPr>
            <w:tcW w:w="533"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24.2</w:t>
            </w:r>
          </w:p>
        </w:tc>
        <w:tc>
          <w:tcPr>
            <w:tcW w:w="533"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25.2</w:t>
            </w:r>
          </w:p>
        </w:tc>
        <w:tc>
          <w:tcPr>
            <w:tcW w:w="533"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22.0</w:t>
            </w:r>
          </w:p>
        </w:tc>
        <w:tc>
          <w:tcPr>
            <w:tcW w:w="533"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22.3</w:t>
            </w:r>
          </w:p>
        </w:tc>
        <w:tc>
          <w:tcPr>
            <w:tcW w:w="533"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17.0</w:t>
            </w:r>
          </w:p>
        </w:tc>
        <w:tc>
          <w:tcPr>
            <w:tcW w:w="530"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18.1</w:t>
            </w:r>
          </w:p>
        </w:tc>
        <w:tc>
          <w:tcPr>
            <w:tcW w:w="529" w:type="pct"/>
            <w:tcBorders>
              <w:top w:val="nil"/>
              <w:left w:val="nil"/>
              <w:bottom w:val="nil"/>
              <w:right w:val="nil"/>
            </w:tcBorders>
            <w:vAlign w:val="bottom"/>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43.2</w:t>
            </w:r>
          </w:p>
        </w:tc>
      </w:tr>
      <w:tr w:rsidR="006346AF" w:rsidRPr="00432C48" w:rsidTr="0069301E">
        <w:trPr>
          <w:trHeight w:val="20"/>
        </w:trPr>
        <w:tc>
          <w:tcPr>
            <w:tcW w:w="743" w:type="pct"/>
            <w:tcBorders>
              <w:top w:val="nil"/>
              <w:left w:val="nil"/>
              <w:bottom w:val="nil"/>
              <w:right w:val="nil"/>
            </w:tcBorders>
            <w:shd w:val="clear" w:color="auto" w:fill="auto"/>
            <w:noWrap/>
            <w:vAlign w:val="center"/>
            <w:hideMark/>
          </w:tcPr>
          <w:p w:rsidR="006346AF" w:rsidRPr="00432C48" w:rsidRDefault="006346AF" w:rsidP="0069301E">
            <w:pPr>
              <w:spacing w:before="0" w:after="0"/>
              <w:jc w:val="left"/>
              <w:rPr>
                <w:rFonts w:asciiTheme="majorHAnsi" w:eastAsia="Times New Roman" w:hAnsiTheme="majorHAnsi" w:cs="Times New Roman"/>
                <w:color w:val="000000"/>
                <w:sz w:val="22"/>
                <w:szCs w:val="22"/>
                <w:lang w:val="nl-NL" w:eastAsia="nl-NL" w:bidi="ar-SA"/>
              </w:rPr>
            </w:pPr>
            <w:r w:rsidRPr="00432C48">
              <w:rPr>
                <w:rFonts w:asciiTheme="majorHAnsi" w:eastAsia="Times New Roman" w:hAnsiTheme="majorHAnsi" w:cs="Times New Roman"/>
                <w:color w:val="000000"/>
                <w:sz w:val="22"/>
                <w:szCs w:val="22"/>
                <w:lang w:val="nl-NL" w:eastAsia="nl-NL" w:bidi="ar-SA"/>
              </w:rPr>
              <w:t>Spain</w:t>
            </w:r>
          </w:p>
        </w:tc>
        <w:tc>
          <w:tcPr>
            <w:tcW w:w="533"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47.6</w:t>
            </w:r>
          </w:p>
        </w:tc>
        <w:tc>
          <w:tcPr>
            <w:tcW w:w="533"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49.7</w:t>
            </w:r>
          </w:p>
        </w:tc>
        <w:tc>
          <w:tcPr>
            <w:tcW w:w="533"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43.2</w:t>
            </w:r>
          </w:p>
        </w:tc>
        <w:tc>
          <w:tcPr>
            <w:tcW w:w="533"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43.5</w:t>
            </w:r>
          </w:p>
        </w:tc>
        <w:tc>
          <w:tcPr>
            <w:tcW w:w="533"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32.0</w:t>
            </w:r>
          </w:p>
        </w:tc>
        <w:tc>
          <w:tcPr>
            <w:tcW w:w="533"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35.6</w:t>
            </w:r>
          </w:p>
        </w:tc>
        <w:tc>
          <w:tcPr>
            <w:tcW w:w="530"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33.4</w:t>
            </w:r>
          </w:p>
        </w:tc>
        <w:tc>
          <w:tcPr>
            <w:tcW w:w="529" w:type="pct"/>
            <w:tcBorders>
              <w:top w:val="nil"/>
              <w:left w:val="nil"/>
              <w:bottom w:val="nil"/>
              <w:right w:val="nil"/>
            </w:tcBorders>
            <w:vAlign w:val="bottom"/>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43.2</w:t>
            </w:r>
          </w:p>
        </w:tc>
      </w:tr>
      <w:tr w:rsidR="006346AF" w:rsidRPr="00432C48" w:rsidTr="0069301E">
        <w:trPr>
          <w:trHeight w:val="20"/>
        </w:trPr>
        <w:tc>
          <w:tcPr>
            <w:tcW w:w="743" w:type="pct"/>
            <w:tcBorders>
              <w:top w:val="nil"/>
              <w:left w:val="nil"/>
              <w:bottom w:val="nil"/>
              <w:right w:val="nil"/>
            </w:tcBorders>
            <w:shd w:val="clear" w:color="auto" w:fill="auto"/>
            <w:noWrap/>
            <w:vAlign w:val="center"/>
            <w:hideMark/>
          </w:tcPr>
          <w:p w:rsidR="006346AF" w:rsidRPr="00432C48" w:rsidRDefault="006346AF" w:rsidP="0069301E">
            <w:pPr>
              <w:spacing w:before="0" w:after="0"/>
              <w:jc w:val="left"/>
              <w:rPr>
                <w:rFonts w:asciiTheme="majorHAnsi" w:eastAsia="Times New Roman" w:hAnsiTheme="majorHAnsi" w:cs="Times New Roman"/>
                <w:color w:val="000000"/>
                <w:sz w:val="22"/>
                <w:szCs w:val="22"/>
                <w:lang w:val="nl-NL" w:eastAsia="nl-NL" w:bidi="ar-SA"/>
              </w:rPr>
            </w:pPr>
            <w:r w:rsidRPr="00432C48">
              <w:rPr>
                <w:rFonts w:asciiTheme="majorHAnsi" w:eastAsia="Times New Roman" w:hAnsiTheme="majorHAnsi" w:cs="Times New Roman"/>
                <w:color w:val="000000"/>
                <w:sz w:val="22"/>
                <w:szCs w:val="22"/>
                <w:lang w:val="nl-NL" w:eastAsia="nl-NL" w:bidi="ar-SA"/>
              </w:rPr>
              <w:t>Sweden</w:t>
            </w:r>
          </w:p>
        </w:tc>
        <w:tc>
          <w:tcPr>
            <w:tcW w:w="533"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49.4</w:t>
            </w:r>
          </w:p>
        </w:tc>
        <w:tc>
          <w:tcPr>
            <w:tcW w:w="533"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32.3</w:t>
            </w:r>
          </w:p>
        </w:tc>
        <w:tc>
          <w:tcPr>
            <w:tcW w:w="533"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n/a</w:t>
            </w:r>
          </w:p>
        </w:tc>
        <w:tc>
          <w:tcPr>
            <w:tcW w:w="533"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41.5</w:t>
            </w:r>
          </w:p>
        </w:tc>
        <w:tc>
          <w:tcPr>
            <w:tcW w:w="533"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48.4</w:t>
            </w:r>
          </w:p>
        </w:tc>
        <w:tc>
          <w:tcPr>
            <w:tcW w:w="533"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n/a</w:t>
            </w:r>
          </w:p>
        </w:tc>
        <w:tc>
          <w:tcPr>
            <w:tcW w:w="530" w:type="pct"/>
            <w:tcBorders>
              <w:top w:val="nil"/>
              <w:left w:val="nil"/>
              <w:bottom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n/a</w:t>
            </w:r>
          </w:p>
        </w:tc>
        <w:tc>
          <w:tcPr>
            <w:tcW w:w="529" w:type="pct"/>
            <w:tcBorders>
              <w:top w:val="nil"/>
              <w:left w:val="nil"/>
              <w:bottom w:val="nil"/>
              <w:right w:val="nil"/>
            </w:tcBorders>
            <w:vAlign w:val="bottom"/>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33.3</w:t>
            </w:r>
          </w:p>
        </w:tc>
      </w:tr>
      <w:tr w:rsidR="006346AF" w:rsidRPr="00432C48" w:rsidTr="0069301E">
        <w:trPr>
          <w:trHeight w:val="20"/>
        </w:trPr>
        <w:tc>
          <w:tcPr>
            <w:tcW w:w="743" w:type="pct"/>
            <w:tcBorders>
              <w:top w:val="nil"/>
              <w:left w:val="nil"/>
              <w:right w:val="nil"/>
            </w:tcBorders>
            <w:shd w:val="clear" w:color="auto" w:fill="auto"/>
            <w:noWrap/>
            <w:vAlign w:val="center"/>
            <w:hideMark/>
          </w:tcPr>
          <w:p w:rsidR="006346AF" w:rsidRPr="00432C48" w:rsidRDefault="006346AF" w:rsidP="0069301E">
            <w:pPr>
              <w:spacing w:before="0" w:after="0"/>
              <w:jc w:val="left"/>
              <w:rPr>
                <w:rFonts w:asciiTheme="majorHAnsi" w:eastAsia="Times New Roman" w:hAnsiTheme="majorHAnsi" w:cs="Times New Roman"/>
                <w:color w:val="000000"/>
                <w:sz w:val="22"/>
                <w:szCs w:val="22"/>
                <w:lang w:val="nl-NL" w:eastAsia="nl-NL" w:bidi="ar-SA"/>
              </w:rPr>
            </w:pPr>
            <w:r w:rsidRPr="00432C48">
              <w:rPr>
                <w:rFonts w:asciiTheme="majorHAnsi" w:eastAsia="Times New Roman" w:hAnsiTheme="majorHAnsi" w:cs="Times New Roman"/>
                <w:color w:val="000000"/>
                <w:sz w:val="22"/>
                <w:szCs w:val="22"/>
                <w:lang w:val="nl-NL" w:eastAsia="nl-NL" w:bidi="ar-SA"/>
              </w:rPr>
              <w:t>Switzerland</w:t>
            </w:r>
          </w:p>
        </w:tc>
        <w:tc>
          <w:tcPr>
            <w:tcW w:w="533" w:type="pct"/>
            <w:tcBorders>
              <w:top w:val="nil"/>
              <w:left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39.1</w:t>
            </w:r>
          </w:p>
        </w:tc>
        <w:tc>
          <w:tcPr>
            <w:tcW w:w="533" w:type="pct"/>
            <w:tcBorders>
              <w:top w:val="nil"/>
              <w:left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43.1</w:t>
            </w:r>
          </w:p>
        </w:tc>
        <w:tc>
          <w:tcPr>
            <w:tcW w:w="533" w:type="pct"/>
            <w:tcBorders>
              <w:top w:val="nil"/>
              <w:left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51.9</w:t>
            </w:r>
          </w:p>
        </w:tc>
        <w:tc>
          <w:tcPr>
            <w:tcW w:w="533" w:type="pct"/>
            <w:tcBorders>
              <w:top w:val="nil"/>
              <w:left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52.7</w:t>
            </w:r>
          </w:p>
        </w:tc>
        <w:tc>
          <w:tcPr>
            <w:tcW w:w="533" w:type="pct"/>
            <w:tcBorders>
              <w:top w:val="nil"/>
              <w:left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42.1</w:t>
            </w:r>
          </w:p>
        </w:tc>
        <w:tc>
          <w:tcPr>
            <w:tcW w:w="533" w:type="pct"/>
            <w:tcBorders>
              <w:top w:val="nil"/>
              <w:left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39.1</w:t>
            </w:r>
          </w:p>
        </w:tc>
        <w:tc>
          <w:tcPr>
            <w:tcW w:w="530" w:type="pct"/>
            <w:tcBorders>
              <w:top w:val="nil"/>
              <w:left w:val="nil"/>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34.6</w:t>
            </w:r>
          </w:p>
        </w:tc>
        <w:tc>
          <w:tcPr>
            <w:tcW w:w="529" w:type="pct"/>
            <w:tcBorders>
              <w:top w:val="nil"/>
              <w:left w:val="nil"/>
              <w:right w:val="nil"/>
            </w:tcBorders>
            <w:vAlign w:val="bottom"/>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22.7</w:t>
            </w:r>
          </w:p>
        </w:tc>
      </w:tr>
      <w:tr w:rsidR="006346AF" w:rsidRPr="00432C48" w:rsidTr="006346AF">
        <w:trPr>
          <w:trHeight w:val="20"/>
        </w:trPr>
        <w:tc>
          <w:tcPr>
            <w:tcW w:w="743" w:type="pct"/>
            <w:tcBorders>
              <w:top w:val="nil"/>
              <w:left w:val="nil"/>
              <w:bottom w:val="single" w:sz="12" w:space="0" w:color="auto"/>
              <w:right w:val="nil"/>
            </w:tcBorders>
            <w:shd w:val="clear" w:color="auto" w:fill="auto"/>
            <w:noWrap/>
            <w:vAlign w:val="center"/>
            <w:hideMark/>
          </w:tcPr>
          <w:p w:rsidR="006346AF" w:rsidRPr="00432C48" w:rsidRDefault="006346AF" w:rsidP="0069301E">
            <w:pPr>
              <w:spacing w:before="0" w:after="0"/>
              <w:jc w:val="left"/>
              <w:rPr>
                <w:rFonts w:asciiTheme="majorHAnsi" w:eastAsia="Times New Roman" w:hAnsiTheme="majorHAnsi" w:cs="Times New Roman"/>
                <w:color w:val="000000"/>
                <w:sz w:val="22"/>
                <w:szCs w:val="22"/>
                <w:lang w:val="nl-NL" w:eastAsia="nl-NL" w:bidi="ar-SA"/>
              </w:rPr>
            </w:pPr>
            <w:r w:rsidRPr="00432C48">
              <w:rPr>
                <w:rFonts w:asciiTheme="majorHAnsi" w:eastAsia="Times New Roman" w:hAnsiTheme="majorHAnsi" w:cs="Times New Roman"/>
                <w:color w:val="000000"/>
                <w:sz w:val="22"/>
                <w:szCs w:val="22"/>
                <w:lang w:val="nl-NL" w:eastAsia="nl-NL" w:bidi="ar-SA"/>
              </w:rPr>
              <w:t>UK</w:t>
            </w:r>
          </w:p>
        </w:tc>
        <w:tc>
          <w:tcPr>
            <w:tcW w:w="533" w:type="pct"/>
            <w:tcBorders>
              <w:top w:val="nil"/>
              <w:left w:val="nil"/>
              <w:bottom w:val="single" w:sz="12" w:space="0" w:color="auto"/>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41.4</w:t>
            </w:r>
          </w:p>
        </w:tc>
        <w:tc>
          <w:tcPr>
            <w:tcW w:w="533" w:type="pct"/>
            <w:tcBorders>
              <w:top w:val="nil"/>
              <w:left w:val="nil"/>
              <w:bottom w:val="single" w:sz="12" w:space="0" w:color="auto"/>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51.2</w:t>
            </w:r>
          </w:p>
        </w:tc>
        <w:tc>
          <w:tcPr>
            <w:tcW w:w="533" w:type="pct"/>
            <w:tcBorders>
              <w:top w:val="nil"/>
              <w:left w:val="nil"/>
              <w:bottom w:val="single" w:sz="12" w:space="0" w:color="auto"/>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48.8</w:t>
            </w:r>
          </w:p>
        </w:tc>
        <w:tc>
          <w:tcPr>
            <w:tcW w:w="533" w:type="pct"/>
            <w:tcBorders>
              <w:top w:val="nil"/>
              <w:left w:val="nil"/>
              <w:bottom w:val="single" w:sz="12" w:space="0" w:color="auto"/>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51.4</w:t>
            </w:r>
          </w:p>
        </w:tc>
        <w:tc>
          <w:tcPr>
            <w:tcW w:w="533" w:type="pct"/>
            <w:tcBorders>
              <w:top w:val="nil"/>
              <w:left w:val="nil"/>
              <w:bottom w:val="single" w:sz="12" w:space="0" w:color="auto"/>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50.1</w:t>
            </w:r>
          </w:p>
        </w:tc>
        <w:tc>
          <w:tcPr>
            <w:tcW w:w="533" w:type="pct"/>
            <w:tcBorders>
              <w:top w:val="nil"/>
              <w:left w:val="nil"/>
              <w:bottom w:val="single" w:sz="12" w:space="0" w:color="auto"/>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27.0</w:t>
            </w:r>
          </w:p>
        </w:tc>
        <w:tc>
          <w:tcPr>
            <w:tcW w:w="530" w:type="pct"/>
            <w:tcBorders>
              <w:top w:val="nil"/>
              <w:left w:val="nil"/>
              <w:bottom w:val="single" w:sz="12" w:space="0" w:color="auto"/>
              <w:right w:val="nil"/>
            </w:tcBorders>
            <w:shd w:val="clear" w:color="auto" w:fill="auto"/>
            <w:noWrap/>
            <w:vAlign w:val="center"/>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32.3</w:t>
            </w:r>
          </w:p>
        </w:tc>
        <w:tc>
          <w:tcPr>
            <w:tcW w:w="529" w:type="pct"/>
            <w:tcBorders>
              <w:top w:val="nil"/>
              <w:left w:val="nil"/>
              <w:bottom w:val="single" w:sz="12" w:space="0" w:color="auto"/>
              <w:right w:val="nil"/>
            </w:tcBorders>
            <w:vAlign w:val="bottom"/>
          </w:tcPr>
          <w:p w:rsidR="006346AF" w:rsidRPr="00432C48" w:rsidRDefault="006346AF" w:rsidP="0069301E">
            <w:pPr>
              <w:spacing w:line="240" w:lineRule="auto"/>
              <w:jc w:val="center"/>
              <w:rPr>
                <w:rFonts w:asciiTheme="majorHAnsi" w:hAnsiTheme="majorHAnsi"/>
                <w:color w:val="000000"/>
                <w:sz w:val="22"/>
                <w:szCs w:val="22"/>
              </w:rPr>
            </w:pPr>
            <w:r w:rsidRPr="00432C48">
              <w:rPr>
                <w:rFonts w:asciiTheme="majorHAnsi" w:hAnsiTheme="majorHAnsi"/>
                <w:color w:val="000000"/>
                <w:sz w:val="22"/>
                <w:szCs w:val="22"/>
              </w:rPr>
              <w:t>40.7</w:t>
            </w:r>
          </w:p>
        </w:tc>
      </w:tr>
    </w:tbl>
    <w:p w:rsidR="006346AF" w:rsidRPr="006346AF" w:rsidRDefault="006346AF" w:rsidP="006346AF">
      <w:pPr>
        <w:spacing w:before="0" w:after="0"/>
        <w:rPr>
          <w:sz w:val="22"/>
          <w:lang w:val="en-GB" w:bidi="ar-SA"/>
        </w:rPr>
      </w:pPr>
      <w:r w:rsidRPr="006346AF">
        <w:rPr>
          <w:i/>
          <w:sz w:val="22"/>
          <w:lang w:val="en-GB" w:bidi="ar-SA"/>
        </w:rPr>
        <w:t xml:space="preserve">Source: </w:t>
      </w:r>
      <w:r w:rsidRPr="006346AF">
        <w:rPr>
          <w:sz w:val="22"/>
          <w:lang w:val="en-GB" w:bidi="ar-SA"/>
        </w:rPr>
        <w:t>ESS (2016)</w:t>
      </w:r>
    </w:p>
    <w:p w:rsidR="007F30DB" w:rsidRDefault="007F30DB" w:rsidP="00422FA8">
      <w:pPr>
        <w:spacing w:before="0" w:after="0" w:line="480" w:lineRule="auto"/>
        <w:rPr>
          <w:lang w:val="en-GB" w:bidi="ar-SA"/>
        </w:rPr>
      </w:pPr>
    </w:p>
    <w:p w:rsidR="00EB33F4" w:rsidRDefault="00901DD8" w:rsidP="00575F3E">
      <w:pPr>
        <w:spacing w:before="0" w:after="0" w:line="480" w:lineRule="auto"/>
        <w:rPr>
          <w:rFonts w:eastAsiaTheme="minorEastAsia"/>
          <w:lang w:val="en-IE" w:bidi="ar-SA"/>
        </w:rPr>
      </w:pPr>
      <w:r>
        <w:rPr>
          <w:rFonts w:eastAsiaTheme="minorEastAsia"/>
          <w:lang w:val="en-IE" w:bidi="ar-SA"/>
        </w:rPr>
        <w:t xml:space="preserve">The fact that especially after 2008 the electoral support for SDPs in most countries has strongly declined, suggests that the financial crisis that hit the world in that year has worked against the support for SDPs. According to Gallagher, Laver and Mair (2011), this can be explained by the fact that in the late 1990s and early 2000s, a large number of European countries had voted SDPs into office. The policies that these parties had developed may be believed to have had an influence on the emergence of the financial crisis. Thus, because of their incumbency in the years before the financial crisis, voters may have punished SDPs. </w:t>
      </w:r>
    </w:p>
    <w:p w:rsidR="007F30DB" w:rsidRPr="00A875D5" w:rsidRDefault="00885CD0" w:rsidP="00901DD8">
      <w:pPr>
        <w:spacing w:before="0" w:after="0" w:line="480" w:lineRule="auto"/>
        <w:ind w:firstLine="708"/>
        <w:rPr>
          <w:rFonts w:eastAsiaTheme="minorEastAsia"/>
          <w:lang w:val="en-IE" w:bidi="ar-SA"/>
        </w:rPr>
      </w:pPr>
      <w:r>
        <w:rPr>
          <w:rFonts w:eastAsiaTheme="minorEastAsia"/>
          <w:lang w:val="en-IE" w:bidi="ar-SA"/>
        </w:rPr>
        <w:lastRenderedPageBreak/>
        <w:t>Yet, t</w:t>
      </w:r>
      <w:r w:rsidR="005C4AA1">
        <w:rPr>
          <w:rFonts w:eastAsiaTheme="minorEastAsia"/>
          <w:lang w:val="en-IE" w:bidi="ar-SA"/>
        </w:rPr>
        <w:t xml:space="preserve">he data in table </w:t>
      </w:r>
      <w:r w:rsidR="00A83A8E">
        <w:rPr>
          <w:rFonts w:eastAsiaTheme="minorEastAsia"/>
          <w:lang w:val="en-IE" w:bidi="ar-SA"/>
        </w:rPr>
        <w:t>4.2</w:t>
      </w:r>
      <w:r w:rsidR="007F30DB" w:rsidRPr="00885CD0">
        <w:rPr>
          <w:rFonts w:eastAsiaTheme="minorEastAsia"/>
          <w:lang w:val="en-IE" w:bidi="ar-SA"/>
        </w:rPr>
        <w:t xml:space="preserve"> has been derived from the ESS and represents what people said they voted </w:t>
      </w:r>
      <w:r w:rsidR="00EE7057" w:rsidRPr="00885CD0">
        <w:rPr>
          <w:rFonts w:eastAsiaTheme="minorEastAsia"/>
          <w:lang w:val="en-IE" w:bidi="ar-SA"/>
        </w:rPr>
        <w:t xml:space="preserve">in </w:t>
      </w:r>
      <w:r w:rsidR="007F30DB" w:rsidRPr="00885CD0">
        <w:rPr>
          <w:rFonts w:eastAsiaTheme="minorEastAsia"/>
          <w:lang w:val="en-IE" w:bidi="ar-SA"/>
        </w:rPr>
        <w:t xml:space="preserve">the most recent parliamentary elections </w:t>
      </w:r>
      <w:r w:rsidR="00EE7057" w:rsidRPr="00885CD0">
        <w:rPr>
          <w:rFonts w:eastAsiaTheme="minorEastAsia"/>
          <w:lang w:val="en-IE" w:bidi="ar-SA"/>
        </w:rPr>
        <w:t>of that</w:t>
      </w:r>
      <w:r w:rsidR="007F30DB" w:rsidRPr="00885CD0">
        <w:rPr>
          <w:rFonts w:eastAsiaTheme="minorEastAsia"/>
          <w:lang w:val="en-IE" w:bidi="ar-SA"/>
        </w:rPr>
        <w:t xml:space="preserve"> particular round.</w:t>
      </w:r>
      <w:r w:rsidR="00EE7057">
        <w:rPr>
          <w:rFonts w:eastAsiaTheme="minorEastAsia"/>
          <w:lang w:val="en-IE" w:bidi="ar-SA"/>
        </w:rPr>
        <w:t xml:space="preserve"> </w:t>
      </w:r>
      <w:r w:rsidR="00E164CF">
        <w:rPr>
          <w:rFonts w:eastAsiaTheme="minorEastAsia"/>
          <w:lang w:val="en-IE" w:bidi="ar-SA"/>
        </w:rPr>
        <w:t xml:space="preserve">Therefore it does not </w:t>
      </w:r>
      <w:r w:rsidR="00B11625">
        <w:rPr>
          <w:rFonts w:eastAsiaTheme="minorEastAsia"/>
          <w:lang w:val="en-IE" w:bidi="ar-SA"/>
        </w:rPr>
        <w:t xml:space="preserve">necessarily </w:t>
      </w:r>
      <w:r w:rsidR="00B629AE">
        <w:rPr>
          <w:rFonts w:eastAsiaTheme="minorEastAsia"/>
          <w:lang w:val="en-IE" w:bidi="ar-SA"/>
        </w:rPr>
        <w:t>correspond</w:t>
      </w:r>
      <w:r w:rsidR="00B11625">
        <w:rPr>
          <w:rFonts w:eastAsiaTheme="minorEastAsia"/>
          <w:lang w:val="en-IE" w:bidi="ar-SA"/>
        </w:rPr>
        <w:t xml:space="preserve"> with the actual election results.</w:t>
      </w:r>
      <w:r w:rsidR="00C75F26">
        <w:rPr>
          <w:rFonts w:eastAsiaTheme="minorEastAsia"/>
          <w:lang w:val="en-IE" w:bidi="ar-SA"/>
        </w:rPr>
        <w:t xml:space="preserve"> The average deviation of the ESS results compared with the actual election results </w:t>
      </w:r>
      <w:r w:rsidR="009B2E89">
        <w:rPr>
          <w:rFonts w:eastAsiaTheme="minorEastAsia"/>
          <w:lang w:val="en-IE" w:bidi="ar-SA"/>
        </w:rPr>
        <w:t xml:space="preserve">per election </w:t>
      </w:r>
      <w:r w:rsidR="00C75F26">
        <w:rPr>
          <w:rFonts w:eastAsiaTheme="minorEastAsia"/>
          <w:lang w:val="en-IE" w:bidi="ar-SA"/>
        </w:rPr>
        <w:t xml:space="preserve">is </w:t>
      </w:r>
      <w:r w:rsidR="00562DCC">
        <w:rPr>
          <w:rFonts w:eastAsiaTheme="minorEastAsia"/>
          <w:lang w:val="en-IE" w:bidi="ar-SA"/>
        </w:rPr>
        <w:t>3.9 percent, either negative or positive (an overview of the actual official election results can be found under heading A.6 in the appendix)</w:t>
      </w:r>
      <w:r w:rsidR="005E5BEB">
        <w:rPr>
          <w:rFonts w:eastAsiaTheme="minorEastAsia"/>
          <w:lang w:val="en-IE" w:bidi="ar-SA"/>
        </w:rPr>
        <w:t xml:space="preserve">. </w:t>
      </w:r>
      <w:r w:rsidR="00B35327">
        <w:rPr>
          <w:rFonts w:eastAsiaTheme="minorEastAsia"/>
          <w:lang w:val="en-IE" w:bidi="ar-SA"/>
        </w:rPr>
        <w:t>Ther</w:t>
      </w:r>
      <w:r w:rsidR="003933CD">
        <w:rPr>
          <w:rFonts w:eastAsiaTheme="minorEastAsia"/>
          <w:lang w:val="en-IE" w:bidi="ar-SA"/>
        </w:rPr>
        <w:t>e are also quite a few outliers where the ESS results and the official results of a given year differ with more than 5 percent.</w:t>
      </w:r>
      <w:r w:rsidR="003756A7">
        <w:rPr>
          <w:rFonts w:eastAsiaTheme="minorEastAsia"/>
          <w:lang w:val="en-IE" w:bidi="ar-SA"/>
        </w:rPr>
        <w:t xml:space="preserve"> Y</w:t>
      </w:r>
      <w:r w:rsidR="00EF413E">
        <w:rPr>
          <w:rFonts w:eastAsiaTheme="minorEastAsia"/>
          <w:lang w:val="en-IE" w:bidi="ar-SA"/>
        </w:rPr>
        <w:t xml:space="preserve">et, this does not </w:t>
      </w:r>
      <w:r w:rsidR="009F2F95">
        <w:rPr>
          <w:rFonts w:eastAsiaTheme="minorEastAsia"/>
          <w:lang w:val="en-IE" w:bidi="ar-SA"/>
        </w:rPr>
        <w:t xml:space="preserve">automatically </w:t>
      </w:r>
      <w:r w:rsidR="00EF413E">
        <w:rPr>
          <w:rFonts w:eastAsiaTheme="minorEastAsia"/>
          <w:lang w:val="en-IE" w:bidi="ar-SA"/>
        </w:rPr>
        <w:t xml:space="preserve">imply that the </w:t>
      </w:r>
      <w:r w:rsidR="008010D3">
        <w:rPr>
          <w:rFonts w:eastAsiaTheme="minorEastAsia"/>
          <w:lang w:val="en-IE" w:bidi="ar-SA"/>
        </w:rPr>
        <w:t>ESS provides unreliable results</w:t>
      </w:r>
      <w:r w:rsidR="008B196A">
        <w:rPr>
          <w:rFonts w:eastAsiaTheme="minorEastAsia"/>
          <w:lang w:val="en-IE" w:bidi="ar-SA"/>
        </w:rPr>
        <w:t xml:space="preserve">, far from that. </w:t>
      </w:r>
      <w:r w:rsidR="00BA0B1F" w:rsidRPr="00D25D45">
        <w:rPr>
          <w:rFonts w:eastAsiaTheme="minorEastAsia"/>
          <w:lang w:val="en-IE" w:bidi="ar-SA"/>
        </w:rPr>
        <w:t>As I have marked the ESS results from a given</w:t>
      </w:r>
      <w:r w:rsidR="00A875D5" w:rsidRPr="00D25D45">
        <w:rPr>
          <w:rFonts w:eastAsiaTheme="minorEastAsia"/>
          <w:lang w:val="en-IE" w:bidi="ar-SA"/>
        </w:rPr>
        <w:t xml:space="preserve"> election</w:t>
      </w:r>
      <w:r w:rsidR="00BA0B1F" w:rsidRPr="00D25D45">
        <w:rPr>
          <w:rFonts w:eastAsiaTheme="minorEastAsia"/>
          <w:lang w:val="en-IE" w:bidi="ar-SA"/>
        </w:rPr>
        <w:t xml:space="preserve"> year</w:t>
      </w:r>
      <w:r w:rsidR="00A875D5" w:rsidRPr="00D25D45">
        <w:rPr>
          <w:rFonts w:eastAsiaTheme="minorEastAsia"/>
          <w:lang w:val="en-IE" w:bidi="ar-SA"/>
        </w:rPr>
        <w:t xml:space="preserve"> </w:t>
      </w:r>
      <w:r w:rsidR="00A875D5" w:rsidRPr="00D25D45">
        <w:rPr>
          <w:rFonts w:eastAsiaTheme="minorEastAsia"/>
          <w:i/>
          <w:lang w:val="en-IE" w:bidi="ar-SA"/>
        </w:rPr>
        <w:t>t</w:t>
      </w:r>
      <w:r w:rsidR="00BA0B1F" w:rsidRPr="00D25D45">
        <w:rPr>
          <w:rFonts w:eastAsiaTheme="minorEastAsia"/>
          <w:lang w:val="en-IE" w:bidi="ar-SA"/>
        </w:rPr>
        <w:t xml:space="preserve"> as the average score for that year without taking into account the actual interview</w:t>
      </w:r>
      <w:r w:rsidR="00A875D5" w:rsidRPr="00D25D45">
        <w:rPr>
          <w:rFonts w:eastAsiaTheme="minorEastAsia"/>
          <w:lang w:val="en-IE" w:bidi="ar-SA"/>
        </w:rPr>
        <w:t xml:space="preserve"> dates, it might happen that the main question (‘Which party did you vote for during the most recent national parliamentary elections?’) </w:t>
      </w:r>
      <w:r w:rsidR="00461F6B">
        <w:rPr>
          <w:rFonts w:eastAsiaTheme="minorEastAsia"/>
          <w:lang w:val="en-IE" w:bidi="ar-SA"/>
        </w:rPr>
        <w:t xml:space="preserve">in some cases </w:t>
      </w:r>
      <w:r w:rsidR="006D39E6">
        <w:rPr>
          <w:rFonts w:eastAsiaTheme="minorEastAsia"/>
          <w:lang w:val="en-IE" w:bidi="ar-SA"/>
        </w:rPr>
        <w:tab/>
      </w:r>
      <w:r w:rsidR="00A875D5" w:rsidRPr="00D25D45">
        <w:rPr>
          <w:rFonts w:eastAsiaTheme="minorEastAsia"/>
          <w:lang w:val="en-IE" w:bidi="ar-SA"/>
        </w:rPr>
        <w:t xml:space="preserve">does not refer to the year </w:t>
      </w:r>
      <w:r w:rsidR="00A875D5" w:rsidRPr="00D25D45">
        <w:rPr>
          <w:rFonts w:eastAsiaTheme="minorEastAsia"/>
          <w:i/>
          <w:lang w:val="en-IE" w:bidi="ar-SA"/>
        </w:rPr>
        <w:t>t</w:t>
      </w:r>
      <w:r w:rsidR="00AE0E90" w:rsidRPr="00D25D45">
        <w:rPr>
          <w:rFonts w:eastAsiaTheme="minorEastAsia"/>
          <w:lang w:val="en-IE" w:bidi="ar-SA"/>
        </w:rPr>
        <w:t>,</w:t>
      </w:r>
      <w:r w:rsidR="00A875D5" w:rsidRPr="00D25D45">
        <w:rPr>
          <w:rFonts w:eastAsiaTheme="minorEastAsia"/>
          <w:i/>
          <w:lang w:val="en-IE" w:bidi="ar-SA"/>
        </w:rPr>
        <w:t xml:space="preserve"> </w:t>
      </w:r>
      <w:r w:rsidR="00A875D5" w:rsidRPr="00D25D45">
        <w:rPr>
          <w:rFonts w:eastAsiaTheme="minorEastAsia"/>
          <w:lang w:val="en-IE" w:bidi="ar-SA"/>
        </w:rPr>
        <w:t xml:space="preserve">but to </w:t>
      </w:r>
      <w:r w:rsidR="00A875D5" w:rsidRPr="00D25D45">
        <w:rPr>
          <w:rFonts w:eastAsiaTheme="minorEastAsia"/>
          <w:i/>
          <w:lang w:val="en-IE" w:bidi="ar-SA"/>
        </w:rPr>
        <w:t>t</w:t>
      </w:r>
      <w:r w:rsidR="00A875D5" w:rsidRPr="00D25D45">
        <w:rPr>
          <w:rFonts w:eastAsiaTheme="minorEastAsia"/>
          <w:lang w:val="en-IE" w:bidi="ar-SA"/>
        </w:rPr>
        <w:t xml:space="preserve">-1 if the survey was conducted before the elections were held in the year </w:t>
      </w:r>
      <w:r w:rsidR="00A875D5" w:rsidRPr="00D25D45">
        <w:rPr>
          <w:rFonts w:eastAsiaTheme="minorEastAsia"/>
          <w:i/>
          <w:lang w:val="en-IE" w:bidi="ar-SA"/>
        </w:rPr>
        <w:t>t</w:t>
      </w:r>
      <w:r w:rsidR="00A875D5" w:rsidRPr="00D25D45">
        <w:rPr>
          <w:rFonts w:eastAsiaTheme="minorEastAsia"/>
          <w:lang w:val="en-IE" w:bidi="ar-SA"/>
        </w:rPr>
        <w:t>.</w:t>
      </w:r>
    </w:p>
    <w:p w:rsidR="00CD5F32" w:rsidRDefault="00CD5F32" w:rsidP="00990329">
      <w:pPr>
        <w:spacing w:before="0" w:after="0" w:line="480" w:lineRule="auto"/>
        <w:rPr>
          <w:lang w:val="en-GB" w:bidi="ar-SA"/>
        </w:rPr>
      </w:pPr>
    </w:p>
    <w:p w:rsidR="00CD5F32" w:rsidRDefault="00CD5F32" w:rsidP="004C1B9D">
      <w:pPr>
        <w:pStyle w:val="Heading2"/>
        <w:rPr>
          <w:lang w:val="en-IE"/>
        </w:rPr>
      </w:pPr>
      <w:bookmarkStart w:id="105" w:name="_Toc458679198"/>
      <w:bookmarkStart w:id="106" w:name="_Toc459986281"/>
      <w:r>
        <w:t xml:space="preserve">4.3 </w:t>
      </w:r>
      <w:bookmarkEnd w:id="105"/>
      <w:r>
        <w:t>Null models</w:t>
      </w:r>
      <w:bookmarkEnd w:id="106"/>
      <w:r>
        <w:t xml:space="preserve"> </w:t>
      </w:r>
    </w:p>
    <w:p w:rsidR="00CD5F32" w:rsidRDefault="00CD5F32" w:rsidP="00CD5F32">
      <w:pPr>
        <w:spacing w:before="0" w:after="0" w:line="480" w:lineRule="auto"/>
        <w:rPr>
          <w:lang w:val="en-GB" w:bidi="ar-SA"/>
        </w:rPr>
      </w:pPr>
      <w:r>
        <w:rPr>
          <w:lang w:val="en-GB" w:bidi="ar-SA"/>
        </w:rPr>
        <w:t>In the previous</w:t>
      </w:r>
      <w:r w:rsidRPr="00A131A6">
        <w:rPr>
          <w:i/>
          <w:lang w:val="en-GB" w:bidi="ar-SA"/>
        </w:rPr>
        <w:t xml:space="preserve"> </w:t>
      </w:r>
      <w:r>
        <w:rPr>
          <w:lang w:val="en-GB" w:bidi="ar-SA"/>
        </w:rPr>
        <w:t>chapter I have provided the theoretical and methodological arguments for employing a multilevel approach. The first step of the analysis therefore will be to empirically test whether these theoretical expectations can be confirmed and if a multilevel approach is genuinely required. In order to do this, a likelihood ratio test will be conducted. This test enables it to determine whether a multilevel model is indeed necessary or if a single-level model fits the data just as well.</w:t>
      </w:r>
    </w:p>
    <w:p w:rsidR="00CD5F32" w:rsidRDefault="00CD5F32" w:rsidP="00CD5F32">
      <w:pPr>
        <w:spacing w:before="0" w:after="0" w:line="480" w:lineRule="auto"/>
        <w:ind w:firstLine="709"/>
        <w:rPr>
          <w:lang w:val="en-GB" w:bidi="ar-SA"/>
        </w:rPr>
      </w:pPr>
      <w:r>
        <w:rPr>
          <w:lang w:val="en-GB" w:bidi="ar-SA"/>
        </w:rPr>
        <w:t xml:space="preserve">The likelihood ratio test (also referred to as the deviance test) compares the -2Log Likelihood (-2LL) of two given models (Hox, 2010, 48). When the difference in the -2LL is large, it is more likely that one of the two models, namely the one with the lowest -2LL value, has a better fit than the other model. This difference can then be tested by </w:t>
      </w:r>
      <w:r>
        <w:rPr>
          <w:lang w:val="en-GB" w:bidi="ar-SA"/>
        </w:rPr>
        <w:lastRenderedPageBreak/>
        <w:t xml:space="preserve">performing a chi-square test. The chi-square test demonstrates if this difference is statistically significant or not. </w:t>
      </w:r>
    </w:p>
    <w:p w:rsidR="00CD5F32" w:rsidRDefault="00CD5F32" w:rsidP="00CD5F32">
      <w:pPr>
        <w:spacing w:before="0" w:after="0" w:line="480" w:lineRule="auto"/>
        <w:ind w:firstLine="709"/>
        <w:rPr>
          <w:lang w:val="en-GB" w:bidi="ar-SA"/>
        </w:rPr>
      </w:pPr>
      <w:r>
        <w:rPr>
          <w:lang w:val="en-GB" w:bidi="ar-SA"/>
        </w:rPr>
        <w:t xml:space="preserve">To start, I have compared a level-1 null model which only includes an intercept with a multilevel (two-level) null model which includes only a random intercept, but where the respondents are nested in a land-year combination. The difference between the -2LL of these two models is </w:t>
      </w:r>
      <w:r w:rsidRPr="00FE66CB">
        <w:rPr>
          <w:lang w:val="en-GB" w:bidi="ar-SA"/>
        </w:rPr>
        <w:t>5951</w:t>
      </w:r>
      <w:r>
        <w:rPr>
          <w:lang w:val="en-GB" w:bidi="ar-SA"/>
        </w:rPr>
        <w:t xml:space="preserve">, which is statistically significant (p &lt; 0.05). </w:t>
      </w:r>
      <w:r>
        <w:rPr>
          <w:rFonts w:eastAsiaTheme="minorEastAsia"/>
          <w:lang w:val="en-IE" w:bidi="ar-SA"/>
        </w:rPr>
        <w:t xml:space="preserve">This suggests that there is a significant between-country variance. </w:t>
      </w:r>
      <w:r>
        <w:rPr>
          <w:lang w:val="en-GB" w:bidi="ar-SA"/>
        </w:rPr>
        <w:t>Thus, it can be concluded that the multilevel null model fits the data better than the single-level null model. The intraclass correlation of this 2-level null model is 7.4 percent</w:t>
      </w:r>
      <w:r w:rsidRPr="00963B62">
        <w:rPr>
          <w:lang w:val="en-GB" w:bidi="ar-SA"/>
        </w:rPr>
        <w:t>, which means that 7.4 percent of the total variance is made up by the within-group variance.</w:t>
      </w:r>
      <w:r>
        <w:rPr>
          <w:lang w:val="en-GB" w:bidi="ar-SA"/>
        </w:rPr>
        <w:t xml:space="preserve"> This percentage is not very high, but it does show that a substantial part of the total variance is made up at the country-year level, which justifies a multilevel approach.</w:t>
      </w:r>
    </w:p>
    <w:p w:rsidR="00CD5F32" w:rsidRDefault="00CD5F32" w:rsidP="00CD5F32">
      <w:pPr>
        <w:spacing w:before="0" w:after="0" w:line="480" w:lineRule="auto"/>
        <w:ind w:firstLine="709"/>
        <w:rPr>
          <w:lang w:val="en-GB" w:bidi="ar-SA"/>
        </w:rPr>
      </w:pPr>
      <w:r>
        <w:rPr>
          <w:lang w:val="en-GB" w:bidi="ar-SA"/>
        </w:rPr>
        <w:t>Thereafter, I have compared a two-level null model with a three-level logistic regression null model, in which the respondents are nested in country-years nested in years. The logistic regression results of this two- and three-level nul</w:t>
      </w:r>
      <w:r w:rsidR="00A83A8E">
        <w:rPr>
          <w:lang w:val="en-GB" w:bidi="ar-SA"/>
        </w:rPr>
        <w:t>l models can be found in table 4.3</w:t>
      </w:r>
      <w:r>
        <w:rPr>
          <w:lang w:val="en-GB" w:bidi="ar-SA"/>
        </w:rPr>
        <w:t xml:space="preserve"> below. Once more, the more specified model which is the three-level one, shows the better fit. The difference in the -2LL between the two-level and the three-level model is </w:t>
      </w:r>
      <w:r w:rsidRPr="00F83E6D">
        <w:rPr>
          <w:lang w:val="en-GB" w:bidi="ar-SA"/>
        </w:rPr>
        <w:t>123</w:t>
      </w:r>
      <w:r>
        <w:rPr>
          <w:lang w:val="en-GB" w:bidi="ar-SA"/>
        </w:rPr>
        <w:t>.</w:t>
      </w:r>
      <w:r w:rsidRPr="00F83E6D">
        <w:rPr>
          <w:lang w:val="en-GB" w:bidi="ar-SA"/>
        </w:rPr>
        <w:t>03</w:t>
      </w:r>
      <w:r>
        <w:rPr>
          <w:lang w:val="en-GB" w:bidi="ar-SA"/>
        </w:rPr>
        <w:t xml:space="preserve"> and is significant as well (p &lt; 0.05). The intraclass correlation of the respondents nested in country-years (second-level) within countries (third-level) is 6.9 percent. </w:t>
      </w:r>
    </w:p>
    <w:p w:rsidR="00CD5F32" w:rsidRDefault="00CD5F32" w:rsidP="00CD5F32">
      <w:pPr>
        <w:spacing w:before="0" w:after="0" w:line="480" w:lineRule="auto"/>
        <w:ind w:firstLine="709"/>
        <w:rPr>
          <w:lang w:val="en-GB" w:bidi="ar-SA"/>
        </w:rPr>
      </w:pPr>
    </w:p>
    <w:p w:rsidR="00CD5F32" w:rsidRDefault="00CD5F32" w:rsidP="00CD5F32">
      <w:pPr>
        <w:spacing w:before="0" w:after="0" w:line="480" w:lineRule="auto"/>
        <w:ind w:firstLine="709"/>
        <w:rPr>
          <w:lang w:val="en-GB" w:bidi="ar-SA"/>
        </w:rPr>
      </w:pPr>
    </w:p>
    <w:p w:rsidR="00CD5F32" w:rsidRDefault="00CD5F32" w:rsidP="00CD5F32">
      <w:pPr>
        <w:spacing w:before="0" w:after="0" w:line="480" w:lineRule="auto"/>
        <w:ind w:firstLine="709"/>
        <w:rPr>
          <w:lang w:val="en-GB" w:bidi="ar-SA"/>
        </w:rPr>
      </w:pPr>
    </w:p>
    <w:p w:rsidR="00CD5F32" w:rsidRDefault="00CD5F32" w:rsidP="00CD5F32">
      <w:pPr>
        <w:spacing w:before="0" w:after="0" w:line="480" w:lineRule="auto"/>
        <w:ind w:firstLine="709"/>
        <w:rPr>
          <w:lang w:val="en-GB" w:bidi="ar-SA"/>
        </w:rPr>
      </w:pPr>
    </w:p>
    <w:p w:rsidR="00CD5F32" w:rsidRDefault="00CD5F32" w:rsidP="00CD5F32">
      <w:pPr>
        <w:spacing w:before="0" w:after="0" w:line="480" w:lineRule="auto"/>
        <w:ind w:firstLine="709"/>
        <w:rPr>
          <w:lang w:val="en-GB" w:bidi="ar-SA"/>
        </w:rPr>
      </w:pPr>
    </w:p>
    <w:p w:rsidR="00CD5F32" w:rsidRPr="005C4AA1" w:rsidRDefault="00CD5F32" w:rsidP="00CD5F32">
      <w:pPr>
        <w:pStyle w:val="Caption"/>
        <w:keepNext/>
        <w:spacing w:after="0"/>
        <w:rPr>
          <w:color w:val="auto"/>
          <w:sz w:val="20"/>
        </w:rPr>
      </w:pPr>
      <w:bookmarkStart w:id="107" w:name="_Toc458679258"/>
      <w:bookmarkStart w:id="108" w:name="_Toc458679288"/>
      <w:bookmarkStart w:id="109" w:name="_Toc458679471"/>
      <w:bookmarkStart w:id="110" w:name="_Toc458680753"/>
      <w:bookmarkStart w:id="111" w:name="_Toc458845784"/>
      <w:bookmarkStart w:id="112" w:name="_Toc458952745"/>
      <w:bookmarkStart w:id="113" w:name="_Toc459010947"/>
      <w:r w:rsidRPr="005C4AA1">
        <w:rPr>
          <w:color w:val="auto"/>
          <w:sz w:val="20"/>
        </w:rPr>
        <w:lastRenderedPageBreak/>
        <w:t xml:space="preserve">Table </w:t>
      </w:r>
      <w:r w:rsidR="005A1FF8">
        <w:rPr>
          <w:color w:val="auto"/>
          <w:sz w:val="20"/>
        </w:rPr>
        <w:t>4</w:t>
      </w:r>
      <w:r w:rsidR="00A83A8E">
        <w:rPr>
          <w:color w:val="auto"/>
          <w:sz w:val="20"/>
        </w:rPr>
        <w:t>.3</w:t>
      </w:r>
      <w:r w:rsidRPr="005C4AA1">
        <w:rPr>
          <w:color w:val="auto"/>
          <w:sz w:val="20"/>
        </w:rPr>
        <w:t xml:space="preserve">: </w:t>
      </w:r>
      <w:r w:rsidRPr="005C4AA1">
        <w:rPr>
          <w:b w:val="0"/>
          <w:color w:val="auto"/>
          <w:sz w:val="20"/>
        </w:rPr>
        <w:t>Two- and three-level null model of voting for SDPs</w:t>
      </w:r>
      <w:bookmarkEnd w:id="107"/>
      <w:bookmarkEnd w:id="108"/>
      <w:bookmarkEnd w:id="109"/>
      <w:bookmarkEnd w:id="110"/>
      <w:bookmarkEnd w:id="111"/>
      <w:bookmarkEnd w:id="112"/>
      <w:bookmarkEnd w:id="113"/>
    </w:p>
    <w:tbl>
      <w:tblPr>
        <w:tblStyle w:val="Tabelraster2"/>
        <w:tblpPr w:leftFromText="142" w:rightFromText="142" w:vertAnchor="text" w:horzAnchor="margin" w:tblpY="1"/>
        <w:tblOverlap w:val="never"/>
        <w:tblW w:w="4637" w:type="pct"/>
        <w:tblLayout w:type="fixed"/>
        <w:tblLook w:val="04A0"/>
      </w:tblPr>
      <w:tblGrid>
        <w:gridCol w:w="2808"/>
        <w:gridCol w:w="1993"/>
        <w:gridCol w:w="1108"/>
        <w:gridCol w:w="1857"/>
        <w:gridCol w:w="848"/>
      </w:tblGrid>
      <w:tr w:rsidR="00CD5F32" w:rsidRPr="0008361F" w:rsidTr="00A83A8E">
        <w:trPr>
          <w:trHeight w:val="416"/>
        </w:trPr>
        <w:tc>
          <w:tcPr>
            <w:tcW w:w="1630" w:type="pct"/>
            <w:tcBorders>
              <w:top w:val="single" w:sz="12" w:space="0" w:color="auto"/>
              <w:left w:val="nil"/>
              <w:bottom w:val="nil"/>
              <w:right w:val="nil"/>
            </w:tcBorders>
          </w:tcPr>
          <w:p w:rsidR="00CD5F32" w:rsidRPr="0008361F" w:rsidRDefault="00CD5F32" w:rsidP="00A83A8E">
            <w:pPr>
              <w:spacing w:before="0" w:after="0"/>
              <w:jc w:val="left"/>
              <w:rPr>
                <w:rFonts w:ascii="Cambria" w:eastAsia="Times New Roman" w:hAnsi="Cambria" w:cs="Times New Roman"/>
                <w:szCs w:val="22"/>
                <w:lang w:val="en-IE" w:bidi="ar-SA"/>
              </w:rPr>
            </w:pPr>
          </w:p>
        </w:tc>
        <w:tc>
          <w:tcPr>
            <w:tcW w:w="1157" w:type="pct"/>
            <w:tcBorders>
              <w:top w:val="single" w:sz="12" w:space="0" w:color="auto"/>
              <w:left w:val="nil"/>
              <w:bottom w:val="single" w:sz="4" w:space="0" w:color="auto"/>
              <w:right w:val="nil"/>
            </w:tcBorders>
          </w:tcPr>
          <w:p w:rsidR="00CD5F32" w:rsidRPr="0008361F" w:rsidRDefault="00CD5F32" w:rsidP="00A83A8E">
            <w:pPr>
              <w:spacing w:before="0" w:after="0"/>
              <w:jc w:val="center"/>
              <w:rPr>
                <w:rFonts w:ascii="Cambria" w:eastAsia="Times New Roman" w:hAnsi="Cambria" w:cs="Times New Roman"/>
                <w:szCs w:val="22"/>
                <w:vertAlign w:val="superscript"/>
                <w:lang w:val="en-IE" w:bidi="ar-SA"/>
              </w:rPr>
            </w:pPr>
            <w:r>
              <w:rPr>
                <w:rFonts w:ascii="Cambria" w:eastAsia="Times New Roman" w:hAnsi="Cambria" w:cs="Times New Roman"/>
                <w:szCs w:val="22"/>
                <w:lang w:val="en-IE" w:bidi="ar-SA"/>
              </w:rPr>
              <w:t>Two-level null model</w:t>
            </w:r>
          </w:p>
        </w:tc>
        <w:tc>
          <w:tcPr>
            <w:tcW w:w="643" w:type="pct"/>
            <w:tcBorders>
              <w:top w:val="single" w:sz="12" w:space="0" w:color="auto"/>
              <w:left w:val="nil"/>
              <w:bottom w:val="nil"/>
              <w:right w:val="nil"/>
            </w:tcBorders>
          </w:tcPr>
          <w:p w:rsidR="00CD5F32" w:rsidRPr="0008361F" w:rsidRDefault="00CD5F32" w:rsidP="00A83A8E">
            <w:pPr>
              <w:spacing w:before="0" w:after="0"/>
              <w:jc w:val="center"/>
              <w:rPr>
                <w:rFonts w:ascii="Cambria" w:eastAsia="Times New Roman" w:hAnsi="Cambria" w:cs="Times New Roman"/>
                <w:szCs w:val="22"/>
                <w:vertAlign w:val="superscript"/>
                <w:lang w:val="en-IE" w:bidi="ar-SA"/>
              </w:rPr>
            </w:pPr>
          </w:p>
        </w:tc>
        <w:tc>
          <w:tcPr>
            <w:tcW w:w="1078" w:type="pct"/>
            <w:tcBorders>
              <w:top w:val="single" w:sz="12" w:space="0" w:color="auto"/>
              <w:left w:val="nil"/>
              <w:bottom w:val="single" w:sz="4" w:space="0" w:color="auto"/>
              <w:right w:val="nil"/>
            </w:tcBorders>
          </w:tcPr>
          <w:p w:rsidR="00CD5F32" w:rsidRPr="0008361F" w:rsidRDefault="00CD5F32" w:rsidP="00A83A8E">
            <w:pPr>
              <w:spacing w:before="0" w:after="0"/>
              <w:jc w:val="center"/>
              <w:rPr>
                <w:rFonts w:ascii="Cambria" w:eastAsia="Times New Roman" w:hAnsi="Cambria" w:cs="Times New Roman"/>
                <w:szCs w:val="22"/>
                <w:vertAlign w:val="superscript"/>
                <w:lang w:val="en-IE" w:bidi="ar-SA"/>
              </w:rPr>
            </w:pPr>
            <w:r>
              <w:rPr>
                <w:rFonts w:ascii="Cambria" w:eastAsia="Times New Roman" w:hAnsi="Cambria" w:cs="Times New Roman"/>
                <w:szCs w:val="22"/>
                <w:lang w:val="en-IE" w:bidi="ar-SA"/>
              </w:rPr>
              <w:t xml:space="preserve">Three-level null model </w:t>
            </w:r>
          </w:p>
        </w:tc>
        <w:tc>
          <w:tcPr>
            <w:tcW w:w="492" w:type="pct"/>
            <w:tcBorders>
              <w:top w:val="single" w:sz="12" w:space="0" w:color="auto"/>
              <w:left w:val="nil"/>
              <w:bottom w:val="nil"/>
              <w:right w:val="nil"/>
            </w:tcBorders>
          </w:tcPr>
          <w:p w:rsidR="00CD5F32" w:rsidRPr="0008361F" w:rsidRDefault="00CD5F32" w:rsidP="00A83A8E">
            <w:pPr>
              <w:spacing w:before="0" w:after="0"/>
              <w:jc w:val="center"/>
              <w:rPr>
                <w:rFonts w:ascii="Cambria" w:eastAsia="Times New Roman" w:hAnsi="Cambria" w:cs="Times New Roman"/>
                <w:szCs w:val="22"/>
                <w:vertAlign w:val="superscript"/>
                <w:lang w:val="en-IE" w:bidi="ar-SA"/>
              </w:rPr>
            </w:pPr>
          </w:p>
        </w:tc>
      </w:tr>
      <w:tr w:rsidR="00CD5F32" w:rsidRPr="0008361F" w:rsidTr="00A83A8E">
        <w:trPr>
          <w:trHeight w:val="416"/>
        </w:trPr>
        <w:tc>
          <w:tcPr>
            <w:tcW w:w="1630" w:type="pct"/>
            <w:tcBorders>
              <w:top w:val="nil"/>
              <w:left w:val="nil"/>
              <w:bottom w:val="single" w:sz="12" w:space="0" w:color="auto"/>
              <w:right w:val="nil"/>
            </w:tcBorders>
          </w:tcPr>
          <w:p w:rsidR="00CD5F32" w:rsidRPr="0008361F" w:rsidRDefault="00CD5F32" w:rsidP="00A83A8E">
            <w:pPr>
              <w:spacing w:before="0" w:after="0"/>
              <w:jc w:val="left"/>
              <w:rPr>
                <w:rFonts w:ascii="Cambria" w:eastAsia="Times New Roman" w:hAnsi="Cambria" w:cs="Times New Roman"/>
                <w:szCs w:val="22"/>
                <w:lang w:val="en-IE" w:bidi="ar-SA"/>
              </w:rPr>
            </w:pPr>
          </w:p>
        </w:tc>
        <w:tc>
          <w:tcPr>
            <w:tcW w:w="1157" w:type="pct"/>
            <w:tcBorders>
              <w:left w:val="nil"/>
              <w:bottom w:val="single" w:sz="12" w:space="0" w:color="auto"/>
              <w:right w:val="nil"/>
            </w:tcBorders>
          </w:tcPr>
          <w:p w:rsidR="00CD5F32" w:rsidRPr="0008361F" w:rsidRDefault="00CD5F32" w:rsidP="00A83A8E">
            <w:pPr>
              <w:spacing w:before="0" w:after="0"/>
              <w:jc w:val="center"/>
              <w:rPr>
                <w:rFonts w:ascii="Cambria" w:eastAsia="Times New Roman" w:hAnsi="Cambria" w:cs="Times New Roman"/>
                <w:szCs w:val="22"/>
                <w:lang w:val="en-IE" w:bidi="ar-SA"/>
              </w:rPr>
            </w:pPr>
            <w:r w:rsidRPr="0008361F">
              <w:rPr>
                <w:rFonts w:ascii="Cambria" w:eastAsia="Times New Roman" w:hAnsi="Cambria" w:cs="Times New Roman"/>
                <w:szCs w:val="22"/>
                <w:lang w:val="en-IE" w:bidi="ar-SA"/>
              </w:rPr>
              <w:t>B</w:t>
            </w:r>
          </w:p>
        </w:tc>
        <w:tc>
          <w:tcPr>
            <w:tcW w:w="643" w:type="pct"/>
            <w:tcBorders>
              <w:top w:val="nil"/>
              <w:left w:val="nil"/>
              <w:bottom w:val="single" w:sz="12" w:space="0" w:color="auto"/>
              <w:right w:val="nil"/>
            </w:tcBorders>
          </w:tcPr>
          <w:p w:rsidR="00CD5F32" w:rsidRPr="0008361F" w:rsidRDefault="00CD5F32" w:rsidP="00A83A8E">
            <w:pPr>
              <w:spacing w:before="0" w:after="0"/>
              <w:jc w:val="center"/>
              <w:rPr>
                <w:rFonts w:ascii="Cambria" w:eastAsia="Times New Roman" w:hAnsi="Cambria" w:cs="Times New Roman"/>
                <w:szCs w:val="22"/>
                <w:lang w:val="en-IE" w:bidi="ar-SA"/>
              </w:rPr>
            </w:pPr>
            <w:r>
              <w:rPr>
                <w:rFonts w:ascii="Cambria" w:eastAsia="Times New Roman" w:hAnsi="Cambria" w:cs="Times New Roman"/>
                <w:szCs w:val="22"/>
                <w:lang w:val="en-IE" w:bidi="ar-SA"/>
              </w:rPr>
              <w:t>OR</w:t>
            </w:r>
          </w:p>
        </w:tc>
        <w:tc>
          <w:tcPr>
            <w:tcW w:w="1078" w:type="pct"/>
            <w:tcBorders>
              <w:top w:val="single" w:sz="4" w:space="0" w:color="auto"/>
              <w:left w:val="nil"/>
              <w:bottom w:val="single" w:sz="12" w:space="0" w:color="auto"/>
              <w:right w:val="nil"/>
            </w:tcBorders>
          </w:tcPr>
          <w:p w:rsidR="00CD5F32" w:rsidRPr="0008361F" w:rsidRDefault="00CD5F32" w:rsidP="00A83A8E">
            <w:pPr>
              <w:spacing w:before="0" w:after="0"/>
              <w:jc w:val="center"/>
              <w:rPr>
                <w:rFonts w:ascii="Cambria" w:eastAsia="Times New Roman" w:hAnsi="Cambria" w:cs="Times New Roman"/>
                <w:szCs w:val="22"/>
                <w:lang w:val="en-IE" w:bidi="ar-SA"/>
              </w:rPr>
            </w:pPr>
            <w:r w:rsidRPr="0008361F">
              <w:rPr>
                <w:rFonts w:ascii="Cambria" w:eastAsia="Times New Roman" w:hAnsi="Cambria" w:cs="Times New Roman"/>
                <w:szCs w:val="22"/>
                <w:lang w:val="en-IE" w:bidi="ar-SA"/>
              </w:rPr>
              <w:t>B</w:t>
            </w:r>
          </w:p>
        </w:tc>
        <w:tc>
          <w:tcPr>
            <w:tcW w:w="492" w:type="pct"/>
            <w:tcBorders>
              <w:top w:val="nil"/>
              <w:left w:val="nil"/>
              <w:bottom w:val="single" w:sz="12" w:space="0" w:color="auto"/>
              <w:right w:val="nil"/>
            </w:tcBorders>
          </w:tcPr>
          <w:p w:rsidR="00CD5F32" w:rsidRPr="0008361F" w:rsidRDefault="00CD5F32" w:rsidP="00A83A8E">
            <w:pPr>
              <w:spacing w:before="0" w:after="0"/>
              <w:jc w:val="center"/>
              <w:rPr>
                <w:rFonts w:ascii="Cambria" w:eastAsia="Times New Roman" w:hAnsi="Cambria" w:cs="Times New Roman"/>
                <w:szCs w:val="22"/>
                <w:lang w:val="en-IE" w:bidi="ar-SA"/>
              </w:rPr>
            </w:pPr>
            <w:r>
              <w:rPr>
                <w:rFonts w:ascii="Cambria" w:eastAsia="Times New Roman" w:hAnsi="Cambria" w:cs="Times New Roman"/>
                <w:szCs w:val="22"/>
                <w:lang w:val="en-IE" w:bidi="ar-SA"/>
              </w:rPr>
              <w:t>OR</w:t>
            </w:r>
          </w:p>
        </w:tc>
      </w:tr>
      <w:tr w:rsidR="00CD5F32" w:rsidRPr="00307FE7" w:rsidTr="00A83A8E">
        <w:tc>
          <w:tcPr>
            <w:tcW w:w="1630" w:type="pct"/>
            <w:tcBorders>
              <w:top w:val="nil"/>
              <w:left w:val="nil"/>
              <w:bottom w:val="nil"/>
              <w:right w:val="nil"/>
            </w:tcBorders>
          </w:tcPr>
          <w:p w:rsidR="00CD5F32" w:rsidRPr="0008361F" w:rsidRDefault="00CD5F32" w:rsidP="00A83A8E">
            <w:pPr>
              <w:spacing w:before="0" w:after="0"/>
              <w:jc w:val="left"/>
              <w:rPr>
                <w:rFonts w:ascii="Cambria" w:eastAsia="Times New Roman" w:hAnsi="Cambria" w:cs="Times New Roman"/>
                <w:szCs w:val="22"/>
                <w:lang w:val="en-IE" w:bidi="ar-SA"/>
              </w:rPr>
            </w:pPr>
            <w:r>
              <w:rPr>
                <w:rFonts w:ascii="Cambria" w:eastAsia="Times New Roman" w:hAnsi="Cambria" w:cs="Times New Roman"/>
                <w:szCs w:val="22"/>
                <w:lang w:val="en-IE" w:bidi="ar-SA"/>
              </w:rPr>
              <w:t>Constant</w:t>
            </w:r>
          </w:p>
        </w:tc>
        <w:tc>
          <w:tcPr>
            <w:tcW w:w="1157" w:type="pct"/>
            <w:tcBorders>
              <w:top w:val="nil"/>
              <w:left w:val="nil"/>
              <w:bottom w:val="nil"/>
              <w:right w:val="nil"/>
            </w:tcBorders>
          </w:tcPr>
          <w:p w:rsidR="00CD5F32" w:rsidRDefault="00CD5F32" w:rsidP="00A83A8E">
            <w:pPr>
              <w:tabs>
                <w:tab w:val="decimal" w:pos="757"/>
              </w:tabs>
              <w:spacing w:before="0" w:after="0"/>
              <w:jc w:val="left"/>
              <w:rPr>
                <w:rFonts w:ascii="Cambria" w:eastAsia="Times New Roman" w:hAnsi="Cambria" w:cs="Times New Roman"/>
                <w:szCs w:val="22"/>
                <w:lang w:val="en-IE" w:bidi="ar-SA"/>
              </w:rPr>
            </w:pPr>
            <w:r w:rsidRPr="00620987">
              <w:rPr>
                <w:rFonts w:ascii="Cambria" w:eastAsia="Times New Roman" w:hAnsi="Cambria" w:cs="Times New Roman"/>
                <w:szCs w:val="22"/>
                <w:lang w:val="en-IE" w:bidi="ar-SA"/>
              </w:rPr>
              <w:t>-</w:t>
            </w:r>
            <w:r>
              <w:rPr>
                <w:rFonts w:ascii="Cambria" w:eastAsia="Times New Roman" w:hAnsi="Cambria" w:cs="Times New Roman"/>
                <w:szCs w:val="22"/>
                <w:lang w:val="en-IE" w:bidi="ar-SA"/>
              </w:rPr>
              <w:t>0</w:t>
            </w:r>
            <w:r w:rsidRPr="00620987">
              <w:rPr>
                <w:rFonts w:ascii="Cambria" w:eastAsia="Times New Roman" w:hAnsi="Cambria" w:cs="Times New Roman"/>
                <w:szCs w:val="22"/>
                <w:lang w:val="en-IE" w:bidi="ar-SA"/>
              </w:rPr>
              <w:t>.87</w:t>
            </w:r>
            <w:r>
              <w:rPr>
                <w:rFonts w:ascii="Cambria" w:eastAsia="Times New Roman" w:hAnsi="Cambria" w:cs="Times New Roman"/>
                <w:szCs w:val="22"/>
                <w:lang w:val="en-IE" w:bidi="ar-SA"/>
              </w:rPr>
              <w:t>7*** (0.050)</w:t>
            </w:r>
          </w:p>
        </w:tc>
        <w:tc>
          <w:tcPr>
            <w:tcW w:w="643" w:type="pct"/>
            <w:tcBorders>
              <w:top w:val="nil"/>
              <w:left w:val="nil"/>
              <w:bottom w:val="nil"/>
              <w:right w:val="nil"/>
            </w:tcBorders>
          </w:tcPr>
          <w:p w:rsidR="00CD5F32" w:rsidRPr="00494F57" w:rsidRDefault="00CD5F32" w:rsidP="00A83A8E">
            <w:pPr>
              <w:tabs>
                <w:tab w:val="left" w:pos="459"/>
              </w:tabs>
              <w:spacing w:before="0" w:after="0"/>
              <w:jc w:val="center"/>
              <w:rPr>
                <w:rFonts w:ascii="Cambria" w:eastAsia="Times New Roman" w:hAnsi="Cambria" w:cs="Times New Roman"/>
                <w:szCs w:val="22"/>
                <w:lang w:val="en-IE" w:bidi="ar-SA"/>
              </w:rPr>
            </w:pPr>
            <w:r>
              <w:rPr>
                <w:rFonts w:ascii="Cambria" w:eastAsia="Times New Roman" w:hAnsi="Cambria" w:cs="Times New Roman"/>
                <w:szCs w:val="22"/>
                <w:lang w:val="en-IE" w:bidi="ar-SA"/>
              </w:rPr>
              <w:t>0</w:t>
            </w:r>
            <w:r w:rsidRPr="00620987">
              <w:rPr>
                <w:rFonts w:ascii="Cambria" w:eastAsia="Times New Roman" w:hAnsi="Cambria" w:cs="Times New Roman"/>
                <w:szCs w:val="22"/>
                <w:lang w:val="en-IE" w:bidi="ar-SA"/>
              </w:rPr>
              <w:t>.416</w:t>
            </w:r>
          </w:p>
        </w:tc>
        <w:tc>
          <w:tcPr>
            <w:tcW w:w="1078" w:type="pct"/>
            <w:tcBorders>
              <w:top w:val="nil"/>
              <w:left w:val="nil"/>
              <w:bottom w:val="nil"/>
              <w:right w:val="nil"/>
            </w:tcBorders>
          </w:tcPr>
          <w:p w:rsidR="00CD5F32" w:rsidRDefault="00CD5F32" w:rsidP="00A83A8E">
            <w:pPr>
              <w:tabs>
                <w:tab w:val="decimal" w:pos="757"/>
              </w:tabs>
              <w:spacing w:before="0" w:after="0"/>
              <w:jc w:val="left"/>
              <w:rPr>
                <w:rFonts w:ascii="Cambria" w:eastAsia="Times New Roman" w:hAnsi="Cambria" w:cs="Times New Roman"/>
                <w:szCs w:val="22"/>
                <w:lang w:val="en-IE" w:bidi="ar-SA"/>
              </w:rPr>
            </w:pPr>
            <w:r w:rsidRPr="00336B8B">
              <w:rPr>
                <w:rFonts w:ascii="Cambria" w:eastAsia="Times New Roman" w:hAnsi="Cambria" w:cs="Times New Roman"/>
                <w:szCs w:val="22"/>
                <w:lang w:val="en-IE" w:bidi="ar-SA"/>
              </w:rPr>
              <w:t>-</w:t>
            </w:r>
            <w:r>
              <w:rPr>
                <w:rFonts w:ascii="Cambria" w:eastAsia="Times New Roman" w:hAnsi="Cambria" w:cs="Times New Roman"/>
                <w:szCs w:val="22"/>
                <w:lang w:val="en-IE" w:bidi="ar-SA"/>
              </w:rPr>
              <w:t>0.866*** (0.105)</w:t>
            </w:r>
          </w:p>
        </w:tc>
        <w:tc>
          <w:tcPr>
            <w:tcW w:w="492" w:type="pct"/>
            <w:tcBorders>
              <w:top w:val="nil"/>
              <w:left w:val="nil"/>
              <w:bottom w:val="nil"/>
              <w:right w:val="nil"/>
            </w:tcBorders>
          </w:tcPr>
          <w:p w:rsidR="00CD5F32" w:rsidRPr="00494F57" w:rsidRDefault="00CD5F32" w:rsidP="00A83A8E">
            <w:pPr>
              <w:tabs>
                <w:tab w:val="left" w:pos="459"/>
              </w:tabs>
              <w:spacing w:before="0" w:after="0"/>
              <w:jc w:val="center"/>
              <w:rPr>
                <w:rFonts w:ascii="Cambria" w:eastAsia="Times New Roman" w:hAnsi="Cambria" w:cs="Times New Roman"/>
                <w:szCs w:val="22"/>
                <w:lang w:val="en-IE" w:bidi="ar-SA"/>
              </w:rPr>
            </w:pPr>
            <w:r>
              <w:rPr>
                <w:rFonts w:ascii="Cambria" w:eastAsia="Times New Roman" w:hAnsi="Cambria" w:cs="Times New Roman"/>
                <w:szCs w:val="22"/>
                <w:lang w:val="en-IE" w:bidi="ar-SA"/>
              </w:rPr>
              <w:t>0</w:t>
            </w:r>
            <w:r w:rsidRPr="00336B8B">
              <w:rPr>
                <w:rFonts w:ascii="Cambria" w:eastAsia="Times New Roman" w:hAnsi="Cambria" w:cs="Times New Roman"/>
                <w:szCs w:val="22"/>
                <w:lang w:val="en-IE" w:bidi="ar-SA"/>
              </w:rPr>
              <w:t>.420</w:t>
            </w:r>
          </w:p>
        </w:tc>
      </w:tr>
      <w:tr w:rsidR="00CD5F32" w:rsidRPr="00307FE7" w:rsidTr="00A83A8E">
        <w:tc>
          <w:tcPr>
            <w:tcW w:w="1630" w:type="pct"/>
            <w:tcBorders>
              <w:top w:val="nil"/>
              <w:left w:val="nil"/>
              <w:bottom w:val="nil"/>
              <w:right w:val="nil"/>
            </w:tcBorders>
          </w:tcPr>
          <w:p w:rsidR="00CD5F32" w:rsidRPr="0008361F" w:rsidRDefault="00CD5F32" w:rsidP="00A83A8E">
            <w:pPr>
              <w:spacing w:before="0" w:after="0"/>
              <w:jc w:val="left"/>
              <w:rPr>
                <w:rFonts w:ascii="Cambria" w:eastAsia="Times New Roman" w:hAnsi="Cambria" w:cs="Times New Roman"/>
                <w:szCs w:val="22"/>
                <w:lang w:val="en-IE" w:bidi="ar-SA"/>
              </w:rPr>
            </w:pPr>
          </w:p>
        </w:tc>
        <w:tc>
          <w:tcPr>
            <w:tcW w:w="1157" w:type="pct"/>
            <w:tcBorders>
              <w:top w:val="nil"/>
              <w:left w:val="nil"/>
              <w:bottom w:val="nil"/>
              <w:right w:val="nil"/>
            </w:tcBorders>
          </w:tcPr>
          <w:p w:rsidR="00CD5F32" w:rsidRPr="0008361F" w:rsidRDefault="00CD5F32" w:rsidP="00A83A8E">
            <w:pPr>
              <w:tabs>
                <w:tab w:val="decimal" w:pos="460"/>
              </w:tabs>
              <w:spacing w:before="0" w:after="0"/>
              <w:jc w:val="center"/>
              <w:rPr>
                <w:rFonts w:ascii="Cambria" w:eastAsia="Times New Roman" w:hAnsi="Cambria" w:cs="Times New Roman"/>
                <w:szCs w:val="22"/>
                <w:lang w:val="en-IE" w:bidi="ar-SA"/>
              </w:rPr>
            </w:pPr>
          </w:p>
        </w:tc>
        <w:tc>
          <w:tcPr>
            <w:tcW w:w="643" w:type="pct"/>
            <w:tcBorders>
              <w:top w:val="nil"/>
              <w:left w:val="nil"/>
              <w:bottom w:val="nil"/>
              <w:right w:val="nil"/>
            </w:tcBorders>
          </w:tcPr>
          <w:p w:rsidR="00CD5F32" w:rsidRPr="0008361F" w:rsidRDefault="00CD5F32" w:rsidP="00A83A8E">
            <w:pPr>
              <w:spacing w:before="0" w:after="0"/>
              <w:jc w:val="center"/>
              <w:rPr>
                <w:rFonts w:ascii="Cambria" w:eastAsia="Times New Roman" w:hAnsi="Cambria" w:cs="Times New Roman"/>
                <w:szCs w:val="22"/>
                <w:lang w:val="en-IE" w:bidi="ar-SA"/>
              </w:rPr>
            </w:pPr>
          </w:p>
        </w:tc>
        <w:tc>
          <w:tcPr>
            <w:tcW w:w="1078" w:type="pct"/>
            <w:tcBorders>
              <w:top w:val="nil"/>
              <w:left w:val="nil"/>
              <w:bottom w:val="nil"/>
              <w:right w:val="nil"/>
            </w:tcBorders>
          </w:tcPr>
          <w:p w:rsidR="00CD5F32" w:rsidRPr="0008361F" w:rsidRDefault="00CD5F32" w:rsidP="00A83A8E">
            <w:pPr>
              <w:spacing w:before="0" w:after="0"/>
              <w:jc w:val="center"/>
              <w:rPr>
                <w:rFonts w:ascii="Cambria" w:eastAsia="Times New Roman" w:hAnsi="Cambria" w:cs="Times New Roman"/>
                <w:szCs w:val="22"/>
                <w:lang w:val="en-IE" w:bidi="ar-SA"/>
              </w:rPr>
            </w:pPr>
          </w:p>
        </w:tc>
        <w:tc>
          <w:tcPr>
            <w:tcW w:w="492" w:type="pct"/>
            <w:tcBorders>
              <w:top w:val="nil"/>
              <w:left w:val="nil"/>
              <w:bottom w:val="nil"/>
              <w:right w:val="nil"/>
            </w:tcBorders>
          </w:tcPr>
          <w:p w:rsidR="00CD5F32" w:rsidRPr="0008361F" w:rsidRDefault="00CD5F32" w:rsidP="00A83A8E">
            <w:pPr>
              <w:spacing w:before="0" w:after="0"/>
              <w:jc w:val="center"/>
              <w:rPr>
                <w:rFonts w:ascii="Cambria" w:eastAsia="Times New Roman" w:hAnsi="Cambria" w:cs="Times New Roman"/>
                <w:szCs w:val="22"/>
                <w:lang w:val="en-IE" w:bidi="ar-SA"/>
              </w:rPr>
            </w:pPr>
          </w:p>
        </w:tc>
      </w:tr>
      <w:tr w:rsidR="00CD5F32" w:rsidRPr="00307FE7" w:rsidTr="00A83A8E">
        <w:trPr>
          <w:trHeight w:val="80"/>
        </w:trPr>
        <w:tc>
          <w:tcPr>
            <w:tcW w:w="1630" w:type="pct"/>
            <w:tcBorders>
              <w:top w:val="nil"/>
              <w:left w:val="nil"/>
              <w:bottom w:val="nil"/>
              <w:right w:val="nil"/>
            </w:tcBorders>
          </w:tcPr>
          <w:p w:rsidR="00CD5F32" w:rsidRPr="0008361F" w:rsidRDefault="00CD5F32" w:rsidP="00A83A8E">
            <w:pPr>
              <w:spacing w:before="0" w:after="0"/>
              <w:jc w:val="left"/>
              <w:rPr>
                <w:rFonts w:ascii="Cambria" w:eastAsia="Times New Roman" w:hAnsi="Cambria" w:cs="Times New Roman"/>
                <w:szCs w:val="22"/>
                <w:lang w:val="en-IE" w:bidi="ar-SA"/>
              </w:rPr>
            </w:pPr>
            <w:r>
              <w:rPr>
                <w:rFonts w:ascii="Cambria" w:eastAsia="Times New Roman" w:hAnsi="Cambria" w:cs="Times New Roman"/>
                <w:szCs w:val="22"/>
                <w:lang w:val="en-IE" w:bidi="ar-SA"/>
              </w:rPr>
              <w:t>Total N</w:t>
            </w:r>
          </w:p>
        </w:tc>
        <w:tc>
          <w:tcPr>
            <w:tcW w:w="1157" w:type="pct"/>
            <w:tcBorders>
              <w:top w:val="nil"/>
              <w:left w:val="nil"/>
              <w:bottom w:val="nil"/>
              <w:right w:val="nil"/>
            </w:tcBorders>
          </w:tcPr>
          <w:p w:rsidR="00CD5F32" w:rsidRPr="0008361F" w:rsidRDefault="00CD5F32" w:rsidP="00A83A8E">
            <w:pPr>
              <w:spacing w:before="0" w:after="0"/>
              <w:jc w:val="center"/>
              <w:rPr>
                <w:rFonts w:ascii="Cambria" w:eastAsia="Times New Roman" w:hAnsi="Cambria" w:cs="Times New Roman"/>
                <w:szCs w:val="22"/>
                <w:lang w:val="en-IE" w:bidi="ar-SA"/>
              </w:rPr>
            </w:pPr>
            <w:r w:rsidRPr="00620987">
              <w:rPr>
                <w:rFonts w:ascii="Cambria" w:eastAsia="Times New Roman" w:hAnsi="Cambria" w:cs="Times New Roman"/>
                <w:szCs w:val="22"/>
                <w:lang w:val="en-IE" w:bidi="ar-SA"/>
              </w:rPr>
              <w:t>130443</w:t>
            </w:r>
          </w:p>
        </w:tc>
        <w:tc>
          <w:tcPr>
            <w:tcW w:w="643" w:type="pct"/>
            <w:tcBorders>
              <w:top w:val="nil"/>
              <w:left w:val="nil"/>
              <w:bottom w:val="nil"/>
              <w:right w:val="nil"/>
            </w:tcBorders>
          </w:tcPr>
          <w:p w:rsidR="00CD5F32" w:rsidRPr="0008361F" w:rsidRDefault="00CD5F32" w:rsidP="00A83A8E">
            <w:pPr>
              <w:spacing w:before="0" w:after="0"/>
              <w:jc w:val="center"/>
              <w:rPr>
                <w:rFonts w:ascii="Cambria" w:eastAsia="Times New Roman" w:hAnsi="Cambria" w:cs="Times New Roman"/>
                <w:szCs w:val="22"/>
                <w:lang w:val="en-IE" w:bidi="ar-SA"/>
              </w:rPr>
            </w:pPr>
          </w:p>
        </w:tc>
        <w:tc>
          <w:tcPr>
            <w:tcW w:w="1078" w:type="pct"/>
            <w:tcBorders>
              <w:top w:val="nil"/>
              <w:left w:val="nil"/>
              <w:bottom w:val="nil"/>
              <w:right w:val="nil"/>
            </w:tcBorders>
          </w:tcPr>
          <w:p w:rsidR="00CD5F32" w:rsidRPr="0008361F" w:rsidRDefault="00CD5F32" w:rsidP="00A83A8E">
            <w:pPr>
              <w:spacing w:before="0" w:after="0"/>
              <w:jc w:val="center"/>
              <w:rPr>
                <w:rFonts w:ascii="Cambria" w:eastAsia="Times New Roman" w:hAnsi="Cambria" w:cs="Times New Roman"/>
                <w:szCs w:val="22"/>
                <w:lang w:val="en-IE" w:bidi="ar-SA"/>
              </w:rPr>
            </w:pPr>
            <w:r w:rsidRPr="00336B8B">
              <w:rPr>
                <w:rFonts w:ascii="Cambria" w:eastAsia="Times New Roman" w:hAnsi="Cambria" w:cs="Times New Roman"/>
                <w:szCs w:val="22"/>
                <w:lang w:val="en-IE" w:bidi="ar-SA"/>
              </w:rPr>
              <w:t>130443</w:t>
            </w:r>
          </w:p>
        </w:tc>
        <w:tc>
          <w:tcPr>
            <w:tcW w:w="492" w:type="pct"/>
            <w:tcBorders>
              <w:top w:val="nil"/>
              <w:left w:val="nil"/>
              <w:bottom w:val="nil"/>
              <w:right w:val="nil"/>
            </w:tcBorders>
          </w:tcPr>
          <w:p w:rsidR="00CD5F32" w:rsidRPr="0008361F" w:rsidRDefault="00CD5F32" w:rsidP="00A83A8E">
            <w:pPr>
              <w:spacing w:before="0" w:after="0"/>
              <w:jc w:val="center"/>
              <w:rPr>
                <w:rFonts w:ascii="Cambria" w:eastAsia="Times New Roman" w:hAnsi="Cambria" w:cs="Times New Roman"/>
                <w:szCs w:val="22"/>
                <w:lang w:val="en-IE" w:bidi="ar-SA"/>
              </w:rPr>
            </w:pPr>
          </w:p>
        </w:tc>
      </w:tr>
      <w:tr w:rsidR="00CD5F32" w:rsidRPr="00307FE7" w:rsidTr="00A83A8E">
        <w:trPr>
          <w:trHeight w:val="80"/>
        </w:trPr>
        <w:tc>
          <w:tcPr>
            <w:tcW w:w="1630" w:type="pct"/>
            <w:tcBorders>
              <w:top w:val="nil"/>
              <w:left w:val="nil"/>
              <w:bottom w:val="nil"/>
              <w:right w:val="nil"/>
            </w:tcBorders>
          </w:tcPr>
          <w:p w:rsidR="00CD5F32" w:rsidRDefault="00CD5F32" w:rsidP="00A83A8E">
            <w:pPr>
              <w:spacing w:before="0" w:after="0"/>
              <w:jc w:val="left"/>
              <w:rPr>
                <w:rFonts w:ascii="Cambria" w:eastAsia="Times New Roman" w:hAnsi="Cambria" w:cs="Times New Roman"/>
                <w:szCs w:val="22"/>
                <w:lang w:val="en-IE" w:bidi="ar-SA"/>
              </w:rPr>
            </w:pPr>
            <w:r>
              <w:rPr>
                <w:rFonts w:ascii="Cambria" w:eastAsia="Times New Roman" w:hAnsi="Cambria" w:cs="Times New Roman"/>
                <w:szCs w:val="22"/>
                <w:lang w:val="en-IE" w:bidi="ar-SA"/>
              </w:rPr>
              <w:t>Level-2 N</w:t>
            </w:r>
          </w:p>
        </w:tc>
        <w:tc>
          <w:tcPr>
            <w:tcW w:w="1157" w:type="pct"/>
            <w:tcBorders>
              <w:top w:val="nil"/>
              <w:left w:val="nil"/>
              <w:bottom w:val="nil"/>
              <w:right w:val="nil"/>
            </w:tcBorders>
          </w:tcPr>
          <w:p w:rsidR="00CD5F32" w:rsidRDefault="00CD5F32" w:rsidP="00A83A8E">
            <w:pPr>
              <w:spacing w:before="0" w:after="0"/>
              <w:jc w:val="center"/>
              <w:rPr>
                <w:rFonts w:ascii="Cambria" w:eastAsia="Times New Roman" w:hAnsi="Cambria" w:cs="Times New Roman"/>
                <w:szCs w:val="22"/>
                <w:lang w:val="en-IE" w:bidi="ar-SA"/>
              </w:rPr>
            </w:pPr>
            <w:r>
              <w:rPr>
                <w:rFonts w:ascii="Cambria" w:eastAsia="Times New Roman" w:hAnsi="Cambria" w:cs="Times New Roman"/>
                <w:szCs w:val="22"/>
                <w:lang w:val="en-IE" w:bidi="ar-SA"/>
              </w:rPr>
              <w:t>102</w:t>
            </w:r>
          </w:p>
        </w:tc>
        <w:tc>
          <w:tcPr>
            <w:tcW w:w="643" w:type="pct"/>
            <w:tcBorders>
              <w:top w:val="nil"/>
              <w:left w:val="nil"/>
              <w:bottom w:val="nil"/>
              <w:right w:val="nil"/>
            </w:tcBorders>
          </w:tcPr>
          <w:p w:rsidR="00CD5F32" w:rsidRPr="0008361F" w:rsidRDefault="00CD5F32" w:rsidP="00A83A8E">
            <w:pPr>
              <w:spacing w:before="0" w:after="0"/>
              <w:jc w:val="center"/>
              <w:rPr>
                <w:rFonts w:ascii="Cambria" w:eastAsia="Times New Roman" w:hAnsi="Cambria" w:cs="Times New Roman"/>
                <w:szCs w:val="22"/>
                <w:lang w:val="en-IE" w:bidi="ar-SA"/>
              </w:rPr>
            </w:pPr>
          </w:p>
        </w:tc>
        <w:tc>
          <w:tcPr>
            <w:tcW w:w="1078" w:type="pct"/>
            <w:tcBorders>
              <w:top w:val="nil"/>
              <w:left w:val="nil"/>
              <w:bottom w:val="nil"/>
              <w:right w:val="nil"/>
            </w:tcBorders>
          </w:tcPr>
          <w:p w:rsidR="00CD5F32" w:rsidRDefault="00CD5F32" w:rsidP="00A83A8E">
            <w:pPr>
              <w:spacing w:before="0" w:after="0"/>
              <w:jc w:val="center"/>
              <w:rPr>
                <w:rFonts w:ascii="Cambria" w:eastAsia="Times New Roman" w:hAnsi="Cambria" w:cs="Times New Roman"/>
                <w:szCs w:val="22"/>
                <w:lang w:val="en-IE" w:bidi="ar-SA"/>
              </w:rPr>
            </w:pPr>
            <w:r>
              <w:rPr>
                <w:rFonts w:ascii="Cambria" w:eastAsia="Times New Roman" w:hAnsi="Cambria" w:cs="Times New Roman"/>
                <w:szCs w:val="22"/>
                <w:lang w:val="en-IE" w:bidi="ar-SA"/>
              </w:rPr>
              <w:t>102</w:t>
            </w:r>
          </w:p>
        </w:tc>
        <w:tc>
          <w:tcPr>
            <w:tcW w:w="492" w:type="pct"/>
            <w:tcBorders>
              <w:top w:val="nil"/>
              <w:left w:val="nil"/>
              <w:bottom w:val="nil"/>
              <w:right w:val="nil"/>
            </w:tcBorders>
          </w:tcPr>
          <w:p w:rsidR="00CD5F32" w:rsidRPr="0008361F" w:rsidRDefault="00CD5F32" w:rsidP="00A83A8E">
            <w:pPr>
              <w:spacing w:before="0" w:after="0"/>
              <w:jc w:val="center"/>
              <w:rPr>
                <w:rFonts w:ascii="Cambria" w:eastAsia="Times New Roman" w:hAnsi="Cambria" w:cs="Times New Roman"/>
                <w:szCs w:val="22"/>
                <w:lang w:val="en-IE" w:bidi="ar-SA"/>
              </w:rPr>
            </w:pPr>
          </w:p>
        </w:tc>
      </w:tr>
      <w:tr w:rsidR="00CD5F32" w:rsidRPr="00307FE7" w:rsidTr="00A83A8E">
        <w:trPr>
          <w:trHeight w:val="80"/>
        </w:trPr>
        <w:tc>
          <w:tcPr>
            <w:tcW w:w="1630" w:type="pct"/>
            <w:tcBorders>
              <w:top w:val="nil"/>
              <w:left w:val="nil"/>
              <w:bottom w:val="nil"/>
              <w:right w:val="nil"/>
            </w:tcBorders>
          </w:tcPr>
          <w:p w:rsidR="00CD5F32" w:rsidRDefault="00CD5F32" w:rsidP="00A83A8E">
            <w:pPr>
              <w:spacing w:before="0" w:after="0"/>
              <w:jc w:val="left"/>
              <w:rPr>
                <w:rFonts w:ascii="Cambria" w:eastAsia="Times New Roman" w:hAnsi="Cambria" w:cs="Times New Roman"/>
                <w:szCs w:val="22"/>
                <w:lang w:val="en-IE" w:bidi="ar-SA"/>
              </w:rPr>
            </w:pPr>
            <w:r>
              <w:rPr>
                <w:rFonts w:ascii="Cambria" w:eastAsia="Times New Roman" w:hAnsi="Cambria" w:cs="Times New Roman"/>
                <w:szCs w:val="22"/>
                <w:lang w:val="en-IE" w:bidi="ar-SA"/>
              </w:rPr>
              <w:t>Level-3 N</w:t>
            </w:r>
          </w:p>
        </w:tc>
        <w:tc>
          <w:tcPr>
            <w:tcW w:w="1157" w:type="pct"/>
            <w:tcBorders>
              <w:top w:val="nil"/>
              <w:left w:val="nil"/>
              <w:bottom w:val="nil"/>
              <w:right w:val="nil"/>
            </w:tcBorders>
          </w:tcPr>
          <w:p w:rsidR="00CD5F32" w:rsidRDefault="00CD5F32" w:rsidP="00A83A8E">
            <w:pPr>
              <w:spacing w:before="0" w:after="0"/>
              <w:jc w:val="center"/>
              <w:rPr>
                <w:rFonts w:ascii="Cambria" w:eastAsia="Times New Roman" w:hAnsi="Cambria" w:cs="Times New Roman"/>
                <w:szCs w:val="22"/>
                <w:lang w:val="en-IE" w:bidi="ar-SA"/>
              </w:rPr>
            </w:pPr>
          </w:p>
        </w:tc>
        <w:tc>
          <w:tcPr>
            <w:tcW w:w="643" w:type="pct"/>
            <w:tcBorders>
              <w:top w:val="nil"/>
              <w:left w:val="nil"/>
              <w:bottom w:val="nil"/>
              <w:right w:val="nil"/>
            </w:tcBorders>
          </w:tcPr>
          <w:p w:rsidR="00CD5F32" w:rsidRPr="0008361F" w:rsidRDefault="00CD5F32" w:rsidP="00A83A8E">
            <w:pPr>
              <w:spacing w:before="0" w:after="0"/>
              <w:jc w:val="center"/>
              <w:rPr>
                <w:rFonts w:ascii="Cambria" w:eastAsia="Times New Roman" w:hAnsi="Cambria" w:cs="Times New Roman"/>
                <w:szCs w:val="22"/>
                <w:lang w:val="en-IE" w:bidi="ar-SA"/>
              </w:rPr>
            </w:pPr>
          </w:p>
        </w:tc>
        <w:tc>
          <w:tcPr>
            <w:tcW w:w="1078" w:type="pct"/>
            <w:tcBorders>
              <w:top w:val="nil"/>
              <w:left w:val="nil"/>
              <w:bottom w:val="nil"/>
              <w:right w:val="nil"/>
            </w:tcBorders>
          </w:tcPr>
          <w:p w:rsidR="00CD5F32" w:rsidRDefault="00CD5F32" w:rsidP="00A83A8E">
            <w:pPr>
              <w:spacing w:before="0" w:after="0"/>
              <w:jc w:val="center"/>
              <w:rPr>
                <w:rFonts w:ascii="Cambria" w:eastAsia="Times New Roman" w:hAnsi="Cambria" w:cs="Times New Roman"/>
                <w:szCs w:val="22"/>
                <w:lang w:val="en-IE" w:bidi="ar-SA"/>
              </w:rPr>
            </w:pPr>
            <w:r>
              <w:rPr>
                <w:rFonts w:ascii="Cambria" w:eastAsia="Times New Roman" w:hAnsi="Cambria" w:cs="Times New Roman"/>
                <w:szCs w:val="22"/>
                <w:lang w:val="en-IE" w:bidi="ar-SA"/>
              </w:rPr>
              <w:t>18</w:t>
            </w:r>
          </w:p>
        </w:tc>
        <w:tc>
          <w:tcPr>
            <w:tcW w:w="492" w:type="pct"/>
            <w:tcBorders>
              <w:top w:val="nil"/>
              <w:left w:val="nil"/>
              <w:bottom w:val="nil"/>
              <w:right w:val="nil"/>
            </w:tcBorders>
          </w:tcPr>
          <w:p w:rsidR="00CD5F32" w:rsidRPr="0008361F" w:rsidRDefault="00CD5F32" w:rsidP="00A83A8E">
            <w:pPr>
              <w:spacing w:before="0" w:after="0"/>
              <w:jc w:val="center"/>
              <w:rPr>
                <w:rFonts w:ascii="Cambria" w:eastAsia="Times New Roman" w:hAnsi="Cambria" w:cs="Times New Roman"/>
                <w:szCs w:val="22"/>
                <w:lang w:val="en-IE" w:bidi="ar-SA"/>
              </w:rPr>
            </w:pPr>
          </w:p>
        </w:tc>
      </w:tr>
      <w:tr w:rsidR="00CD5F32" w:rsidRPr="00307FE7" w:rsidTr="00A83A8E">
        <w:trPr>
          <w:trHeight w:val="80"/>
        </w:trPr>
        <w:tc>
          <w:tcPr>
            <w:tcW w:w="1630" w:type="pct"/>
            <w:tcBorders>
              <w:top w:val="nil"/>
              <w:left w:val="nil"/>
              <w:bottom w:val="nil"/>
              <w:right w:val="nil"/>
            </w:tcBorders>
          </w:tcPr>
          <w:p w:rsidR="00CD5F32" w:rsidRDefault="00CD5F32" w:rsidP="00A83A8E">
            <w:pPr>
              <w:spacing w:before="0" w:after="0"/>
              <w:jc w:val="left"/>
              <w:rPr>
                <w:rFonts w:ascii="Cambria" w:eastAsia="Times New Roman" w:hAnsi="Cambria" w:cs="Times New Roman"/>
                <w:szCs w:val="22"/>
                <w:lang w:val="en-IE" w:bidi="ar-SA"/>
              </w:rPr>
            </w:pPr>
            <w:r>
              <w:rPr>
                <w:rFonts w:ascii="Cambria" w:eastAsia="Times New Roman" w:hAnsi="Cambria" w:cs="Times New Roman"/>
                <w:szCs w:val="22"/>
                <w:lang w:val="en-IE" w:bidi="ar-SA"/>
              </w:rPr>
              <w:t>-2LL</w:t>
            </w:r>
          </w:p>
        </w:tc>
        <w:tc>
          <w:tcPr>
            <w:tcW w:w="1157" w:type="pct"/>
            <w:tcBorders>
              <w:top w:val="nil"/>
              <w:left w:val="nil"/>
              <w:bottom w:val="nil"/>
              <w:right w:val="nil"/>
            </w:tcBorders>
          </w:tcPr>
          <w:p w:rsidR="00CD5F32" w:rsidRPr="00BA3EDA" w:rsidRDefault="00CD5F32" w:rsidP="00A83A8E">
            <w:pPr>
              <w:spacing w:before="0" w:after="0"/>
              <w:jc w:val="center"/>
              <w:rPr>
                <w:rFonts w:ascii="Cambria" w:eastAsia="Times New Roman" w:hAnsi="Cambria" w:cs="Times New Roman"/>
                <w:szCs w:val="22"/>
                <w:lang w:val="en-IE" w:bidi="ar-SA"/>
              </w:rPr>
            </w:pPr>
            <w:r>
              <w:rPr>
                <w:rFonts w:ascii="Cambria" w:eastAsia="Times New Roman" w:hAnsi="Cambria" w:cs="Times New Roman"/>
                <w:szCs w:val="22"/>
                <w:lang w:val="en-IE" w:bidi="ar-SA"/>
              </w:rPr>
              <w:t>153881.72</w:t>
            </w:r>
          </w:p>
        </w:tc>
        <w:tc>
          <w:tcPr>
            <w:tcW w:w="643" w:type="pct"/>
            <w:tcBorders>
              <w:top w:val="nil"/>
              <w:left w:val="nil"/>
              <w:bottom w:val="nil"/>
              <w:right w:val="nil"/>
            </w:tcBorders>
          </w:tcPr>
          <w:p w:rsidR="00CD5F32" w:rsidRPr="0008361F" w:rsidRDefault="00CD5F32" w:rsidP="00A83A8E">
            <w:pPr>
              <w:spacing w:before="0" w:after="0"/>
              <w:jc w:val="center"/>
              <w:rPr>
                <w:rFonts w:ascii="Cambria" w:eastAsia="Times New Roman" w:hAnsi="Cambria" w:cs="Times New Roman"/>
                <w:szCs w:val="22"/>
                <w:lang w:val="en-IE" w:bidi="ar-SA"/>
              </w:rPr>
            </w:pPr>
          </w:p>
        </w:tc>
        <w:tc>
          <w:tcPr>
            <w:tcW w:w="1078" w:type="pct"/>
            <w:tcBorders>
              <w:top w:val="nil"/>
              <w:left w:val="nil"/>
              <w:bottom w:val="nil"/>
              <w:right w:val="nil"/>
            </w:tcBorders>
          </w:tcPr>
          <w:p w:rsidR="00CD5F32" w:rsidRPr="00BA3EDA" w:rsidRDefault="00CD5F32" w:rsidP="00A83A8E">
            <w:pPr>
              <w:spacing w:before="0" w:after="0"/>
              <w:jc w:val="center"/>
              <w:rPr>
                <w:rFonts w:ascii="Cambria" w:eastAsia="Times New Roman" w:hAnsi="Cambria" w:cs="Times New Roman"/>
                <w:szCs w:val="22"/>
                <w:lang w:val="en-IE" w:bidi="ar-SA"/>
              </w:rPr>
            </w:pPr>
            <w:r w:rsidRPr="00336B8B">
              <w:rPr>
                <w:rFonts w:ascii="Cambria" w:eastAsia="Times New Roman" w:hAnsi="Cambria" w:cs="Times New Roman"/>
                <w:szCs w:val="22"/>
                <w:lang w:val="en-IE" w:bidi="ar-SA"/>
              </w:rPr>
              <w:t>153758</w:t>
            </w:r>
            <w:r>
              <w:rPr>
                <w:rFonts w:ascii="Cambria" w:eastAsia="Times New Roman" w:hAnsi="Cambria" w:cs="Times New Roman"/>
                <w:szCs w:val="22"/>
                <w:lang w:val="en-IE" w:bidi="ar-SA"/>
              </w:rPr>
              <w:t>.</w:t>
            </w:r>
            <w:r w:rsidRPr="00336B8B">
              <w:rPr>
                <w:rFonts w:ascii="Cambria" w:eastAsia="Times New Roman" w:hAnsi="Cambria" w:cs="Times New Roman"/>
                <w:szCs w:val="22"/>
                <w:lang w:val="en-IE" w:bidi="ar-SA"/>
              </w:rPr>
              <w:t>69</w:t>
            </w:r>
          </w:p>
        </w:tc>
        <w:tc>
          <w:tcPr>
            <w:tcW w:w="492" w:type="pct"/>
            <w:tcBorders>
              <w:top w:val="nil"/>
              <w:left w:val="nil"/>
              <w:bottom w:val="nil"/>
              <w:right w:val="nil"/>
            </w:tcBorders>
          </w:tcPr>
          <w:p w:rsidR="00CD5F32" w:rsidRPr="0008361F" w:rsidRDefault="00CD5F32" w:rsidP="00A83A8E">
            <w:pPr>
              <w:spacing w:before="0" w:after="0"/>
              <w:jc w:val="center"/>
              <w:rPr>
                <w:rFonts w:ascii="Cambria" w:eastAsia="Times New Roman" w:hAnsi="Cambria" w:cs="Times New Roman"/>
                <w:szCs w:val="22"/>
                <w:lang w:val="en-IE" w:bidi="ar-SA"/>
              </w:rPr>
            </w:pPr>
          </w:p>
        </w:tc>
      </w:tr>
      <w:tr w:rsidR="00CD5F32" w:rsidRPr="00307FE7" w:rsidTr="00A83A8E">
        <w:trPr>
          <w:trHeight w:val="80"/>
        </w:trPr>
        <w:tc>
          <w:tcPr>
            <w:tcW w:w="1630" w:type="pct"/>
            <w:tcBorders>
              <w:top w:val="nil"/>
              <w:left w:val="nil"/>
              <w:bottom w:val="nil"/>
              <w:right w:val="nil"/>
            </w:tcBorders>
          </w:tcPr>
          <w:p w:rsidR="00CD5F32" w:rsidRDefault="00CD5F32" w:rsidP="00A83A8E">
            <w:pPr>
              <w:spacing w:before="0" w:after="0"/>
              <w:jc w:val="left"/>
              <w:rPr>
                <w:rFonts w:ascii="Cambria" w:eastAsia="Times New Roman" w:hAnsi="Cambria" w:cs="Times New Roman"/>
                <w:szCs w:val="22"/>
                <w:lang w:val="en-IE" w:bidi="ar-SA"/>
              </w:rPr>
            </w:pPr>
            <w:r>
              <w:rPr>
                <w:rFonts w:ascii="Cambria" w:eastAsia="Times New Roman" w:hAnsi="Cambria" w:cs="Times New Roman"/>
                <w:szCs w:val="22"/>
                <w:lang w:val="en-IE" w:bidi="ar-SA"/>
              </w:rPr>
              <w:t>Country-year variance (level-2)</w:t>
            </w:r>
          </w:p>
        </w:tc>
        <w:tc>
          <w:tcPr>
            <w:tcW w:w="1157" w:type="pct"/>
            <w:tcBorders>
              <w:top w:val="nil"/>
              <w:left w:val="nil"/>
              <w:bottom w:val="nil"/>
              <w:right w:val="nil"/>
            </w:tcBorders>
          </w:tcPr>
          <w:p w:rsidR="00CD5F32" w:rsidRDefault="00CD5F32" w:rsidP="00A83A8E">
            <w:pPr>
              <w:spacing w:before="0" w:after="0"/>
              <w:jc w:val="center"/>
              <w:rPr>
                <w:rFonts w:ascii="Cambria" w:eastAsia="Times New Roman" w:hAnsi="Cambria" w:cs="Times New Roman"/>
                <w:szCs w:val="22"/>
                <w:lang w:val="en-IE" w:bidi="ar-SA"/>
              </w:rPr>
            </w:pPr>
            <w:r>
              <w:rPr>
                <w:rFonts w:ascii="Cambria" w:eastAsia="Times New Roman" w:hAnsi="Cambria" w:cs="Times New Roman"/>
                <w:szCs w:val="22"/>
                <w:lang w:val="en-IE" w:bidi="ar-SA"/>
              </w:rPr>
              <w:t>0.263</w:t>
            </w:r>
          </w:p>
        </w:tc>
        <w:tc>
          <w:tcPr>
            <w:tcW w:w="643" w:type="pct"/>
            <w:tcBorders>
              <w:top w:val="nil"/>
              <w:left w:val="nil"/>
              <w:bottom w:val="nil"/>
              <w:right w:val="nil"/>
            </w:tcBorders>
          </w:tcPr>
          <w:p w:rsidR="00CD5F32" w:rsidRPr="0008361F" w:rsidRDefault="00CD5F32" w:rsidP="00A83A8E">
            <w:pPr>
              <w:spacing w:before="0" w:after="0"/>
              <w:jc w:val="center"/>
              <w:rPr>
                <w:rFonts w:ascii="Cambria" w:eastAsia="Times New Roman" w:hAnsi="Cambria" w:cs="Times New Roman"/>
                <w:szCs w:val="22"/>
                <w:lang w:val="en-IE" w:bidi="ar-SA"/>
              </w:rPr>
            </w:pPr>
          </w:p>
        </w:tc>
        <w:tc>
          <w:tcPr>
            <w:tcW w:w="1078" w:type="pct"/>
            <w:tcBorders>
              <w:top w:val="nil"/>
              <w:left w:val="nil"/>
              <w:bottom w:val="nil"/>
              <w:right w:val="nil"/>
            </w:tcBorders>
          </w:tcPr>
          <w:p w:rsidR="00CD5F32" w:rsidRDefault="00CD5F32" w:rsidP="00A83A8E">
            <w:pPr>
              <w:spacing w:before="0" w:after="0"/>
              <w:jc w:val="center"/>
              <w:rPr>
                <w:rFonts w:ascii="Cambria" w:eastAsia="Times New Roman" w:hAnsi="Cambria" w:cs="Times New Roman"/>
                <w:szCs w:val="22"/>
                <w:lang w:val="en-IE" w:bidi="ar-SA"/>
              </w:rPr>
            </w:pPr>
            <w:r>
              <w:rPr>
                <w:rFonts w:ascii="Cambria" w:eastAsia="Times New Roman" w:hAnsi="Cambria" w:cs="Times New Roman"/>
                <w:szCs w:val="22"/>
                <w:lang w:val="en-IE" w:bidi="ar-SA"/>
              </w:rPr>
              <w:t>0.059</w:t>
            </w:r>
          </w:p>
        </w:tc>
        <w:tc>
          <w:tcPr>
            <w:tcW w:w="492" w:type="pct"/>
            <w:tcBorders>
              <w:top w:val="nil"/>
              <w:left w:val="nil"/>
              <w:bottom w:val="nil"/>
              <w:right w:val="nil"/>
            </w:tcBorders>
          </w:tcPr>
          <w:p w:rsidR="00CD5F32" w:rsidRPr="0008361F" w:rsidRDefault="00CD5F32" w:rsidP="00A83A8E">
            <w:pPr>
              <w:spacing w:before="0" w:after="0"/>
              <w:jc w:val="center"/>
              <w:rPr>
                <w:rFonts w:ascii="Cambria" w:eastAsia="Times New Roman" w:hAnsi="Cambria" w:cs="Times New Roman"/>
                <w:szCs w:val="22"/>
                <w:lang w:val="en-IE" w:bidi="ar-SA"/>
              </w:rPr>
            </w:pPr>
          </w:p>
        </w:tc>
      </w:tr>
      <w:tr w:rsidR="00CD5F32" w:rsidRPr="00307FE7" w:rsidTr="00A83A8E">
        <w:trPr>
          <w:trHeight w:val="80"/>
        </w:trPr>
        <w:tc>
          <w:tcPr>
            <w:tcW w:w="1630" w:type="pct"/>
            <w:tcBorders>
              <w:top w:val="nil"/>
              <w:left w:val="nil"/>
              <w:bottom w:val="nil"/>
              <w:right w:val="nil"/>
            </w:tcBorders>
          </w:tcPr>
          <w:p w:rsidR="00CD5F32" w:rsidRDefault="00CD5F32" w:rsidP="00A83A8E">
            <w:pPr>
              <w:spacing w:before="0" w:after="0"/>
              <w:jc w:val="left"/>
              <w:rPr>
                <w:rFonts w:ascii="Cambria" w:eastAsia="Times New Roman" w:hAnsi="Cambria" w:cs="Times New Roman"/>
                <w:szCs w:val="22"/>
                <w:lang w:val="en-IE" w:bidi="ar-SA"/>
              </w:rPr>
            </w:pPr>
            <w:r>
              <w:rPr>
                <w:rFonts w:ascii="Cambria" w:eastAsia="Times New Roman" w:hAnsi="Cambria" w:cs="Times New Roman"/>
                <w:szCs w:val="22"/>
                <w:lang w:val="en-IE" w:bidi="ar-SA"/>
              </w:rPr>
              <w:t>Country variance (level-3)</w:t>
            </w:r>
          </w:p>
        </w:tc>
        <w:tc>
          <w:tcPr>
            <w:tcW w:w="1157" w:type="pct"/>
            <w:tcBorders>
              <w:top w:val="nil"/>
              <w:left w:val="nil"/>
              <w:bottom w:val="nil"/>
              <w:right w:val="nil"/>
            </w:tcBorders>
          </w:tcPr>
          <w:p w:rsidR="00CD5F32" w:rsidRDefault="00CD5F32" w:rsidP="00A83A8E">
            <w:pPr>
              <w:spacing w:before="0" w:after="0"/>
              <w:jc w:val="center"/>
              <w:rPr>
                <w:rFonts w:ascii="Cambria" w:eastAsia="Times New Roman" w:hAnsi="Cambria" w:cs="Times New Roman"/>
                <w:szCs w:val="22"/>
                <w:lang w:val="en-IE" w:bidi="ar-SA"/>
              </w:rPr>
            </w:pPr>
          </w:p>
        </w:tc>
        <w:tc>
          <w:tcPr>
            <w:tcW w:w="643" w:type="pct"/>
            <w:tcBorders>
              <w:top w:val="nil"/>
              <w:left w:val="nil"/>
              <w:bottom w:val="nil"/>
              <w:right w:val="nil"/>
            </w:tcBorders>
          </w:tcPr>
          <w:p w:rsidR="00CD5F32" w:rsidRPr="0008361F" w:rsidRDefault="00CD5F32" w:rsidP="00A83A8E">
            <w:pPr>
              <w:spacing w:before="0" w:after="0"/>
              <w:jc w:val="center"/>
              <w:rPr>
                <w:rFonts w:ascii="Cambria" w:eastAsia="Times New Roman" w:hAnsi="Cambria" w:cs="Times New Roman"/>
                <w:szCs w:val="22"/>
                <w:lang w:val="en-IE" w:bidi="ar-SA"/>
              </w:rPr>
            </w:pPr>
          </w:p>
        </w:tc>
        <w:tc>
          <w:tcPr>
            <w:tcW w:w="1078" w:type="pct"/>
            <w:tcBorders>
              <w:top w:val="nil"/>
              <w:left w:val="nil"/>
              <w:bottom w:val="nil"/>
              <w:right w:val="nil"/>
            </w:tcBorders>
          </w:tcPr>
          <w:p w:rsidR="00CD5F32" w:rsidRDefault="00CD5F32" w:rsidP="00A83A8E">
            <w:pPr>
              <w:spacing w:before="0" w:after="0"/>
              <w:jc w:val="center"/>
              <w:rPr>
                <w:rFonts w:ascii="Cambria" w:eastAsia="Times New Roman" w:hAnsi="Cambria" w:cs="Times New Roman"/>
                <w:szCs w:val="22"/>
                <w:lang w:val="en-IE" w:bidi="ar-SA"/>
              </w:rPr>
            </w:pPr>
            <w:r>
              <w:rPr>
                <w:rFonts w:ascii="Cambria" w:eastAsia="Times New Roman" w:hAnsi="Cambria" w:cs="Times New Roman"/>
                <w:szCs w:val="22"/>
                <w:lang w:val="en-IE" w:bidi="ar-SA"/>
              </w:rPr>
              <w:t>0.18</w:t>
            </w:r>
            <w:r w:rsidRPr="00336B8B">
              <w:rPr>
                <w:rFonts w:ascii="Cambria" w:eastAsia="Times New Roman" w:hAnsi="Cambria" w:cs="Times New Roman"/>
                <w:szCs w:val="22"/>
                <w:lang w:val="en-IE" w:bidi="ar-SA"/>
              </w:rPr>
              <w:t>5</w:t>
            </w:r>
          </w:p>
        </w:tc>
        <w:tc>
          <w:tcPr>
            <w:tcW w:w="492" w:type="pct"/>
            <w:tcBorders>
              <w:top w:val="nil"/>
              <w:left w:val="nil"/>
              <w:bottom w:val="nil"/>
              <w:right w:val="nil"/>
            </w:tcBorders>
          </w:tcPr>
          <w:p w:rsidR="00CD5F32" w:rsidRPr="0008361F" w:rsidRDefault="00CD5F32" w:rsidP="00A83A8E">
            <w:pPr>
              <w:spacing w:before="0" w:after="0"/>
              <w:jc w:val="center"/>
              <w:rPr>
                <w:rFonts w:ascii="Cambria" w:eastAsia="Times New Roman" w:hAnsi="Cambria" w:cs="Times New Roman"/>
                <w:szCs w:val="22"/>
                <w:lang w:val="en-IE" w:bidi="ar-SA"/>
              </w:rPr>
            </w:pPr>
          </w:p>
        </w:tc>
      </w:tr>
      <w:tr w:rsidR="00CD5F32" w:rsidRPr="00307FE7" w:rsidTr="00A83A8E">
        <w:trPr>
          <w:trHeight w:val="80"/>
        </w:trPr>
        <w:tc>
          <w:tcPr>
            <w:tcW w:w="1630" w:type="pct"/>
            <w:tcBorders>
              <w:top w:val="nil"/>
              <w:left w:val="nil"/>
              <w:bottom w:val="nil"/>
              <w:right w:val="nil"/>
            </w:tcBorders>
          </w:tcPr>
          <w:p w:rsidR="00CD5F32" w:rsidRDefault="00CD5F32" w:rsidP="00A83A8E">
            <w:pPr>
              <w:spacing w:before="0" w:after="0"/>
              <w:jc w:val="left"/>
              <w:rPr>
                <w:rFonts w:ascii="Cambria" w:eastAsia="Times New Roman" w:hAnsi="Cambria" w:cs="Times New Roman"/>
                <w:szCs w:val="22"/>
                <w:lang w:val="en-IE" w:bidi="ar-SA"/>
              </w:rPr>
            </w:pPr>
            <w:r>
              <w:rPr>
                <w:rFonts w:ascii="Cambria" w:eastAsia="Times New Roman" w:hAnsi="Cambria" w:cs="Times New Roman"/>
                <w:szCs w:val="22"/>
                <w:lang w:val="en-IE" w:bidi="ar-SA"/>
              </w:rPr>
              <w:t>ICC (country-years)</w:t>
            </w:r>
          </w:p>
        </w:tc>
        <w:tc>
          <w:tcPr>
            <w:tcW w:w="1157" w:type="pct"/>
            <w:tcBorders>
              <w:top w:val="nil"/>
              <w:left w:val="nil"/>
              <w:bottom w:val="nil"/>
              <w:right w:val="nil"/>
            </w:tcBorders>
          </w:tcPr>
          <w:p w:rsidR="00CD5F32" w:rsidRDefault="00CD5F32" w:rsidP="00A83A8E">
            <w:pPr>
              <w:spacing w:before="0" w:after="0"/>
              <w:jc w:val="center"/>
              <w:rPr>
                <w:rFonts w:ascii="Cambria" w:eastAsia="Times New Roman" w:hAnsi="Cambria" w:cs="Times New Roman"/>
                <w:szCs w:val="22"/>
                <w:lang w:val="en-IE" w:bidi="ar-SA"/>
              </w:rPr>
            </w:pPr>
            <w:r>
              <w:rPr>
                <w:rFonts w:ascii="Cambria" w:eastAsia="Times New Roman" w:hAnsi="Cambria" w:cs="Times New Roman"/>
                <w:szCs w:val="22"/>
                <w:lang w:val="en-IE" w:bidi="ar-SA"/>
              </w:rPr>
              <w:t>0.074</w:t>
            </w:r>
          </w:p>
        </w:tc>
        <w:tc>
          <w:tcPr>
            <w:tcW w:w="643" w:type="pct"/>
            <w:tcBorders>
              <w:top w:val="nil"/>
              <w:left w:val="nil"/>
              <w:bottom w:val="nil"/>
              <w:right w:val="nil"/>
            </w:tcBorders>
          </w:tcPr>
          <w:p w:rsidR="00CD5F32" w:rsidRPr="0008361F" w:rsidRDefault="00CD5F32" w:rsidP="00A83A8E">
            <w:pPr>
              <w:spacing w:before="0" w:after="0"/>
              <w:jc w:val="center"/>
              <w:rPr>
                <w:rFonts w:ascii="Cambria" w:eastAsia="Times New Roman" w:hAnsi="Cambria" w:cs="Times New Roman"/>
                <w:szCs w:val="22"/>
                <w:lang w:val="en-IE" w:bidi="ar-SA"/>
              </w:rPr>
            </w:pPr>
          </w:p>
        </w:tc>
        <w:tc>
          <w:tcPr>
            <w:tcW w:w="1078" w:type="pct"/>
            <w:tcBorders>
              <w:top w:val="nil"/>
              <w:left w:val="nil"/>
              <w:bottom w:val="nil"/>
              <w:right w:val="nil"/>
            </w:tcBorders>
          </w:tcPr>
          <w:p w:rsidR="00CD5F32" w:rsidRDefault="00CD5F32" w:rsidP="00A83A8E">
            <w:pPr>
              <w:spacing w:before="0" w:after="0"/>
              <w:jc w:val="center"/>
              <w:rPr>
                <w:rFonts w:ascii="Cambria" w:eastAsia="Times New Roman" w:hAnsi="Cambria" w:cs="Times New Roman"/>
                <w:szCs w:val="22"/>
                <w:lang w:val="en-IE" w:bidi="ar-SA"/>
              </w:rPr>
            </w:pPr>
          </w:p>
        </w:tc>
        <w:tc>
          <w:tcPr>
            <w:tcW w:w="492" w:type="pct"/>
            <w:tcBorders>
              <w:top w:val="nil"/>
              <w:left w:val="nil"/>
              <w:bottom w:val="nil"/>
              <w:right w:val="nil"/>
            </w:tcBorders>
          </w:tcPr>
          <w:p w:rsidR="00CD5F32" w:rsidRPr="0008361F" w:rsidRDefault="00CD5F32" w:rsidP="00A83A8E">
            <w:pPr>
              <w:spacing w:before="0" w:after="0"/>
              <w:jc w:val="center"/>
              <w:rPr>
                <w:rFonts w:ascii="Cambria" w:eastAsia="Times New Roman" w:hAnsi="Cambria" w:cs="Times New Roman"/>
                <w:szCs w:val="22"/>
                <w:lang w:val="en-IE" w:bidi="ar-SA"/>
              </w:rPr>
            </w:pPr>
          </w:p>
        </w:tc>
      </w:tr>
      <w:tr w:rsidR="00CD5F32" w:rsidRPr="00307FE7" w:rsidTr="00A83A8E">
        <w:trPr>
          <w:trHeight w:val="80"/>
        </w:trPr>
        <w:tc>
          <w:tcPr>
            <w:tcW w:w="1630" w:type="pct"/>
            <w:tcBorders>
              <w:top w:val="nil"/>
              <w:left w:val="nil"/>
              <w:bottom w:val="single" w:sz="12" w:space="0" w:color="auto"/>
              <w:right w:val="nil"/>
            </w:tcBorders>
          </w:tcPr>
          <w:p w:rsidR="00CD5F32" w:rsidRDefault="00CD5F32" w:rsidP="00A83A8E">
            <w:pPr>
              <w:spacing w:before="0" w:after="0"/>
              <w:jc w:val="left"/>
              <w:rPr>
                <w:rFonts w:ascii="Cambria" w:eastAsia="Times New Roman" w:hAnsi="Cambria" w:cs="Times New Roman"/>
                <w:szCs w:val="22"/>
                <w:lang w:val="en-IE" w:bidi="ar-SA"/>
              </w:rPr>
            </w:pPr>
            <w:r>
              <w:rPr>
                <w:rFonts w:ascii="Cambria" w:eastAsia="Times New Roman" w:hAnsi="Cambria" w:cs="Times New Roman"/>
                <w:szCs w:val="22"/>
                <w:lang w:val="en-IE" w:bidi="ar-SA"/>
              </w:rPr>
              <w:t>ICC (country-years within countries)</w:t>
            </w:r>
          </w:p>
        </w:tc>
        <w:tc>
          <w:tcPr>
            <w:tcW w:w="1157" w:type="pct"/>
            <w:tcBorders>
              <w:top w:val="nil"/>
              <w:left w:val="nil"/>
              <w:bottom w:val="single" w:sz="12" w:space="0" w:color="auto"/>
              <w:right w:val="nil"/>
            </w:tcBorders>
          </w:tcPr>
          <w:p w:rsidR="00CD5F32" w:rsidRDefault="00CD5F32" w:rsidP="00A83A8E">
            <w:pPr>
              <w:spacing w:before="0" w:after="0"/>
              <w:jc w:val="center"/>
              <w:rPr>
                <w:rFonts w:ascii="Cambria" w:eastAsia="Times New Roman" w:hAnsi="Cambria" w:cs="Times New Roman"/>
                <w:szCs w:val="22"/>
                <w:lang w:val="en-IE" w:bidi="ar-SA"/>
              </w:rPr>
            </w:pPr>
          </w:p>
        </w:tc>
        <w:tc>
          <w:tcPr>
            <w:tcW w:w="643" w:type="pct"/>
            <w:tcBorders>
              <w:top w:val="nil"/>
              <w:left w:val="nil"/>
              <w:bottom w:val="single" w:sz="12" w:space="0" w:color="auto"/>
              <w:right w:val="nil"/>
            </w:tcBorders>
          </w:tcPr>
          <w:p w:rsidR="00CD5F32" w:rsidRPr="0008361F" w:rsidRDefault="00CD5F32" w:rsidP="00A83A8E">
            <w:pPr>
              <w:spacing w:before="0" w:after="0"/>
              <w:jc w:val="center"/>
              <w:rPr>
                <w:rFonts w:ascii="Cambria" w:eastAsia="Times New Roman" w:hAnsi="Cambria" w:cs="Times New Roman"/>
                <w:szCs w:val="22"/>
                <w:lang w:val="en-IE" w:bidi="ar-SA"/>
              </w:rPr>
            </w:pPr>
          </w:p>
        </w:tc>
        <w:tc>
          <w:tcPr>
            <w:tcW w:w="1078" w:type="pct"/>
            <w:tcBorders>
              <w:top w:val="nil"/>
              <w:left w:val="nil"/>
              <w:bottom w:val="single" w:sz="12" w:space="0" w:color="auto"/>
              <w:right w:val="nil"/>
            </w:tcBorders>
          </w:tcPr>
          <w:p w:rsidR="00CD5F32" w:rsidRDefault="00CD5F32" w:rsidP="00A83A8E">
            <w:pPr>
              <w:spacing w:before="0" w:after="0"/>
              <w:jc w:val="center"/>
              <w:rPr>
                <w:rFonts w:ascii="Cambria" w:eastAsia="Times New Roman" w:hAnsi="Cambria" w:cs="Times New Roman"/>
                <w:szCs w:val="22"/>
                <w:lang w:val="en-IE" w:bidi="ar-SA"/>
              </w:rPr>
            </w:pPr>
            <w:r>
              <w:rPr>
                <w:rFonts w:ascii="Cambria" w:eastAsia="Times New Roman" w:hAnsi="Cambria" w:cs="Times New Roman"/>
                <w:szCs w:val="22"/>
                <w:lang w:val="en-IE" w:bidi="ar-SA"/>
              </w:rPr>
              <w:t>0</w:t>
            </w:r>
            <w:r w:rsidRPr="00336B8B">
              <w:rPr>
                <w:rFonts w:ascii="Cambria" w:eastAsia="Times New Roman" w:hAnsi="Cambria" w:cs="Times New Roman"/>
                <w:szCs w:val="22"/>
                <w:lang w:val="en-IE" w:bidi="ar-SA"/>
              </w:rPr>
              <w:t>.069</w:t>
            </w:r>
          </w:p>
        </w:tc>
        <w:tc>
          <w:tcPr>
            <w:tcW w:w="492" w:type="pct"/>
            <w:tcBorders>
              <w:top w:val="nil"/>
              <w:left w:val="nil"/>
              <w:bottom w:val="single" w:sz="12" w:space="0" w:color="auto"/>
              <w:right w:val="nil"/>
            </w:tcBorders>
          </w:tcPr>
          <w:p w:rsidR="00CD5F32" w:rsidRPr="0008361F" w:rsidRDefault="00CD5F32" w:rsidP="00A83A8E">
            <w:pPr>
              <w:spacing w:before="0" w:after="0"/>
              <w:jc w:val="center"/>
              <w:rPr>
                <w:rFonts w:ascii="Cambria" w:eastAsia="Times New Roman" w:hAnsi="Cambria" w:cs="Times New Roman"/>
                <w:szCs w:val="22"/>
                <w:lang w:val="en-IE" w:bidi="ar-SA"/>
              </w:rPr>
            </w:pPr>
          </w:p>
        </w:tc>
      </w:tr>
    </w:tbl>
    <w:p w:rsidR="00CD5F32" w:rsidRDefault="00CD5F32" w:rsidP="00CD5F32">
      <w:pPr>
        <w:spacing w:before="0" w:after="0" w:line="240" w:lineRule="auto"/>
        <w:rPr>
          <w:rFonts w:asciiTheme="majorHAnsi" w:eastAsia="Calibri" w:hAnsiTheme="majorHAnsi" w:cs="Times New Roman"/>
          <w:sz w:val="20"/>
          <w:lang w:val="en-IE"/>
        </w:rPr>
      </w:pPr>
    </w:p>
    <w:p w:rsidR="00CD5F32" w:rsidRDefault="00CD5F32" w:rsidP="00CD5F32">
      <w:pPr>
        <w:spacing w:before="0" w:after="0" w:line="240" w:lineRule="auto"/>
        <w:rPr>
          <w:rFonts w:asciiTheme="majorHAnsi" w:eastAsia="Calibri" w:hAnsiTheme="majorHAnsi" w:cs="Times New Roman"/>
          <w:sz w:val="20"/>
          <w:lang w:val="en-IE"/>
        </w:rPr>
      </w:pPr>
    </w:p>
    <w:p w:rsidR="00CD5F32" w:rsidRDefault="00CD5F32" w:rsidP="00CD5F32">
      <w:pPr>
        <w:spacing w:before="0" w:after="0" w:line="240" w:lineRule="auto"/>
        <w:rPr>
          <w:rFonts w:asciiTheme="majorHAnsi" w:eastAsia="Calibri" w:hAnsiTheme="majorHAnsi" w:cs="Times New Roman"/>
          <w:sz w:val="20"/>
          <w:lang w:val="en-IE"/>
        </w:rPr>
      </w:pPr>
    </w:p>
    <w:p w:rsidR="00CD5F32" w:rsidRDefault="00CD5F32" w:rsidP="00CD5F32">
      <w:pPr>
        <w:spacing w:before="0" w:after="0" w:line="240" w:lineRule="auto"/>
        <w:rPr>
          <w:rFonts w:asciiTheme="majorHAnsi" w:eastAsia="Calibri" w:hAnsiTheme="majorHAnsi" w:cs="Times New Roman"/>
          <w:sz w:val="20"/>
          <w:lang w:val="en-IE"/>
        </w:rPr>
      </w:pPr>
    </w:p>
    <w:p w:rsidR="00CD5F32" w:rsidRDefault="00CD5F32" w:rsidP="00CD5F32">
      <w:pPr>
        <w:spacing w:before="0" w:after="0" w:line="240" w:lineRule="auto"/>
        <w:rPr>
          <w:rFonts w:asciiTheme="majorHAnsi" w:eastAsia="Calibri" w:hAnsiTheme="majorHAnsi" w:cs="Times New Roman"/>
          <w:sz w:val="20"/>
          <w:lang w:val="en-IE"/>
        </w:rPr>
      </w:pPr>
    </w:p>
    <w:p w:rsidR="00CD5F32" w:rsidRDefault="00CD5F32" w:rsidP="00CD5F32">
      <w:pPr>
        <w:spacing w:before="0" w:after="0" w:line="240" w:lineRule="auto"/>
        <w:rPr>
          <w:rFonts w:asciiTheme="majorHAnsi" w:eastAsia="Calibri" w:hAnsiTheme="majorHAnsi" w:cs="Times New Roman"/>
          <w:sz w:val="20"/>
          <w:lang w:val="en-IE"/>
        </w:rPr>
      </w:pPr>
    </w:p>
    <w:p w:rsidR="00CD5F32" w:rsidRDefault="00CD5F32" w:rsidP="00CD5F32">
      <w:pPr>
        <w:spacing w:before="0" w:after="0" w:line="240" w:lineRule="auto"/>
        <w:rPr>
          <w:rFonts w:asciiTheme="majorHAnsi" w:eastAsia="Calibri" w:hAnsiTheme="majorHAnsi" w:cs="Times New Roman"/>
          <w:sz w:val="20"/>
          <w:lang w:val="en-IE"/>
        </w:rPr>
      </w:pPr>
    </w:p>
    <w:p w:rsidR="00CD5F32" w:rsidRDefault="00CD5F32" w:rsidP="00CD5F32">
      <w:pPr>
        <w:spacing w:before="0" w:after="0" w:line="240" w:lineRule="auto"/>
        <w:rPr>
          <w:rFonts w:asciiTheme="majorHAnsi" w:eastAsia="Calibri" w:hAnsiTheme="majorHAnsi" w:cs="Times New Roman"/>
          <w:sz w:val="20"/>
          <w:lang w:val="en-IE"/>
        </w:rPr>
      </w:pPr>
    </w:p>
    <w:p w:rsidR="00CD5F32" w:rsidRDefault="00CD5F32" w:rsidP="00CD5F32">
      <w:pPr>
        <w:spacing w:before="0" w:after="0" w:line="240" w:lineRule="auto"/>
        <w:rPr>
          <w:rFonts w:asciiTheme="majorHAnsi" w:eastAsia="Calibri" w:hAnsiTheme="majorHAnsi" w:cs="Times New Roman"/>
          <w:sz w:val="20"/>
          <w:lang w:val="en-IE"/>
        </w:rPr>
      </w:pPr>
    </w:p>
    <w:p w:rsidR="00CD5F32" w:rsidRDefault="00CD5F32" w:rsidP="00CD5F32">
      <w:pPr>
        <w:spacing w:before="0" w:after="0" w:line="240" w:lineRule="auto"/>
        <w:rPr>
          <w:rFonts w:asciiTheme="majorHAnsi" w:eastAsia="Calibri" w:hAnsiTheme="majorHAnsi" w:cs="Times New Roman"/>
          <w:sz w:val="20"/>
          <w:lang w:val="en-IE"/>
        </w:rPr>
      </w:pPr>
    </w:p>
    <w:p w:rsidR="00CD5F32" w:rsidRDefault="00CD5F32" w:rsidP="00CD5F32">
      <w:pPr>
        <w:spacing w:before="0" w:after="0" w:line="240" w:lineRule="auto"/>
        <w:rPr>
          <w:rFonts w:asciiTheme="majorHAnsi" w:eastAsia="Calibri" w:hAnsiTheme="majorHAnsi" w:cs="Times New Roman"/>
          <w:sz w:val="20"/>
          <w:lang w:val="en-IE"/>
        </w:rPr>
      </w:pPr>
    </w:p>
    <w:p w:rsidR="00CD5F32" w:rsidRDefault="00CD5F32" w:rsidP="00CD5F32">
      <w:pPr>
        <w:spacing w:before="0" w:after="0" w:line="240" w:lineRule="auto"/>
        <w:rPr>
          <w:rFonts w:asciiTheme="majorHAnsi" w:eastAsia="Calibri" w:hAnsiTheme="majorHAnsi" w:cs="Times New Roman"/>
          <w:sz w:val="20"/>
          <w:lang w:val="en-IE"/>
        </w:rPr>
      </w:pPr>
    </w:p>
    <w:p w:rsidR="00CD5F32" w:rsidRDefault="00CD5F32" w:rsidP="00CD5F32">
      <w:pPr>
        <w:spacing w:before="0" w:after="0" w:line="240" w:lineRule="auto"/>
        <w:rPr>
          <w:rFonts w:asciiTheme="majorHAnsi" w:eastAsia="Calibri" w:hAnsiTheme="majorHAnsi" w:cs="Times New Roman"/>
          <w:sz w:val="20"/>
          <w:lang w:val="en-IE"/>
        </w:rPr>
      </w:pPr>
    </w:p>
    <w:p w:rsidR="00CD5F32" w:rsidRDefault="00CD5F32" w:rsidP="00CD5F32">
      <w:pPr>
        <w:spacing w:before="0" w:after="0" w:line="240" w:lineRule="auto"/>
        <w:rPr>
          <w:rFonts w:asciiTheme="majorHAnsi" w:eastAsia="Calibri" w:hAnsiTheme="majorHAnsi" w:cs="Times New Roman"/>
          <w:sz w:val="20"/>
          <w:lang w:val="en-IE"/>
        </w:rPr>
      </w:pPr>
    </w:p>
    <w:p w:rsidR="00CD5F32" w:rsidRDefault="00CD5F32" w:rsidP="00CD5F32">
      <w:pPr>
        <w:spacing w:before="0" w:after="0" w:line="240" w:lineRule="auto"/>
        <w:rPr>
          <w:rFonts w:asciiTheme="majorHAnsi" w:eastAsia="Calibri" w:hAnsiTheme="majorHAnsi" w:cs="Times New Roman"/>
          <w:sz w:val="20"/>
          <w:lang w:val="en-IE"/>
        </w:rPr>
      </w:pPr>
    </w:p>
    <w:p w:rsidR="00CD5F32" w:rsidRDefault="00CD5F32" w:rsidP="00CD5F32">
      <w:pPr>
        <w:spacing w:before="0" w:after="0" w:line="240" w:lineRule="auto"/>
        <w:rPr>
          <w:rFonts w:asciiTheme="majorHAnsi" w:eastAsia="Calibri" w:hAnsiTheme="majorHAnsi" w:cs="Times New Roman"/>
          <w:sz w:val="20"/>
          <w:lang w:val="en-IE"/>
        </w:rPr>
      </w:pPr>
    </w:p>
    <w:p w:rsidR="00CD5F32" w:rsidRDefault="00CD5F32" w:rsidP="00CD5F32">
      <w:pPr>
        <w:spacing w:before="0" w:after="0" w:line="240" w:lineRule="auto"/>
        <w:rPr>
          <w:rFonts w:asciiTheme="majorHAnsi" w:eastAsia="Calibri" w:hAnsiTheme="majorHAnsi" w:cs="Times New Roman"/>
          <w:sz w:val="20"/>
          <w:lang w:val="en-IE"/>
        </w:rPr>
      </w:pPr>
    </w:p>
    <w:p w:rsidR="00CD5F32" w:rsidRDefault="00CD5F32" w:rsidP="00CD5F32">
      <w:pPr>
        <w:spacing w:before="0" w:after="0" w:line="240" w:lineRule="auto"/>
        <w:rPr>
          <w:rFonts w:asciiTheme="majorHAnsi" w:eastAsia="Calibri" w:hAnsiTheme="majorHAnsi" w:cs="Times New Roman"/>
          <w:sz w:val="20"/>
          <w:lang w:val="en-IE"/>
        </w:rPr>
      </w:pPr>
      <w:r w:rsidRPr="0062417F">
        <w:rPr>
          <w:rFonts w:asciiTheme="majorHAnsi" w:eastAsia="Calibri" w:hAnsiTheme="majorHAnsi" w:cs="Times New Roman"/>
          <w:sz w:val="20"/>
          <w:lang w:val="en-IE"/>
        </w:rPr>
        <w:t>*=p&lt;.05; **=p&lt;.01; ***= p&lt;.001</w:t>
      </w:r>
      <w:r>
        <w:rPr>
          <w:rFonts w:asciiTheme="majorHAnsi" w:eastAsia="Calibri" w:hAnsiTheme="majorHAnsi" w:cs="Times New Roman"/>
          <w:sz w:val="20"/>
          <w:lang w:val="en-IE"/>
        </w:rPr>
        <w:t>. S</w:t>
      </w:r>
      <w:r w:rsidRPr="0062417F">
        <w:rPr>
          <w:rFonts w:asciiTheme="majorHAnsi" w:eastAsia="AdvTimes" w:hAnsiTheme="majorHAnsi" w:cs="Times New Roman"/>
          <w:sz w:val="20"/>
          <w:lang w:val="en-IE"/>
        </w:rPr>
        <w:t>tandard errors are noted in parentheses next to the unstandardized coefficients.</w:t>
      </w:r>
    </w:p>
    <w:p w:rsidR="00430FDB" w:rsidRDefault="00430FDB" w:rsidP="00990329">
      <w:pPr>
        <w:spacing w:before="0" w:after="0" w:line="480" w:lineRule="auto"/>
        <w:rPr>
          <w:lang w:val="en-GB" w:bidi="ar-SA"/>
        </w:rPr>
      </w:pPr>
    </w:p>
    <w:p w:rsidR="00E0324A" w:rsidRDefault="00E0324A" w:rsidP="00914482">
      <w:pPr>
        <w:pStyle w:val="Heading2"/>
      </w:pPr>
      <w:bookmarkStart w:id="114" w:name="_Toc458679196"/>
      <w:bookmarkStart w:id="115" w:name="_Toc459986282"/>
      <w:r>
        <w:t>4.</w:t>
      </w:r>
      <w:r w:rsidR="00990329">
        <w:t>4</w:t>
      </w:r>
      <w:r>
        <w:t xml:space="preserve"> </w:t>
      </w:r>
      <w:r w:rsidR="00E667EF">
        <w:t>Multilevel b</w:t>
      </w:r>
      <w:r w:rsidR="00C94663">
        <w:t>ivariate</w:t>
      </w:r>
      <w:r>
        <w:t xml:space="preserve"> logistic regression</w:t>
      </w:r>
      <w:bookmarkEnd w:id="114"/>
      <w:bookmarkEnd w:id="115"/>
    </w:p>
    <w:p w:rsidR="00386D83" w:rsidRPr="00657A08" w:rsidRDefault="00BE0090" w:rsidP="009A4917">
      <w:pPr>
        <w:spacing w:before="0" w:after="0" w:line="480" w:lineRule="auto"/>
        <w:rPr>
          <w:szCs w:val="24"/>
          <w:lang w:val="en-GB" w:bidi="ar-SA"/>
        </w:rPr>
      </w:pPr>
      <w:r w:rsidRPr="00657A08">
        <w:rPr>
          <w:szCs w:val="24"/>
          <w:lang w:val="en-GB" w:bidi="ar-SA"/>
        </w:rPr>
        <w:t>Table</w:t>
      </w:r>
      <w:r w:rsidR="00947FB9" w:rsidRPr="00657A08">
        <w:rPr>
          <w:szCs w:val="24"/>
          <w:lang w:val="en-GB" w:bidi="ar-SA"/>
        </w:rPr>
        <w:t xml:space="preserve"> </w:t>
      </w:r>
      <w:r w:rsidR="00A83A8E">
        <w:rPr>
          <w:szCs w:val="24"/>
          <w:lang w:val="en-GB" w:bidi="ar-SA"/>
        </w:rPr>
        <w:t>4.4</w:t>
      </w:r>
      <w:r w:rsidR="00947FB9" w:rsidRPr="00657A08">
        <w:rPr>
          <w:szCs w:val="24"/>
          <w:lang w:val="en-GB" w:bidi="ar-SA"/>
        </w:rPr>
        <w:t xml:space="preserve"> demonstrates the results of the</w:t>
      </w:r>
      <w:r w:rsidRPr="00657A08">
        <w:rPr>
          <w:szCs w:val="24"/>
          <w:lang w:val="en-GB" w:bidi="ar-SA"/>
        </w:rPr>
        <w:t xml:space="preserve"> </w:t>
      </w:r>
      <w:r w:rsidR="005645C4" w:rsidRPr="00657A08">
        <w:rPr>
          <w:szCs w:val="24"/>
          <w:lang w:val="en-GB" w:bidi="ar-SA"/>
        </w:rPr>
        <w:t xml:space="preserve">three-level </w:t>
      </w:r>
      <w:r w:rsidRPr="00657A08">
        <w:rPr>
          <w:szCs w:val="24"/>
          <w:lang w:val="en-GB" w:bidi="ar-SA"/>
        </w:rPr>
        <w:t>bivariate logistic regression of the relevant independent variables on the dependent varia</w:t>
      </w:r>
      <w:r w:rsidR="00947FB9" w:rsidRPr="00657A08">
        <w:rPr>
          <w:szCs w:val="24"/>
          <w:lang w:val="en-GB" w:bidi="ar-SA"/>
        </w:rPr>
        <w:t xml:space="preserve">ble voting for SDPs. </w:t>
      </w:r>
      <w:r w:rsidR="005645C4" w:rsidRPr="00657A08">
        <w:rPr>
          <w:szCs w:val="24"/>
          <w:lang w:val="en-GB" w:bidi="ar-SA"/>
        </w:rPr>
        <w:t xml:space="preserve">As mentioned in the previous chapter, it concerns a three-level model of respondents nested in country-years nested in countries. </w:t>
      </w:r>
    </w:p>
    <w:p w:rsidR="003A685C" w:rsidRPr="00657A08" w:rsidRDefault="00386D83" w:rsidP="00337570">
      <w:pPr>
        <w:spacing w:before="0" w:after="0" w:line="480" w:lineRule="auto"/>
        <w:ind w:firstLine="709"/>
        <w:rPr>
          <w:rFonts w:cs="Times New Roman"/>
          <w:szCs w:val="24"/>
          <w:lang w:val="en-IE"/>
        </w:rPr>
      </w:pPr>
      <w:r w:rsidRPr="00657A08">
        <w:rPr>
          <w:szCs w:val="24"/>
          <w:lang w:val="en-GB" w:bidi="ar-SA"/>
        </w:rPr>
        <w:t>It is shown</w:t>
      </w:r>
      <w:r w:rsidR="005716C2" w:rsidRPr="00657A08">
        <w:rPr>
          <w:szCs w:val="24"/>
          <w:lang w:val="en-GB" w:bidi="ar-SA"/>
        </w:rPr>
        <w:t xml:space="preserve"> that in comparison with the working class, </w:t>
      </w:r>
      <w:r w:rsidR="00205AF3" w:rsidRPr="00657A08">
        <w:rPr>
          <w:szCs w:val="24"/>
          <w:lang w:val="en-GB" w:bidi="ar-SA"/>
        </w:rPr>
        <w:t xml:space="preserve">the odds that </w:t>
      </w:r>
      <w:r w:rsidR="005716C2" w:rsidRPr="00657A08">
        <w:rPr>
          <w:szCs w:val="24"/>
          <w:lang w:val="en-GB" w:bidi="ar-SA"/>
        </w:rPr>
        <w:t>people</w:t>
      </w:r>
      <w:r w:rsidR="00337570" w:rsidRPr="00657A08">
        <w:rPr>
          <w:szCs w:val="24"/>
          <w:lang w:val="en-GB" w:bidi="ar-SA"/>
        </w:rPr>
        <w:t xml:space="preserve"> </w:t>
      </w:r>
      <w:r w:rsidR="005716C2" w:rsidRPr="00657A08">
        <w:rPr>
          <w:szCs w:val="24"/>
          <w:lang w:val="en-GB" w:bidi="ar-SA"/>
        </w:rPr>
        <w:t xml:space="preserve">belonging to the middle class </w:t>
      </w:r>
      <w:r w:rsidR="00205AF3" w:rsidRPr="00657A08">
        <w:rPr>
          <w:szCs w:val="24"/>
          <w:lang w:val="en-GB" w:bidi="ar-SA"/>
        </w:rPr>
        <w:t>will</w:t>
      </w:r>
      <w:r w:rsidR="009D0550" w:rsidRPr="00657A08">
        <w:rPr>
          <w:szCs w:val="24"/>
          <w:lang w:val="en-GB" w:bidi="ar-SA"/>
        </w:rPr>
        <w:t xml:space="preserve"> vote for an SDP</w:t>
      </w:r>
      <w:r w:rsidR="00F16497" w:rsidRPr="00657A08">
        <w:rPr>
          <w:szCs w:val="24"/>
          <w:lang w:val="en-GB" w:bidi="ar-SA"/>
        </w:rPr>
        <w:t xml:space="preserve"> </w:t>
      </w:r>
      <w:r w:rsidR="00205AF3" w:rsidRPr="00657A08">
        <w:rPr>
          <w:szCs w:val="24"/>
          <w:lang w:val="en-GB" w:bidi="ar-SA"/>
        </w:rPr>
        <w:t xml:space="preserve">are </w:t>
      </w:r>
      <w:r w:rsidR="006832B3" w:rsidRPr="00657A08">
        <w:rPr>
          <w:szCs w:val="24"/>
          <w:lang w:val="en-GB" w:bidi="ar-SA"/>
        </w:rPr>
        <w:t>30.5</w:t>
      </w:r>
      <w:r w:rsidR="006E3AA9" w:rsidRPr="00657A08">
        <w:rPr>
          <w:szCs w:val="24"/>
          <w:lang w:val="en-GB" w:bidi="ar-SA"/>
        </w:rPr>
        <w:t xml:space="preserve"> percent lower than the od</w:t>
      </w:r>
      <w:r w:rsidR="005D4181" w:rsidRPr="00657A08">
        <w:rPr>
          <w:szCs w:val="24"/>
          <w:lang w:val="en-GB" w:bidi="ar-SA"/>
        </w:rPr>
        <w:t>d</w:t>
      </w:r>
      <w:r w:rsidR="006E3AA9" w:rsidRPr="00657A08">
        <w:rPr>
          <w:szCs w:val="24"/>
          <w:lang w:val="en-GB" w:bidi="ar-SA"/>
        </w:rPr>
        <w:t>s of the working class,</w:t>
      </w:r>
      <w:r w:rsidR="00205AF3" w:rsidRPr="00657A08">
        <w:rPr>
          <w:szCs w:val="24"/>
          <w:lang w:val="en-GB" w:bidi="ar-SA"/>
        </w:rPr>
        <w:t xml:space="preserve"> </w:t>
      </w:r>
      <w:r w:rsidR="00F16497" w:rsidRPr="00657A08">
        <w:rPr>
          <w:szCs w:val="24"/>
          <w:lang w:val="en-GB" w:bidi="ar-SA"/>
        </w:rPr>
        <w:t xml:space="preserve">while </w:t>
      </w:r>
      <w:r w:rsidR="00DC342C" w:rsidRPr="00657A08">
        <w:rPr>
          <w:szCs w:val="24"/>
          <w:lang w:val="en-GB" w:bidi="ar-SA"/>
        </w:rPr>
        <w:t xml:space="preserve">the odds that </w:t>
      </w:r>
      <w:r w:rsidR="00F16497" w:rsidRPr="00657A08">
        <w:rPr>
          <w:szCs w:val="24"/>
          <w:lang w:val="en-GB" w:bidi="ar-SA"/>
        </w:rPr>
        <w:t>t</w:t>
      </w:r>
      <w:r w:rsidR="009D0550" w:rsidRPr="00657A08">
        <w:rPr>
          <w:szCs w:val="24"/>
          <w:lang w:val="en-GB" w:bidi="ar-SA"/>
        </w:rPr>
        <w:t xml:space="preserve">op class citizens vote for SDPs </w:t>
      </w:r>
      <w:r w:rsidR="002B791B" w:rsidRPr="00657A08">
        <w:rPr>
          <w:szCs w:val="24"/>
          <w:lang w:val="en-GB" w:bidi="ar-SA"/>
        </w:rPr>
        <w:t xml:space="preserve">are </w:t>
      </w:r>
      <w:r w:rsidR="006832B3" w:rsidRPr="00657A08">
        <w:rPr>
          <w:szCs w:val="24"/>
          <w:lang w:val="en-GB" w:bidi="ar-SA"/>
        </w:rPr>
        <w:t>38.8</w:t>
      </w:r>
      <w:r w:rsidR="00DC342C" w:rsidRPr="00657A08">
        <w:rPr>
          <w:szCs w:val="24"/>
          <w:lang w:val="en-GB" w:bidi="ar-SA"/>
        </w:rPr>
        <w:t xml:space="preserve"> percent lower </w:t>
      </w:r>
      <w:r w:rsidR="009D0550" w:rsidRPr="00657A08">
        <w:rPr>
          <w:szCs w:val="24"/>
          <w:lang w:val="en-GB" w:bidi="ar-SA"/>
        </w:rPr>
        <w:t xml:space="preserve">than </w:t>
      </w:r>
      <w:r w:rsidR="006832B3" w:rsidRPr="00657A08">
        <w:rPr>
          <w:szCs w:val="24"/>
          <w:lang w:val="en-GB" w:bidi="ar-SA"/>
        </w:rPr>
        <w:t>the od</w:t>
      </w:r>
      <w:r w:rsidR="006E3AA9" w:rsidRPr="00657A08">
        <w:rPr>
          <w:szCs w:val="24"/>
          <w:lang w:val="en-GB" w:bidi="ar-SA"/>
        </w:rPr>
        <w:t xml:space="preserve">ds of </w:t>
      </w:r>
      <w:r w:rsidR="009D0550" w:rsidRPr="00657A08">
        <w:rPr>
          <w:szCs w:val="24"/>
          <w:lang w:val="en-GB" w:bidi="ar-SA"/>
        </w:rPr>
        <w:t>working class citizens.</w:t>
      </w:r>
      <w:r w:rsidR="00F16497" w:rsidRPr="00657A08">
        <w:rPr>
          <w:szCs w:val="24"/>
          <w:lang w:val="en-GB" w:bidi="ar-SA"/>
        </w:rPr>
        <w:t xml:space="preserve"> </w:t>
      </w:r>
      <w:r w:rsidR="00672359" w:rsidRPr="00657A08">
        <w:rPr>
          <w:szCs w:val="24"/>
          <w:lang w:val="en-GB" w:bidi="ar-SA"/>
        </w:rPr>
        <w:t xml:space="preserve">This result is therefore in line with </w:t>
      </w:r>
      <w:r w:rsidR="005D4181" w:rsidRPr="00657A08">
        <w:rPr>
          <w:szCs w:val="24"/>
          <w:lang w:val="en-GB" w:bidi="ar-SA"/>
        </w:rPr>
        <w:t>what was expected from hypothesis H1 (</w:t>
      </w:r>
      <w:r w:rsidR="005D4181" w:rsidRPr="00657A08">
        <w:rPr>
          <w:rFonts w:cs="Times New Roman"/>
          <w:i/>
          <w:szCs w:val="24"/>
          <w:lang w:val="en-IE"/>
        </w:rPr>
        <w:t>Citizens belonging to the working class are more likely to vote for SDPs than citizens that belong to the middle class</w:t>
      </w:r>
      <w:r w:rsidR="005D4181" w:rsidRPr="00657A08">
        <w:rPr>
          <w:rFonts w:cs="Times New Roman"/>
          <w:szCs w:val="24"/>
          <w:lang w:val="en-IE"/>
        </w:rPr>
        <w:t xml:space="preserve">). </w:t>
      </w:r>
    </w:p>
    <w:p w:rsidR="009A4917" w:rsidRPr="00657A08" w:rsidRDefault="009A4917" w:rsidP="00337570">
      <w:pPr>
        <w:spacing w:before="0" w:after="0" w:line="480" w:lineRule="auto"/>
        <w:ind w:firstLine="709"/>
        <w:rPr>
          <w:szCs w:val="24"/>
          <w:lang w:val="en-IE" w:bidi="ar-SA"/>
        </w:rPr>
      </w:pPr>
      <w:r w:rsidRPr="00657A08">
        <w:rPr>
          <w:rFonts w:eastAsiaTheme="minorEastAsia"/>
          <w:szCs w:val="24"/>
          <w:lang w:val="en-IE" w:bidi="ar-SA"/>
        </w:rPr>
        <w:t xml:space="preserve">Furthermore, </w:t>
      </w:r>
      <w:r w:rsidR="00917DAF" w:rsidRPr="00657A08">
        <w:rPr>
          <w:rFonts w:eastAsiaTheme="minorEastAsia"/>
          <w:szCs w:val="24"/>
          <w:lang w:val="en-IE" w:bidi="ar-SA"/>
        </w:rPr>
        <w:t xml:space="preserve">the odds that an </w:t>
      </w:r>
      <w:r w:rsidRPr="00657A08">
        <w:rPr>
          <w:rFonts w:eastAsiaTheme="minorEastAsia"/>
          <w:szCs w:val="24"/>
          <w:lang w:val="en-IE" w:bidi="ar-SA"/>
        </w:rPr>
        <w:t>o</w:t>
      </w:r>
      <w:r w:rsidR="00917DAF" w:rsidRPr="00657A08">
        <w:rPr>
          <w:rFonts w:eastAsiaTheme="minorEastAsia"/>
          <w:szCs w:val="24"/>
          <w:lang w:val="en-IE" w:bidi="ar-SA"/>
        </w:rPr>
        <w:t>utsider will</w:t>
      </w:r>
      <w:r w:rsidRPr="00657A08">
        <w:rPr>
          <w:rFonts w:eastAsiaTheme="minorEastAsia"/>
          <w:szCs w:val="24"/>
          <w:lang w:val="en-IE" w:bidi="ar-SA"/>
        </w:rPr>
        <w:t xml:space="preserve"> vote for </w:t>
      </w:r>
      <w:r w:rsidR="00917DAF" w:rsidRPr="00657A08">
        <w:rPr>
          <w:rFonts w:eastAsiaTheme="minorEastAsia"/>
          <w:szCs w:val="24"/>
          <w:lang w:val="en-IE" w:bidi="ar-SA"/>
        </w:rPr>
        <w:t>a SDP</w:t>
      </w:r>
      <w:r w:rsidRPr="00657A08">
        <w:rPr>
          <w:rFonts w:eastAsiaTheme="minorEastAsia"/>
          <w:szCs w:val="24"/>
          <w:lang w:val="en-IE" w:bidi="ar-SA"/>
        </w:rPr>
        <w:t xml:space="preserve"> </w:t>
      </w:r>
      <w:r w:rsidR="00690213" w:rsidRPr="00657A08">
        <w:rPr>
          <w:rFonts w:eastAsiaTheme="minorEastAsia"/>
          <w:szCs w:val="24"/>
          <w:lang w:val="en-IE" w:bidi="ar-SA"/>
        </w:rPr>
        <w:t>are</w:t>
      </w:r>
      <w:r w:rsidR="00917DAF" w:rsidRPr="00657A08">
        <w:rPr>
          <w:rFonts w:eastAsiaTheme="minorEastAsia"/>
          <w:szCs w:val="24"/>
          <w:lang w:val="en-IE" w:bidi="ar-SA"/>
        </w:rPr>
        <w:t xml:space="preserve"> </w:t>
      </w:r>
      <w:r w:rsidR="006832B3" w:rsidRPr="00657A08">
        <w:rPr>
          <w:rFonts w:eastAsiaTheme="minorEastAsia"/>
          <w:szCs w:val="24"/>
          <w:lang w:val="en-IE" w:bidi="ar-SA"/>
        </w:rPr>
        <w:t>30</w:t>
      </w:r>
      <w:r w:rsidR="00917DAF" w:rsidRPr="00657A08">
        <w:rPr>
          <w:rFonts w:eastAsiaTheme="minorEastAsia"/>
          <w:szCs w:val="24"/>
          <w:lang w:val="en-IE" w:bidi="ar-SA"/>
        </w:rPr>
        <w:t xml:space="preserve"> percent lower than the odds for an insider to do so</w:t>
      </w:r>
      <w:r w:rsidRPr="00657A08">
        <w:rPr>
          <w:rFonts w:eastAsiaTheme="minorEastAsia"/>
          <w:szCs w:val="24"/>
          <w:lang w:val="en-IE" w:bidi="ar-SA"/>
        </w:rPr>
        <w:t xml:space="preserve">. This was expected </w:t>
      </w:r>
      <w:r w:rsidR="00F6056F" w:rsidRPr="00657A08">
        <w:rPr>
          <w:rFonts w:eastAsiaTheme="minorEastAsia"/>
          <w:szCs w:val="24"/>
          <w:lang w:val="en-IE" w:bidi="ar-SA"/>
        </w:rPr>
        <w:t>from hypothesis H3</w:t>
      </w:r>
      <w:r w:rsidR="007012FD" w:rsidRPr="00657A08">
        <w:rPr>
          <w:rFonts w:eastAsiaTheme="minorEastAsia"/>
          <w:szCs w:val="24"/>
          <w:lang w:val="en-IE" w:bidi="ar-SA"/>
        </w:rPr>
        <w:t xml:space="preserve"> (</w:t>
      </w:r>
      <w:r w:rsidR="00F6056F" w:rsidRPr="00657A08">
        <w:rPr>
          <w:i/>
          <w:szCs w:val="24"/>
          <w:lang w:val="en-IE" w:bidi="ar-SA"/>
        </w:rPr>
        <w:t>Insiders are more likely than outsiders to vote for SDPs</w:t>
      </w:r>
      <w:r w:rsidR="00F6056F" w:rsidRPr="00657A08">
        <w:rPr>
          <w:szCs w:val="24"/>
          <w:lang w:val="en-IE" w:bidi="ar-SA"/>
        </w:rPr>
        <w:t>).</w:t>
      </w:r>
    </w:p>
    <w:p w:rsidR="005C4AA1" w:rsidRPr="005C4AA1" w:rsidRDefault="005C4AA1" w:rsidP="005C4AA1">
      <w:pPr>
        <w:pStyle w:val="Caption"/>
        <w:keepNext/>
        <w:rPr>
          <w:color w:val="auto"/>
          <w:sz w:val="20"/>
        </w:rPr>
      </w:pPr>
      <w:bookmarkStart w:id="116" w:name="_Toc458679257"/>
      <w:bookmarkStart w:id="117" w:name="_Toc458679287"/>
      <w:bookmarkStart w:id="118" w:name="_Toc458679470"/>
      <w:bookmarkStart w:id="119" w:name="_Toc458680752"/>
      <w:bookmarkStart w:id="120" w:name="_Toc458845783"/>
      <w:bookmarkStart w:id="121" w:name="_Toc458952744"/>
      <w:r w:rsidRPr="005C4AA1">
        <w:rPr>
          <w:color w:val="auto"/>
          <w:sz w:val="20"/>
        </w:rPr>
        <w:lastRenderedPageBreak/>
        <w:t xml:space="preserve">Table </w:t>
      </w:r>
      <w:r w:rsidR="00A83A8E">
        <w:rPr>
          <w:color w:val="auto"/>
          <w:sz w:val="20"/>
        </w:rPr>
        <w:t>4.4</w:t>
      </w:r>
      <w:r w:rsidRPr="005C4AA1">
        <w:rPr>
          <w:color w:val="auto"/>
          <w:sz w:val="20"/>
        </w:rPr>
        <w:t xml:space="preserve">: </w:t>
      </w:r>
      <w:r w:rsidRPr="005C4AA1">
        <w:rPr>
          <w:b w:val="0"/>
          <w:color w:val="auto"/>
          <w:sz w:val="20"/>
        </w:rPr>
        <w:t>Bivariate three-level logistic regression analysis of voting for SDPs</w:t>
      </w:r>
      <w:bookmarkEnd w:id="116"/>
      <w:bookmarkEnd w:id="117"/>
      <w:bookmarkEnd w:id="118"/>
      <w:bookmarkEnd w:id="119"/>
      <w:bookmarkEnd w:id="120"/>
      <w:bookmarkEnd w:id="121"/>
    </w:p>
    <w:tbl>
      <w:tblPr>
        <w:tblStyle w:val="Tabelraster1"/>
        <w:tblpPr w:leftFromText="142" w:rightFromText="142" w:vertAnchor="text" w:horzAnchor="margin" w:tblpY="1"/>
        <w:tblOverlap w:val="never"/>
        <w:tblW w:w="7338" w:type="dxa"/>
        <w:tblLook w:val="04A0"/>
      </w:tblPr>
      <w:tblGrid>
        <w:gridCol w:w="3227"/>
        <w:gridCol w:w="2268"/>
        <w:gridCol w:w="1843"/>
      </w:tblGrid>
      <w:tr w:rsidR="00C94663" w:rsidRPr="00EB33F4" w:rsidTr="00C94663">
        <w:trPr>
          <w:trHeight w:val="416"/>
        </w:trPr>
        <w:tc>
          <w:tcPr>
            <w:tcW w:w="3227" w:type="dxa"/>
            <w:tcBorders>
              <w:top w:val="single" w:sz="12" w:space="0" w:color="auto"/>
              <w:left w:val="nil"/>
              <w:bottom w:val="single" w:sz="12" w:space="0" w:color="auto"/>
              <w:right w:val="nil"/>
            </w:tcBorders>
          </w:tcPr>
          <w:p w:rsidR="00C94663" w:rsidRPr="00EB33F4" w:rsidRDefault="00C94663" w:rsidP="008475B8">
            <w:pPr>
              <w:spacing w:before="0" w:after="0"/>
              <w:jc w:val="left"/>
              <w:rPr>
                <w:rFonts w:ascii="Cambria" w:eastAsia="Times New Roman" w:hAnsi="Cambria" w:cs="Times New Roman"/>
                <w:szCs w:val="22"/>
                <w:lang w:val="en-IE" w:bidi="ar-SA"/>
              </w:rPr>
            </w:pPr>
            <w:r w:rsidRPr="00EB33F4">
              <w:rPr>
                <w:rFonts w:ascii="Cambria" w:eastAsia="Times New Roman" w:hAnsi="Cambria" w:cs="Times New Roman"/>
                <w:szCs w:val="22"/>
                <w:lang w:val="en-IE" w:bidi="ar-SA"/>
              </w:rPr>
              <w:t>Independent variable</w:t>
            </w:r>
          </w:p>
        </w:tc>
        <w:tc>
          <w:tcPr>
            <w:tcW w:w="2268" w:type="dxa"/>
            <w:tcBorders>
              <w:top w:val="single" w:sz="12" w:space="0" w:color="auto"/>
              <w:left w:val="nil"/>
              <w:bottom w:val="single" w:sz="12" w:space="0" w:color="auto"/>
              <w:right w:val="nil"/>
            </w:tcBorders>
          </w:tcPr>
          <w:p w:rsidR="00C94663" w:rsidRPr="00EB33F4" w:rsidRDefault="00C94663" w:rsidP="008475B8">
            <w:pPr>
              <w:tabs>
                <w:tab w:val="left" w:pos="459"/>
              </w:tabs>
              <w:spacing w:before="0" w:after="0"/>
              <w:jc w:val="center"/>
              <w:rPr>
                <w:rFonts w:ascii="Cambria" w:eastAsia="Times New Roman" w:hAnsi="Cambria" w:cs="Times New Roman"/>
                <w:szCs w:val="22"/>
                <w:lang w:val="en-IE" w:bidi="ar-SA"/>
              </w:rPr>
            </w:pPr>
            <w:r w:rsidRPr="00EB33F4">
              <w:rPr>
                <w:rFonts w:ascii="Cambria" w:eastAsia="Times New Roman" w:hAnsi="Cambria" w:cs="Times New Roman"/>
                <w:szCs w:val="22"/>
                <w:lang w:val="en-IE" w:bidi="ar-SA"/>
              </w:rPr>
              <w:t>B</w:t>
            </w:r>
          </w:p>
        </w:tc>
        <w:tc>
          <w:tcPr>
            <w:tcW w:w="1843" w:type="dxa"/>
            <w:tcBorders>
              <w:top w:val="single" w:sz="12" w:space="0" w:color="auto"/>
              <w:left w:val="nil"/>
              <w:bottom w:val="single" w:sz="12" w:space="0" w:color="auto"/>
              <w:right w:val="nil"/>
            </w:tcBorders>
          </w:tcPr>
          <w:p w:rsidR="00C94663" w:rsidRPr="00EB33F4" w:rsidRDefault="00C94663" w:rsidP="008475B8">
            <w:pPr>
              <w:spacing w:before="0" w:after="0"/>
              <w:jc w:val="center"/>
              <w:rPr>
                <w:rFonts w:ascii="Cambria" w:eastAsia="Times New Roman" w:hAnsi="Cambria" w:cs="Times New Roman"/>
                <w:szCs w:val="22"/>
                <w:lang w:val="en-IE" w:bidi="ar-SA"/>
              </w:rPr>
            </w:pPr>
            <w:r>
              <w:rPr>
                <w:rFonts w:ascii="Cambria" w:eastAsia="Times New Roman" w:hAnsi="Cambria" w:cs="Times New Roman"/>
                <w:szCs w:val="22"/>
                <w:lang w:val="en-IE" w:bidi="ar-SA"/>
              </w:rPr>
              <w:t>Odds Ratio</w:t>
            </w:r>
          </w:p>
        </w:tc>
      </w:tr>
      <w:tr w:rsidR="00C94663" w:rsidRPr="003A5FF2" w:rsidTr="00C94663">
        <w:tc>
          <w:tcPr>
            <w:tcW w:w="3227" w:type="dxa"/>
            <w:tcBorders>
              <w:top w:val="single" w:sz="12" w:space="0" w:color="auto"/>
              <w:left w:val="nil"/>
              <w:bottom w:val="nil"/>
              <w:right w:val="nil"/>
            </w:tcBorders>
          </w:tcPr>
          <w:p w:rsidR="00C94663" w:rsidRDefault="00C94663" w:rsidP="006747AF">
            <w:pPr>
              <w:spacing w:before="0" w:after="0"/>
              <w:jc w:val="left"/>
              <w:rPr>
                <w:rFonts w:ascii="Cambria" w:eastAsia="Times New Roman" w:hAnsi="Cambria" w:cs="Times New Roman"/>
                <w:szCs w:val="22"/>
                <w:lang w:val="en-IE" w:bidi="ar-SA"/>
              </w:rPr>
            </w:pPr>
            <w:r>
              <w:rPr>
                <w:rFonts w:ascii="Cambria" w:eastAsia="Times New Roman" w:hAnsi="Cambria" w:cs="Times New Roman"/>
                <w:szCs w:val="22"/>
                <w:lang w:val="en-IE" w:bidi="ar-SA"/>
              </w:rPr>
              <w:t>Social class (ref: working class)</w:t>
            </w:r>
          </w:p>
        </w:tc>
        <w:tc>
          <w:tcPr>
            <w:tcW w:w="2268" w:type="dxa"/>
            <w:tcBorders>
              <w:top w:val="single" w:sz="12" w:space="0" w:color="auto"/>
              <w:left w:val="nil"/>
              <w:bottom w:val="nil"/>
              <w:right w:val="nil"/>
            </w:tcBorders>
          </w:tcPr>
          <w:p w:rsidR="00C94663" w:rsidRPr="00EB33F4" w:rsidRDefault="00C94663" w:rsidP="008475B8">
            <w:pPr>
              <w:tabs>
                <w:tab w:val="left" w:pos="459"/>
              </w:tabs>
              <w:spacing w:before="0" w:after="0"/>
              <w:jc w:val="center"/>
              <w:rPr>
                <w:rFonts w:ascii="Cambria" w:eastAsia="Times New Roman" w:hAnsi="Cambria" w:cs="Times New Roman"/>
                <w:szCs w:val="22"/>
                <w:lang w:val="en-IE" w:bidi="ar-SA"/>
              </w:rPr>
            </w:pPr>
          </w:p>
        </w:tc>
        <w:tc>
          <w:tcPr>
            <w:tcW w:w="1843" w:type="dxa"/>
            <w:tcBorders>
              <w:top w:val="single" w:sz="12" w:space="0" w:color="auto"/>
              <w:left w:val="nil"/>
              <w:bottom w:val="nil"/>
              <w:right w:val="nil"/>
            </w:tcBorders>
          </w:tcPr>
          <w:p w:rsidR="00C94663" w:rsidRPr="00EB33F4" w:rsidRDefault="00C94663" w:rsidP="008475B8">
            <w:pPr>
              <w:spacing w:before="0" w:after="0"/>
              <w:jc w:val="center"/>
              <w:rPr>
                <w:rFonts w:ascii="Cambria" w:eastAsia="Times New Roman" w:hAnsi="Cambria" w:cs="Times New Roman"/>
                <w:szCs w:val="22"/>
                <w:lang w:val="en-IE" w:bidi="ar-SA"/>
              </w:rPr>
            </w:pPr>
          </w:p>
        </w:tc>
      </w:tr>
      <w:tr w:rsidR="00C94663" w:rsidRPr="00EB33F4" w:rsidTr="00C94663">
        <w:tc>
          <w:tcPr>
            <w:tcW w:w="3227" w:type="dxa"/>
            <w:tcBorders>
              <w:top w:val="nil"/>
              <w:left w:val="nil"/>
              <w:bottom w:val="nil"/>
              <w:right w:val="nil"/>
            </w:tcBorders>
          </w:tcPr>
          <w:p w:rsidR="00C94663" w:rsidRPr="00EB33F4" w:rsidRDefault="00C94663" w:rsidP="008475B8">
            <w:pPr>
              <w:spacing w:before="0" w:after="0"/>
              <w:ind w:left="708"/>
              <w:jc w:val="left"/>
              <w:rPr>
                <w:rFonts w:ascii="Cambria" w:eastAsia="Times New Roman" w:hAnsi="Cambria" w:cs="Times New Roman"/>
                <w:szCs w:val="22"/>
                <w:lang w:val="en-IE" w:bidi="ar-SA"/>
              </w:rPr>
            </w:pPr>
            <w:r>
              <w:rPr>
                <w:rFonts w:ascii="Cambria" w:eastAsia="Times New Roman" w:hAnsi="Cambria" w:cs="Times New Roman"/>
                <w:szCs w:val="22"/>
                <w:lang w:val="en-IE" w:bidi="ar-SA"/>
              </w:rPr>
              <w:t>Middle class</w:t>
            </w:r>
          </w:p>
        </w:tc>
        <w:tc>
          <w:tcPr>
            <w:tcW w:w="2268" w:type="dxa"/>
            <w:tcBorders>
              <w:top w:val="nil"/>
              <w:left w:val="nil"/>
              <w:bottom w:val="nil"/>
              <w:right w:val="nil"/>
            </w:tcBorders>
          </w:tcPr>
          <w:p w:rsidR="00C94663" w:rsidRPr="00EB33F4" w:rsidRDefault="00630B9F" w:rsidP="008475B8">
            <w:pPr>
              <w:tabs>
                <w:tab w:val="decimal" w:pos="1026"/>
              </w:tabs>
              <w:spacing w:before="0" w:after="0"/>
              <w:ind w:left="317"/>
              <w:jc w:val="left"/>
              <w:rPr>
                <w:rFonts w:ascii="Cambria" w:eastAsia="Times New Roman" w:hAnsi="Cambria" w:cs="Times New Roman"/>
                <w:szCs w:val="22"/>
                <w:lang w:val="en-IE" w:bidi="ar-SA"/>
              </w:rPr>
            </w:pPr>
            <w:r w:rsidRPr="00630B9F">
              <w:rPr>
                <w:rFonts w:ascii="Cambria" w:eastAsia="Times New Roman" w:hAnsi="Cambria" w:cs="Times New Roman"/>
                <w:szCs w:val="22"/>
                <w:lang w:val="en-IE" w:bidi="ar-SA"/>
              </w:rPr>
              <w:t>-</w:t>
            </w:r>
            <w:r>
              <w:rPr>
                <w:rFonts w:ascii="Cambria" w:eastAsia="Times New Roman" w:hAnsi="Cambria" w:cs="Times New Roman"/>
                <w:szCs w:val="22"/>
                <w:lang w:val="en-IE" w:bidi="ar-SA"/>
              </w:rPr>
              <w:t>0.363</w:t>
            </w:r>
            <w:r w:rsidR="00C94663">
              <w:rPr>
                <w:rFonts w:ascii="Cambria" w:eastAsia="Times New Roman" w:hAnsi="Cambria" w:cs="Times New Roman"/>
                <w:szCs w:val="22"/>
                <w:lang w:val="en-IE" w:bidi="ar-SA"/>
              </w:rPr>
              <w:t>*** (</w:t>
            </w:r>
            <w:r w:rsidR="00B61089">
              <w:rPr>
                <w:rFonts w:ascii="Cambria" w:eastAsia="Times New Roman" w:hAnsi="Cambria" w:cs="Times New Roman"/>
                <w:szCs w:val="22"/>
                <w:lang w:val="en-IE" w:bidi="ar-SA"/>
              </w:rPr>
              <w:t>0</w:t>
            </w:r>
            <w:r w:rsidR="004546F9">
              <w:rPr>
                <w:rFonts w:ascii="Cambria" w:eastAsia="Times New Roman" w:hAnsi="Cambria" w:cs="Times New Roman"/>
                <w:szCs w:val="22"/>
                <w:lang w:val="en-IE" w:bidi="ar-SA"/>
              </w:rPr>
              <w:t>.01</w:t>
            </w:r>
            <w:r>
              <w:rPr>
                <w:rFonts w:ascii="Cambria" w:eastAsia="Times New Roman" w:hAnsi="Cambria" w:cs="Times New Roman"/>
                <w:szCs w:val="22"/>
                <w:lang w:val="en-IE" w:bidi="ar-SA"/>
              </w:rPr>
              <w:t>7</w:t>
            </w:r>
            <w:r w:rsidR="00C94663">
              <w:rPr>
                <w:rFonts w:ascii="Cambria" w:eastAsia="Times New Roman" w:hAnsi="Cambria" w:cs="Times New Roman"/>
                <w:szCs w:val="22"/>
                <w:lang w:val="en-IE" w:bidi="ar-SA"/>
              </w:rPr>
              <w:t>)</w:t>
            </w:r>
          </w:p>
        </w:tc>
        <w:tc>
          <w:tcPr>
            <w:tcW w:w="1843" w:type="dxa"/>
            <w:tcBorders>
              <w:top w:val="nil"/>
              <w:left w:val="nil"/>
              <w:bottom w:val="nil"/>
              <w:right w:val="nil"/>
            </w:tcBorders>
          </w:tcPr>
          <w:p w:rsidR="00C94663" w:rsidRPr="00EB33F4" w:rsidRDefault="00630B9F" w:rsidP="008475B8">
            <w:pPr>
              <w:spacing w:before="0" w:after="0"/>
              <w:jc w:val="center"/>
              <w:rPr>
                <w:rFonts w:ascii="Cambria" w:eastAsia="Times New Roman" w:hAnsi="Cambria" w:cs="Times New Roman"/>
                <w:szCs w:val="22"/>
                <w:lang w:val="en-IE" w:bidi="ar-SA"/>
              </w:rPr>
            </w:pPr>
            <w:r>
              <w:rPr>
                <w:rFonts w:ascii="Cambria" w:eastAsia="Times New Roman" w:hAnsi="Cambria" w:cs="Times New Roman"/>
                <w:szCs w:val="22"/>
                <w:lang w:val="en-IE" w:bidi="ar-SA"/>
              </w:rPr>
              <w:t>0.695</w:t>
            </w:r>
          </w:p>
        </w:tc>
      </w:tr>
      <w:tr w:rsidR="00C94663" w:rsidRPr="00EB33F4" w:rsidTr="00C94663">
        <w:tc>
          <w:tcPr>
            <w:tcW w:w="3227" w:type="dxa"/>
            <w:tcBorders>
              <w:top w:val="nil"/>
              <w:left w:val="nil"/>
              <w:bottom w:val="nil"/>
              <w:right w:val="nil"/>
            </w:tcBorders>
          </w:tcPr>
          <w:p w:rsidR="00C94663" w:rsidRDefault="00C94663" w:rsidP="008475B8">
            <w:pPr>
              <w:spacing w:before="0" w:after="0"/>
              <w:ind w:left="708"/>
              <w:jc w:val="left"/>
              <w:rPr>
                <w:rFonts w:ascii="Cambria" w:eastAsia="Times New Roman" w:hAnsi="Cambria" w:cs="Times New Roman"/>
                <w:szCs w:val="22"/>
                <w:lang w:val="en-IE" w:bidi="ar-SA"/>
              </w:rPr>
            </w:pPr>
            <w:r>
              <w:rPr>
                <w:rFonts w:ascii="Cambria" w:eastAsia="Times New Roman" w:hAnsi="Cambria" w:cs="Times New Roman"/>
                <w:szCs w:val="22"/>
                <w:lang w:val="en-IE" w:bidi="ar-SA"/>
              </w:rPr>
              <w:t>Top class</w:t>
            </w:r>
          </w:p>
        </w:tc>
        <w:tc>
          <w:tcPr>
            <w:tcW w:w="2268" w:type="dxa"/>
            <w:tcBorders>
              <w:top w:val="nil"/>
              <w:left w:val="nil"/>
              <w:bottom w:val="nil"/>
              <w:right w:val="nil"/>
            </w:tcBorders>
          </w:tcPr>
          <w:p w:rsidR="00C94663" w:rsidRPr="00EB33F4" w:rsidRDefault="00630B9F" w:rsidP="008475B8">
            <w:pPr>
              <w:tabs>
                <w:tab w:val="decimal" w:pos="1026"/>
              </w:tabs>
              <w:spacing w:before="0" w:after="0"/>
              <w:ind w:left="317"/>
              <w:jc w:val="left"/>
              <w:rPr>
                <w:rFonts w:ascii="Cambria" w:eastAsia="Times New Roman" w:hAnsi="Cambria" w:cs="Times New Roman"/>
                <w:szCs w:val="22"/>
                <w:lang w:val="en-IE" w:bidi="ar-SA"/>
              </w:rPr>
            </w:pPr>
            <w:r w:rsidRPr="00630B9F">
              <w:rPr>
                <w:rFonts w:ascii="Cambria" w:eastAsia="Times New Roman" w:hAnsi="Cambria" w:cs="Times New Roman"/>
                <w:szCs w:val="22"/>
                <w:lang w:val="en-IE" w:bidi="ar-SA"/>
              </w:rPr>
              <w:t>-</w:t>
            </w:r>
            <w:r>
              <w:rPr>
                <w:rFonts w:ascii="Cambria" w:eastAsia="Times New Roman" w:hAnsi="Cambria" w:cs="Times New Roman"/>
                <w:szCs w:val="22"/>
                <w:lang w:val="en-IE" w:bidi="ar-SA"/>
              </w:rPr>
              <w:t>0.491</w:t>
            </w:r>
            <w:r w:rsidR="00C94663">
              <w:rPr>
                <w:rFonts w:ascii="Cambria" w:eastAsia="Times New Roman" w:hAnsi="Cambria" w:cs="Times New Roman"/>
                <w:szCs w:val="22"/>
                <w:lang w:val="en-IE" w:bidi="ar-SA"/>
              </w:rPr>
              <w:t>*** (</w:t>
            </w:r>
            <w:r w:rsidR="00B61089">
              <w:rPr>
                <w:rFonts w:ascii="Cambria" w:eastAsia="Times New Roman" w:hAnsi="Cambria" w:cs="Times New Roman"/>
                <w:szCs w:val="22"/>
                <w:lang w:val="en-IE" w:bidi="ar-SA"/>
              </w:rPr>
              <w:t>0</w:t>
            </w:r>
            <w:r w:rsidR="004546F9">
              <w:rPr>
                <w:rFonts w:ascii="Cambria" w:eastAsia="Times New Roman" w:hAnsi="Cambria" w:cs="Times New Roman"/>
                <w:szCs w:val="22"/>
                <w:lang w:val="en-IE" w:bidi="ar-SA"/>
              </w:rPr>
              <w:t>.01</w:t>
            </w:r>
            <w:r>
              <w:rPr>
                <w:rFonts w:ascii="Cambria" w:eastAsia="Times New Roman" w:hAnsi="Cambria" w:cs="Times New Roman"/>
                <w:szCs w:val="22"/>
                <w:lang w:val="en-IE" w:bidi="ar-SA"/>
              </w:rPr>
              <w:t>6</w:t>
            </w:r>
            <w:r w:rsidR="00C94663">
              <w:rPr>
                <w:rFonts w:ascii="Cambria" w:eastAsia="Times New Roman" w:hAnsi="Cambria" w:cs="Times New Roman"/>
                <w:szCs w:val="22"/>
                <w:lang w:val="en-IE" w:bidi="ar-SA"/>
              </w:rPr>
              <w:t>)</w:t>
            </w:r>
          </w:p>
        </w:tc>
        <w:tc>
          <w:tcPr>
            <w:tcW w:w="1843" w:type="dxa"/>
            <w:tcBorders>
              <w:top w:val="nil"/>
              <w:left w:val="nil"/>
              <w:bottom w:val="nil"/>
              <w:right w:val="nil"/>
            </w:tcBorders>
          </w:tcPr>
          <w:p w:rsidR="00C94663" w:rsidRPr="00EB33F4" w:rsidRDefault="00630B9F" w:rsidP="008475B8">
            <w:pPr>
              <w:spacing w:before="0" w:after="0"/>
              <w:jc w:val="center"/>
              <w:rPr>
                <w:rFonts w:ascii="Cambria" w:eastAsia="Times New Roman" w:hAnsi="Cambria" w:cs="Times New Roman"/>
                <w:szCs w:val="22"/>
                <w:lang w:val="en-IE" w:bidi="ar-SA"/>
              </w:rPr>
            </w:pPr>
            <w:r>
              <w:rPr>
                <w:rFonts w:ascii="Cambria" w:eastAsia="Times New Roman" w:hAnsi="Cambria" w:cs="Times New Roman"/>
                <w:szCs w:val="22"/>
                <w:lang w:val="en-IE" w:bidi="ar-SA"/>
              </w:rPr>
              <w:t>0.612</w:t>
            </w:r>
          </w:p>
        </w:tc>
      </w:tr>
      <w:tr w:rsidR="00634D3F" w:rsidRPr="00EB33F4" w:rsidTr="00C94663">
        <w:tc>
          <w:tcPr>
            <w:tcW w:w="3227" w:type="dxa"/>
            <w:tcBorders>
              <w:top w:val="nil"/>
              <w:left w:val="nil"/>
              <w:bottom w:val="nil"/>
              <w:right w:val="nil"/>
            </w:tcBorders>
          </w:tcPr>
          <w:p w:rsidR="00634D3F" w:rsidRDefault="00634D3F" w:rsidP="008475B8">
            <w:pPr>
              <w:spacing w:before="0" w:after="0"/>
              <w:jc w:val="left"/>
              <w:rPr>
                <w:rFonts w:ascii="Cambria" w:eastAsia="Times New Roman" w:hAnsi="Cambria" w:cs="Times New Roman"/>
                <w:szCs w:val="22"/>
                <w:lang w:val="en-IE" w:bidi="ar-SA"/>
              </w:rPr>
            </w:pPr>
          </w:p>
        </w:tc>
        <w:tc>
          <w:tcPr>
            <w:tcW w:w="2268" w:type="dxa"/>
            <w:tcBorders>
              <w:top w:val="nil"/>
              <w:left w:val="nil"/>
              <w:bottom w:val="nil"/>
              <w:right w:val="nil"/>
            </w:tcBorders>
          </w:tcPr>
          <w:p w:rsidR="00634D3F" w:rsidRPr="00727FE5" w:rsidRDefault="00634D3F" w:rsidP="008475B8">
            <w:pPr>
              <w:tabs>
                <w:tab w:val="decimal" w:pos="1026"/>
              </w:tabs>
              <w:spacing w:before="0" w:after="0"/>
              <w:ind w:left="317"/>
              <w:jc w:val="left"/>
              <w:rPr>
                <w:rFonts w:ascii="Cambria" w:eastAsia="Times New Roman" w:hAnsi="Cambria" w:cs="Times New Roman"/>
                <w:szCs w:val="22"/>
                <w:lang w:val="en-IE" w:bidi="ar-SA"/>
              </w:rPr>
            </w:pPr>
          </w:p>
        </w:tc>
        <w:tc>
          <w:tcPr>
            <w:tcW w:w="1843" w:type="dxa"/>
            <w:tcBorders>
              <w:top w:val="nil"/>
              <w:left w:val="nil"/>
              <w:bottom w:val="nil"/>
              <w:right w:val="nil"/>
            </w:tcBorders>
          </w:tcPr>
          <w:p w:rsidR="00634D3F" w:rsidRDefault="00634D3F" w:rsidP="008475B8">
            <w:pPr>
              <w:spacing w:before="0" w:after="0"/>
              <w:jc w:val="center"/>
              <w:rPr>
                <w:rFonts w:ascii="Cambria" w:eastAsia="Times New Roman" w:hAnsi="Cambria" w:cs="Times New Roman"/>
                <w:szCs w:val="22"/>
                <w:lang w:val="en-IE" w:bidi="ar-SA"/>
              </w:rPr>
            </w:pPr>
          </w:p>
        </w:tc>
      </w:tr>
      <w:tr w:rsidR="00C94663" w:rsidRPr="00EB33F4" w:rsidTr="00C94663">
        <w:tc>
          <w:tcPr>
            <w:tcW w:w="3227" w:type="dxa"/>
            <w:tcBorders>
              <w:top w:val="nil"/>
              <w:left w:val="nil"/>
              <w:bottom w:val="nil"/>
              <w:right w:val="nil"/>
            </w:tcBorders>
          </w:tcPr>
          <w:p w:rsidR="00C94663" w:rsidRPr="00EB33F4" w:rsidRDefault="00C94663" w:rsidP="006747AF">
            <w:pPr>
              <w:spacing w:before="0" w:after="0"/>
              <w:jc w:val="left"/>
              <w:rPr>
                <w:rFonts w:ascii="Cambria" w:eastAsia="Times New Roman" w:hAnsi="Cambria" w:cs="Times New Roman"/>
                <w:szCs w:val="22"/>
                <w:lang w:val="en-IE" w:bidi="ar-SA"/>
              </w:rPr>
            </w:pPr>
            <w:r>
              <w:rPr>
                <w:rFonts w:ascii="Cambria" w:eastAsia="Times New Roman" w:hAnsi="Cambria" w:cs="Times New Roman"/>
                <w:szCs w:val="22"/>
                <w:lang w:val="en-IE" w:bidi="ar-SA"/>
              </w:rPr>
              <w:t>Outsiders (ref: insiders)</w:t>
            </w:r>
          </w:p>
        </w:tc>
        <w:tc>
          <w:tcPr>
            <w:tcW w:w="2268" w:type="dxa"/>
            <w:tcBorders>
              <w:top w:val="nil"/>
              <w:left w:val="nil"/>
              <w:bottom w:val="nil"/>
              <w:right w:val="nil"/>
            </w:tcBorders>
          </w:tcPr>
          <w:p w:rsidR="00C94663" w:rsidRPr="00EB33F4" w:rsidRDefault="00727FE5" w:rsidP="008475B8">
            <w:pPr>
              <w:tabs>
                <w:tab w:val="decimal" w:pos="1026"/>
              </w:tabs>
              <w:spacing w:before="0" w:after="0"/>
              <w:ind w:left="317"/>
              <w:jc w:val="left"/>
              <w:rPr>
                <w:rFonts w:ascii="Cambria" w:eastAsia="Times New Roman" w:hAnsi="Cambria" w:cs="Times New Roman"/>
                <w:szCs w:val="22"/>
                <w:lang w:val="en-IE" w:bidi="ar-SA"/>
              </w:rPr>
            </w:pPr>
            <w:r w:rsidRPr="00727FE5">
              <w:rPr>
                <w:rFonts w:ascii="Cambria" w:eastAsia="Times New Roman" w:hAnsi="Cambria" w:cs="Times New Roman"/>
                <w:szCs w:val="22"/>
                <w:lang w:val="en-IE" w:bidi="ar-SA"/>
              </w:rPr>
              <w:t>-</w:t>
            </w:r>
            <w:r>
              <w:rPr>
                <w:rFonts w:ascii="Cambria" w:eastAsia="Times New Roman" w:hAnsi="Cambria" w:cs="Times New Roman"/>
                <w:szCs w:val="22"/>
                <w:lang w:val="en-IE" w:bidi="ar-SA"/>
              </w:rPr>
              <w:t>0.356</w:t>
            </w:r>
            <w:r w:rsidR="00C94663">
              <w:rPr>
                <w:rFonts w:ascii="Cambria" w:eastAsia="Times New Roman" w:hAnsi="Cambria" w:cs="Times New Roman"/>
                <w:szCs w:val="22"/>
                <w:lang w:val="en-IE" w:bidi="ar-SA"/>
              </w:rPr>
              <w:t>*** (</w:t>
            </w:r>
            <w:r w:rsidR="00B61089">
              <w:rPr>
                <w:rFonts w:ascii="Cambria" w:eastAsia="Times New Roman" w:hAnsi="Cambria" w:cs="Times New Roman"/>
                <w:szCs w:val="22"/>
                <w:lang w:val="en-IE" w:bidi="ar-SA"/>
              </w:rPr>
              <w:t>0</w:t>
            </w:r>
            <w:r w:rsidR="004546F9">
              <w:rPr>
                <w:rFonts w:ascii="Cambria" w:eastAsia="Times New Roman" w:hAnsi="Cambria" w:cs="Times New Roman"/>
                <w:szCs w:val="22"/>
                <w:lang w:val="en-IE" w:bidi="ar-SA"/>
              </w:rPr>
              <w:t>.017</w:t>
            </w:r>
            <w:r w:rsidR="00C94663">
              <w:rPr>
                <w:rFonts w:ascii="Cambria" w:eastAsia="Times New Roman" w:hAnsi="Cambria" w:cs="Times New Roman"/>
                <w:szCs w:val="22"/>
                <w:lang w:val="en-IE" w:bidi="ar-SA"/>
              </w:rPr>
              <w:t>)</w:t>
            </w:r>
          </w:p>
        </w:tc>
        <w:tc>
          <w:tcPr>
            <w:tcW w:w="1843" w:type="dxa"/>
            <w:tcBorders>
              <w:top w:val="nil"/>
              <w:left w:val="nil"/>
              <w:bottom w:val="nil"/>
              <w:right w:val="nil"/>
            </w:tcBorders>
          </w:tcPr>
          <w:p w:rsidR="00C94663" w:rsidRPr="00EB33F4" w:rsidRDefault="00727FE5" w:rsidP="008475B8">
            <w:pPr>
              <w:spacing w:before="0" w:after="0"/>
              <w:jc w:val="center"/>
              <w:rPr>
                <w:rFonts w:ascii="Cambria" w:eastAsia="Times New Roman" w:hAnsi="Cambria" w:cs="Times New Roman"/>
                <w:szCs w:val="22"/>
                <w:lang w:val="en-IE" w:bidi="ar-SA"/>
              </w:rPr>
            </w:pPr>
            <w:r>
              <w:rPr>
                <w:rFonts w:ascii="Cambria" w:eastAsia="Times New Roman" w:hAnsi="Cambria" w:cs="Times New Roman"/>
                <w:szCs w:val="22"/>
                <w:lang w:val="en-IE" w:bidi="ar-SA"/>
              </w:rPr>
              <w:t>0.</w:t>
            </w:r>
            <w:r w:rsidRPr="00727FE5">
              <w:rPr>
                <w:rFonts w:ascii="Cambria" w:eastAsia="Times New Roman" w:hAnsi="Cambria" w:cs="Times New Roman"/>
                <w:szCs w:val="22"/>
                <w:lang w:val="en-IE" w:bidi="ar-SA"/>
              </w:rPr>
              <w:t>700</w:t>
            </w:r>
          </w:p>
        </w:tc>
      </w:tr>
      <w:tr w:rsidR="00634D3F" w:rsidRPr="00EB33F4" w:rsidTr="00C94663">
        <w:tc>
          <w:tcPr>
            <w:tcW w:w="3227" w:type="dxa"/>
            <w:tcBorders>
              <w:top w:val="nil"/>
              <w:left w:val="nil"/>
              <w:bottom w:val="nil"/>
              <w:right w:val="nil"/>
            </w:tcBorders>
          </w:tcPr>
          <w:p w:rsidR="00634D3F" w:rsidRDefault="00634D3F" w:rsidP="008475B8">
            <w:pPr>
              <w:spacing w:before="0" w:after="0"/>
              <w:jc w:val="left"/>
              <w:rPr>
                <w:rFonts w:ascii="Cambria" w:eastAsia="Times New Roman" w:hAnsi="Cambria" w:cs="Times New Roman"/>
                <w:szCs w:val="22"/>
                <w:lang w:val="en-IE" w:bidi="ar-SA"/>
              </w:rPr>
            </w:pPr>
          </w:p>
        </w:tc>
        <w:tc>
          <w:tcPr>
            <w:tcW w:w="2268" w:type="dxa"/>
            <w:tcBorders>
              <w:top w:val="nil"/>
              <w:left w:val="nil"/>
              <w:bottom w:val="nil"/>
              <w:right w:val="nil"/>
            </w:tcBorders>
          </w:tcPr>
          <w:p w:rsidR="00634D3F" w:rsidRDefault="00634D3F" w:rsidP="008475B8">
            <w:pPr>
              <w:tabs>
                <w:tab w:val="decimal" w:pos="1026"/>
              </w:tabs>
              <w:spacing w:before="0" w:after="0"/>
              <w:ind w:left="317"/>
              <w:jc w:val="left"/>
              <w:rPr>
                <w:rFonts w:ascii="Cambria" w:eastAsia="Times New Roman" w:hAnsi="Cambria" w:cs="Times New Roman"/>
                <w:szCs w:val="22"/>
                <w:lang w:val="en-IE" w:bidi="ar-SA"/>
              </w:rPr>
            </w:pPr>
          </w:p>
        </w:tc>
        <w:tc>
          <w:tcPr>
            <w:tcW w:w="1843" w:type="dxa"/>
            <w:tcBorders>
              <w:top w:val="nil"/>
              <w:left w:val="nil"/>
              <w:bottom w:val="nil"/>
              <w:right w:val="nil"/>
            </w:tcBorders>
          </w:tcPr>
          <w:p w:rsidR="00634D3F" w:rsidRDefault="00634D3F" w:rsidP="008475B8">
            <w:pPr>
              <w:spacing w:before="0" w:after="0"/>
              <w:jc w:val="center"/>
              <w:rPr>
                <w:rFonts w:ascii="Cambria" w:eastAsia="Times New Roman" w:hAnsi="Cambria" w:cs="Times New Roman"/>
                <w:szCs w:val="22"/>
                <w:lang w:val="en-IE" w:bidi="ar-SA"/>
              </w:rPr>
            </w:pPr>
          </w:p>
        </w:tc>
      </w:tr>
      <w:tr w:rsidR="00C94663" w:rsidRPr="00EB33F4" w:rsidTr="00C94663">
        <w:tc>
          <w:tcPr>
            <w:tcW w:w="3227" w:type="dxa"/>
            <w:tcBorders>
              <w:top w:val="nil"/>
              <w:left w:val="nil"/>
              <w:bottom w:val="nil"/>
              <w:right w:val="nil"/>
            </w:tcBorders>
          </w:tcPr>
          <w:p w:rsidR="00C94663" w:rsidRDefault="00B61089" w:rsidP="008475B8">
            <w:pPr>
              <w:spacing w:before="0" w:after="0"/>
              <w:jc w:val="left"/>
              <w:rPr>
                <w:rFonts w:ascii="Cambria" w:eastAsia="Times New Roman" w:hAnsi="Cambria" w:cs="Times New Roman"/>
                <w:szCs w:val="22"/>
                <w:lang w:val="en-IE" w:bidi="ar-SA"/>
              </w:rPr>
            </w:pPr>
            <w:r>
              <w:rPr>
                <w:rFonts w:ascii="Cambria" w:eastAsia="Times New Roman" w:hAnsi="Cambria" w:cs="Times New Roman"/>
                <w:szCs w:val="22"/>
                <w:lang w:val="en-IE" w:bidi="ar-SA"/>
              </w:rPr>
              <w:t>Positive i</w:t>
            </w:r>
            <w:r w:rsidR="00C94663">
              <w:rPr>
                <w:rFonts w:ascii="Cambria" w:eastAsia="Times New Roman" w:hAnsi="Cambria" w:cs="Times New Roman"/>
                <w:szCs w:val="22"/>
                <w:lang w:val="en-IE" w:bidi="ar-SA"/>
              </w:rPr>
              <w:t>ndividual attitudes towards:</w:t>
            </w:r>
          </w:p>
        </w:tc>
        <w:tc>
          <w:tcPr>
            <w:tcW w:w="2268" w:type="dxa"/>
            <w:tcBorders>
              <w:top w:val="nil"/>
              <w:left w:val="nil"/>
              <w:bottom w:val="nil"/>
              <w:right w:val="nil"/>
            </w:tcBorders>
          </w:tcPr>
          <w:p w:rsidR="00C94663" w:rsidRDefault="00C94663" w:rsidP="008475B8">
            <w:pPr>
              <w:tabs>
                <w:tab w:val="decimal" w:pos="1026"/>
              </w:tabs>
              <w:spacing w:before="0" w:after="0"/>
              <w:ind w:left="317"/>
              <w:jc w:val="left"/>
              <w:rPr>
                <w:rFonts w:ascii="Cambria" w:eastAsia="Times New Roman" w:hAnsi="Cambria" w:cs="Times New Roman"/>
                <w:szCs w:val="22"/>
                <w:lang w:val="en-IE" w:bidi="ar-SA"/>
              </w:rPr>
            </w:pPr>
          </w:p>
        </w:tc>
        <w:tc>
          <w:tcPr>
            <w:tcW w:w="1843" w:type="dxa"/>
            <w:tcBorders>
              <w:top w:val="nil"/>
              <w:left w:val="nil"/>
              <w:bottom w:val="nil"/>
              <w:right w:val="nil"/>
            </w:tcBorders>
          </w:tcPr>
          <w:p w:rsidR="00C94663" w:rsidRDefault="00C94663" w:rsidP="008475B8">
            <w:pPr>
              <w:spacing w:before="0" w:after="0"/>
              <w:jc w:val="center"/>
              <w:rPr>
                <w:rFonts w:ascii="Cambria" w:eastAsia="Times New Roman" w:hAnsi="Cambria" w:cs="Times New Roman"/>
                <w:szCs w:val="22"/>
                <w:lang w:val="en-IE" w:bidi="ar-SA"/>
              </w:rPr>
            </w:pPr>
          </w:p>
        </w:tc>
      </w:tr>
      <w:tr w:rsidR="00C94663" w:rsidRPr="00EB33F4" w:rsidTr="00C94663">
        <w:tc>
          <w:tcPr>
            <w:tcW w:w="3227" w:type="dxa"/>
            <w:tcBorders>
              <w:top w:val="nil"/>
              <w:left w:val="nil"/>
              <w:bottom w:val="nil"/>
              <w:right w:val="nil"/>
            </w:tcBorders>
          </w:tcPr>
          <w:p w:rsidR="00C94663" w:rsidRPr="00EB33F4" w:rsidRDefault="00C94663" w:rsidP="008475B8">
            <w:pPr>
              <w:spacing w:before="0" w:after="0"/>
              <w:ind w:left="708"/>
              <w:jc w:val="left"/>
              <w:rPr>
                <w:rFonts w:ascii="Cambria" w:eastAsia="Times New Roman" w:hAnsi="Cambria" w:cs="Times New Roman"/>
                <w:szCs w:val="22"/>
                <w:lang w:val="en-IE" w:bidi="ar-SA"/>
              </w:rPr>
            </w:pPr>
            <w:r>
              <w:rPr>
                <w:rFonts w:ascii="Cambria" w:eastAsia="Times New Roman" w:hAnsi="Cambria" w:cs="Times New Roman"/>
                <w:szCs w:val="22"/>
                <w:lang w:val="en-IE" w:bidi="ar-SA"/>
              </w:rPr>
              <w:t>Cultural liberalism</w:t>
            </w:r>
          </w:p>
        </w:tc>
        <w:tc>
          <w:tcPr>
            <w:tcW w:w="2268" w:type="dxa"/>
            <w:tcBorders>
              <w:top w:val="nil"/>
              <w:left w:val="nil"/>
              <w:bottom w:val="nil"/>
              <w:right w:val="nil"/>
            </w:tcBorders>
          </w:tcPr>
          <w:p w:rsidR="00C94663" w:rsidRPr="00EB33F4" w:rsidRDefault="00186F31" w:rsidP="008475B8">
            <w:pPr>
              <w:tabs>
                <w:tab w:val="decimal" w:pos="1026"/>
              </w:tabs>
              <w:spacing w:before="0" w:after="0"/>
              <w:ind w:left="317"/>
              <w:jc w:val="left"/>
              <w:rPr>
                <w:rFonts w:ascii="Cambria" w:eastAsia="Times New Roman" w:hAnsi="Cambria" w:cs="Times New Roman"/>
                <w:szCs w:val="22"/>
                <w:lang w:val="en-IE" w:bidi="ar-SA"/>
              </w:rPr>
            </w:pPr>
            <w:r>
              <w:rPr>
                <w:rFonts w:ascii="Cambria" w:eastAsia="Times New Roman" w:hAnsi="Cambria" w:cs="Times New Roman"/>
                <w:szCs w:val="22"/>
                <w:lang w:val="en-IE" w:bidi="ar-SA"/>
              </w:rPr>
              <w:t>0.109</w:t>
            </w:r>
            <w:r w:rsidR="00CA66A7">
              <w:rPr>
                <w:rFonts w:ascii="Cambria" w:eastAsia="Times New Roman" w:hAnsi="Cambria" w:cs="Times New Roman"/>
                <w:szCs w:val="22"/>
                <w:lang w:val="en-IE" w:bidi="ar-SA"/>
              </w:rPr>
              <w:t xml:space="preserve">*** </w:t>
            </w:r>
            <w:r w:rsidR="00C94663">
              <w:rPr>
                <w:rFonts w:ascii="Cambria" w:eastAsia="Times New Roman" w:hAnsi="Cambria" w:cs="Times New Roman"/>
                <w:szCs w:val="22"/>
                <w:lang w:val="en-IE" w:bidi="ar-SA"/>
              </w:rPr>
              <w:t>(</w:t>
            </w:r>
            <w:r w:rsidR="00B61089">
              <w:rPr>
                <w:rFonts w:ascii="Cambria" w:eastAsia="Times New Roman" w:hAnsi="Cambria" w:cs="Times New Roman"/>
                <w:szCs w:val="22"/>
                <w:lang w:val="en-IE" w:bidi="ar-SA"/>
              </w:rPr>
              <w:t>0</w:t>
            </w:r>
            <w:r w:rsidR="004546F9">
              <w:rPr>
                <w:rFonts w:ascii="Cambria" w:eastAsia="Times New Roman" w:hAnsi="Cambria" w:cs="Times New Roman"/>
                <w:szCs w:val="22"/>
                <w:lang w:val="en-IE" w:bidi="ar-SA"/>
              </w:rPr>
              <w:t>.00</w:t>
            </w:r>
            <w:r w:rsidR="00CA66A7">
              <w:rPr>
                <w:rFonts w:ascii="Cambria" w:eastAsia="Times New Roman" w:hAnsi="Cambria" w:cs="Times New Roman"/>
                <w:szCs w:val="22"/>
                <w:lang w:val="en-IE" w:bidi="ar-SA"/>
              </w:rPr>
              <w:t>7</w:t>
            </w:r>
            <w:r w:rsidR="00C94663">
              <w:rPr>
                <w:rFonts w:ascii="Cambria" w:eastAsia="Times New Roman" w:hAnsi="Cambria" w:cs="Times New Roman"/>
                <w:szCs w:val="22"/>
                <w:lang w:val="en-IE" w:bidi="ar-SA"/>
              </w:rPr>
              <w:t>)</w:t>
            </w:r>
          </w:p>
        </w:tc>
        <w:tc>
          <w:tcPr>
            <w:tcW w:w="1843" w:type="dxa"/>
            <w:tcBorders>
              <w:top w:val="nil"/>
              <w:left w:val="nil"/>
              <w:bottom w:val="nil"/>
              <w:right w:val="nil"/>
            </w:tcBorders>
          </w:tcPr>
          <w:p w:rsidR="00C94663" w:rsidRPr="00EB33F4" w:rsidRDefault="004546F9" w:rsidP="008475B8">
            <w:pPr>
              <w:spacing w:before="0" w:after="0"/>
              <w:jc w:val="center"/>
              <w:rPr>
                <w:rFonts w:ascii="Cambria" w:eastAsia="Times New Roman" w:hAnsi="Cambria" w:cs="Times New Roman"/>
                <w:szCs w:val="22"/>
                <w:lang w:val="en-IE" w:bidi="ar-SA"/>
              </w:rPr>
            </w:pPr>
            <w:r>
              <w:rPr>
                <w:rFonts w:ascii="Cambria" w:eastAsia="Times New Roman" w:hAnsi="Cambria" w:cs="Times New Roman"/>
                <w:szCs w:val="22"/>
                <w:lang w:val="en-IE" w:bidi="ar-SA"/>
              </w:rPr>
              <w:t>1.</w:t>
            </w:r>
            <w:r w:rsidR="00186F31">
              <w:rPr>
                <w:rFonts w:ascii="Cambria" w:eastAsia="Times New Roman" w:hAnsi="Cambria" w:cs="Times New Roman"/>
                <w:szCs w:val="22"/>
                <w:lang w:val="en-IE" w:bidi="ar-SA"/>
              </w:rPr>
              <w:t>115</w:t>
            </w:r>
          </w:p>
        </w:tc>
      </w:tr>
      <w:tr w:rsidR="00C94663" w:rsidRPr="00EB33F4" w:rsidTr="00C94663">
        <w:tc>
          <w:tcPr>
            <w:tcW w:w="3227" w:type="dxa"/>
            <w:tcBorders>
              <w:top w:val="nil"/>
              <w:left w:val="nil"/>
              <w:bottom w:val="nil"/>
              <w:right w:val="nil"/>
            </w:tcBorders>
          </w:tcPr>
          <w:p w:rsidR="00C94663" w:rsidRPr="00EB33F4" w:rsidRDefault="00C94663" w:rsidP="008475B8">
            <w:pPr>
              <w:spacing w:before="0" w:after="0"/>
              <w:ind w:left="708"/>
              <w:jc w:val="left"/>
              <w:rPr>
                <w:rFonts w:ascii="Cambria" w:eastAsia="Times New Roman" w:hAnsi="Cambria" w:cs="Times New Roman"/>
                <w:szCs w:val="22"/>
                <w:lang w:val="en-IE" w:bidi="ar-SA"/>
              </w:rPr>
            </w:pPr>
            <w:r>
              <w:rPr>
                <w:rFonts w:ascii="Cambria" w:eastAsia="Times New Roman" w:hAnsi="Cambria" w:cs="Times New Roman"/>
                <w:szCs w:val="22"/>
                <w:lang w:val="en-IE" w:bidi="ar-SA"/>
              </w:rPr>
              <w:t>European integration</w:t>
            </w:r>
          </w:p>
        </w:tc>
        <w:tc>
          <w:tcPr>
            <w:tcW w:w="2268" w:type="dxa"/>
            <w:tcBorders>
              <w:top w:val="nil"/>
              <w:left w:val="nil"/>
              <w:bottom w:val="nil"/>
              <w:right w:val="nil"/>
            </w:tcBorders>
          </w:tcPr>
          <w:p w:rsidR="00C94663" w:rsidRPr="00EB33F4" w:rsidRDefault="00D8563F" w:rsidP="008475B8">
            <w:pPr>
              <w:tabs>
                <w:tab w:val="decimal" w:pos="1026"/>
              </w:tabs>
              <w:spacing w:before="0" w:after="0"/>
              <w:ind w:left="317"/>
              <w:jc w:val="left"/>
              <w:rPr>
                <w:rFonts w:ascii="Cambria" w:eastAsia="Times New Roman" w:hAnsi="Cambria" w:cs="Times New Roman"/>
                <w:szCs w:val="22"/>
                <w:lang w:val="en-IE" w:bidi="ar-SA"/>
              </w:rPr>
            </w:pPr>
            <w:r>
              <w:rPr>
                <w:rFonts w:ascii="Cambria" w:eastAsia="Times New Roman" w:hAnsi="Cambria" w:cs="Times New Roman"/>
                <w:szCs w:val="22"/>
                <w:lang w:val="en-IE" w:bidi="ar-SA"/>
              </w:rPr>
              <w:t>0.035</w:t>
            </w:r>
            <w:r w:rsidR="00C94663">
              <w:rPr>
                <w:rFonts w:ascii="Cambria" w:eastAsia="Times New Roman" w:hAnsi="Cambria" w:cs="Times New Roman"/>
                <w:szCs w:val="22"/>
                <w:lang w:val="en-IE" w:bidi="ar-SA"/>
              </w:rPr>
              <w:t>*** (</w:t>
            </w:r>
            <w:r w:rsidR="00B61089">
              <w:rPr>
                <w:rFonts w:ascii="Cambria" w:eastAsia="Times New Roman" w:hAnsi="Cambria" w:cs="Times New Roman"/>
                <w:szCs w:val="22"/>
                <w:lang w:val="en-IE" w:bidi="ar-SA"/>
              </w:rPr>
              <w:t>0</w:t>
            </w:r>
            <w:r w:rsidR="00C94663">
              <w:rPr>
                <w:rFonts w:ascii="Cambria" w:eastAsia="Times New Roman" w:hAnsi="Cambria" w:cs="Times New Roman"/>
                <w:szCs w:val="22"/>
                <w:lang w:val="en-IE" w:bidi="ar-SA"/>
              </w:rPr>
              <w:t>.003)</w:t>
            </w:r>
          </w:p>
        </w:tc>
        <w:tc>
          <w:tcPr>
            <w:tcW w:w="1843" w:type="dxa"/>
            <w:tcBorders>
              <w:top w:val="nil"/>
              <w:left w:val="nil"/>
              <w:bottom w:val="nil"/>
              <w:right w:val="nil"/>
            </w:tcBorders>
          </w:tcPr>
          <w:p w:rsidR="00C94663" w:rsidRPr="00EB33F4" w:rsidRDefault="005A2181" w:rsidP="008475B8">
            <w:pPr>
              <w:spacing w:before="0" w:after="0"/>
              <w:jc w:val="center"/>
              <w:rPr>
                <w:rFonts w:ascii="Cambria" w:eastAsia="Times New Roman" w:hAnsi="Cambria" w:cs="Times New Roman"/>
                <w:szCs w:val="22"/>
                <w:lang w:val="en-IE" w:bidi="ar-SA"/>
              </w:rPr>
            </w:pPr>
            <w:r>
              <w:rPr>
                <w:rFonts w:ascii="Cambria" w:eastAsia="Times New Roman" w:hAnsi="Cambria" w:cs="Times New Roman"/>
                <w:szCs w:val="22"/>
                <w:lang w:val="en-IE" w:bidi="ar-SA"/>
              </w:rPr>
              <w:t>1.035</w:t>
            </w:r>
          </w:p>
        </w:tc>
      </w:tr>
      <w:tr w:rsidR="00C94663" w:rsidRPr="00EB33F4" w:rsidTr="00C94663">
        <w:tc>
          <w:tcPr>
            <w:tcW w:w="3227" w:type="dxa"/>
            <w:tcBorders>
              <w:top w:val="nil"/>
              <w:left w:val="nil"/>
              <w:bottom w:val="nil"/>
              <w:right w:val="nil"/>
            </w:tcBorders>
          </w:tcPr>
          <w:p w:rsidR="00C94663" w:rsidRPr="004E4FD0" w:rsidRDefault="00C94663" w:rsidP="008475B8">
            <w:pPr>
              <w:spacing w:before="0" w:after="0"/>
              <w:ind w:left="708"/>
              <w:jc w:val="left"/>
              <w:rPr>
                <w:rFonts w:ascii="Cambria" w:eastAsia="Times New Roman" w:hAnsi="Cambria" w:cs="Times New Roman"/>
                <w:szCs w:val="22"/>
                <w:vertAlign w:val="superscript"/>
                <w:lang w:val="en-IE" w:bidi="ar-SA"/>
              </w:rPr>
            </w:pPr>
            <w:r>
              <w:rPr>
                <w:rFonts w:ascii="Cambria" w:eastAsia="Times New Roman" w:hAnsi="Cambria" w:cs="Times New Roman"/>
                <w:szCs w:val="22"/>
                <w:lang w:val="en-IE" w:bidi="ar-SA"/>
              </w:rPr>
              <w:t>Immigration policies</w:t>
            </w:r>
          </w:p>
        </w:tc>
        <w:tc>
          <w:tcPr>
            <w:tcW w:w="2268" w:type="dxa"/>
            <w:tcBorders>
              <w:top w:val="nil"/>
              <w:left w:val="nil"/>
              <w:bottom w:val="nil"/>
              <w:right w:val="nil"/>
            </w:tcBorders>
          </w:tcPr>
          <w:p w:rsidR="00C94663" w:rsidRPr="00EB33F4" w:rsidRDefault="004546F9" w:rsidP="008475B8">
            <w:pPr>
              <w:tabs>
                <w:tab w:val="decimal" w:pos="1026"/>
              </w:tabs>
              <w:spacing w:before="0" w:after="0"/>
              <w:ind w:left="317"/>
              <w:jc w:val="left"/>
              <w:rPr>
                <w:rFonts w:ascii="Cambria" w:eastAsia="Times New Roman" w:hAnsi="Cambria" w:cs="Times New Roman"/>
                <w:szCs w:val="22"/>
                <w:lang w:val="en-IE" w:bidi="ar-SA"/>
              </w:rPr>
            </w:pPr>
            <w:r>
              <w:rPr>
                <w:rFonts w:ascii="Cambria" w:eastAsia="Times New Roman" w:hAnsi="Cambria" w:cs="Times New Roman"/>
                <w:szCs w:val="22"/>
                <w:lang w:val="en-IE" w:bidi="ar-SA"/>
              </w:rPr>
              <w:t>0</w:t>
            </w:r>
            <w:r w:rsidR="00247ED2">
              <w:rPr>
                <w:rFonts w:ascii="Cambria" w:eastAsia="Times New Roman" w:hAnsi="Cambria" w:cs="Times New Roman"/>
                <w:szCs w:val="22"/>
                <w:lang w:val="en-IE" w:bidi="ar-SA"/>
              </w:rPr>
              <w:t>.042</w:t>
            </w:r>
            <w:r w:rsidR="00C94663">
              <w:rPr>
                <w:rFonts w:ascii="Cambria" w:eastAsia="Times New Roman" w:hAnsi="Cambria" w:cs="Times New Roman"/>
                <w:szCs w:val="22"/>
                <w:lang w:val="en-IE" w:bidi="ar-SA"/>
              </w:rPr>
              <w:t>*** (</w:t>
            </w:r>
            <w:r w:rsidR="00B61089">
              <w:rPr>
                <w:rFonts w:ascii="Cambria" w:eastAsia="Times New Roman" w:hAnsi="Cambria" w:cs="Times New Roman"/>
                <w:szCs w:val="22"/>
                <w:lang w:val="en-IE" w:bidi="ar-SA"/>
              </w:rPr>
              <w:t>0</w:t>
            </w:r>
            <w:r w:rsidR="00C94663">
              <w:rPr>
                <w:rFonts w:ascii="Cambria" w:eastAsia="Times New Roman" w:hAnsi="Cambria" w:cs="Times New Roman"/>
                <w:szCs w:val="22"/>
                <w:lang w:val="en-IE" w:bidi="ar-SA"/>
              </w:rPr>
              <w:t>.003)</w:t>
            </w:r>
          </w:p>
        </w:tc>
        <w:tc>
          <w:tcPr>
            <w:tcW w:w="1843" w:type="dxa"/>
            <w:tcBorders>
              <w:top w:val="nil"/>
              <w:left w:val="nil"/>
              <w:bottom w:val="nil"/>
              <w:right w:val="nil"/>
            </w:tcBorders>
          </w:tcPr>
          <w:p w:rsidR="00C94663" w:rsidRPr="00EB33F4" w:rsidRDefault="001152F1" w:rsidP="008475B8">
            <w:pPr>
              <w:spacing w:before="0" w:after="0"/>
              <w:jc w:val="center"/>
              <w:rPr>
                <w:rFonts w:ascii="Cambria" w:eastAsia="Times New Roman" w:hAnsi="Cambria" w:cs="Times New Roman"/>
                <w:szCs w:val="22"/>
                <w:lang w:val="en-IE" w:bidi="ar-SA"/>
              </w:rPr>
            </w:pPr>
            <w:r>
              <w:rPr>
                <w:rFonts w:ascii="Cambria" w:eastAsia="Times New Roman" w:hAnsi="Cambria" w:cs="Times New Roman"/>
                <w:szCs w:val="22"/>
                <w:lang w:val="en-IE" w:bidi="ar-SA"/>
              </w:rPr>
              <w:t>1.0</w:t>
            </w:r>
            <w:r w:rsidR="00247ED2">
              <w:rPr>
                <w:rFonts w:ascii="Cambria" w:eastAsia="Times New Roman" w:hAnsi="Cambria" w:cs="Times New Roman"/>
                <w:szCs w:val="22"/>
                <w:lang w:val="en-IE" w:bidi="ar-SA"/>
              </w:rPr>
              <w:t>42</w:t>
            </w:r>
          </w:p>
        </w:tc>
      </w:tr>
      <w:tr w:rsidR="00C94663" w:rsidRPr="00EB33F4" w:rsidTr="00C94663">
        <w:tc>
          <w:tcPr>
            <w:tcW w:w="3227" w:type="dxa"/>
            <w:tcBorders>
              <w:top w:val="nil"/>
              <w:left w:val="nil"/>
              <w:bottom w:val="nil"/>
              <w:right w:val="nil"/>
            </w:tcBorders>
          </w:tcPr>
          <w:p w:rsidR="00C94663" w:rsidRDefault="00C94663" w:rsidP="008475B8">
            <w:pPr>
              <w:spacing w:before="0" w:after="0"/>
              <w:ind w:left="708"/>
              <w:jc w:val="left"/>
              <w:rPr>
                <w:rFonts w:ascii="Cambria" w:eastAsia="Times New Roman" w:hAnsi="Cambria" w:cs="Times New Roman"/>
                <w:szCs w:val="22"/>
                <w:lang w:val="en-IE" w:bidi="ar-SA"/>
              </w:rPr>
            </w:pPr>
            <w:r>
              <w:rPr>
                <w:rFonts w:ascii="Cambria" w:eastAsia="Times New Roman" w:hAnsi="Cambria" w:cs="Times New Roman"/>
                <w:szCs w:val="22"/>
                <w:lang w:val="en-IE" w:bidi="ar-SA"/>
              </w:rPr>
              <w:t>Welfare policies</w:t>
            </w:r>
            <w:r w:rsidR="0090236C" w:rsidRPr="004E4FD0">
              <w:rPr>
                <w:rFonts w:ascii="Cambria" w:eastAsia="Times New Roman" w:hAnsi="Cambria" w:cs="Times New Roman"/>
                <w:szCs w:val="22"/>
                <w:vertAlign w:val="superscript"/>
                <w:lang w:val="en-IE" w:bidi="ar-SA"/>
              </w:rPr>
              <w:t>#</w:t>
            </w:r>
          </w:p>
        </w:tc>
        <w:tc>
          <w:tcPr>
            <w:tcW w:w="2268" w:type="dxa"/>
            <w:tcBorders>
              <w:top w:val="nil"/>
              <w:left w:val="nil"/>
              <w:bottom w:val="nil"/>
              <w:right w:val="nil"/>
            </w:tcBorders>
          </w:tcPr>
          <w:p w:rsidR="00C94663" w:rsidRDefault="001152F1" w:rsidP="008475B8">
            <w:pPr>
              <w:tabs>
                <w:tab w:val="decimal" w:pos="1026"/>
              </w:tabs>
              <w:spacing w:before="0" w:after="0"/>
              <w:ind w:left="317"/>
              <w:jc w:val="left"/>
              <w:rPr>
                <w:rFonts w:ascii="Cambria" w:eastAsia="Times New Roman" w:hAnsi="Cambria" w:cs="Times New Roman"/>
                <w:szCs w:val="22"/>
                <w:lang w:val="en-IE" w:bidi="ar-SA"/>
              </w:rPr>
            </w:pPr>
            <w:r>
              <w:rPr>
                <w:rFonts w:ascii="Cambria" w:eastAsia="Times New Roman" w:hAnsi="Cambria" w:cs="Times New Roman"/>
                <w:szCs w:val="22"/>
                <w:lang w:val="en-IE" w:bidi="ar-SA"/>
              </w:rPr>
              <w:t>0</w:t>
            </w:r>
            <w:r w:rsidR="0090236C">
              <w:rPr>
                <w:rFonts w:ascii="Cambria" w:eastAsia="Times New Roman" w:hAnsi="Cambria" w:cs="Times New Roman"/>
                <w:szCs w:val="22"/>
                <w:lang w:val="en-IE" w:bidi="ar-SA"/>
              </w:rPr>
              <w:t>.316</w:t>
            </w:r>
            <w:r w:rsidR="00C94663">
              <w:rPr>
                <w:rFonts w:ascii="Cambria" w:eastAsia="Times New Roman" w:hAnsi="Cambria" w:cs="Times New Roman"/>
                <w:szCs w:val="22"/>
                <w:lang w:val="en-IE" w:bidi="ar-SA"/>
              </w:rPr>
              <w:t>*** (</w:t>
            </w:r>
            <w:r w:rsidR="00B61089">
              <w:rPr>
                <w:rFonts w:ascii="Cambria" w:eastAsia="Times New Roman" w:hAnsi="Cambria" w:cs="Times New Roman"/>
                <w:szCs w:val="22"/>
                <w:lang w:val="en-IE" w:bidi="ar-SA"/>
              </w:rPr>
              <w:t>0</w:t>
            </w:r>
            <w:r>
              <w:rPr>
                <w:rFonts w:ascii="Cambria" w:eastAsia="Times New Roman" w:hAnsi="Cambria" w:cs="Times New Roman"/>
                <w:szCs w:val="22"/>
                <w:lang w:val="en-IE" w:bidi="ar-SA"/>
              </w:rPr>
              <w:t>.00</w:t>
            </w:r>
            <w:r w:rsidR="00CA66A7">
              <w:rPr>
                <w:rFonts w:ascii="Cambria" w:eastAsia="Times New Roman" w:hAnsi="Cambria" w:cs="Times New Roman"/>
                <w:szCs w:val="22"/>
                <w:lang w:val="en-IE" w:bidi="ar-SA"/>
              </w:rPr>
              <w:t>7</w:t>
            </w:r>
            <w:r w:rsidR="00C94663">
              <w:rPr>
                <w:rFonts w:ascii="Cambria" w:eastAsia="Times New Roman" w:hAnsi="Cambria" w:cs="Times New Roman"/>
                <w:szCs w:val="22"/>
                <w:lang w:val="en-IE" w:bidi="ar-SA"/>
              </w:rPr>
              <w:t>)</w:t>
            </w:r>
          </w:p>
        </w:tc>
        <w:tc>
          <w:tcPr>
            <w:tcW w:w="1843" w:type="dxa"/>
            <w:tcBorders>
              <w:top w:val="nil"/>
              <w:left w:val="nil"/>
              <w:bottom w:val="nil"/>
              <w:right w:val="nil"/>
            </w:tcBorders>
          </w:tcPr>
          <w:p w:rsidR="00C94663" w:rsidRDefault="0090236C" w:rsidP="008475B8">
            <w:pPr>
              <w:spacing w:before="0" w:after="0"/>
              <w:jc w:val="center"/>
              <w:rPr>
                <w:rFonts w:ascii="Cambria" w:eastAsia="Times New Roman" w:hAnsi="Cambria" w:cs="Times New Roman"/>
                <w:szCs w:val="22"/>
                <w:lang w:val="en-IE" w:bidi="ar-SA"/>
              </w:rPr>
            </w:pPr>
            <w:r>
              <w:rPr>
                <w:rFonts w:ascii="Cambria" w:eastAsia="Times New Roman" w:hAnsi="Cambria" w:cs="Times New Roman"/>
                <w:szCs w:val="22"/>
                <w:lang w:val="en-IE" w:bidi="ar-SA"/>
              </w:rPr>
              <w:t>1.371</w:t>
            </w:r>
          </w:p>
        </w:tc>
      </w:tr>
      <w:tr w:rsidR="00634D3F" w:rsidRPr="00EB33F4" w:rsidTr="00C94663">
        <w:tc>
          <w:tcPr>
            <w:tcW w:w="3227" w:type="dxa"/>
            <w:tcBorders>
              <w:top w:val="nil"/>
              <w:left w:val="nil"/>
              <w:bottom w:val="nil"/>
              <w:right w:val="nil"/>
            </w:tcBorders>
          </w:tcPr>
          <w:p w:rsidR="00634D3F" w:rsidRDefault="00634D3F" w:rsidP="008475B8">
            <w:pPr>
              <w:spacing w:before="0" w:after="0"/>
              <w:jc w:val="left"/>
              <w:rPr>
                <w:rFonts w:ascii="Cambria" w:eastAsia="Times New Roman" w:hAnsi="Cambria" w:cs="Times New Roman"/>
                <w:szCs w:val="22"/>
                <w:lang w:val="en-IE" w:bidi="ar-SA"/>
              </w:rPr>
            </w:pPr>
          </w:p>
        </w:tc>
        <w:tc>
          <w:tcPr>
            <w:tcW w:w="2268" w:type="dxa"/>
            <w:tcBorders>
              <w:top w:val="nil"/>
              <w:left w:val="nil"/>
              <w:bottom w:val="nil"/>
              <w:right w:val="nil"/>
            </w:tcBorders>
          </w:tcPr>
          <w:p w:rsidR="00634D3F" w:rsidRDefault="00634D3F" w:rsidP="008475B8">
            <w:pPr>
              <w:tabs>
                <w:tab w:val="decimal" w:pos="1026"/>
              </w:tabs>
              <w:spacing w:before="0" w:after="0"/>
              <w:ind w:left="317"/>
              <w:jc w:val="left"/>
              <w:rPr>
                <w:rFonts w:ascii="Cambria" w:eastAsia="Times New Roman" w:hAnsi="Cambria" w:cs="Times New Roman"/>
                <w:szCs w:val="22"/>
                <w:lang w:val="en-IE" w:bidi="ar-SA"/>
              </w:rPr>
            </w:pPr>
          </w:p>
        </w:tc>
        <w:tc>
          <w:tcPr>
            <w:tcW w:w="1843" w:type="dxa"/>
            <w:tcBorders>
              <w:top w:val="nil"/>
              <w:left w:val="nil"/>
              <w:bottom w:val="nil"/>
              <w:right w:val="nil"/>
            </w:tcBorders>
          </w:tcPr>
          <w:p w:rsidR="00634D3F" w:rsidRDefault="00634D3F" w:rsidP="008475B8">
            <w:pPr>
              <w:spacing w:before="0" w:after="0"/>
              <w:jc w:val="center"/>
              <w:rPr>
                <w:rFonts w:ascii="Cambria" w:eastAsia="Times New Roman" w:hAnsi="Cambria" w:cs="Times New Roman"/>
                <w:szCs w:val="22"/>
                <w:lang w:val="en-IE" w:bidi="ar-SA"/>
              </w:rPr>
            </w:pPr>
          </w:p>
        </w:tc>
      </w:tr>
      <w:tr w:rsidR="00C94663" w:rsidRPr="00EB33F4" w:rsidTr="00C94663">
        <w:tc>
          <w:tcPr>
            <w:tcW w:w="3227" w:type="dxa"/>
            <w:tcBorders>
              <w:top w:val="nil"/>
              <w:left w:val="nil"/>
              <w:bottom w:val="nil"/>
              <w:right w:val="nil"/>
            </w:tcBorders>
          </w:tcPr>
          <w:p w:rsidR="00C94663" w:rsidRDefault="00B61089" w:rsidP="008475B8">
            <w:pPr>
              <w:spacing w:before="0" w:after="0"/>
              <w:jc w:val="left"/>
              <w:rPr>
                <w:rFonts w:ascii="Cambria" w:eastAsia="Times New Roman" w:hAnsi="Cambria" w:cs="Times New Roman"/>
                <w:szCs w:val="22"/>
                <w:lang w:val="en-IE" w:bidi="ar-SA"/>
              </w:rPr>
            </w:pPr>
            <w:r>
              <w:rPr>
                <w:rFonts w:ascii="Cambria" w:eastAsia="Times New Roman" w:hAnsi="Cambria" w:cs="Times New Roman"/>
                <w:szCs w:val="22"/>
                <w:lang w:val="en-IE" w:bidi="ar-SA"/>
              </w:rPr>
              <w:t>Positive party positions on:</w:t>
            </w:r>
          </w:p>
        </w:tc>
        <w:tc>
          <w:tcPr>
            <w:tcW w:w="2268" w:type="dxa"/>
            <w:tcBorders>
              <w:top w:val="nil"/>
              <w:left w:val="nil"/>
              <w:bottom w:val="nil"/>
              <w:right w:val="nil"/>
            </w:tcBorders>
          </w:tcPr>
          <w:p w:rsidR="00C94663" w:rsidRDefault="00C94663" w:rsidP="008475B8">
            <w:pPr>
              <w:tabs>
                <w:tab w:val="decimal" w:pos="1026"/>
              </w:tabs>
              <w:spacing w:before="0" w:after="0"/>
              <w:ind w:left="317"/>
              <w:jc w:val="left"/>
              <w:rPr>
                <w:rFonts w:ascii="Cambria" w:eastAsia="Times New Roman" w:hAnsi="Cambria" w:cs="Times New Roman"/>
                <w:szCs w:val="22"/>
                <w:lang w:val="en-IE" w:bidi="ar-SA"/>
              </w:rPr>
            </w:pPr>
          </w:p>
        </w:tc>
        <w:tc>
          <w:tcPr>
            <w:tcW w:w="1843" w:type="dxa"/>
            <w:tcBorders>
              <w:top w:val="nil"/>
              <w:left w:val="nil"/>
              <w:bottom w:val="nil"/>
              <w:right w:val="nil"/>
            </w:tcBorders>
          </w:tcPr>
          <w:p w:rsidR="00C94663" w:rsidRDefault="00C94663" w:rsidP="008475B8">
            <w:pPr>
              <w:spacing w:before="0" w:after="0"/>
              <w:jc w:val="center"/>
              <w:rPr>
                <w:rFonts w:ascii="Cambria" w:eastAsia="Times New Roman" w:hAnsi="Cambria" w:cs="Times New Roman"/>
                <w:szCs w:val="22"/>
                <w:lang w:val="en-IE" w:bidi="ar-SA"/>
              </w:rPr>
            </w:pPr>
          </w:p>
        </w:tc>
      </w:tr>
      <w:tr w:rsidR="00B61089" w:rsidRPr="00EB33F4" w:rsidTr="00C94663">
        <w:tc>
          <w:tcPr>
            <w:tcW w:w="3227" w:type="dxa"/>
            <w:tcBorders>
              <w:top w:val="nil"/>
              <w:left w:val="nil"/>
              <w:bottom w:val="nil"/>
              <w:right w:val="nil"/>
            </w:tcBorders>
          </w:tcPr>
          <w:p w:rsidR="00B61089" w:rsidRPr="00EB33F4" w:rsidRDefault="00B61089" w:rsidP="008475B8">
            <w:pPr>
              <w:spacing w:before="0" w:after="0"/>
              <w:ind w:left="708"/>
              <w:jc w:val="left"/>
              <w:rPr>
                <w:rFonts w:ascii="Cambria" w:eastAsia="Times New Roman" w:hAnsi="Cambria" w:cs="Times New Roman"/>
                <w:szCs w:val="22"/>
                <w:lang w:val="en-IE" w:bidi="ar-SA"/>
              </w:rPr>
            </w:pPr>
            <w:r>
              <w:rPr>
                <w:rFonts w:ascii="Cambria" w:eastAsia="Times New Roman" w:hAnsi="Cambria" w:cs="Times New Roman"/>
                <w:szCs w:val="22"/>
                <w:lang w:val="en-IE" w:bidi="ar-SA"/>
              </w:rPr>
              <w:t>Cultural liberalism</w:t>
            </w:r>
          </w:p>
        </w:tc>
        <w:tc>
          <w:tcPr>
            <w:tcW w:w="2268" w:type="dxa"/>
            <w:tcBorders>
              <w:top w:val="nil"/>
              <w:left w:val="nil"/>
              <w:bottom w:val="nil"/>
              <w:right w:val="nil"/>
            </w:tcBorders>
          </w:tcPr>
          <w:p w:rsidR="00B61089" w:rsidRDefault="00CA66A7" w:rsidP="008475B8">
            <w:pPr>
              <w:tabs>
                <w:tab w:val="decimal" w:pos="1026"/>
              </w:tabs>
              <w:spacing w:before="0" w:after="0"/>
              <w:ind w:left="317"/>
              <w:jc w:val="left"/>
              <w:rPr>
                <w:rFonts w:ascii="Cambria" w:eastAsia="Times New Roman" w:hAnsi="Cambria" w:cs="Times New Roman"/>
                <w:szCs w:val="22"/>
                <w:lang w:val="en-IE" w:bidi="ar-SA"/>
              </w:rPr>
            </w:pPr>
            <w:r w:rsidRPr="00CA66A7">
              <w:rPr>
                <w:rFonts w:ascii="Cambria" w:eastAsia="Times New Roman" w:hAnsi="Cambria" w:cs="Times New Roman"/>
                <w:szCs w:val="22"/>
                <w:lang w:val="en-IE" w:bidi="ar-SA"/>
              </w:rPr>
              <w:t>-</w:t>
            </w:r>
            <w:r w:rsidR="001B3EDB">
              <w:rPr>
                <w:rFonts w:ascii="Cambria" w:eastAsia="Times New Roman" w:hAnsi="Cambria" w:cs="Times New Roman"/>
                <w:szCs w:val="22"/>
                <w:lang w:val="en-IE" w:bidi="ar-SA"/>
              </w:rPr>
              <w:t>0.184* (0.077</w:t>
            </w:r>
            <w:r w:rsidR="000C1D10">
              <w:rPr>
                <w:rFonts w:ascii="Cambria" w:eastAsia="Times New Roman" w:hAnsi="Cambria" w:cs="Times New Roman"/>
                <w:szCs w:val="22"/>
                <w:lang w:val="en-IE" w:bidi="ar-SA"/>
              </w:rPr>
              <w:t>)</w:t>
            </w:r>
          </w:p>
        </w:tc>
        <w:tc>
          <w:tcPr>
            <w:tcW w:w="1843" w:type="dxa"/>
            <w:tcBorders>
              <w:top w:val="nil"/>
              <w:left w:val="nil"/>
              <w:bottom w:val="nil"/>
              <w:right w:val="nil"/>
            </w:tcBorders>
          </w:tcPr>
          <w:p w:rsidR="00B61089" w:rsidRDefault="001152F1" w:rsidP="008475B8">
            <w:pPr>
              <w:spacing w:before="0" w:after="0"/>
              <w:jc w:val="center"/>
              <w:rPr>
                <w:rFonts w:ascii="Cambria" w:eastAsia="Times New Roman" w:hAnsi="Cambria" w:cs="Times New Roman"/>
                <w:szCs w:val="22"/>
                <w:lang w:val="en-IE" w:bidi="ar-SA"/>
              </w:rPr>
            </w:pPr>
            <w:r>
              <w:rPr>
                <w:rFonts w:ascii="Cambria" w:eastAsia="Times New Roman" w:hAnsi="Cambria" w:cs="Times New Roman"/>
                <w:szCs w:val="22"/>
                <w:lang w:val="en-IE" w:bidi="ar-SA"/>
              </w:rPr>
              <w:t>0.</w:t>
            </w:r>
            <w:r w:rsidR="00CA66A7">
              <w:rPr>
                <w:rFonts w:ascii="Cambria" w:eastAsia="Times New Roman" w:hAnsi="Cambria" w:cs="Times New Roman"/>
                <w:szCs w:val="22"/>
                <w:lang w:val="en-IE" w:bidi="ar-SA"/>
              </w:rPr>
              <w:t>823</w:t>
            </w:r>
          </w:p>
        </w:tc>
      </w:tr>
      <w:tr w:rsidR="00B61089" w:rsidRPr="00EB33F4" w:rsidTr="00C94663">
        <w:tc>
          <w:tcPr>
            <w:tcW w:w="3227" w:type="dxa"/>
            <w:tcBorders>
              <w:top w:val="nil"/>
              <w:left w:val="nil"/>
              <w:bottom w:val="nil"/>
              <w:right w:val="nil"/>
            </w:tcBorders>
          </w:tcPr>
          <w:p w:rsidR="00B61089" w:rsidRPr="00EB33F4" w:rsidRDefault="00B61089" w:rsidP="008475B8">
            <w:pPr>
              <w:spacing w:before="0" w:after="0"/>
              <w:ind w:left="708"/>
              <w:jc w:val="left"/>
              <w:rPr>
                <w:rFonts w:ascii="Cambria" w:eastAsia="Times New Roman" w:hAnsi="Cambria" w:cs="Times New Roman"/>
                <w:szCs w:val="22"/>
                <w:lang w:val="en-IE" w:bidi="ar-SA"/>
              </w:rPr>
            </w:pPr>
            <w:r>
              <w:rPr>
                <w:rFonts w:ascii="Cambria" w:eastAsia="Times New Roman" w:hAnsi="Cambria" w:cs="Times New Roman"/>
                <w:szCs w:val="22"/>
                <w:lang w:val="en-IE" w:bidi="ar-SA"/>
              </w:rPr>
              <w:t>European integration</w:t>
            </w:r>
            <w:r w:rsidR="00DC6F8A" w:rsidRPr="004E4FD0">
              <w:rPr>
                <w:rFonts w:ascii="Cambria" w:eastAsia="Times New Roman" w:hAnsi="Cambria" w:cs="Times New Roman"/>
                <w:szCs w:val="22"/>
                <w:vertAlign w:val="superscript"/>
                <w:lang w:val="en-IE" w:bidi="ar-SA"/>
              </w:rPr>
              <w:t>#</w:t>
            </w:r>
          </w:p>
        </w:tc>
        <w:tc>
          <w:tcPr>
            <w:tcW w:w="2268" w:type="dxa"/>
            <w:tcBorders>
              <w:top w:val="nil"/>
              <w:left w:val="nil"/>
              <w:bottom w:val="nil"/>
              <w:right w:val="nil"/>
            </w:tcBorders>
          </w:tcPr>
          <w:p w:rsidR="00B61089" w:rsidRDefault="00DC6F8A" w:rsidP="008475B8">
            <w:pPr>
              <w:tabs>
                <w:tab w:val="decimal" w:pos="1026"/>
              </w:tabs>
              <w:spacing w:before="0" w:after="0"/>
              <w:ind w:left="317"/>
              <w:jc w:val="left"/>
              <w:rPr>
                <w:rFonts w:ascii="Cambria" w:eastAsia="Times New Roman" w:hAnsi="Cambria" w:cs="Times New Roman"/>
                <w:szCs w:val="22"/>
                <w:lang w:val="en-IE" w:bidi="ar-SA"/>
              </w:rPr>
            </w:pPr>
            <w:r>
              <w:rPr>
                <w:rFonts w:ascii="Cambria" w:eastAsia="Times New Roman" w:hAnsi="Cambria" w:cs="Times New Roman"/>
                <w:szCs w:val="22"/>
                <w:lang w:val="en-IE" w:bidi="ar-SA"/>
              </w:rPr>
              <w:t>0.024 (0.031</w:t>
            </w:r>
            <w:r w:rsidR="006E1554">
              <w:rPr>
                <w:rFonts w:ascii="Cambria" w:eastAsia="Times New Roman" w:hAnsi="Cambria" w:cs="Times New Roman"/>
                <w:szCs w:val="22"/>
                <w:lang w:val="en-IE" w:bidi="ar-SA"/>
              </w:rPr>
              <w:t>)</w:t>
            </w:r>
          </w:p>
        </w:tc>
        <w:tc>
          <w:tcPr>
            <w:tcW w:w="1843" w:type="dxa"/>
            <w:tcBorders>
              <w:top w:val="nil"/>
              <w:left w:val="nil"/>
              <w:bottom w:val="nil"/>
              <w:right w:val="nil"/>
            </w:tcBorders>
          </w:tcPr>
          <w:p w:rsidR="00B61089" w:rsidRDefault="00DC6F8A" w:rsidP="008475B8">
            <w:pPr>
              <w:spacing w:before="0" w:after="0"/>
              <w:jc w:val="center"/>
              <w:rPr>
                <w:rFonts w:ascii="Cambria" w:eastAsia="Times New Roman" w:hAnsi="Cambria" w:cs="Times New Roman"/>
                <w:szCs w:val="22"/>
                <w:lang w:val="en-IE" w:bidi="ar-SA"/>
              </w:rPr>
            </w:pPr>
            <w:r>
              <w:rPr>
                <w:rFonts w:ascii="Cambria" w:eastAsia="Times New Roman" w:hAnsi="Cambria" w:cs="Times New Roman"/>
                <w:szCs w:val="22"/>
                <w:lang w:val="en-IE" w:bidi="ar-SA"/>
              </w:rPr>
              <w:t>1.024</w:t>
            </w:r>
          </w:p>
        </w:tc>
      </w:tr>
      <w:tr w:rsidR="00B61089" w:rsidRPr="00EB33F4" w:rsidTr="00C94663">
        <w:tc>
          <w:tcPr>
            <w:tcW w:w="3227" w:type="dxa"/>
            <w:tcBorders>
              <w:top w:val="nil"/>
              <w:left w:val="nil"/>
              <w:bottom w:val="nil"/>
              <w:right w:val="nil"/>
            </w:tcBorders>
          </w:tcPr>
          <w:p w:rsidR="00B61089" w:rsidRPr="00EB33F4" w:rsidRDefault="00B61089" w:rsidP="008475B8">
            <w:pPr>
              <w:spacing w:before="0" w:after="0"/>
              <w:ind w:left="708"/>
              <w:jc w:val="left"/>
              <w:rPr>
                <w:rFonts w:ascii="Cambria" w:eastAsia="Times New Roman" w:hAnsi="Cambria" w:cs="Times New Roman"/>
                <w:szCs w:val="22"/>
                <w:lang w:val="en-IE" w:bidi="ar-SA"/>
              </w:rPr>
            </w:pPr>
            <w:r>
              <w:rPr>
                <w:rFonts w:ascii="Cambria" w:eastAsia="Times New Roman" w:hAnsi="Cambria" w:cs="Times New Roman"/>
                <w:szCs w:val="22"/>
                <w:lang w:val="en-IE" w:bidi="ar-SA"/>
              </w:rPr>
              <w:t>Immigration policies</w:t>
            </w:r>
          </w:p>
        </w:tc>
        <w:tc>
          <w:tcPr>
            <w:tcW w:w="2268" w:type="dxa"/>
            <w:tcBorders>
              <w:top w:val="nil"/>
              <w:left w:val="nil"/>
              <w:bottom w:val="nil"/>
              <w:right w:val="nil"/>
            </w:tcBorders>
          </w:tcPr>
          <w:p w:rsidR="00B61089" w:rsidRDefault="009D36F5" w:rsidP="009D36F5">
            <w:pPr>
              <w:tabs>
                <w:tab w:val="decimal" w:pos="1026"/>
              </w:tabs>
              <w:spacing w:before="0" w:after="0"/>
              <w:ind w:left="317"/>
              <w:jc w:val="left"/>
              <w:rPr>
                <w:rFonts w:ascii="Cambria" w:eastAsia="Times New Roman" w:hAnsi="Cambria" w:cs="Times New Roman"/>
                <w:szCs w:val="22"/>
                <w:lang w:val="en-IE" w:bidi="ar-SA"/>
              </w:rPr>
            </w:pPr>
            <w:r>
              <w:rPr>
                <w:rFonts w:ascii="Cambria" w:eastAsia="Times New Roman" w:hAnsi="Cambria" w:cs="Times New Roman"/>
                <w:szCs w:val="22"/>
                <w:lang w:val="en-IE" w:bidi="ar-SA"/>
              </w:rPr>
              <w:t>0.257 (0.2</w:t>
            </w:r>
            <w:r w:rsidR="00DC6F8A">
              <w:rPr>
                <w:rFonts w:ascii="Cambria" w:eastAsia="Times New Roman" w:hAnsi="Cambria" w:cs="Times New Roman"/>
                <w:szCs w:val="22"/>
                <w:lang w:val="en-IE" w:bidi="ar-SA"/>
              </w:rPr>
              <w:t>0</w:t>
            </w:r>
            <w:r>
              <w:rPr>
                <w:rFonts w:ascii="Cambria" w:eastAsia="Times New Roman" w:hAnsi="Cambria" w:cs="Times New Roman"/>
                <w:szCs w:val="22"/>
                <w:lang w:val="en-IE" w:bidi="ar-SA"/>
              </w:rPr>
              <w:t>4</w:t>
            </w:r>
            <w:r w:rsidR="006E1554">
              <w:rPr>
                <w:rFonts w:ascii="Cambria" w:eastAsia="Times New Roman" w:hAnsi="Cambria" w:cs="Times New Roman"/>
                <w:szCs w:val="22"/>
                <w:lang w:val="en-IE" w:bidi="ar-SA"/>
              </w:rPr>
              <w:t>)</w:t>
            </w:r>
          </w:p>
        </w:tc>
        <w:tc>
          <w:tcPr>
            <w:tcW w:w="1843" w:type="dxa"/>
            <w:tcBorders>
              <w:top w:val="nil"/>
              <w:left w:val="nil"/>
              <w:bottom w:val="nil"/>
              <w:right w:val="nil"/>
            </w:tcBorders>
          </w:tcPr>
          <w:p w:rsidR="00B61089" w:rsidRDefault="00CA66A7" w:rsidP="008475B8">
            <w:pPr>
              <w:spacing w:before="0" w:after="0"/>
              <w:jc w:val="center"/>
              <w:rPr>
                <w:rFonts w:ascii="Cambria" w:eastAsia="Times New Roman" w:hAnsi="Cambria" w:cs="Times New Roman"/>
                <w:szCs w:val="22"/>
                <w:lang w:val="en-IE" w:bidi="ar-SA"/>
              </w:rPr>
            </w:pPr>
            <w:r>
              <w:rPr>
                <w:rFonts w:ascii="Cambria" w:eastAsia="Times New Roman" w:hAnsi="Cambria" w:cs="Times New Roman"/>
                <w:szCs w:val="22"/>
                <w:lang w:val="en-IE" w:bidi="ar-SA"/>
              </w:rPr>
              <w:t>1.</w:t>
            </w:r>
            <w:r w:rsidR="009D36F5">
              <w:rPr>
                <w:rFonts w:ascii="Cambria" w:eastAsia="Times New Roman" w:hAnsi="Cambria" w:cs="Times New Roman"/>
                <w:szCs w:val="22"/>
                <w:lang w:val="en-IE" w:bidi="ar-SA"/>
              </w:rPr>
              <w:t>293</w:t>
            </w:r>
          </w:p>
        </w:tc>
      </w:tr>
      <w:tr w:rsidR="00B61089" w:rsidRPr="00EB33F4" w:rsidTr="00C94663">
        <w:tc>
          <w:tcPr>
            <w:tcW w:w="3227" w:type="dxa"/>
            <w:tcBorders>
              <w:top w:val="nil"/>
              <w:left w:val="nil"/>
              <w:bottom w:val="nil"/>
              <w:right w:val="nil"/>
            </w:tcBorders>
          </w:tcPr>
          <w:p w:rsidR="00B61089" w:rsidRPr="004E4FD0" w:rsidRDefault="00AF7DDA" w:rsidP="008475B8">
            <w:pPr>
              <w:spacing w:before="0" w:after="0"/>
              <w:ind w:left="708"/>
              <w:jc w:val="left"/>
              <w:rPr>
                <w:rFonts w:ascii="Cambria" w:eastAsia="Times New Roman" w:hAnsi="Cambria" w:cs="Times New Roman"/>
                <w:szCs w:val="22"/>
                <w:lang w:val="en-IE" w:bidi="ar-SA"/>
              </w:rPr>
            </w:pPr>
            <w:r>
              <w:rPr>
                <w:rFonts w:ascii="Cambria" w:eastAsia="Times New Roman" w:hAnsi="Cambria" w:cs="Times New Roman"/>
                <w:szCs w:val="22"/>
                <w:lang w:val="en-IE" w:bidi="ar-SA"/>
              </w:rPr>
              <w:t>Economic liberalization</w:t>
            </w:r>
          </w:p>
        </w:tc>
        <w:tc>
          <w:tcPr>
            <w:tcW w:w="2268" w:type="dxa"/>
            <w:tcBorders>
              <w:top w:val="nil"/>
              <w:left w:val="nil"/>
              <w:bottom w:val="nil"/>
              <w:right w:val="nil"/>
            </w:tcBorders>
          </w:tcPr>
          <w:p w:rsidR="00B61089" w:rsidRDefault="00D37A60" w:rsidP="008475B8">
            <w:pPr>
              <w:tabs>
                <w:tab w:val="decimal" w:pos="1026"/>
              </w:tabs>
              <w:spacing w:before="0" w:after="0"/>
              <w:ind w:left="317"/>
              <w:jc w:val="left"/>
              <w:rPr>
                <w:rFonts w:ascii="Cambria" w:eastAsia="Times New Roman" w:hAnsi="Cambria" w:cs="Times New Roman"/>
                <w:szCs w:val="22"/>
                <w:lang w:val="en-IE" w:bidi="ar-SA"/>
              </w:rPr>
            </w:pPr>
            <w:r>
              <w:rPr>
                <w:rFonts w:ascii="Cambria" w:eastAsia="Times New Roman" w:hAnsi="Cambria" w:cs="Times New Roman"/>
                <w:szCs w:val="22"/>
                <w:lang w:val="en-IE" w:bidi="ar-SA"/>
              </w:rPr>
              <w:t>0.101* (0.044</w:t>
            </w:r>
            <w:r w:rsidR="000C1D10">
              <w:rPr>
                <w:rFonts w:ascii="Cambria" w:eastAsia="Times New Roman" w:hAnsi="Cambria" w:cs="Times New Roman"/>
                <w:szCs w:val="22"/>
                <w:lang w:val="en-IE" w:bidi="ar-SA"/>
              </w:rPr>
              <w:t>)</w:t>
            </w:r>
          </w:p>
        </w:tc>
        <w:tc>
          <w:tcPr>
            <w:tcW w:w="1843" w:type="dxa"/>
            <w:tcBorders>
              <w:top w:val="nil"/>
              <w:left w:val="nil"/>
              <w:bottom w:val="nil"/>
              <w:right w:val="nil"/>
            </w:tcBorders>
          </w:tcPr>
          <w:p w:rsidR="00B61089" w:rsidRDefault="00D37A60" w:rsidP="008475B8">
            <w:pPr>
              <w:spacing w:before="0" w:after="0"/>
              <w:jc w:val="center"/>
              <w:rPr>
                <w:rFonts w:ascii="Cambria" w:eastAsia="Times New Roman" w:hAnsi="Cambria" w:cs="Times New Roman"/>
                <w:szCs w:val="22"/>
                <w:lang w:val="en-IE" w:bidi="ar-SA"/>
              </w:rPr>
            </w:pPr>
            <w:r>
              <w:rPr>
                <w:rFonts w:ascii="Cambria" w:eastAsia="Times New Roman" w:hAnsi="Cambria" w:cs="Times New Roman"/>
                <w:szCs w:val="22"/>
                <w:lang w:val="en-IE" w:bidi="ar-SA"/>
              </w:rPr>
              <w:t>1.106</w:t>
            </w:r>
          </w:p>
        </w:tc>
      </w:tr>
      <w:tr w:rsidR="000C1D10" w:rsidRPr="00EB33F4" w:rsidTr="00C94663">
        <w:tc>
          <w:tcPr>
            <w:tcW w:w="3227" w:type="dxa"/>
            <w:tcBorders>
              <w:top w:val="nil"/>
              <w:left w:val="nil"/>
              <w:bottom w:val="nil"/>
              <w:right w:val="nil"/>
            </w:tcBorders>
          </w:tcPr>
          <w:p w:rsidR="000C1D10" w:rsidRPr="004E4FD0" w:rsidRDefault="000C1D10" w:rsidP="008475B8">
            <w:pPr>
              <w:spacing w:before="0" w:after="0"/>
              <w:ind w:left="708"/>
              <w:jc w:val="left"/>
              <w:rPr>
                <w:rFonts w:ascii="Cambria" w:eastAsia="Times New Roman" w:hAnsi="Cambria" w:cs="Times New Roman"/>
                <w:szCs w:val="22"/>
                <w:vertAlign w:val="superscript"/>
                <w:lang w:val="en-IE" w:bidi="ar-SA"/>
              </w:rPr>
            </w:pPr>
            <w:r>
              <w:rPr>
                <w:rFonts w:ascii="Cambria" w:eastAsia="Times New Roman" w:hAnsi="Cambria" w:cs="Times New Roman"/>
                <w:szCs w:val="22"/>
                <w:lang w:val="en-IE" w:bidi="ar-SA"/>
              </w:rPr>
              <w:t>Employment protection</w:t>
            </w:r>
          </w:p>
        </w:tc>
        <w:tc>
          <w:tcPr>
            <w:tcW w:w="2268" w:type="dxa"/>
            <w:tcBorders>
              <w:top w:val="nil"/>
              <w:left w:val="nil"/>
              <w:bottom w:val="nil"/>
              <w:right w:val="nil"/>
            </w:tcBorders>
          </w:tcPr>
          <w:p w:rsidR="000C1D10" w:rsidRDefault="00DC6F8A" w:rsidP="008475B8">
            <w:pPr>
              <w:tabs>
                <w:tab w:val="decimal" w:pos="1026"/>
              </w:tabs>
              <w:spacing w:before="0" w:after="0"/>
              <w:ind w:left="317"/>
              <w:jc w:val="left"/>
              <w:rPr>
                <w:rFonts w:ascii="Cambria" w:eastAsia="Times New Roman" w:hAnsi="Cambria" w:cs="Times New Roman"/>
                <w:szCs w:val="22"/>
                <w:lang w:val="en-IE" w:bidi="ar-SA"/>
              </w:rPr>
            </w:pPr>
            <w:r w:rsidRPr="00DC6F8A">
              <w:rPr>
                <w:rFonts w:ascii="Cambria" w:eastAsia="Times New Roman" w:hAnsi="Cambria" w:cs="Times New Roman"/>
                <w:szCs w:val="22"/>
                <w:lang w:val="en-IE" w:bidi="ar-SA"/>
              </w:rPr>
              <w:t>-</w:t>
            </w:r>
            <w:r>
              <w:rPr>
                <w:rFonts w:ascii="Cambria" w:eastAsia="Times New Roman" w:hAnsi="Cambria" w:cs="Times New Roman"/>
                <w:szCs w:val="22"/>
                <w:lang w:val="en-IE" w:bidi="ar-SA"/>
              </w:rPr>
              <w:t>0</w:t>
            </w:r>
            <w:r w:rsidR="0013657C">
              <w:rPr>
                <w:rFonts w:ascii="Cambria" w:eastAsia="Times New Roman" w:hAnsi="Cambria" w:cs="Times New Roman"/>
                <w:szCs w:val="22"/>
                <w:lang w:val="en-IE" w:bidi="ar-SA"/>
              </w:rPr>
              <w:t>.020</w:t>
            </w:r>
            <w:r w:rsidR="00DD6F3B">
              <w:rPr>
                <w:rFonts w:ascii="Cambria" w:eastAsia="Times New Roman" w:hAnsi="Cambria" w:cs="Times New Roman"/>
                <w:szCs w:val="22"/>
                <w:lang w:val="en-IE" w:bidi="ar-SA"/>
              </w:rPr>
              <w:t xml:space="preserve"> </w:t>
            </w:r>
            <w:r w:rsidR="0013657C">
              <w:rPr>
                <w:rFonts w:ascii="Cambria" w:eastAsia="Times New Roman" w:hAnsi="Cambria" w:cs="Times New Roman"/>
                <w:szCs w:val="22"/>
                <w:lang w:val="en-IE" w:bidi="ar-SA"/>
              </w:rPr>
              <w:t>(0.011</w:t>
            </w:r>
            <w:r w:rsidR="000C1D10">
              <w:rPr>
                <w:rFonts w:ascii="Cambria" w:eastAsia="Times New Roman" w:hAnsi="Cambria" w:cs="Times New Roman"/>
                <w:szCs w:val="22"/>
                <w:lang w:val="en-IE" w:bidi="ar-SA"/>
              </w:rPr>
              <w:t>)</w:t>
            </w:r>
          </w:p>
        </w:tc>
        <w:tc>
          <w:tcPr>
            <w:tcW w:w="1843" w:type="dxa"/>
            <w:tcBorders>
              <w:top w:val="nil"/>
              <w:left w:val="nil"/>
              <w:bottom w:val="nil"/>
              <w:right w:val="nil"/>
            </w:tcBorders>
          </w:tcPr>
          <w:p w:rsidR="000C1D10" w:rsidRDefault="0013657C" w:rsidP="008475B8">
            <w:pPr>
              <w:spacing w:before="0" w:after="0"/>
              <w:jc w:val="center"/>
              <w:rPr>
                <w:rFonts w:ascii="Cambria" w:eastAsia="Times New Roman" w:hAnsi="Cambria" w:cs="Times New Roman"/>
                <w:szCs w:val="22"/>
                <w:lang w:val="en-IE" w:bidi="ar-SA"/>
              </w:rPr>
            </w:pPr>
            <w:r>
              <w:rPr>
                <w:rFonts w:ascii="Cambria" w:eastAsia="Times New Roman" w:hAnsi="Cambria" w:cs="Times New Roman"/>
                <w:szCs w:val="22"/>
                <w:lang w:val="en-IE" w:bidi="ar-SA"/>
              </w:rPr>
              <w:t>0.980</w:t>
            </w:r>
          </w:p>
        </w:tc>
      </w:tr>
      <w:tr w:rsidR="00634D3F" w:rsidRPr="00EB33F4" w:rsidTr="00C94663">
        <w:tc>
          <w:tcPr>
            <w:tcW w:w="3227" w:type="dxa"/>
            <w:tcBorders>
              <w:top w:val="nil"/>
              <w:left w:val="nil"/>
              <w:bottom w:val="nil"/>
              <w:right w:val="nil"/>
            </w:tcBorders>
          </w:tcPr>
          <w:p w:rsidR="00634D3F" w:rsidRDefault="00634D3F" w:rsidP="008475B8">
            <w:pPr>
              <w:spacing w:before="0" w:after="0"/>
              <w:jc w:val="left"/>
              <w:rPr>
                <w:rFonts w:ascii="Cambria" w:eastAsia="Times New Roman" w:hAnsi="Cambria" w:cs="Times New Roman"/>
                <w:szCs w:val="22"/>
                <w:lang w:val="en-IE" w:bidi="ar-SA"/>
              </w:rPr>
            </w:pPr>
          </w:p>
        </w:tc>
        <w:tc>
          <w:tcPr>
            <w:tcW w:w="2268" w:type="dxa"/>
            <w:tcBorders>
              <w:top w:val="nil"/>
              <w:left w:val="nil"/>
              <w:bottom w:val="nil"/>
              <w:right w:val="nil"/>
            </w:tcBorders>
          </w:tcPr>
          <w:p w:rsidR="00634D3F" w:rsidRPr="00DD6F3B" w:rsidRDefault="00634D3F" w:rsidP="008475B8">
            <w:pPr>
              <w:tabs>
                <w:tab w:val="decimal" w:pos="1026"/>
              </w:tabs>
              <w:spacing w:before="0" w:after="0"/>
              <w:ind w:left="317"/>
              <w:jc w:val="left"/>
              <w:rPr>
                <w:rFonts w:ascii="Cambria" w:eastAsia="Times New Roman" w:hAnsi="Cambria" w:cs="Times New Roman"/>
                <w:szCs w:val="22"/>
                <w:lang w:val="en-IE" w:bidi="ar-SA"/>
              </w:rPr>
            </w:pPr>
          </w:p>
        </w:tc>
        <w:tc>
          <w:tcPr>
            <w:tcW w:w="1843" w:type="dxa"/>
            <w:tcBorders>
              <w:top w:val="nil"/>
              <w:left w:val="nil"/>
              <w:bottom w:val="nil"/>
              <w:right w:val="nil"/>
            </w:tcBorders>
          </w:tcPr>
          <w:p w:rsidR="00634D3F" w:rsidRDefault="00634D3F" w:rsidP="008475B8">
            <w:pPr>
              <w:spacing w:before="0" w:after="0"/>
              <w:jc w:val="center"/>
              <w:rPr>
                <w:rFonts w:ascii="Cambria" w:eastAsia="Times New Roman" w:hAnsi="Cambria" w:cs="Times New Roman"/>
                <w:szCs w:val="22"/>
                <w:lang w:val="en-IE" w:bidi="ar-SA"/>
              </w:rPr>
            </w:pPr>
          </w:p>
        </w:tc>
      </w:tr>
      <w:tr w:rsidR="002378EF" w:rsidRPr="00EB33F4" w:rsidTr="00C94663">
        <w:tc>
          <w:tcPr>
            <w:tcW w:w="3227" w:type="dxa"/>
            <w:tcBorders>
              <w:top w:val="nil"/>
              <w:left w:val="nil"/>
              <w:bottom w:val="nil"/>
              <w:right w:val="nil"/>
            </w:tcBorders>
          </w:tcPr>
          <w:p w:rsidR="002378EF" w:rsidRPr="004E4FD0" w:rsidRDefault="002378EF" w:rsidP="008475B8">
            <w:pPr>
              <w:spacing w:before="0" w:after="0"/>
              <w:jc w:val="left"/>
              <w:rPr>
                <w:rFonts w:ascii="Cambria" w:eastAsia="Times New Roman" w:hAnsi="Cambria" w:cs="Times New Roman"/>
                <w:szCs w:val="22"/>
                <w:vertAlign w:val="superscript"/>
                <w:lang w:val="en-IE" w:bidi="ar-SA"/>
              </w:rPr>
            </w:pPr>
            <w:r>
              <w:rPr>
                <w:rFonts w:ascii="Cambria" w:eastAsia="Times New Roman" w:hAnsi="Cambria" w:cs="Times New Roman"/>
                <w:szCs w:val="22"/>
                <w:lang w:val="en-IE" w:bidi="ar-SA"/>
              </w:rPr>
              <w:t>Strong PRRP in country</w:t>
            </w:r>
          </w:p>
        </w:tc>
        <w:tc>
          <w:tcPr>
            <w:tcW w:w="2268" w:type="dxa"/>
            <w:tcBorders>
              <w:top w:val="nil"/>
              <w:left w:val="nil"/>
              <w:bottom w:val="nil"/>
              <w:right w:val="nil"/>
            </w:tcBorders>
          </w:tcPr>
          <w:p w:rsidR="002378EF" w:rsidRDefault="00604442" w:rsidP="008475B8">
            <w:pPr>
              <w:tabs>
                <w:tab w:val="decimal" w:pos="1026"/>
              </w:tabs>
              <w:spacing w:before="0" w:after="0"/>
              <w:ind w:left="317"/>
              <w:jc w:val="left"/>
              <w:rPr>
                <w:rFonts w:ascii="Cambria" w:eastAsia="Times New Roman" w:hAnsi="Cambria" w:cs="Times New Roman"/>
                <w:szCs w:val="22"/>
                <w:lang w:val="en-IE" w:bidi="ar-SA"/>
              </w:rPr>
            </w:pPr>
            <w:r>
              <w:rPr>
                <w:rFonts w:ascii="Cambria" w:eastAsia="Times New Roman" w:hAnsi="Cambria" w:cs="Times New Roman"/>
                <w:szCs w:val="22"/>
                <w:lang w:val="en-IE" w:bidi="ar-SA"/>
              </w:rPr>
              <w:t>0.133 (0.139</w:t>
            </w:r>
            <w:r w:rsidR="002378EF">
              <w:rPr>
                <w:rFonts w:ascii="Cambria" w:eastAsia="Times New Roman" w:hAnsi="Cambria" w:cs="Times New Roman"/>
                <w:szCs w:val="22"/>
                <w:lang w:val="en-IE" w:bidi="ar-SA"/>
              </w:rPr>
              <w:t>)</w:t>
            </w:r>
          </w:p>
        </w:tc>
        <w:tc>
          <w:tcPr>
            <w:tcW w:w="1843" w:type="dxa"/>
            <w:tcBorders>
              <w:top w:val="nil"/>
              <w:left w:val="nil"/>
              <w:bottom w:val="nil"/>
              <w:right w:val="nil"/>
            </w:tcBorders>
          </w:tcPr>
          <w:p w:rsidR="002378EF" w:rsidRDefault="00604442" w:rsidP="008475B8">
            <w:pPr>
              <w:spacing w:before="0" w:after="0"/>
              <w:jc w:val="center"/>
              <w:rPr>
                <w:rFonts w:ascii="Cambria" w:eastAsia="Times New Roman" w:hAnsi="Cambria" w:cs="Times New Roman"/>
                <w:szCs w:val="22"/>
                <w:lang w:val="en-IE" w:bidi="ar-SA"/>
              </w:rPr>
            </w:pPr>
            <w:r>
              <w:rPr>
                <w:rFonts w:ascii="Cambria" w:eastAsia="Times New Roman" w:hAnsi="Cambria" w:cs="Times New Roman"/>
                <w:szCs w:val="22"/>
                <w:lang w:val="en-IE" w:bidi="ar-SA"/>
              </w:rPr>
              <w:t>1.142</w:t>
            </w:r>
          </w:p>
        </w:tc>
      </w:tr>
      <w:tr w:rsidR="006E1554" w:rsidRPr="00EB33F4" w:rsidTr="00C94663">
        <w:tc>
          <w:tcPr>
            <w:tcW w:w="3227" w:type="dxa"/>
            <w:tcBorders>
              <w:top w:val="nil"/>
              <w:left w:val="nil"/>
              <w:bottom w:val="nil"/>
              <w:right w:val="nil"/>
            </w:tcBorders>
          </w:tcPr>
          <w:p w:rsidR="006E1554" w:rsidRPr="004E4FD0" w:rsidRDefault="004E4FD0" w:rsidP="008475B8">
            <w:pPr>
              <w:spacing w:before="0" w:after="0"/>
              <w:jc w:val="left"/>
              <w:rPr>
                <w:rFonts w:ascii="Cambria" w:eastAsia="Times New Roman" w:hAnsi="Cambria" w:cs="Times New Roman"/>
                <w:szCs w:val="22"/>
                <w:vertAlign w:val="superscript"/>
                <w:lang w:val="en-IE" w:bidi="ar-SA"/>
              </w:rPr>
            </w:pPr>
            <w:r>
              <w:rPr>
                <w:rFonts w:ascii="Cambria" w:eastAsia="Times New Roman" w:hAnsi="Cambria" w:cs="Times New Roman"/>
                <w:szCs w:val="22"/>
                <w:lang w:val="en-IE" w:bidi="ar-SA"/>
              </w:rPr>
              <w:t>Strong l</w:t>
            </w:r>
            <w:r w:rsidR="002378EF">
              <w:rPr>
                <w:rFonts w:ascii="Cambria" w:eastAsia="Times New Roman" w:hAnsi="Cambria" w:cs="Times New Roman"/>
                <w:szCs w:val="22"/>
                <w:lang w:val="en-IE" w:bidi="ar-SA"/>
              </w:rPr>
              <w:t>eft-wing populist party in country</w:t>
            </w:r>
            <w:r>
              <w:rPr>
                <w:rFonts w:ascii="Cambria" w:eastAsia="Times New Roman" w:hAnsi="Cambria" w:cs="Times New Roman"/>
                <w:szCs w:val="22"/>
                <w:vertAlign w:val="superscript"/>
                <w:lang w:val="en-IE" w:bidi="ar-SA"/>
              </w:rPr>
              <w:t>#</w:t>
            </w:r>
          </w:p>
        </w:tc>
        <w:tc>
          <w:tcPr>
            <w:tcW w:w="2268" w:type="dxa"/>
            <w:tcBorders>
              <w:top w:val="nil"/>
              <w:left w:val="nil"/>
              <w:bottom w:val="nil"/>
              <w:right w:val="nil"/>
            </w:tcBorders>
          </w:tcPr>
          <w:p w:rsidR="006E1554" w:rsidRDefault="00DD6F3B" w:rsidP="008475B8">
            <w:pPr>
              <w:tabs>
                <w:tab w:val="decimal" w:pos="1026"/>
              </w:tabs>
              <w:spacing w:before="0" w:after="0"/>
              <w:ind w:left="317"/>
              <w:jc w:val="left"/>
              <w:rPr>
                <w:rFonts w:ascii="Cambria" w:eastAsia="Times New Roman" w:hAnsi="Cambria" w:cs="Times New Roman"/>
                <w:szCs w:val="22"/>
                <w:lang w:val="en-IE" w:bidi="ar-SA"/>
              </w:rPr>
            </w:pPr>
            <w:r>
              <w:rPr>
                <w:rFonts w:ascii="Cambria" w:eastAsia="Times New Roman" w:hAnsi="Cambria" w:cs="Times New Roman"/>
                <w:szCs w:val="22"/>
                <w:lang w:val="en-IE" w:bidi="ar-SA"/>
              </w:rPr>
              <w:t>-0.305</w:t>
            </w:r>
            <w:r w:rsidR="00895F91">
              <w:rPr>
                <w:rFonts w:ascii="Cambria" w:eastAsia="Times New Roman" w:hAnsi="Cambria" w:cs="Times New Roman"/>
                <w:szCs w:val="22"/>
                <w:lang w:val="en-IE" w:bidi="ar-SA"/>
              </w:rPr>
              <w:t xml:space="preserve"> (0.177</w:t>
            </w:r>
            <w:r w:rsidR="002378EF">
              <w:rPr>
                <w:rFonts w:ascii="Cambria" w:eastAsia="Times New Roman" w:hAnsi="Cambria" w:cs="Times New Roman"/>
                <w:szCs w:val="22"/>
                <w:lang w:val="en-IE" w:bidi="ar-SA"/>
              </w:rPr>
              <w:t>)</w:t>
            </w:r>
          </w:p>
        </w:tc>
        <w:tc>
          <w:tcPr>
            <w:tcW w:w="1843" w:type="dxa"/>
            <w:tcBorders>
              <w:top w:val="nil"/>
              <w:left w:val="nil"/>
              <w:bottom w:val="nil"/>
              <w:right w:val="nil"/>
            </w:tcBorders>
          </w:tcPr>
          <w:p w:rsidR="006E1554" w:rsidRDefault="001152F1" w:rsidP="008475B8">
            <w:pPr>
              <w:spacing w:before="0" w:after="0"/>
              <w:jc w:val="center"/>
              <w:rPr>
                <w:rFonts w:ascii="Cambria" w:eastAsia="Times New Roman" w:hAnsi="Cambria" w:cs="Times New Roman"/>
                <w:szCs w:val="22"/>
                <w:lang w:val="en-IE" w:bidi="ar-SA"/>
              </w:rPr>
            </w:pPr>
            <w:r>
              <w:rPr>
                <w:rFonts w:ascii="Cambria" w:eastAsia="Times New Roman" w:hAnsi="Cambria" w:cs="Times New Roman"/>
                <w:szCs w:val="22"/>
                <w:lang w:val="en-IE" w:bidi="ar-SA"/>
              </w:rPr>
              <w:t>0.</w:t>
            </w:r>
            <w:r w:rsidR="00CA66A7">
              <w:rPr>
                <w:rFonts w:ascii="Cambria" w:eastAsia="Times New Roman" w:hAnsi="Cambria" w:cs="Times New Roman"/>
                <w:szCs w:val="22"/>
                <w:lang w:val="en-IE" w:bidi="ar-SA"/>
              </w:rPr>
              <w:t>718</w:t>
            </w:r>
          </w:p>
        </w:tc>
      </w:tr>
      <w:tr w:rsidR="002378EF" w:rsidRPr="00EB33F4" w:rsidTr="00C94663">
        <w:tc>
          <w:tcPr>
            <w:tcW w:w="3227" w:type="dxa"/>
            <w:tcBorders>
              <w:top w:val="nil"/>
              <w:left w:val="nil"/>
              <w:bottom w:val="nil"/>
              <w:right w:val="nil"/>
            </w:tcBorders>
          </w:tcPr>
          <w:p w:rsidR="002378EF" w:rsidRDefault="002378EF" w:rsidP="008475B8">
            <w:pPr>
              <w:spacing w:before="0" w:after="0"/>
              <w:jc w:val="left"/>
              <w:rPr>
                <w:rFonts w:ascii="Cambria" w:eastAsia="Times New Roman" w:hAnsi="Cambria" w:cs="Times New Roman"/>
                <w:szCs w:val="22"/>
                <w:lang w:val="en-IE" w:bidi="ar-SA"/>
              </w:rPr>
            </w:pPr>
          </w:p>
        </w:tc>
        <w:tc>
          <w:tcPr>
            <w:tcW w:w="2268" w:type="dxa"/>
            <w:tcBorders>
              <w:top w:val="nil"/>
              <w:left w:val="nil"/>
              <w:bottom w:val="nil"/>
              <w:right w:val="nil"/>
            </w:tcBorders>
          </w:tcPr>
          <w:p w:rsidR="002378EF" w:rsidRDefault="002378EF" w:rsidP="008475B8">
            <w:pPr>
              <w:tabs>
                <w:tab w:val="decimal" w:pos="1026"/>
              </w:tabs>
              <w:spacing w:before="0" w:after="0"/>
              <w:ind w:left="317"/>
              <w:jc w:val="left"/>
              <w:rPr>
                <w:rFonts w:ascii="Cambria" w:eastAsia="Times New Roman" w:hAnsi="Cambria" w:cs="Times New Roman"/>
                <w:szCs w:val="22"/>
                <w:lang w:val="en-IE" w:bidi="ar-SA"/>
              </w:rPr>
            </w:pPr>
          </w:p>
        </w:tc>
        <w:tc>
          <w:tcPr>
            <w:tcW w:w="1843" w:type="dxa"/>
            <w:tcBorders>
              <w:top w:val="nil"/>
              <w:left w:val="nil"/>
              <w:bottom w:val="nil"/>
              <w:right w:val="nil"/>
            </w:tcBorders>
          </w:tcPr>
          <w:p w:rsidR="002378EF" w:rsidRDefault="002378EF" w:rsidP="008475B8">
            <w:pPr>
              <w:spacing w:before="0" w:after="0"/>
              <w:jc w:val="center"/>
              <w:rPr>
                <w:rFonts w:ascii="Cambria" w:eastAsia="Times New Roman" w:hAnsi="Cambria" w:cs="Times New Roman"/>
                <w:szCs w:val="22"/>
                <w:lang w:val="en-IE" w:bidi="ar-SA"/>
              </w:rPr>
            </w:pPr>
          </w:p>
        </w:tc>
      </w:tr>
      <w:tr w:rsidR="00B61089" w:rsidRPr="00EB33F4" w:rsidTr="00C94663">
        <w:tc>
          <w:tcPr>
            <w:tcW w:w="3227" w:type="dxa"/>
            <w:tcBorders>
              <w:top w:val="nil"/>
              <w:left w:val="nil"/>
              <w:bottom w:val="nil"/>
              <w:right w:val="nil"/>
            </w:tcBorders>
          </w:tcPr>
          <w:p w:rsidR="00B61089" w:rsidRDefault="006747AF" w:rsidP="008475B8">
            <w:pPr>
              <w:spacing w:before="0" w:after="0"/>
              <w:jc w:val="left"/>
              <w:rPr>
                <w:rFonts w:ascii="Cambria" w:eastAsia="Times New Roman" w:hAnsi="Cambria" w:cs="Times New Roman"/>
                <w:szCs w:val="22"/>
                <w:lang w:val="en-IE" w:bidi="ar-SA"/>
              </w:rPr>
            </w:pPr>
            <w:r>
              <w:rPr>
                <w:rFonts w:ascii="Cambria" w:eastAsia="Times New Roman" w:hAnsi="Cambria" w:cs="Times New Roman"/>
                <w:szCs w:val="22"/>
                <w:lang w:val="en-IE" w:bidi="ar-SA"/>
              </w:rPr>
              <w:t>Women (ref: men)</w:t>
            </w:r>
          </w:p>
        </w:tc>
        <w:tc>
          <w:tcPr>
            <w:tcW w:w="2268" w:type="dxa"/>
            <w:tcBorders>
              <w:top w:val="nil"/>
              <w:left w:val="nil"/>
              <w:bottom w:val="nil"/>
              <w:right w:val="nil"/>
            </w:tcBorders>
          </w:tcPr>
          <w:p w:rsidR="00B61089" w:rsidRDefault="004F5CEC" w:rsidP="008475B8">
            <w:pPr>
              <w:tabs>
                <w:tab w:val="decimal" w:pos="1026"/>
              </w:tabs>
              <w:spacing w:before="0" w:after="0"/>
              <w:ind w:left="317"/>
              <w:jc w:val="left"/>
              <w:rPr>
                <w:rFonts w:ascii="Cambria" w:eastAsia="Times New Roman" w:hAnsi="Cambria" w:cs="Times New Roman"/>
                <w:szCs w:val="22"/>
                <w:lang w:val="en-IE" w:bidi="ar-SA"/>
              </w:rPr>
            </w:pPr>
            <w:r>
              <w:rPr>
                <w:rFonts w:ascii="Cambria" w:eastAsia="Times New Roman" w:hAnsi="Cambria" w:cs="Times New Roman"/>
                <w:szCs w:val="22"/>
                <w:lang w:val="en-IE" w:bidi="ar-SA"/>
              </w:rPr>
              <w:t>0.084*** (0.012</w:t>
            </w:r>
            <w:r w:rsidR="00B61089">
              <w:rPr>
                <w:rFonts w:ascii="Cambria" w:eastAsia="Times New Roman" w:hAnsi="Cambria" w:cs="Times New Roman"/>
                <w:szCs w:val="22"/>
                <w:lang w:val="en-IE" w:bidi="ar-SA"/>
              </w:rPr>
              <w:t>)</w:t>
            </w:r>
          </w:p>
        </w:tc>
        <w:tc>
          <w:tcPr>
            <w:tcW w:w="1843" w:type="dxa"/>
            <w:tcBorders>
              <w:top w:val="nil"/>
              <w:left w:val="nil"/>
              <w:bottom w:val="nil"/>
              <w:right w:val="nil"/>
            </w:tcBorders>
          </w:tcPr>
          <w:p w:rsidR="00B61089" w:rsidRDefault="001152F1" w:rsidP="008475B8">
            <w:pPr>
              <w:spacing w:before="0" w:after="0"/>
              <w:jc w:val="center"/>
              <w:rPr>
                <w:rFonts w:ascii="Cambria" w:eastAsia="Times New Roman" w:hAnsi="Cambria" w:cs="Times New Roman"/>
                <w:szCs w:val="22"/>
                <w:lang w:val="en-IE" w:bidi="ar-SA"/>
              </w:rPr>
            </w:pPr>
            <w:r>
              <w:rPr>
                <w:rFonts w:ascii="Cambria" w:eastAsia="Times New Roman" w:hAnsi="Cambria" w:cs="Times New Roman"/>
                <w:szCs w:val="22"/>
                <w:lang w:val="en-IE" w:bidi="ar-SA"/>
              </w:rPr>
              <w:t>1.</w:t>
            </w:r>
            <w:r w:rsidR="004F5CEC">
              <w:rPr>
                <w:rFonts w:ascii="Cambria" w:eastAsia="Times New Roman" w:hAnsi="Cambria" w:cs="Times New Roman"/>
                <w:szCs w:val="22"/>
                <w:lang w:val="en-IE" w:bidi="ar-SA"/>
              </w:rPr>
              <w:t>087</w:t>
            </w:r>
          </w:p>
        </w:tc>
      </w:tr>
      <w:tr w:rsidR="00B61089" w:rsidRPr="00EB33F4" w:rsidTr="00C94663">
        <w:tc>
          <w:tcPr>
            <w:tcW w:w="3227" w:type="dxa"/>
            <w:tcBorders>
              <w:top w:val="nil"/>
              <w:left w:val="nil"/>
              <w:bottom w:val="nil"/>
              <w:right w:val="nil"/>
            </w:tcBorders>
          </w:tcPr>
          <w:p w:rsidR="00B61089" w:rsidRDefault="00B61089" w:rsidP="008475B8">
            <w:pPr>
              <w:spacing w:before="0" w:after="0"/>
              <w:jc w:val="left"/>
              <w:rPr>
                <w:rFonts w:ascii="Cambria" w:eastAsia="Times New Roman" w:hAnsi="Cambria" w:cs="Times New Roman"/>
                <w:szCs w:val="22"/>
                <w:lang w:val="en-IE" w:bidi="ar-SA"/>
              </w:rPr>
            </w:pPr>
            <w:r>
              <w:rPr>
                <w:rFonts w:ascii="Cambria" w:eastAsia="Times New Roman" w:hAnsi="Cambria" w:cs="Times New Roman"/>
                <w:szCs w:val="22"/>
                <w:lang w:val="en-IE" w:bidi="ar-SA"/>
              </w:rPr>
              <w:t>Age</w:t>
            </w:r>
          </w:p>
        </w:tc>
        <w:tc>
          <w:tcPr>
            <w:tcW w:w="2268" w:type="dxa"/>
            <w:tcBorders>
              <w:top w:val="nil"/>
              <w:left w:val="nil"/>
              <w:bottom w:val="nil"/>
              <w:right w:val="nil"/>
            </w:tcBorders>
          </w:tcPr>
          <w:p w:rsidR="00B61089" w:rsidRDefault="001152F1" w:rsidP="008475B8">
            <w:pPr>
              <w:tabs>
                <w:tab w:val="decimal" w:pos="1026"/>
              </w:tabs>
              <w:spacing w:before="0" w:after="0"/>
              <w:ind w:left="317"/>
              <w:jc w:val="left"/>
              <w:rPr>
                <w:rFonts w:ascii="Cambria" w:eastAsia="Times New Roman" w:hAnsi="Cambria" w:cs="Times New Roman"/>
                <w:szCs w:val="22"/>
                <w:lang w:val="en-IE" w:bidi="ar-SA"/>
              </w:rPr>
            </w:pPr>
            <w:r>
              <w:rPr>
                <w:rFonts w:ascii="Cambria" w:eastAsia="Times New Roman" w:hAnsi="Cambria" w:cs="Times New Roman"/>
                <w:szCs w:val="22"/>
                <w:lang w:val="en-IE" w:bidi="ar-SA"/>
              </w:rPr>
              <w:t>0.00</w:t>
            </w:r>
            <w:r w:rsidR="004F5CEC">
              <w:rPr>
                <w:rFonts w:ascii="Cambria" w:eastAsia="Times New Roman" w:hAnsi="Cambria" w:cs="Times New Roman"/>
                <w:szCs w:val="22"/>
                <w:lang w:val="en-IE" w:bidi="ar-SA"/>
              </w:rPr>
              <w:t>4</w:t>
            </w:r>
            <w:r w:rsidR="00CA66A7">
              <w:rPr>
                <w:rFonts w:ascii="Cambria" w:eastAsia="Times New Roman" w:hAnsi="Cambria" w:cs="Times New Roman"/>
                <w:szCs w:val="22"/>
                <w:lang w:val="en-IE" w:bidi="ar-SA"/>
              </w:rPr>
              <w:t>***</w:t>
            </w:r>
            <w:r w:rsidR="00B61089">
              <w:rPr>
                <w:rFonts w:ascii="Cambria" w:eastAsia="Times New Roman" w:hAnsi="Cambria" w:cs="Times New Roman"/>
                <w:szCs w:val="22"/>
                <w:lang w:val="en-IE" w:bidi="ar-SA"/>
              </w:rPr>
              <w:t xml:space="preserve"> (0.000)</w:t>
            </w:r>
          </w:p>
        </w:tc>
        <w:tc>
          <w:tcPr>
            <w:tcW w:w="1843" w:type="dxa"/>
            <w:tcBorders>
              <w:top w:val="nil"/>
              <w:left w:val="nil"/>
              <w:bottom w:val="nil"/>
              <w:right w:val="nil"/>
            </w:tcBorders>
          </w:tcPr>
          <w:p w:rsidR="00B61089" w:rsidRDefault="001152F1" w:rsidP="008475B8">
            <w:pPr>
              <w:spacing w:before="0" w:after="0"/>
              <w:jc w:val="center"/>
              <w:rPr>
                <w:rFonts w:ascii="Cambria" w:eastAsia="Times New Roman" w:hAnsi="Cambria" w:cs="Times New Roman"/>
                <w:szCs w:val="22"/>
                <w:lang w:val="en-IE" w:bidi="ar-SA"/>
              </w:rPr>
            </w:pPr>
            <w:r>
              <w:rPr>
                <w:rFonts w:ascii="Cambria" w:eastAsia="Times New Roman" w:hAnsi="Cambria" w:cs="Times New Roman"/>
                <w:szCs w:val="22"/>
                <w:lang w:val="en-IE" w:bidi="ar-SA"/>
              </w:rPr>
              <w:t>1.00</w:t>
            </w:r>
            <w:r w:rsidR="004F5CEC">
              <w:rPr>
                <w:rFonts w:ascii="Cambria" w:eastAsia="Times New Roman" w:hAnsi="Cambria" w:cs="Times New Roman"/>
                <w:szCs w:val="22"/>
                <w:lang w:val="en-IE" w:bidi="ar-SA"/>
              </w:rPr>
              <w:t>4</w:t>
            </w:r>
          </w:p>
        </w:tc>
      </w:tr>
      <w:tr w:rsidR="00B61089" w:rsidRPr="00EB33F4" w:rsidTr="006B2F7A">
        <w:tc>
          <w:tcPr>
            <w:tcW w:w="3227" w:type="dxa"/>
            <w:tcBorders>
              <w:top w:val="nil"/>
              <w:left w:val="nil"/>
              <w:bottom w:val="nil"/>
              <w:right w:val="nil"/>
            </w:tcBorders>
          </w:tcPr>
          <w:p w:rsidR="00B61089" w:rsidRDefault="00B61089" w:rsidP="006747AF">
            <w:pPr>
              <w:spacing w:before="0" w:after="0"/>
              <w:jc w:val="left"/>
              <w:rPr>
                <w:rFonts w:ascii="Cambria" w:eastAsia="Times New Roman" w:hAnsi="Cambria" w:cs="Times New Roman"/>
                <w:szCs w:val="22"/>
                <w:lang w:val="en-IE" w:bidi="ar-SA"/>
              </w:rPr>
            </w:pPr>
            <w:r>
              <w:rPr>
                <w:rFonts w:ascii="Cambria" w:eastAsia="Times New Roman" w:hAnsi="Cambria" w:cs="Times New Roman"/>
                <w:szCs w:val="22"/>
                <w:lang w:val="en-IE" w:bidi="ar-SA"/>
              </w:rPr>
              <w:t>Education</w:t>
            </w:r>
            <w:r w:rsidR="006747AF">
              <w:rPr>
                <w:rFonts w:ascii="Cambria" w:eastAsia="Times New Roman" w:hAnsi="Cambria" w:cs="Times New Roman"/>
                <w:szCs w:val="22"/>
                <w:lang w:val="en-IE" w:bidi="ar-SA"/>
              </w:rPr>
              <w:t>al level (ref</w:t>
            </w:r>
            <w:r w:rsidR="006B2F7A">
              <w:rPr>
                <w:rFonts w:ascii="Cambria" w:eastAsia="Times New Roman" w:hAnsi="Cambria" w:cs="Times New Roman"/>
                <w:szCs w:val="22"/>
                <w:lang w:val="en-IE" w:bidi="ar-SA"/>
              </w:rPr>
              <w:t>: low)</w:t>
            </w:r>
          </w:p>
        </w:tc>
        <w:tc>
          <w:tcPr>
            <w:tcW w:w="2268" w:type="dxa"/>
            <w:tcBorders>
              <w:top w:val="nil"/>
              <w:left w:val="nil"/>
              <w:bottom w:val="nil"/>
              <w:right w:val="nil"/>
            </w:tcBorders>
          </w:tcPr>
          <w:p w:rsidR="00B61089" w:rsidRDefault="00CA66A7" w:rsidP="008475B8">
            <w:pPr>
              <w:tabs>
                <w:tab w:val="decimal" w:pos="1026"/>
              </w:tabs>
              <w:spacing w:before="0" w:after="0"/>
              <w:ind w:left="317"/>
              <w:jc w:val="left"/>
              <w:rPr>
                <w:rFonts w:ascii="Cambria" w:eastAsia="Times New Roman" w:hAnsi="Cambria" w:cs="Times New Roman"/>
                <w:szCs w:val="22"/>
                <w:lang w:val="en-IE" w:bidi="ar-SA"/>
              </w:rPr>
            </w:pPr>
            <w:r w:rsidRPr="00CA66A7">
              <w:rPr>
                <w:rFonts w:ascii="Cambria" w:eastAsia="Times New Roman" w:hAnsi="Cambria" w:cs="Times New Roman"/>
                <w:szCs w:val="22"/>
                <w:lang w:val="en-IE" w:bidi="ar-SA"/>
              </w:rPr>
              <w:t>-</w:t>
            </w:r>
            <w:r>
              <w:rPr>
                <w:rFonts w:ascii="Cambria" w:eastAsia="Times New Roman" w:hAnsi="Cambria" w:cs="Times New Roman"/>
                <w:szCs w:val="22"/>
                <w:lang w:val="en-IE" w:bidi="ar-SA"/>
              </w:rPr>
              <w:t>0.025</w:t>
            </w:r>
            <w:r w:rsidR="00B61089">
              <w:rPr>
                <w:rFonts w:ascii="Cambria" w:eastAsia="Times New Roman" w:hAnsi="Cambria" w:cs="Times New Roman"/>
                <w:szCs w:val="22"/>
                <w:lang w:val="en-IE" w:bidi="ar-SA"/>
              </w:rPr>
              <w:t>*** (0.00</w:t>
            </w:r>
            <w:r>
              <w:rPr>
                <w:rFonts w:ascii="Cambria" w:eastAsia="Times New Roman" w:hAnsi="Cambria" w:cs="Times New Roman"/>
                <w:szCs w:val="22"/>
                <w:lang w:val="en-IE" w:bidi="ar-SA"/>
              </w:rPr>
              <w:t>4</w:t>
            </w:r>
            <w:r w:rsidR="00B61089">
              <w:rPr>
                <w:rFonts w:ascii="Cambria" w:eastAsia="Times New Roman" w:hAnsi="Cambria" w:cs="Times New Roman"/>
                <w:szCs w:val="22"/>
                <w:lang w:val="en-IE" w:bidi="ar-SA"/>
              </w:rPr>
              <w:t>)</w:t>
            </w:r>
          </w:p>
        </w:tc>
        <w:tc>
          <w:tcPr>
            <w:tcW w:w="1843" w:type="dxa"/>
            <w:tcBorders>
              <w:top w:val="nil"/>
              <w:left w:val="nil"/>
              <w:bottom w:val="nil"/>
              <w:right w:val="nil"/>
            </w:tcBorders>
          </w:tcPr>
          <w:p w:rsidR="00B61089" w:rsidRDefault="001152F1" w:rsidP="008475B8">
            <w:pPr>
              <w:spacing w:before="0" w:after="0"/>
              <w:jc w:val="center"/>
              <w:rPr>
                <w:rFonts w:ascii="Cambria" w:eastAsia="Times New Roman" w:hAnsi="Cambria" w:cs="Times New Roman"/>
                <w:szCs w:val="22"/>
                <w:lang w:val="en-IE" w:bidi="ar-SA"/>
              </w:rPr>
            </w:pPr>
            <w:r>
              <w:rPr>
                <w:rFonts w:ascii="Cambria" w:eastAsia="Times New Roman" w:hAnsi="Cambria" w:cs="Times New Roman"/>
                <w:szCs w:val="22"/>
                <w:lang w:val="en-IE" w:bidi="ar-SA"/>
              </w:rPr>
              <w:t>0.975</w:t>
            </w:r>
          </w:p>
        </w:tc>
      </w:tr>
      <w:tr w:rsidR="006B2F7A" w:rsidRPr="00EB33F4" w:rsidTr="006B2F7A">
        <w:tc>
          <w:tcPr>
            <w:tcW w:w="3227" w:type="dxa"/>
            <w:tcBorders>
              <w:top w:val="nil"/>
              <w:left w:val="nil"/>
              <w:bottom w:val="nil"/>
              <w:right w:val="nil"/>
            </w:tcBorders>
          </w:tcPr>
          <w:p w:rsidR="006B2F7A" w:rsidRDefault="006B2F7A" w:rsidP="008475B8">
            <w:pPr>
              <w:spacing w:before="0" w:after="0"/>
              <w:ind w:left="709"/>
              <w:jc w:val="left"/>
              <w:rPr>
                <w:rFonts w:ascii="Cambria" w:eastAsia="Times New Roman" w:hAnsi="Cambria" w:cs="Times New Roman"/>
                <w:szCs w:val="22"/>
                <w:lang w:val="en-IE" w:bidi="ar-SA"/>
              </w:rPr>
            </w:pPr>
            <w:r>
              <w:rPr>
                <w:rFonts w:ascii="Cambria" w:eastAsia="Times New Roman" w:hAnsi="Cambria" w:cs="Times New Roman"/>
                <w:szCs w:val="22"/>
                <w:lang w:val="en-IE" w:bidi="ar-SA"/>
              </w:rPr>
              <w:t>Intermediate</w:t>
            </w:r>
          </w:p>
        </w:tc>
        <w:tc>
          <w:tcPr>
            <w:tcW w:w="2268" w:type="dxa"/>
            <w:tcBorders>
              <w:top w:val="nil"/>
              <w:left w:val="nil"/>
              <w:bottom w:val="nil"/>
              <w:right w:val="nil"/>
            </w:tcBorders>
          </w:tcPr>
          <w:p w:rsidR="006B2F7A" w:rsidRPr="00CA66A7" w:rsidRDefault="006B2F7A" w:rsidP="008475B8">
            <w:pPr>
              <w:tabs>
                <w:tab w:val="decimal" w:pos="1026"/>
              </w:tabs>
              <w:spacing w:before="0" w:after="0"/>
              <w:ind w:left="317"/>
              <w:jc w:val="left"/>
              <w:rPr>
                <w:rFonts w:ascii="Cambria" w:eastAsia="Times New Roman" w:hAnsi="Cambria" w:cs="Times New Roman"/>
                <w:szCs w:val="22"/>
                <w:lang w:val="en-IE" w:bidi="ar-SA"/>
              </w:rPr>
            </w:pPr>
            <w:r w:rsidRPr="006B2F7A">
              <w:rPr>
                <w:rFonts w:ascii="Cambria" w:eastAsia="Times New Roman" w:hAnsi="Cambria" w:cs="Times New Roman"/>
                <w:szCs w:val="22"/>
                <w:lang w:val="en-IE" w:bidi="ar-SA"/>
              </w:rPr>
              <w:t>-</w:t>
            </w:r>
            <w:r>
              <w:rPr>
                <w:rFonts w:ascii="Cambria" w:eastAsia="Times New Roman" w:hAnsi="Cambria" w:cs="Times New Roman"/>
                <w:szCs w:val="22"/>
                <w:lang w:val="en-IE" w:bidi="ar-SA"/>
              </w:rPr>
              <w:t>0.263*** (0.016)</w:t>
            </w:r>
          </w:p>
        </w:tc>
        <w:tc>
          <w:tcPr>
            <w:tcW w:w="1843" w:type="dxa"/>
            <w:tcBorders>
              <w:top w:val="nil"/>
              <w:left w:val="nil"/>
              <w:bottom w:val="nil"/>
              <w:right w:val="nil"/>
            </w:tcBorders>
          </w:tcPr>
          <w:p w:rsidR="006B2F7A" w:rsidRDefault="006B2F7A" w:rsidP="008475B8">
            <w:pPr>
              <w:spacing w:before="0" w:after="0"/>
              <w:jc w:val="center"/>
              <w:rPr>
                <w:rFonts w:ascii="Cambria" w:eastAsia="Times New Roman" w:hAnsi="Cambria" w:cs="Times New Roman"/>
                <w:szCs w:val="22"/>
                <w:lang w:val="en-IE" w:bidi="ar-SA"/>
              </w:rPr>
            </w:pPr>
            <w:r>
              <w:rPr>
                <w:rFonts w:ascii="Cambria" w:eastAsia="Times New Roman" w:hAnsi="Cambria" w:cs="Times New Roman"/>
                <w:szCs w:val="22"/>
                <w:lang w:val="en-IE" w:bidi="ar-SA"/>
              </w:rPr>
              <w:t>0.769</w:t>
            </w:r>
          </w:p>
        </w:tc>
      </w:tr>
      <w:tr w:rsidR="006B2F7A" w:rsidRPr="00EB33F4" w:rsidTr="00C94663">
        <w:tc>
          <w:tcPr>
            <w:tcW w:w="3227" w:type="dxa"/>
            <w:tcBorders>
              <w:top w:val="nil"/>
              <w:left w:val="nil"/>
              <w:bottom w:val="single" w:sz="12" w:space="0" w:color="auto"/>
              <w:right w:val="nil"/>
            </w:tcBorders>
          </w:tcPr>
          <w:p w:rsidR="006B2F7A" w:rsidRDefault="006B2F7A" w:rsidP="008475B8">
            <w:pPr>
              <w:spacing w:before="0" w:after="0"/>
              <w:ind w:left="709"/>
              <w:jc w:val="left"/>
              <w:rPr>
                <w:rFonts w:ascii="Cambria" w:eastAsia="Times New Roman" w:hAnsi="Cambria" w:cs="Times New Roman"/>
                <w:szCs w:val="22"/>
                <w:lang w:val="en-IE" w:bidi="ar-SA"/>
              </w:rPr>
            </w:pPr>
            <w:r>
              <w:rPr>
                <w:rFonts w:ascii="Cambria" w:eastAsia="Times New Roman" w:hAnsi="Cambria" w:cs="Times New Roman"/>
                <w:szCs w:val="22"/>
                <w:lang w:val="en-IE" w:bidi="ar-SA"/>
              </w:rPr>
              <w:t>High</w:t>
            </w:r>
          </w:p>
        </w:tc>
        <w:tc>
          <w:tcPr>
            <w:tcW w:w="2268" w:type="dxa"/>
            <w:tcBorders>
              <w:top w:val="nil"/>
              <w:left w:val="nil"/>
              <w:bottom w:val="single" w:sz="12" w:space="0" w:color="auto"/>
              <w:right w:val="nil"/>
            </w:tcBorders>
          </w:tcPr>
          <w:p w:rsidR="006B2F7A" w:rsidRPr="00CA66A7" w:rsidRDefault="006B2F7A" w:rsidP="008475B8">
            <w:pPr>
              <w:tabs>
                <w:tab w:val="decimal" w:pos="1026"/>
              </w:tabs>
              <w:spacing w:before="0" w:after="0"/>
              <w:ind w:left="317"/>
              <w:jc w:val="left"/>
              <w:rPr>
                <w:rFonts w:ascii="Cambria" w:eastAsia="Times New Roman" w:hAnsi="Cambria" w:cs="Times New Roman"/>
                <w:szCs w:val="22"/>
                <w:lang w:val="en-IE" w:bidi="ar-SA"/>
              </w:rPr>
            </w:pPr>
            <w:r w:rsidRPr="006B2F7A">
              <w:rPr>
                <w:rFonts w:ascii="Cambria" w:eastAsia="Times New Roman" w:hAnsi="Cambria" w:cs="Times New Roman"/>
                <w:szCs w:val="22"/>
                <w:lang w:val="en-IE" w:bidi="ar-SA"/>
              </w:rPr>
              <w:t>-</w:t>
            </w:r>
            <w:r>
              <w:rPr>
                <w:rFonts w:ascii="Cambria" w:eastAsia="Times New Roman" w:hAnsi="Cambria" w:cs="Times New Roman"/>
                <w:szCs w:val="22"/>
                <w:lang w:val="en-IE" w:bidi="ar-SA"/>
              </w:rPr>
              <w:t>0.46</w:t>
            </w:r>
            <w:r w:rsidR="0058277F">
              <w:rPr>
                <w:rFonts w:ascii="Cambria" w:eastAsia="Times New Roman" w:hAnsi="Cambria" w:cs="Times New Roman"/>
                <w:szCs w:val="22"/>
                <w:lang w:val="en-IE" w:bidi="ar-SA"/>
              </w:rPr>
              <w:t>5</w:t>
            </w:r>
            <w:r>
              <w:rPr>
                <w:rFonts w:ascii="Cambria" w:eastAsia="Times New Roman" w:hAnsi="Cambria" w:cs="Times New Roman"/>
                <w:szCs w:val="22"/>
                <w:lang w:val="en-IE" w:bidi="ar-SA"/>
              </w:rPr>
              <w:t>*** (0.017)</w:t>
            </w:r>
          </w:p>
        </w:tc>
        <w:tc>
          <w:tcPr>
            <w:tcW w:w="1843" w:type="dxa"/>
            <w:tcBorders>
              <w:top w:val="nil"/>
              <w:left w:val="nil"/>
              <w:bottom w:val="single" w:sz="12" w:space="0" w:color="auto"/>
              <w:right w:val="nil"/>
            </w:tcBorders>
          </w:tcPr>
          <w:p w:rsidR="006B2F7A" w:rsidRDefault="0058277F" w:rsidP="008475B8">
            <w:pPr>
              <w:spacing w:before="0" w:after="0"/>
              <w:jc w:val="center"/>
              <w:rPr>
                <w:rFonts w:ascii="Cambria" w:eastAsia="Times New Roman" w:hAnsi="Cambria" w:cs="Times New Roman"/>
                <w:szCs w:val="22"/>
                <w:lang w:val="en-IE" w:bidi="ar-SA"/>
              </w:rPr>
            </w:pPr>
            <w:r>
              <w:rPr>
                <w:rFonts w:ascii="Cambria" w:eastAsia="Times New Roman" w:hAnsi="Cambria" w:cs="Times New Roman"/>
                <w:szCs w:val="22"/>
                <w:lang w:val="en-IE" w:bidi="ar-SA"/>
              </w:rPr>
              <w:t>0.628</w:t>
            </w:r>
          </w:p>
        </w:tc>
      </w:tr>
    </w:tbl>
    <w:p w:rsidR="00EB33F4" w:rsidRDefault="00EB33F4" w:rsidP="008475B8">
      <w:pPr>
        <w:spacing w:line="240" w:lineRule="auto"/>
        <w:rPr>
          <w:rFonts w:eastAsiaTheme="minorEastAsia"/>
          <w:lang w:val="en-IE" w:bidi="ar-SA"/>
        </w:rPr>
      </w:pPr>
    </w:p>
    <w:p w:rsidR="00EB33F4" w:rsidRDefault="00EB33F4" w:rsidP="008475B8">
      <w:pPr>
        <w:spacing w:line="240" w:lineRule="auto"/>
        <w:rPr>
          <w:rFonts w:eastAsiaTheme="minorEastAsia"/>
          <w:lang w:val="en-IE" w:bidi="ar-SA"/>
        </w:rPr>
      </w:pPr>
    </w:p>
    <w:p w:rsidR="003A5FF2" w:rsidRDefault="003A5FF2" w:rsidP="008475B8">
      <w:pPr>
        <w:spacing w:line="240" w:lineRule="auto"/>
        <w:rPr>
          <w:rFonts w:eastAsiaTheme="minorEastAsia"/>
          <w:lang w:val="en-IE" w:bidi="ar-SA"/>
        </w:rPr>
      </w:pPr>
    </w:p>
    <w:p w:rsidR="003A5FF2" w:rsidRDefault="003A5FF2" w:rsidP="008475B8">
      <w:pPr>
        <w:spacing w:line="240" w:lineRule="auto"/>
        <w:rPr>
          <w:rFonts w:eastAsiaTheme="minorEastAsia"/>
          <w:lang w:val="en-IE" w:bidi="ar-SA"/>
        </w:rPr>
      </w:pPr>
    </w:p>
    <w:p w:rsidR="003A5FF2" w:rsidRDefault="003A5FF2" w:rsidP="008475B8">
      <w:pPr>
        <w:spacing w:line="240" w:lineRule="auto"/>
        <w:rPr>
          <w:rFonts w:eastAsiaTheme="minorEastAsia"/>
          <w:lang w:val="en-IE" w:bidi="ar-SA"/>
        </w:rPr>
      </w:pPr>
    </w:p>
    <w:p w:rsidR="003A5FF2" w:rsidRDefault="003A5FF2" w:rsidP="008475B8">
      <w:pPr>
        <w:spacing w:before="0" w:after="0" w:line="240" w:lineRule="auto"/>
        <w:rPr>
          <w:rFonts w:eastAsiaTheme="minorEastAsia"/>
          <w:lang w:val="en-IE" w:bidi="ar-SA"/>
        </w:rPr>
      </w:pPr>
    </w:p>
    <w:p w:rsidR="003A5FF2" w:rsidRDefault="003A5FF2" w:rsidP="008475B8">
      <w:pPr>
        <w:spacing w:before="0" w:after="0" w:line="240" w:lineRule="auto"/>
        <w:rPr>
          <w:rFonts w:asciiTheme="majorHAnsi" w:eastAsia="Calibri" w:hAnsiTheme="majorHAnsi" w:cs="Times New Roman"/>
          <w:sz w:val="20"/>
          <w:lang w:val="en-IE"/>
        </w:rPr>
      </w:pPr>
    </w:p>
    <w:p w:rsidR="003A5FF2" w:rsidRDefault="003A5FF2" w:rsidP="008475B8">
      <w:pPr>
        <w:spacing w:before="0" w:after="0" w:line="240" w:lineRule="auto"/>
        <w:rPr>
          <w:rFonts w:asciiTheme="majorHAnsi" w:eastAsia="Calibri" w:hAnsiTheme="majorHAnsi" w:cs="Times New Roman"/>
          <w:sz w:val="20"/>
          <w:lang w:val="en-IE"/>
        </w:rPr>
      </w:pPr>
    </w:p>
    <w:p w:rsidR="00E667EF" w:rsidRDefault="00E667EF" w:rsidP="008475B8">
      <w:pPr>
        <w:spacing w:before="0" w:after="0" w:line="240" w:lineRule="auto"/>
        <w:rPr>
          <w:rFonts w:asciiTheme="majorHAnsi" w:eastAsia="Calibri" w:hAnsiTheme="majorHAnsi" w:cs="Times New Roman"/>
          <w:sz w:val="20"/>
          <w:lang w:val="en-IE"/>
        </w:rPr>
      </w:pPr>
    </w:p>
    <w:p w:rsidR="00E667EF" w:rsidRDefault="00E667EF" w:rsidP="008475B8">
      <w:pPr>
        <w:spacing w:before="0" w:after="0" w:line="240" w:lineRule="auto"/>
        <w:rPr>
          <w:rFonts w:asciiTheme="majorHAnsi" w:eastAsia="Calibri" w:hAnsiTheme="majorHAnsi" w:cs="Times New Roman"/>
          <w:sz w:val="20"/>
          <w:lang w:val="en-IE"/>
        </w:rPr>
      </w:pPr>
    </w:p>
    <w:p w:rsidR="00E667EF" w:rsidRDefault="00E667EF" w:rsidP="008475B8">
      <w:pPr>
        <w:spacing w:before="0" w:after="0" w:line="240" w:lineRule="auto"/>
        <w:rPr>
          <w:rFonts w:asciiTheme="majorHAnsi" w:eastAsia="Calibri" w:hAnsiTheme="majorHAnsi" w:cs="Times New Roman"/>
          <w:sz w:val="20"/>
          <w:lang w:val="en-IE"/>
        </w:rPr>
      </w:pPr>
    </w:p>
    <w:p w:rsidR="00E667EF" w:rsidRDefault="00E667EF" w:rsidP="008475B8">
      <w:pPr>
        <w:spacing w:before="0" w:after="0" w:line="240" w:lineRule="auto"/>
        <w:rPr>
          <w:rFonts w:asciiTheme="majorHAnsi" w:eastAsia="Calibri" w:hAnsiTheme="majorHAnsi" w:cs="Times New Roman"/>
          <w:sz w:val="20"/>
          <w:lang w:val="en-IE"/>
        </w:rPr>
      </w:pPr>
    </w:p>
    <w:p w:rsidR="00E667EF" w:rsidRDefault="00E667EF" w:rsidP="008475B8">
      <w:pPr>
        <w:spacing w:before="0" w:after="0" w:line="240" w:lineRule="auto"/>
        <w:rPr>
          <w:rFonts w:asciiTheme="majorHAnsi" w:eastAsia="Calibri" w:hAnsiTheme="majorHAnsi" w:cs="Times New Roman"/>
          <w:sz w:val="20"/>
          <w:lang w:val="en-IE"/>
        </w:rPr>
      </w:pPr>
    </w:p>
    <w:p w:rsidR="00E667EF" w:rsidRDefault="00E667EF" w:rsidP="008475B8">
      <w:pPr>
        <w:spacing w:before="0" w:after="0" w:line="240" w:lineRule="auto"/>
        <w:rPr>
          <w:rFonts w:asciiTheme="majorHAnsi" w:eastAsia="Calibri" w:hAnsiTheme="majorHAnsi" w:cs="Times New Roman"/>
          <w:sz w:val="20"/>
          <w:lang w:val="en-IE"/>
        </w:rPr>
      </w:pPr>
    </w:p>
    <w:p w:rsidR="00E667EF" w:rsidRDefault="00E667EF" w:rsidP="008475B8">
      <w:pPr>
        <w:spacing w:before="0" w:after="0" w:line="240" w:lineRule="auto"/>
        <w:rPr>
          <w:rFonts w:asciiTheme="majorHAnsi" w:eastAsia="Calibri" w:hAnsiTheme="majorHAnsi" w:cs="Times New Roman"/>
          <w:sz w:val="20"/>
          <w:lang w:val="en-IE"/>
        </w:rPr>
      </w:pPr>
    </w:p>
    <w:p w:rsidR="00E667EF" w:rsidRDefault="00E667EF" w:rsidP="008475B8">
      <w:pPr>
        <w:spacing w:before="0" w:after="0" w:line="240" w:lineRule="auto"/>
        <w:rPr>
          <w:rFonts w:asciiTheme="majorHAnsi" w:eastAsia="Calibri" w:hAnsiTheme="majorHAnsi" w:cs="Times New Roman"/>
          <w:sz w:val="20"/>
          <w:lang w:val="en-IE"/>
        </w:rPr>
      </w:pPr>
    </w:p>
    <w:p w:rsidR="00E667EF" w:rsidRDefault="00E667EF" w:rsidP="008475B8">
      <w:pPr>
        <w:spacing w:before="0" w:after="0" w:line="240" w:lineRule="auto"/>
        <w:rPr>
          <w:rFonts w:asciiTheme="majorHAnsi" w:eastAsia="Calibri" w:hAnsiTheme="majorHAnsi" w:cs="Times New Roman"/>
          <w:sz w:val="20"/>
          <w:lang w:val="en-IE"/>
        </w:rPr>
      </w:pPr>
    </w:p>
    <w:p w:rsidR="00E667EF" w:rsidRDefault="00E667EF" w:rsidP="008475B8">
      <w:pPr>
        <w:spacing w:before="0" w:after="0" w:line="240" w:lineRule="auto"/>
        <w:rPr>
          <w:rFonts w:asciiTheme="majorHAnsi" w:eastAsia="Calibri" w:hAnsiTheme="majorHAnsi" w:cs="Times New Roman"/>
          <w:sz w:val="20"/>
          <w:lang w:val="en-IE"/>
        </w:rPr>
      </w:pPr>
    </w:p>
    <w:p w:rsidR="00E667EF" w:rsidRDefault="00E667EF" w:rsidP="008475B8">
      <w:pPr>
        <w:spacing w:before="0" w:after="0" w:line="240" w:lineRule="auto"/>
        <w:rPr>
          <w:rFonts w:asciiTheme="majorHAnsi" w:eastAsia="Calibri" w:hAnsiTheme="majorHAnsi" w:cs="Times New Roman"/>
          <w:sz w:val="20"/>
          <w:lang w:val="en-IE"/>
        </w:rPr>
      </w:pPr>
    </w:p>
    <w:p w:rsidR="00E667EF" w:rsidRDefault="00E667EF" w:rsidP="008475B8">
      <w:pPr>
        <w:spacing w:before="0" w:after="0" w:line="240" w:lineRule="auto"/>
        <w:rPr>
          <w:rFonts w:asciiTheme="majorHAnsi" w:eastAsia="Calibri" w:hAnsiTheme="majorHAnsi" w:cs="Times New Roman"/>
          <w:sz w:val="20"/>
          <w:lang w:val="en-IE"/>
        </w:rPr>
      </w:pPr>
    </w:p>
    <w:p w:rsidR="00E667EF" w:rsidRDefault="00E667EF" w:rsidP="008475B8">
      <w:pPr>
        <w:spacing w:before="0" w:after="0" w:line="240" w:lineRule="auto"/>
        <w:rPr>
          <w:rFonts w:asciiTheme="majorHAnsi" w:eastAsia="Calibri" w:hAnsiTheme="majorHAnsi" w:cs="Times New Roman"/>
          <w:sz w:val="20"/>
          <w:lang w:val="en-IE"/>
        </w:rPr>
      </w:pPr>
    </w:p>
    <w:p w:rsidR="00E667EF" w:rsidRDefault="00E667EF" w:rsidP="008475B8">
      <w:pPr>
        <w:spacing w:before="0" w:after="0" w:line="240" w:lineRule="auto"/>
        <w:rPr>
          <w:rFonts w:asciiTheme="majorHAnsi" w:eastAsia="Calibri" w:hAnsiTheme="majorHAnsi" w:cs="Times New Roman"/>
          <w:sz w:val="20"/>
          <w:lang w:val="en-IE"/>
        </w:rPr>
      </w:pPr>
    </w:p>
    <w:p w:rsidR="00E667EF" w:rsidRDefault="00E667EF" w:rsidP="008475B8">
      <w:pPr>
        <w:spacing w:before="0" w:after="0" w:line="240" w:lineRule="auto"/>
        <w:rPr>
          <w:rFonts w:asciiTheme="majorHAnsi" w:eastAsia="Calibri" w:hAnsiTheme="majorHAnsi" w:cs="Times New Roman"/>
          <w:sz w:val="20"/>
          <w:lang w:val="en-IE"/>
        </w:rPr>
      </w:pPr>
    </w:p>
    <w:p w:rsidR="00E667EF" w:rsidRDefault="00E667EF" w:rsidP="008475B8">
      <w:pPr>
        <w:spacing w:before="0" w:after="0" w:line="240" w:lineRule="auto"/>
        <w:rPr>
          <w:rFonts w:asciiTheme="majorHAnsi" w:eastAsia="Calibri" w:hAnsiTheme="majorHAnsi" w:cs="Times New Roman"/>
          <w:sz w:val="20"/>
          <w:lang w:val="en-IE"/>
        </w:rPr>
      </w:pPr>
    </w:p>
    <w:p w:rsidR="00E667EF" w:rsidRDefault="00E667EF" w:rsidP="008475B8">
      <w:pPr>
        <w:spacing w:before="0" w:after="0" w:line="240" w:lineRule="auto"/>
        <w:rPr>
          <w:rFonts w:asciiTheme="majorHAnsi" w:eastAsia="Calibri" w:hAnsiTheme="majorHAnsi" w:cs="Times New Roman"/>
          <w:sz w:val="20"/>
          <w:lang w:val="en-IE"/>
        </w:rPr>
      </w:pPr>
    </w:p>
    <w:p w:rsidR="00E667EF" w:rsidRDefault="00E667EF" w:rsidP="008475B8">
      <w:pPr>
        <w:spacing w:before="0" w:after="0" w:line="240" w:lineRule="auto"/>
        <w:rPr>
          <w:rFonts w:asciiTheme="majorHAnsi" w:eastAsia="Calibri" w:hAnsiTheme="majorHAnsi" w:cs="Times New Roman"/>
          <w:sz w:val="20"/>
          <w:lang w:val="en-IE"/>
        </w:rPr>
      </w:pPr>
    </w:p>
    <w:p w:rsidR="00E667EF" w:rsidRDefault="00E667EF" w:rsidP="008475B8">
      <w:pPr>
        <w:spacing w:before="0" w:after="0" w:line="240" w:lineRule="auto"/>
        <w:rPr>
          <w:rFonts w:asciiTheme="majorHAnsi" w:eastAsia="Calibri" w:hAnsiTheme="majorHAnsi" w:cs="Times New Roman"/>
          <w:sz w:val="20"/>
          <w:lang w:val="en-IE"/>
        </w:rPr>
      </w:pPr>
    </w:p>
    <w:p w:rsidR="003A5FF2" w:rsidRDefault="003A5FF2" w:rsidP="008475B8">
      <w:pPr>
        <w:spacing w:before="0" w:after="0" w:line="240" w:lineRule="auto"/>
        <w:rPr>
          <w:rFonts w:asciiTheme="majorHAnsi" w:eastAsia="Calibri" w:hAnsiTheme="majorHAnsi" w:cs="Times New Roman"/>
          <w:sz w:val="20"/>
          <w:lang w:val="en-IE"/>
        </w:rPr>
      </w:pPr>
    </w:p>
    <w:p w:rsidR="008475B8" w:rsidRDefault="008475B8" w:rsidP="008475B8">
      <w:pPr>
        <w:spacing w:before="0" w:after="0" w:line="240" w:lineRule="auto"/>
        <w:rPr>
          <w:rFonts w:asciiTheme="majorHAnsi" w:eastAsia="Calibri" w:hAnsiTheme="majorHAnsi" w:cs="Times New Roman"/>
          <w:sz w:val="20"/>
          <w:lang w:val="en-IE"/>
        </w:rPr>
      </w:pPr>
    </w:p>
    <w:p w:rsidR="008475B8" w:rsidRDefault="008475B8" w:rsidP="008475B8">
      <w:pPr>
        <w:spacing w:before="0" w:after="0" w:line="240" w:lineRule="auto"/>
        <w:rPr>
          <w:rFonts w:asciiTheme="majorHAnsi" w:eastAsia="Calibri" w:hAnsiTheme="majorHAnsi" w:cs="Times New Roman"/>
          <w:sz w:val="20"/>
          <w:lang w:val="en-IE"/>
        </w:rPr>
      </w:pPr>
    </w:p>
    <w:p w:rsidR="00FE26AA" w:rsidRDefault="003A5FF2" w:rsidP="008475B8">
      <w:pPr>
        <w:spacing w:before="0" w:after="0" w:line="240" w:lineRule="auto"/>
        <w:rPr>
          <w:rFonts w:asciiTheme="majorHAnsi" w:eastAsia="AdvTimes" w:hAnsiTheme="majorHAnsi" w:cs="Times New Roman"/>
          <w:sz w:val="20"/>
          <w:lang w:val="en-IE"/>
        </w:rPr>
      </w:pPr>
      <w:r w:rsidRPr="0062417F">
        <w:rPr>
          <w:rFonts w:asciiTheme="majorHAnsi" w:eastAsia="Calibri" w:hAnsiTheme="majorHAnsi" w:cs="Times New Roman"/>
          <w:sz w:val="20"/>
          <w:lang w:val="en-IE"/>
        </w:rPr>
        <w:t>*=p&lt;.05; **=p&lt;.01; ***= p&lt;.001</w:t>
      </w:r>
      <w:r w:rsidR="0057007C">
        <w:rPr>
          <w:rFonts w:asciiTheme="majorHAnsi" w:eastAsia="Calibri" w:hAnsiTheme="majorHAnsi" w:cs="Times New Roman"/>
          <w:sz w:val="20"/>
          <w:lang w:val="en-IE"/>
        </w:rPr>
        <w:t>.</w:t>
      </w:r>
      <w:r w:rsidR="00C94663">
        <w:rPr>
          <w:rFonts w:asciiTheme="majorHAnsi" w:eastAsia="Calibri" w:hAnsiTheme="majorHAnsi" w:cs="Times New Roman"/>
          <w:sz w:val="20"/>
          <w:lang w:val="en-IE"/>
        </w:rPr>
        <w:t xml:space="preserve"> S</w:t>
      </w:r>
      <w:r w:rsidR="00C94663" w:rsidRPr="0062417F">
        <w:rPr>
          <w:rFonts w:asciiTheme="majorHAnsi" w:eastAsia="AdvTimes" w:hAnsiTheme="majorHAnsi" w:cs="Times New Roman"/>
          <w:sz w:val="20"/>
          <w:lang w:val="en-IE"/>
        </w:rPr>
        <w:t>tandard errors are noted in parentheses next to the unstandardized coefficients.</w:t>
      </w:r>
      <w:r w:rsidR="004E4FD0">
        <w:rPr>
          <w:rFonts w:asciiTheme="majorHAnsi" w:eastAsia="AdvTimes" w:hAnsiTheme="majorHAnsi" w:cs="Times New Roman"/>
          <w:sz w:val="20"/>
          <w:lang w:val="en-IE"/>
        </w:rPr>
        <w:t xml:space="preserve"> </w:t>
      </w:r>
      <w:r w:rsidR="004E4FD0">
        <w:rPr>
          <w:rFonts w:asciiTheme="majorHAnsi" w:eastAsia="AdvTimes" w:hAnsiTheme="majorHAnsi" w:cs="Times New Roman"/>
          <w:sz w:val="20"/>
          <w:vertAlign w:val="superscript"/>
          <w:lang w:val="en-IE"/>
        </w:rPr>
        <w:t>#</w:t>
      </w:r>
      <w:r w:rsidR="004E4FD0">
        <w:rPr>
          <w:rFonts w:asciiTheme="majorHAnsi" w:eastAsia="AdvTimes" w:hAnsiTheme="majorHAnsi" w:cs="Times New Roman"/>
          <w:sz w:val="20"/>
          <w:lang w:val="en-IE"/>
        </w:rPr>
        <w:t xml:space="preserve">=calculated </w:t>
      </w:r>
      <w:r w:rsidR="00FE26AA">
        <w:rPr>
          <w:rFonts w:asciiTheme="majorHAnsi" w:eastAsia="AdvTimes" w:hAnsiTheme="majorHAnsi" w:cs="Times New Roman"/>
          <w:sz w:val="20"/>
          <w:lang w:val="en-IE"/>
        </w:rPr>
        <w:t>in a two-level model (respondents nested in country-years) due to computational problems.</w:t>
      </w:r>
    </w:p>
    <w:p w:rsidR="00895F91" w:rsidRDefault="00895F91" w:rsidP="008475B8">
      <w:pPr>
        <w:spacing w:before="0" w:after="0" w:line="240" w:lineRule="auto"/>
        <w:rPr>
          <w:rFonts w:asciiTheme="majorHAnsi" w:eastAsia="AdvTimes" w:hAnsiTheme="majorHAnsi" w:cs="Times New Roman"/>
          <w:sz w:val="20"/>
          <w:lang w:val="en-IE"/>
        </w:rPr>
      </w:pPr>
    </w:p>
    <w:p w:rsidR="003A5FF2" w:rsidRDefault="00FE26AA" w:rsidP="00FE26AA">
      <w:pPr>
        <w:spacing w:before="0" w:after="0" w:line="240" w:lineRule="auto"/>
        <w:rPr>
          <w:rFonts w:eastAsiaTheme="minorEastAsia"/>
          <w:lang w:val="en-IE" w:bidi="ar-SA"/>
        </w:rPr>
      </w:pPr>
      <w:r>
        <w:rPr>
          <w:rFonts w:eastAsiaTheme="minorEastAsia"/>
          <w:lang w:val="en-IE" w:bidi="ar-SA"/>
        </w:rPr>
        <w:t xml:space="preserve"> </w:t>
      </w:r>
    </w:p>
    <w:p w:rsidR="003A7A58" w:rsidRPr="00657A08" w:rsidRDefault="00885893" w:rsidP="00827B0A">
      <w:pPr>
        <w:spacing w:before="0" w:after="0" w:line="480" w:lineRule="auto"/>
        <w:rPr>
          <w:rFonts w:eastAsiaTheme="minorEastAsia"/>
          <w:szCs w:val="24"/>
          <w:lang w:val="en-IE" w:bidi="ar-SA"/>
        </w:rPr>
      </w:pPr>
      <w:r w:rsidRPr="00657A08">
        <w:rPr>
          <w:rFonts w:eastAsiaTheme="minorEastAsia"/>
          <w:szCs w:val="24"/>
          <w:lang w:val="en-IE" w:bidi="ar-SA"/>
        </w:rPr>
        <w:t>T</w:t>
      </w:r>
      <w:r w:rsidR="009A4917" w:rsidRPr="00657A08">
        <w:rPr>
          <w:rFonts w:eastAsiaTheme="minorEastAsia"/>
          <w:szCs w:val="24"/>
          <w:lang w:val="en-IE" w:bidi="ar-SA"/>
        </w:rPr>
        <w:t xml:space="preserve">he </w:t>
      </w:r>
      <w:r w:rsidRPr="00657A08">
        <w:rPr>
          <w:rFonts w:eastAsiaTheme="minorEastAsia"/>
          <w:szCs w:val="24"/>
          <w:lang w:val="en-IE" w:bidi="ar-SA"/>
        </w:rPr>
        <w:t xml:space="preserve">bivariate relationships between the </w:t>
      </w:r>
      <w:r w:rsidR="009A4917" w:rsidRPr="00657A08">
        <w:rPr>
          <w:rFonts w:eastAsiaTheme="minorEastAsia"/>
          <w:szCs w:val="24"/>
          <w:lang w:val="en-IE" w:bidi="ar-SA"/>
        </w:rPr>
        <w:t>personal attitudes towards cultural liberalism, European integr</w:t>
      </w:r>
      <w:r w:rsidRPr="00657A08">
        <w:rPr>
          <w:rFonts w:eastAsiaTheme="minorEastAsia"/>
          <w:szCs w:val="24"/>
          <w:lang w:val="en-IE" w:bidi="ar-SA"/>
        </w:rPr>
        <w:t>ation, immigration and welfare and the pr</w:t>
      </w:r>
      <w:r w:rsidR="00827B0A" w:rsidRPr="00657A08">
        <w:rPr>
          <w:rFonts w:eastAsiaTheme="minorEastAsia"/>
          <w:szCs w:val="24"/>
          <w:lang w:val="en-IE" w:bidi="ar-SA"/>
        </w:rPr>
        <w:t xml:space="preserve">obability to vote for SDPs are all </w:t>
      </w:r>
      <w:r w:rsidRPr="00657A08">
        <w:rPr>
          <w:rFonts w:eastAsiaTheme="minorEastAsia"/>
          <w:szCs w:val="24"/>
          <w:lang w:val="en-IE" w:bidi="ar-SA"/>
        </w:rPr>
        <w:t xml:space="preserve">in line with what was expected from the </w:t>
      </w:r>
      <w:r w:rsidR="007012FD" w:rsidRPr="00657A08">
        <w:rPr>
          <w:rFonts w:eastAsiaTheme="minorEastAsia"/>
          <w:szCs w:val="24"/>
          <w:lang w:val="en-IE" w:bidi="ar-SA"/>
        </w:rPr>
        <w:t>hypotheses H5a, H5b and H5c (</w:t>
      </w:r>
      <w:r w:rsidR="007012FD" w:rsidRPr="00657A08">
        <w:rPr>
          <w:i/>
          <w:szCs w:val="24"/>
          <w:lang w:val="en-IE" w:bidi="ar-SA"/>
        </w:rPr>
        <w:t>The more positive attitude people have towards a) immigration, b) cultural liberalism and c) European integration, the more likely it is that they will vote for SDPs</w:t>
      </w:r>
      <w:r w:rsidR="007012FD" w:rsidRPr="00657A08">
        <w:rPr>
          <w:szCs w:val="24"/>
          <w:lang w:val="en-IE" w:bidi="ar-SA"/>
        </w:rPr>
        <w:t>)</w:t>
      </w:r>
      <w:r w:rsidRPr="00657A08">
        <w:rPr>
          <w:rFonts w:eastAsiaTheme="minorEastAsia"/>
          <w:szCs w:val="24"/>
          <w:lang w:val="en-IE" w:bidi="ar-SA"/>
        </w:rPr>
        <w:t xml:space="preserve"> as well. </w:t>
      </w:r>
      <w:r w:rsidR="00827B0A" w:rsidRPr="00657A08">
        <w:rPr>
          <w:rFonts w:eastAsiaTheme="minorEastAsia"/>
          <w:szCs w:val="24"/>
          <w:lang w:val="en-IE" w:bidi="ar-SA"/>
        </w:rPr>
        <w:t xml:space="preserve">Those citizens who have a more positive attitude towards cultural liberalism, favour a further European integration, are more positive towards immigration and prefer the government to reduce income differences with welfare policies have </w:t>
      </w:r>
      <w:r w:rsidR="00CC366C" w:rsidRPr="00657A08">
        <w:rPr>
          <w:rFonts w:eastAsiaTheme="minorEastAsia"/>
          <w:szCs w:val="24"/>
          <w:lang w:val="en-IE" w:bidi="ar-SA"/>
        </w:rPr>
        <w:t xml:space="preserve">higher odds </w:t>
      </w:r>
      <w:r w:rsidR="00827B0A" w:rsidRPr="00657A08">
        <w:rPr>
          <w:rFonts w:eastAsiaTheme="minorEastAsia"/>
          <w:szCs w:val="24"/>
          <w:lang w:val="en-IE" w:bidi="ar-SA"/>
        </w:rPr>
        <w:t xml:space="preserve">of </w:t>
      </w:r>
      <w:r w:rsidR="00827B0A" w:rsidRPr="00657A08">
        <w:rPr>
          <w:rFonts w:eastAsiaTheme="minorEastAsia"/>
          <w:szCs w:val="24"/>
          <w:lang w:val="en-IE" w:bidi="ar-SA"/>
        </w:rPr>
        <w:lastRenderedPageBreak/>
        <w:t xml:space="preserve">voting for SDPs. </w:t>
      </w:r>
      <w:r w:rsidR="006F68C0" w:rsidRPr="00657A08">
        <w:rPr>
          <w:rFonts w:eastAsiaTheme="minorEastAsia"/>
          <w:szCs w:val="24"/>
          <w:lang w:val="en-IE" w:bidi="ar-SA"/>
        </w:rPr>
        <w:t>The</w:t>
      </w:r>
      <w:r w:rsidR="007012FD" w:rsidRPr="00657A08">
        <w:rPr>
          <w:rFonts w:eastAsiaTheme="minorEastAsia"/>
          <w:szCs w:val="24"/>
          <w:lang w:val="en-IE" w:bidi="ar-SA"/>
        </w:rPr>
        <w:t xml:space="preserve"> control variable</w:t>
      </w:r>
      <w:r w:rsidR="006F68C0" w:rsidRPr="00657A08">
        <w:rPr>
          <w:rFonts w:eastAsiaTheme="minorEastAsia"/>
          <w:szCs w:val="24"/>
          <w:lang w:val="en-IE" w:bidi="ar-SA"/>
        </w:rPr>
        <w:t xml:space="preserve"> </w:t>
      </w:r>
      <w:r w:rsidR="00951C3E" w:rsidRPr="00657A08">
        <w:rPr>
          <w:rFonts w:eastAsiaTheme="minorEastAsia"/>
          <w:szCs w:val="24"/>
          <w:lang w:val="en-IE" w:bidi="ar-SA"/>
        </w:rPr>
        <w:t>‘</w:t>
      </w:r>
      <w:r w:rsidR="006F68C0" w:rsidRPr="00657A08">
        <w:rPr>
          <w:rFonts w:eastAsiaTheme="minorEastAsia"/>
          <w:szCs w:val="24"/>
          <w:lang w:val="en-IE" w:bidi="ar-SA"/>
        </w:rPr>
        <w:t>attitude towards welfare policies</w:t>
      </w:r>
      <w:r w:rsidR="00951C3E" w:rsidRPr="00657A08">
        <w:rPr>
          <w:rFonts w:eastAsiaTheme="minorEastAsia"/>
          <w:szCs w:val="24"/>
          <w:lang w:val="en-IE" w:bidi="ar-SA"/>
        </w:rPr>
        <w:t>’</w:t>
      </w:r>
      <w:r w:rsidR="006F68C0" w:rsidRPr="00657A08">
        <w:rPr>
          <w:rFonts w:eastAsiaTheme="minorEastAsia"/>
          <w:szCs w:val="24"/>
          <w:lang w:val="en-IE" w:bidi="ar-SA"/>
        </w:rPr>
        <w:t xml:space="preserve"> is the most influential for </w:t>
      </w:r>
      <w:r w:rsidR="003258AC" w:rsidRPr="00657A08">
        <w:rPr>
          <w:rFonts w:eastAsiaTheme="minorEastAsia"/>
          <w:szCs w:val="24"/>
          <w:lang w:val="en-IE" w:bidi="ar-SA"/>
        </w:rPr>
        <w:t xml:space="preserve">determining the </w:t>
      </w:r>
      <w:r w:rsidR="00311523" w:rsidRPr="00657A08">
        <w:rPr>
          <w:rFonts w:eastAsiaTheme="minorEastAsia"/>
          <w:szCs w:val="24"/>
          <w:lang w:val="en-IE" w:bidi="ar-SA"/>
        </w:rPr>
        <w:t>odds of voting</w:t>
      </w:r>
      <w:r w:rsidR="006F68C0" w:rsidRPr="00657A08">
        <w:rPr>
          <w:rFonts w:eastAsiaTheme="minorEastAsia"/>
          <w:szCs w:val="24"/>
          <w:lang w:val="en-IE" w:bidi="ar-SA"/>
        </w:rPr>
        <w:t xml:space="preserve"> for SDPs; with every increase on a scale from 1 to 5, the odds that someone will v</w:t>
      </w:r>
      <w:r w:rsidR="00050E6C" w:rsidRPr="00657A08">
        <w:rPr>
          <w:rFonts w:eastAsiaTheme="minorEastAsia"/>
          <w:szCs w:val="24"/>
          <w:lang w:val="en-IE" w:bidi="ar-SA"/>
        </w:rPr>
        <w:t xml:space="preserve">ote for an SDP increases with </w:t>
      </w:r>
      <w:r w:rsidR="00666B6D" w:rsidRPr="00657A08">
        <w:rPr>
          <w:rFonts w:eastAsiaTheme="minorEastAsia"/>
          <w:szCs w:val="24"/>
          <w:lang w:val="en-IE" w:bidi="ar-SA"/>
        </w:rPr>
        <w:t>37.1</w:t>
      </w:r>
      <w:r w:rsidR="006F68C0" w:rsidRPr="00657A08">
        <w:rPr>
          <w:rFonts w:eastAsiaTheme="minorEastAsia"/>
          <w:szCs w:val="24"/>
          <w:lang w:val="en-IE" w:bidi="ar-SA"/>
        </w:rPr>
        <w:t xml:space="preserve"> percent.</w:t>
      </w:r>
    </w:p>
    <w:p w:rsidR="00E432B7" w:rsidRPr="00657A08" w:rsidRDefault="0096678A" w:rsidP="00827B0A">
      <w:pPr>
        <w:spacing w:before="0" w:after="0" w:line="480" w:lineRule="auto"/>
        <w:rPr>
          <w:rFonts w:eastAsiaTheme="minorEastAsia"/>
          <w:szCs w:val="24"/>
          <w:lang w:val="en-IE" w:bidi="ar-SA"/>
        </w:rPr>
      </w:pPr>
      <w:r w:rsidRPr="00657A08">
        <w:rPr>
          <w:rFonts w:eastAsiaTheme="minorEastAsia"/>
          <w:szCs w:val="24"/>
          <w:lang w:val="en-IE" w:bidi="ar-SA"/>
        </w:rPr>
        <w:tab/>
        <w:t xml:space="preserve">Of the </w:t>
      </w:r>
      <w:r w:rsidR="00A541B0" w:rsidRPr="00657A08">
        <w:rPr>
          <w:rFonts w:eastAsiaTheme="minorEastAsia"/>
          <w:szCs w:val="24"/>
          <w:lang w:val="en-IE" w:bidi="ar-SA"/>
        </w:rPr>
        <w:t>macro</w:t>
      </w:r>
      <w:r w:rsidRPr="00657A08">
        <w:rPr>
          <w:rFonts w:eastAsiaTheme="minorEastAsia"/>
          <w:szCs w:val="24"/>
          <w:lang w:val="en-IE" w:bidi="ar-SA"/>
        </w:rPr>
        <w:t xml:space="preserve"> variables, </w:t>
      </w:r>
      <w:r w:rsidR="00BE2B80" w:rsidRPr="00657A08">
        <w:rPr>
          <w:rFonts w:eastAsiaTheme="minorEastAsia"/>
          <w:szCs w:val="24"/>
          <w:lang w:val="en-IE" w:bidi="ar-SA"/>
        </w:rPr>
        <w:t>the</w:t>
      </w:r>
      <w:r w:rsidR="00685AAB" w:rsidRPr="00657A08">
        <w:rPr>
          <w:rFonts w:eastAsiaTheme="minorEastAsia"/>
          <w:szCs w:val="24"/>
          <w:lang w:val="en-IE" w:bidi="ar-SA"/>
        </w:rPr>
        <w:t xml:space="preserve"> variable for the</w:t>
      </w:r>
      <w:r w:rsidR="00BE2B80" w:rsidRPr="00657A08">
        <w:rPr>
          <w:rFonts w:eastAsiaTheme="minorEastAsia"/>
          <w:szCs w:val="24"/>
          <w:lang w:val="en-IE" w:bidi="ar-SA"/>
        </w:rPr>
        <w:t xml:space="preserve"> positive party positions towards </w:t>
      </w:r>
      <w:r w:rsidR="00685AAB" w:rsidRPr="00657A08">
        <w:rPr>
          <w:rFonts w:eastAsiaTheme="minorEastAsia"/>
          <w:szCs w:val="24"/>
          <w:lang w:val="en-IE" w:bidi="ar-SA"/>
        </w:rPr>
        <w:t>cultural liberalis</w:t>
      </w:r>
      <w:r w:rsidR="00AE4127" w:rsidRPr="00657A08">
        <w:rPr>
          <w:rFonts w:eastAsiaTheme="minorEastAsia"/>
          <w:szCs w:val="24"/>
          <w:lang w:val="en-IE" w:bidi="ar-SA"/>
        </w:rPr>
        <w:t>m</w:t>
      </w:r>
      <w:r w:rsidR="0077612C" w:rsidRPr="00657A08">
        <w:rPr>
          <w:rFonts w:eastAsiaTheme="minorEastAsia"/>
          <w:szCs w:val="24"/>
          <w:lang w:val="en-IE" w:bidi="ar-SA"/>
        </w:rPr>
        <w:t xml:space="preserve"> </w:t>
      </w:r>
      <w:r w:rsidR="00685AAB" w:rsidRPr="00657A08">
        <w:rPr>
          <w:rFonts w:eastAsiaTheme="minorEastAsia"/>
          <w:szCs w:val="24"/>
          <w:lang w:val="en-IE" w:bidi="ar-SA"/>
        </w:rPr>
        <w:t>has</w:t>
      </w:r>
      <w:r w:rsidR="0077612C" w:rsidRPr="00657A08">
        <w:rPr>
          <w:rFonts w:eastAsiaTheme="minorEastAsia"/>
          <w:szCs w:val="24"/>
          <w:lang w:val="en-IE" w:bidi="ar-SA"/>
        </w:rPr>
        <w:t xml:space="preserve"> a direct effect </w:t>
      </w:r>
      <w:r w:rsidR="00BE2B80" w:rsidRPr="00657A08">
        <w:rPr>
          <w:rFonts w:eastAsiaTheme="minorEastAsia"/>
          <w:szCs w:val="24"/>
          <w:lang w:val="en-IE" w:bidi="ar-SA"/>
        </w:rPr>
        <w:t xml:space="preserve">on the decision to vote for SDPs. For every value increase, the odds </w:t>
      </w:r>
      <w:r w:rsidR="00FB780D" w:rsidRPr="00657A08">
        <w:rPr>
          <w:rFonts w:eastAsiaTheme="minorEastAsia"/>
          <w:szCs w:val="24"/>
          <w:lang w:val="en-IE" w:bidi="ar-SA"/>
        </w:rPr>
        <w:t xml:space="preserve">of voting for </w:t>
      </w:r>
      <w:r w:rsidR="0077612C" w:rsidRPr="00657A08">
        <w:rPr>
          <w:rFonts w:eastAsiaTheme="minorEastAsia"/>
          <w:szCs w:val="24"/>
          <w:lang w:val="en-IE" w:bidi="ar-SA"/>
        </w:rPr>
        <w:t>SDPs go down</w:t>
      </w:r>
      <w:r w:rsidR="00FB780D" w:rsidRPr="00657A08">
        <w:rPr>
          <w:rFonts w:eastAsiaTheme="minorEastAsia"/>
          <w:szCs w:val="24"/>
          <w:lang w:val="en-IE" w:bidi="ar-SA"/>
        </w:rPr>
        <w:t xml:space="preserve"> with </w:t>
      </w:r>
      <w:r w:rsidR="0077612C" w:rsidRPr="00657A08">
        <w:rPr>
          <w:rFonts w:eastAsiaTheme="minorEastAsia"/>
          <w:szCs w:val="24"/>
          <w:lang w:val="en-IE" w:bidi="ar-SA"/>
        </w:rPr>
        <w:t>17.7</w:t>
      </w:r>
      <w:r w:rsidR="00FB780D" w:rsidRPr="00657A08">
        <w:rPr>
          <w:rFonts w:eastAsiaTheme="minorEastAsia"/>
          <w:szCs w:val="24"/>
          <w:lang w:val="en-IE" w:bidi="ar-SA"/>
        </w:rPr>
        <w:t xml:space="preserve"> percent</w:t>
      </w:r>
      <w:r w:rsidR="00BE2B80" w:rsidRPr="00657A08">
        <w:rPr>
          <w:rFonts w:eastAsiaTheme="minorEastAsia"/>
          <w:szCs w:val="24"/>
          <w:lang w:val="en-IE" w:bidi="ar-SA"/>
        </w:rPr>
        <w:t xml:space="preserve">. </w:t>
      </w:r>
      <w:r w:rsidR="003A6CC0" w:rsidRPr="00657A08">
        <w:rPr>
          <w:rFonts w:eastAsiaTheme="minorEastAsia"/>
          <w:szCs w:val="24"/>
          <w:lang w:val="en-IE" w:bidi="ar-SA"/>
        </w:rPr>
        <w:t xml:space="preserve">It is striking that the macro-level variable for the party positions on cultural liberalism has a negative effect on voting for SDPs, whereas the micro-level variable for the individual attitudes on cultural liberalism has a positive effect. </w:t>
      </w:r>
      <w:r w:rsidR="00AE4127" w:rsidRPr="00657A08">
        <w:rPr>
          <w:rFonts w:eastAsiaTheme="minorEastAsia"/>
          <w:szCs w:val="24"/>
          <w:lang w:val="en-IE" w:bidi="ar-SA"/>
        </w:rPr>
        <w:t xml:space="preserve">The variable for the positive party positions on economic liberalization policies has a significant direct effect on voting for SDPs as well. </w:t>
      </w:r>
      <w:r w:rsidR="00EF0A88" w:rsidRPr="00657A08">
        <w:rPr>
          <w:rFonts w:eastAsiaTheme="minorEastAsia"/>
          <w:szCs w:val="24"/>
          <w:lang w:val="en-IE" w:bidi="ar-SA"/>
        </w:rPr>
        <w:t>For every unit increase on this variable, the odds of voting for SDPs will increase with 10.6 percent in the bivariate model.</w:t>
      </w:r>
      <w:r w:rsidR="00FD008B" w:rsidRPr="00657A08">
        <w:rPr>
          <w:rFonts w:eastAsiaTheme="minorEastAsia"/>
          <w:szCs w:val="24"/>
          <w:lang w:val="en-IE" w:bidi="ar-SA"/>
        </w:rPr>
        <w:t xml:space="preserve"> O</w:t>
      </w:r>
      <w:r w:rsidR="00E432B7" w:rsidRPr="00657A08">
        <w:rPr>
          <w:rFonts w:eastAsiaTheme="minorEastAsia"/>
          <w:szCs w:val="24"/>
          <w:lang w:val="en-IE" w:bidi="ar-SA"/>
        </w:rPr>
        <w:t>f the</w:t>
      </w:r>
      <w:r w:rsidR="00100122" w:rsidRPr="00657A08">
        <w:rPr>
          <w:rFonts w:eastAsiaTheme="minorEastAsia"/>
          <w:szCs w:val="24"/>
          <w:lang w:val="en-IE" w:bidi="ar-SA"/>
        </w:rPr>
        <w:t xml:space="preserve"> variables for the</w:t>
      </w:r>
      <w:r w:rsidR="00E432B7" w:rsidRPr="00657A08">
        <w:rPr>
          <w:rFonts w:eastAsiaTheme="minorEastAsia"/>
          <w:szCs w:val="24"/>
          <w:lang w:val="en-IE" w:bidi="ar-SA"/>
        </w:rPr>
        <w:t xml:space="preserve"> other party positions</w:t>
      </w:r>
      <w:r w:rsidR="00FD008B" w:rsidRPr="00657A08">
        <w:rPr>
          <w:rFonts w:eastAsiaTheme="minorEastAsia"/>
          <w:szCs w:val="24"/>
          <w:lang w:val="en-IE" w:bidi="ar-SA"/>
        </w:rPr>
        <w:t>, none</w:t>
      </w:r>
      <w:r w:rsidR="00E432B7" w:rsidRPr="00657A08">
        <w:rPr>
          <w:rFonts w:eastAsiaTheme="minorEastAsia"/>
          <w:szCs w:val="24"/>
          <w:lang w:val="en-IE" w:bidi="ar-SA"/>
        </w:rPr>
        <w:t xml:space="preserve"> has a di</w:t>
      </w:r>
      <w:r w:rsidR="003A6CC0" w:rsidRPr="00657A08">
        <w:rPr>
          <w:rFonts w:eastAsiaTheme="minorEastAsia"/>
          <w:szCs w:val="24"/>
          <w:lang w:val="en-IE" w:bidi="ar-SA"/>
        </w:rPr>
        <w:t>rect effect on voting for SDPs</w:t>
      </w:r>
      <w:r w:rsidR="0013657C" w:rsidRPr="00657A08">
        <w:rPr>
          <w:rFonts w:eastAsiaTheme="minorEastAsia"/>
          <w:szCs w:val="24"/>
          <w:lang w:val="en-IE" w:bidi="ar-SA"/>
        </w:rPr>
        <w:t>, although</w:t>
      </w:r>
      <w:r w:rsidR="00F1089D" w:rsidRPr="00657A08">
        <w:rPr>
          <w:rFonts w:eastAsiaTheme="minorEastAsia"/>
          <w:szCs w:val="24"/>
          <w:lang w:val="en-IE" w:bidi="ar-SA"/>
        </w:rPr>
        <w:t xml:space="preserve"> it must be noted that</w:t>
      </w:r>
      <w:r w:rsidR="0013657C" w:rsidRPr="00657A08">
        <w:rPr>
          <w:rFonts w:eastAsiaTheme="minorEastAsia"/>
          <w:szCs w:val="24"/>
          <w:lang w:val="en-IE" w:bidi="ar-SA"/>
        </w:rPr>
        <w:t xml:space="preserve"> the variable for the party positions on employment protection </w:t>
      </w:r>
      <w:r w:rsidR="00F1089D" w:rsidRPr="00657A08">
        <w:rPr>
          <w:rFonts w:eastAsiaTheme="minorEastAsia"/>
          <w:szCs w:val="24"/>
          <w:lang w:val="en-IE" w:bidi="ar-SA"/>
        </w:rPr>
        <w:t xml:space="preserve">is only </w:t>
      </w:r>
      <w:r w:rsidR="00B8599D" w:rsidRPr="00657A08">
        <w:rPr>
          <w:rFonts w:eastAsiaTheme="minorEastAsia"/>
          <w:szCs w:val="24"/>
          <w:lang w:val="en-IE" w:bidi="ar-SA"/>
        </w:rPr>
        <w:t>just in</w:t>
      </w:r>
      <w:r w:rsidR="00F1089D" w:rsidRPr="00657A08">
        <w:rPr>
          <w:rFonts w:eastAsiaTheme="minorEastAsia"/>
          <w:szCs w:val="24"/>
          <w:lang w:val="en-IE" w:bidi="ar-SA"/>
        </w:rPr>
        <w:t>significant (p=0.079).</w:t>
      </w:r>
    </w:p>
    <w:p w:rsidR="00E465E2" w:rsidRPr="00657A08" w:rsidRDefault="002E1EE3" w:rsidP="00827B0A">
      <w:pPr>
        <w:spacing w:before="0" w:after="0" w:line="480" w:lineRule="auto"/>
        <w:rPr>
          <w:rFonts w:eastAsiaTheme="minorEastAsia"/>
          <w:szCs w:val="24"/>
          <w:lang w:val="en-IE" w:bidi="ar-SA"/>
        </w:rPr>
      </w:pPr>
      <w:r w:rsidRPr="00657A08">
        <w:rPr>
          <w:rFonts w:eastAsiaTheme="minorEastAsia"/>
          <w:szCs w:val="24"/>
          <w:lang w:val="en-IE" w:bidi="ar-SA"/>
        </w:rPr>
        <w:tab/>
      </w:r>
      <w:r w:rsidR="00325E7C" w:rsidRPr="00657A08">
        <w:rPr>
          <w:rFonts w:eastAsiaTheme="minorEastAsia"/>
          <w:szCs w:val="24"/>
          <w:lang w:val="en-IE" w:bidi="ar-SA"/>
        </w:rPr>
        <w:t xml:space="preserve">On the contrary </w:t>
      </w:r>
      <w:r w:rsidRPr="00657A08">
        <w:rPr>
          <w:rFonts w:eastAsiaTheme="minorEastAsia"/>
          <w:szCs w:val="24"/>
          <w:lang w:val="en-IE" w:bidi="ar-SA"/>
        </w:rPr>
        <w:t>to what was expected</w:t>
      </w:r>
      <w:r w:rsidR="00325E7C" w:rsidRPr="00657A08">
        <w:rPr>
          <w:rFonts w:eastAsiaTheme="minorEastAsia"/>
          <w:szCs w:val="24"/>
          <w:lang w:val="en-IE" w:bidi="ar-SA"/>
        </w:rPr>
        <w:t xml:space="preserve"> from hypotheses H7 (</w:t>
      </w:r>
      <w:r w:rsidR="00325E7C" w:rsidRPr="00657A08">
        <w:rPr>
          <w:i/>
          <w:szCs w:val="24"/>
          <w:lang w:val="en-IE" w:bidi="ar-SA"/>
        </w:rPr>
        <w:t>In countries where PRRPs are strong, people will be less likely to vote for SDPs</w:t>
      </w:r>
      <w:r w:rsidR="00325E7C" w:rsidRPr="00657A08">
        <w:rPr>
          <w:szCs w:val="24"/>
          <w:lang w:val="en-IE" w:bidi="ar-SA"/>
        </w:rPr>
        <w:t>) and H9 (</w:t>
      </w:r>
      <w:r w:rsidR="00325E7C" w:rsidRPr="00657A08">
        <w:rPr>
          <w:i/>
          <w:szCs w:val="24"/>
          <w:lang w:val="en-IE" w:bidi="ar-SA"/>
        </w:rPr>
        <w:t xml:space="preserve">In countries where left-wing populist parties are strong, people </w:t>
      </w:r>
      <w:r w:rsidR="00190F56" w:rsidRPr="00657A08">
        <w:rPr>
          <w:i/>
          <w:szCs w:val="24"/>
          <w:lang w:val="en-IE" w:bidi="ar-SA"/>
        </w:rPr>
        <w:t>will be</w:t>
      </w:r>
      <w:r w:rsidR="00325E7C" w:rsidRPr="00657A08">
        <w:rPr>
          <w:i/>
          <w:szCs w:val="24"/>
          <w:lang w:val="en-IE" w:bidi="ar-SA"/>
        </w:rPr>
        <w:t xml:space="preserve"> less likely to vote for SDPs</w:t>
      </w:r>
      <w:r w:rsidR="00325E7C" w:rsidRPr="00657A08">
        <w:rPr>
          <w:szCs w:val="24"/>
          <w:lang w:val="en-IE" w:bidi="ar-SA"/>
        </w:rPr>
        <w:t>)</w:t>
      </w:r>
      <w:r w:rsidRPr="00657A08">
        <w:rPr>
          <w:rFonts w:eastAsiaTheme="minorEastAsia"/>
          <w:szCs w:val="24"/>
          <w:lang w:val="en-IE" w:bidi="ar-SA"/>
        </w:rPr>
        <w:t>, the presence of a strong PRRP or left-wing</w:t>
      </w:r>
      <w:r w:rsidR="00325E7C" w:rsidRPr="00657A08">
        <w:rPr>
          <w:rFonts w:eastAsiaTheme="minorEastAsia"/>
          <w:szCs w:val="24"/>
          <w:lang w:val="en-IE" w:bidi="ar-SA"/>
        </w:rPr>
        <w:t xml:space="preserve"> populist party in a country does not have</w:t>
      </w:r>
      <w:r w:rsidRPr="00657A08">
        <w:rPr>
          <w:rFonts w:eastAsiaTheme="minorEastAsia"/>
          <w:szCs w:val="24"/>
          <w:lang w:val="en-IE" w:bidi="ar-SA"/>
        </w:rPr>
        <w:t xml:space="preserve"> a significant </w:t>
      </w:r>
      <w:r w:rsidR="00A435E2" w:rsidRPr="00657A08">
        <w:rPr>
          <w:rFonts w:eastAsiaTheme="minorEastAsia"/>
          <w:szCs w:val="24"/>
          <w:lang w:val="en-IE" w:bidi="ar-SA"/>
        </w:rPr>
        <w:t xml:space="preserve">direct </w:t>
      </w:r>
      <w:r w:rsidRPr="00657A08">
        <w:rPr>
          <w:rFonts w:eastAsiaTheme="minorEastAsia"/>
          <w:szCs w:val="24"/>
          <w:lang w:val="en-IE" w:bidi="ar-SA"/>
        </w:rPr>
        <w:t>effect on voting for SDPs</w:t>
      </w:r>
      <w:r w:rsidR="00A435E2" w:rsidRPr="00657A08">
        <w:rPr>
          <w:rFonts w:eastAsiaTheme="minorEastAsia"/>
          <w:szCs w:val="24"/>
          <w:lang w:val="en-IE" w:bidi="ar-SA"/>
        </w:rPr>
        <w:t xml:space="preserve"> in the bivariate models</w:t>
      </w:r>
      <w:r w:rsidRPr="00657A08">
        <w:rPr>
          <w:rFonts w:eastAsiaTheme="minorEastAsia"/>
          <w:szCs w:val="24"/>
          <w:lang w:val="en-IE" w:bidi="ar-SA"/>
        </w:rPr>
        <w:t>.</w:t>
      </w:r>
      <w:r w:rsidR="00E465E2" w:rsidRPr="00657A08">
        <w:rPr>
          <w:rFonts w:eastAsiaTheme="minorEastAsia"/>
          <w:szCs w:val="24"/>
          <w:lang w:val="en-IE" w:bidi="ar-SA"/>
        </w:rPr>
        <w:t xml:space="preserve"> Yet,</w:t>
      </w:r>
      <w:r w:rsidR="00A435E2" w:rsidRPr="00657A08">
        <w:rPr>
          <w:rFonts w:eastAsiaTheme="minorEastAsia"/>
          <w:szCs w:val="24"/>
          <w:lang w:val="en-IE" w:bidi="ar-SA"/>
        </w:rPr>
        <w:t xml:space="preserve"> </w:t>
      </w:r>
      <w:r w:rsidR="00F50508" w:rsidRPr="00657A08">
        <w:rPr>
          <w:rFonts w:eastAsiaTheme="minorEastAsia"/>
          <w:szCs w:val="24"/>
          <w:lang w:val="en-IE" w:bidi="ar-SA"/>
        </w:rPr>
        <w:t>the variable that indicates whether a country has a strong left-wing populist party is only just insignificant (p=0.085).</w:t>
      </w:r>
    </w:p>
    <w:p w:rsidR="00B5360B" w:rsidRDefault="0008361F" w:rsidP="0015160C">
      <w:pPr>
        <w:spacing w:before="0" w:after="0" w:line="480" w:lineRule="auto"/>
        <w:rPr>
          <w:rFonts w:eastAsiaTheme="minorEastAsia"/>
          <w:lang w:val="en-IE" w:bidi="ar-SA"/>
        </w:rPr>
      </w:pPr>
      <w:r>
        <w:rPr>
          <w:rFonts w:eastAsiaTheme="minorEastAsia"/>
          <w:lang w:val="en-IE" w:bidi="ar-SA"/>
        </w:rPr>
        <w:tab/>
        <w:t>Regarding the control variables, it can be seen that women have a slightly higher chance to vote for SDPs than men. The odds fo</w:t>
      </w:r>
      <w:r w:rsidR="00783102">
        <w:rPr>
          <w:rFonts w:eastAsiaTheme="minorEastAsia"/>
          <w:lang w:val="en-IE" w:bidi="ar-SA"/>
        </w:rPr>
        <w:t xml:space="preserve">r women to vote for SDPs are </w:t>
      </w:r>
      <w:r w:rsidR="0015160C">
        <w:rPr>
          <w:rFonts w:eastAsiaTheme="minorEastAsia"/>
          <w:lang w:val="en-IE" w:bidi="ar-SA"/>
        </w:rPr>
        <w:t xml:space="preserve">8.7 </w:t>
      </w:r>
      <w:r>
        <w:rPr>
          <w:rFonts w:eastAsiaTheme="minorEastAsia"/>
          <w:lang w:val="en-IE" w:bidi="ar-SA"/>
        </w:rPr>
        <w:t>percent higher than the odds for men. Age is also positively related to voting for SDPs, since for every year increase in age, the odds of voting for</w:t>
      </w:r>
      <w:r w:rsidR="00783102">
        <w:rPr>
          <w:rFonts w:eastAsiaTheme="minorEastAsia"/>
          <w:lang w:val="en-IE" w:bidi="ar-SA"/>
        </w:rPr>
        <w:t xml:space="preserve"> SDPs incre</w:t>
      </w:r>
      <w:r w:rsidR="0015160C">
        <w:rPr>
          <w:rFonts w:eastAsiaTheme="minorEastAsia"/>
          <w:lang w:val="en-IE" w:bidi="ar-SA"/>
        </w:rPr>
        <w:t>ases with 0.4</w:t>
      </w:r>
      <w:r>
        <w:rPr>
          <w:rFonts w:eastAsiaTheme="minorEastAsia"/>
          <w:lang w:val="en-IE" w:bidi="ar-SA"/>
        </w:rPr>
        <w:t xml:space="preserve"> percent. On the </w:t>
      </w:r>
      <w:r>
        <w:rPr>
          <w:rFonts w:eastAsiaTheme="minorEastAsia"/>
          <w:lang w:val="en-IE" w:bidi="ar-SA"/>
        </w:rPr>
        <w:lastRenderedPageBreak/>
        <w:t>other hand, education is negatively related with voting for SDPs.</w:t>
      </w:r>
      <w:r w:rsidR="0015160C">
        <w:rPr>
          <w:rFonts w:eastAsiaTheme="minorEastAsia"/>
          <w:lang w:val="en-IE" w:bidi="ar-SA"/>
        </w:rPr>
        <w:t xml:space="preserve"> The odds of people with an intermediate educational level to vote for SDPs are 23.1 percent lower than the odds for people with a low educational level, and the odds of people with a high educational level to vote for SDPs are even 37.2 percent lower than the odds for people with a low educational level.</w:t>
      </w:r>
    </w:p>
    <w:p w:rsidR="0015160C" w:rsidRDefault="005C3373" w:rsidP="0015160C">
      <w:pPr>
        <w:spacing w:before="0" w:after="0" w:line="480" w:lineRule="auto"/>
        <w:rPr>
          <w:rFonts w:eastAsiaTheme="minorEastAsia"/>
          <w:lang w:val="en-IE" w:bidi="ar-SA"/>
        </w:rPr>
      </w:pPr>
      <w:r>
        <w:rPr>
          <w:rFonts w:eastAsiaTheme="minorEastAsia"/>
          <w:lang w:val="en-IE" w:bidi="ar-SA"/>
        </w:rPr>
        <w:tab/>
        <w:t>How</w:t>
      </w:r>
      <w:r w:rsidR="005C4AA1">
        <w:rPr>
          <w:rFonts w:eastAsiaTheme="minorEastAsia"/>
          <w:lang w:val="en-IE" w:bidi="ar-SA"/>
        </w:rPr>
        <w:t>ever, these results from table 4</w:t>
      </w:r>
      <w:r w:rsidR="00A83A8E">
        <w:rPr>
          <w:rFonts w:eastAsiaTheme="minorEastAsia"/>
          <w:lang w:val="en-IE" w:bidi="ar-SA"/>
        </w:rPr>
        <w:t>.4</w:t>
      </w:r>
      <w:r>
        <w:rPr>
          <w:rFonts w:eastAsiaTheme="minorEastAsia"/>
          <w:lang w:val="en-IE" w:bidi="ar-SA"/>
        </w:rPr>
        <w:t xml:space="preserve"> are only true for their respective models, that is, </w:t>
      </w:r>
      <w:r w:rsidR="00624675">
        <w:rPr>
          <w:rFonts w:eastAsiaTheme="minorEastAsia"/>
          <w:lang w:val="en-IE" w:bidi="ar-SA"/>
        </w:rPr>
        <w:t>a very simple bivariate model.</w:t>
      </w:r>
      <w:r w:rsidR="001E724C">
        <w:rPr>
          <w:rFonts w:eastAsiaTheme="minorEastAsia"/>
          <w:lang w:val="en-IE" w:bidi="ar-SA"/>
        </w:rPr>
        <w:t xml:space="preserve"> In the next section I will</w:t>
      </w:r>
      <w:r w:rsidR="008B47D6">
        <w:rPr>
          <w:rFonts w:eastAsiaTheme="minorEastAsia"/>
          <w:lang w:val="en-IE" w:bidi="ar-SA"/>
        </w:rPr>
        <w:t xml:space="preserve"> test whether the effects that were noted hold when </w:t>
      </w:r>
      <w:r w:rsidR="00BC76C0">
        <w:rPr>
          <w:rFonts w:eastAsiaTheme="minorEastAsia"/>
          <w:lang w:val="en-IE" w:bidi="ar-SA"/>
        </w:rPr>
        <w:t xml:space="preserve">they are </w:t>
      </w:r>
      <w:r w:rsidR="001E724C">
        <w:rPr>
          <w:rFonts w:eastAsiaTheme="minorEastAsia"/>
          <w:lang w:val="en-IE" w:bidi="ar-SA"/>
        </w:rPr>
        <w:t>included in a more sophisticated statistical model.</w:t>
      </w:r>
      <w:r>
        <w:rPr>
          <w:rFonts w:eastAsiaTheme="minorEastAsia"/>
          <w:lang w:val="en-IE" w:bidi="ar-SA"/>
        </w:rPr>
        <w:tab/>
      </w:r>
    </w:p>
    <w:p w:rsidR="005C3373" w:rsidRDefault="005C3373" w:rsidP="0015160C">
      <w:pPr>
        <w:spacing w:before="0" w:after="0" w:line="480" w:lineRule="auto"/>
        <w:rPr>
          <w:rFonts w:eastAsiaTheme="minorEastAsia"/>
          <w:lang w:val="en-IE" w:bidi="ar-SA"/>
        </w:rPr>
      </w:pPr>
    </w:p>
    <w:p w:rsidR="00AF345F" w:rsidRDefault="00AF345F" w:rsidP="00914482">
      <w:pPr>
        <w:pStyle w:val="Heading2"/>
      </w:pPr>
      <w:bookmarkStart w:id="122" w:name="_Toc458679197"/>
      <w:bookmarkStart w:id="123" w:name="_Toc459986283"/>
      <w:r>
        <w:t>4.</w:t>
      </w:r>
      <w:r w:rsidR="00C94663">
        <w:t>5</w:t>
      </w:r>
      <w:r w:rsidR="004E4694">
        <w:t xml:space="preserve"> Multil</w:t>
      </w:r>
      <w:r w:rsidR="00DE15C9">
        <w:t>evel logistic regression analysis</w:t>
      </w:r>
      <w:bookmarkEnd w:id="122"/>
      <w:bookmarkEnd w:id="123"/>
    </w:p>
    <w:p w:rsidR="00A131A6" w:rsidRDefault="00A131A6" w:rsidP="000A7CEA">
      <w:pPr>
        <w:pStyle w:val="Heading3"/>
        <w:rPr>
          <w:lang w:val="en-IE"/>
        </w:rPr>
      </w:pPr>
      <w:bookmarkStart w:id="124" w:name="_Toc458679199"/>
      <w:bookmarkStart w:id="125" w:name="_Toc459986284"/>
      <w:r>
        <w:t>4.5</w:t>
      </w:r>
      <w:r w:rsidRPr="008338B9">
        <w:t>.</w:t>
      </w:r>
      <w:r w:rsidR="00CD5F32">
        <w:t>1</w:t>
      </w:r>
      <w:r w:rsidRPr="008338B9">
        <w:t xml:space="preserve"> </w:t>
      </w:r>
      <w:r>
        <w:t>Micro</w:t>
      </w:r>
      <w:r w:rsidR="004358D3">
        <w:t>-level hypotheses</w:t>
      </w:r>
      <w:bookmarkEnd w:id="124"/>
      <w:bookmarkEnd w:id="125"/>
    </w:p>
    <w:p w:rsidR="004425EB" w:rsidRDefault="004425EB" w:rsidP="00A131A6">
      <w:pPr>
        <w:spacing w:before="0" w:after="0" w:line="480" w:lineRule="auto"/>
        <w:rPr>
          <w:rFonts w:eastAsiaTheme="minorEastAsia"/>
          <w:lang w:val="en-IE" w:bidi="ar-SA"/>
        </w:rPr>
      </w:pPr>
      <w:r>
        <w:rPr>
          <w:rFonts w:eastAsiaTheme="minorEastAsia"/>
          <w:lang w:val="en-IE" w:bidi="ar-SA"/>
        </w:rPr>
        <w:t xml:space="preserve">Before including more independent variables in one model, I controlled </w:t>
      </w:r>
      <w:r w:rsidR="00504F01">
        <w:rPr>
          <w:rFonts w:eastAsiaTheme="minorEastAsia"/>
          <w:lang w:val="en-IE" w:bidi="ar-SA"/>
        </w:rPr>
        <w:t>both the micro-level and macro-level independent variables</w:t>
      </w:r>
      <w:r>
        <w:rPr>
          <w:rFonts w:eastAsiaTheme="minorEastAsia"/>
          <w:lang w:val="en-IE" w:bidi="ar-SA"/>
        </w:rPr>
        <w:t xml:space="preserve"> for multicollinearity. </w:t>
      </w:r>
      <w:r w:rsidR="00FA4CEA">
        <w:rPr>
          <w:rFonts w:eastAsiaTheme="minorEastAsia"/>
          <w:lang w:val="en-IE" w:bidi="ar-SA"/>
        </w:rPr>
        <w:t>Most</w:t>
      </w:r>
      <w:r>
        <w:rPr>
          <w:rFonts w:eastAsiaTheme="minorEastAsia"/>
          <w:lang w:val="en-IE" w:bidi="ar-SA"/>
        </w:rPr>
        <w:t xml:space="preserve"> of the VIF values </w:t>
      </w:r>
      <w:r w:rsidR="008D2A85">
        <w:rPr>
          <w:rFonts w:eastAsiaTheme="minorEastAsia"/>
          <w:lang w:val="en-IE" w:bidi="ar-SA"/>
        </w:rPr>
        <w:t>are</w:t>
      </w:r>
      <w:r>
        <w:rPr>
          <w:rFonts w:eastAsiaTheme="minorEastAsia"/>
          <w:lang w:val="en-IE" w:bidi="ar-SA"/>
        </w:rPr>
        <w:t xml:space="preserve"> </w:t>
      </w:r>
      <w:r w:rsidR="00FA4CEA">
        <w:rPr>
          <w:rFonts w:eastAsiaTheme="minorEastAsia"/>
          <w:lang w:val="en-IE" w:bidi="ar-SA"/>
        </w:rPr>
        <w:t>lower</w:t>
      </w:r>
      <w:r w:rsidR="00E65CCE">
        <w:rPr>
          <w:rFonts w:eastAsiaTheme="minorEastAsia"/>
          <w:lang w:val="en-IE" w:bidi="ar-SA"/>
        </w:rPr>
        <w:t xml:space="preserve"> than 2 and the mean VIF is 1.44,</w:t>
      </w:r>
      <w:r>
        <w:rPr>
          <w:rFonts w:eastAsiaTheme="minorEastAsia"/>
          <w:lang w:val="en-IE" w:bidi="ar-SA"/>
        </w:rPr>
        <w:t xml:space="preserve"> which suggests that the degree of multicollinearity between the variables is reasonably low.</w:t>
      </w:r>
      <w:r w:rsidR="00FA4CEA">
        <w:rPr>
          <w:rFonts w:eastAsiaTheme="minorEastAsia"/>
          <w:lang w:val="en-IE" w:bidi="ar-SA"/>
        </w:rPr>
        <w:t xml:space="preserve"> </w:t>
      </w:r>
      <w:r w:rsidR="005D5097">
        <w:rPr>
          <w:rFonts w:eastAsiaTheme="minorEastAsia"/>
          <w:lang w:val="en-IE" w:bidi="ar-SA"/>
        </w:rPr>
        <w:t>Two</w:t>
      </w:r>
      <w:r w:rsidR="009352BC">
        <w:rPr>
          <w:rFonts w:eastAsiaTheme="minorEastAsia"/>
          <w:lang w:val="en-IE" w:bidi="ar-SA"/>
        </w:rPr>
        <w:t xml:space="preserve"> dummy</w:t>
      </w:r>
      <w:r w:rsidR="00FA4CEA">
        <w:rPr>
          <w:rFonts w:eastAsiaTheme="minorEastAsia"/>
          <w:lang w:val="en-IE" w:bidi="ar-SA"/>
        </w:rPr>
        <w:t xml:space="preserve"> variables </w:t>
      </w:r>
      <w:r w:rsidR="0094392C">
        <w:rPr>
          <w:rFonts w:eastAsiaTheme="minorEastAsia"/>
          <w:lang w:val="en-IE" w:bidi="ar-SA"/>
        </w:rPr>
        <w:t>have a VIF value tha</w:t>
      </w:r>
      <w:r w:rsidR="009352BC">
        <w:rPr>
          <w:rFonts w:eastAsiaTheme="minorEastAsia"/>
          <w:lang w:val="en-IE" w:bidi="ar-SA"/>
        </w:rPr>
        <w:t xml:space="preserve">t is a bit higher, respectively </w:t>
      </w:r>
      <w:r w:rsidR="00C5781B">
        <w:rPr>
          <w:rFonts w:eastAsiaTheme="minorEastAsia"/>
          <w:lang w:val="en-IE" w:bidi="ar-SA"/>
        </w:rPr>
        <w:t xml:space="preserve">the </w:t>
      </w:r>
      <w:r w:rsidR="005D5097">
        <w:rPr>
          <w:rFonts w:eastAsiaTheme="minorEastAsia"/>
          <w:lang w:val="en-IE" w:bidi="ar-SA"/>
        </w:rPr>
        <w:t>top class</w:t>
      </w:r>
      <w:r w:rsidR="009352BC">
        <w:rPr>
          <w:rFonts w:eastAsiaTheme="minorEastAsia"/>
          <w:lang w:val="en-IE" w:bidi="ar-SA"/>
        </w:rPr>
        <w:t xml:space="preserve"> (2.24)</w:t>
      </w:r>
      <w:r w:rsidR="0094392C">
        <w:rPr>
          <w:rFonts w:eastAsiaTheme="minorEastAsia"/>
          <w:lang w:val="en-IE" w:bidi="ar-SA"/>
        </w:rPr>
        <w:t xml:space="preserve"> and </w:t>
      </w:r>
      <w:r w:rsidR="00C5781B">
        <w:rPr>
          <w:rFonts w:eastAsiaTheme="minorEastAsia"/>
          <w:lang w:val="en-IE" w:bidi="ar-SA"/>
        </w:rPr>
        <w:t xml:space="preserve">the </w:t>
      </w:r>
      <w:r w:rsidR="005D5097">
        <w:rPr>
          <w:rFonts w:eastAsiaTheme="minorEastAsia"/>
          <w:lang w:val="en-IE" w:bidi="ar-SA"/>
        </w:rPr>
        <w:t>higher educated</w:t>
      </w:r>
      <w:r w:rsidR="009352BC">
        <w:rPr>
          <w:rFonts w:eastAsiaTheme="minorEastAsia"/>
          <w:lang w:val="en-IE" w:bidi="ar-SA"/>
        </w:rPr>
        <w:t xml:space="preserve"> (2.39)</w:t>
      </w:r>
      <w:r w:rsidR="0094392C">
        <w:rPr>
          <w:rFonts w:eastAsiaTheme="minorEastAsia"/>
          <w:lang w:val="en-IE" w:bidi="ar-SA"/>
        </w:rPr>
        <w:t>. For the largest part this can be explained by a high correlation be</w:t>
      </w:r>
      <w:r w:rsidR="00F82101">
        <w:rPr>
          <w:rFonts w:eastAsiaTheme="minorEastAsia"/>
          <w:lang w:val="en-IE" w:bidi="ar-SA"/>
        </w:rPr>
        <w:t>tween these two variables itself. Nevertheless, as the</w:t>
      </w:r>
      <w:r w:rsidR="0094392C">
        <w:rPr>
          <w:rFonts w:eastAsiaTheme="minorEastAsia"/>
          <w:lang w:val="en-IE" w:bidi="ar-SA"/>
        </w:rPr>
        <w:t xml:space="preserve"> VIF values of these two va</w:t>
      </w:r>
      <w:r w:rsidR="00123EDC">
        <w:rPr>
          <w:rFonts w:eastAsiaTheme="minorEastAsia"/>
          <w:lang w:val="en-IE" w:bidi="ar-SA"/>
        </w:rPr>
        <w:t xml:space="preserve">riables are </w:t>
      </w:r>
      <w:r w:rsidR="00F82101">
        <w:rPr>
          <w:rFonts w:eastAsiaTheme="minorEastAsia"/>
          <w:lang w:val="en-IE" w:bidi="ar-SA"/>
        </w:rPr>
        <w:t>only slightly higher</w:t>
      </w:r>
      <w:r w:rsidR="00441ACC">
        <w:rPr>
          <w:rFonts w:eastAsiaTheme="minorEastAsia"/>
          <w:lang w:val="en-IE" w:bidi="ar-SA"/>
        </w:rPr>
        <w:t>,</w:t>
      </w:r>
      <w:r w:rsidR="00F82101">
        <w:rPr>
          <w:rFonts w:eastAsiaTheme="minorEastAsia"/>
          <w:lang w:val="en-IE" w:bidi="ar-SA"/>
        </w:rPr>
        <w:t xml:space="preserve"> it is </w:t>
      </w:r>
      <w:r w:rsidR="00123EDC">
        <w:rPr>
          <w:rFonts w:eastAsiaTheme="minorEastAsia"/>
          <w:lang w:val="en-IE" w:bidi="ar-SA"/>
        </w:rPr>
        <w:t>not</w:t>
      </w:r>
      <w:r w:rsidR="00F82101">
        <w:rPr>
          <w:rFonts w:eastAsiaTheme="minorEastAsia"/>
          <w:lang w:val="en-IE" w:bidi="ar-SA"/>
        </w:rPr>
        <w:t xml:space="preserve"> seen as</w:t>
      </w:r>
      <w:r w:rsidR="00123EDC">
        <w:rPr>
          <w:rFonts w:eastAsiaTheme="minorEastAsia"/>
          <w:lang w:val="en-IE" w:bidi="ar-SA"/>
        </w:rPr>
        <w:t xml:space="preserve"> problema</w:t>
      </w:r>
      <w:r w:rsidR="0094392C">
        <w:rPr>
          <w:rFonts w:eastAsiaTheme="minorEastAsia"/>
          <w:lang w:val="en-IE" w:bidi="ar-SA"/>
        </w:rPr>
        <w:t xml:space="preserve">tic. </w:t>
      </w:r>
      <w:r w:rsidR="00023579">
        <w:rPr>
          <w:rFonts w:eastAsiaTheme="minorEastAsia"/>
          <w:lang w:val="en-IE" w:bidi="ar-SA"/>
        </w:rPr>
        <w:t>An</w:t>
      </w:r>
      <w:r>
        <w:rPr>
          <w:rFonts w:eastAsiaTheme="minorEastAsia"/>
          <w:lang w:val="en-IE" w:bidi="ar-SA"/>
        </w:rPr>
        <w:t xml:space="preserve"> overview of the </w:t>
      </w:r>
      <w:r w:rsidR="00C5781B">
        <w:rPr>
          <w:rFonts w:eastAsiaTheme="minorEastAsia"/>
          <w:lang w:val="en-IE" w:bidi="ar-SA"/>
        </w:rPr>
        <w:t>multicollinearity statistics</w:t>
      </w:r>
      <w:r>
        <w:rPr>
          <w:rFonts w:eastAsiaTheme="minorEastAsia"/>
          <w:lang w:val="en-IE" w:bidi="ar-SA"/>
        </w:rPr>
        <w:t xml:space="preserve"> can be found in </w:t>
      </w:r>
      <w:r w:rsidRPr="00C5781B">
        <w:rPr>
          <w:rFonts w:eastAsiaTheme="minorEastAsia"/>
          <w:lang w:val="en-IE" w:bidi="ar-SA"/>
        </w:rPr>
        <w:t xml:space="preserve">table </w:t>
      </w:r>
      <w:r w:rsidR="00C5781B" w:rsidRPr="00C5781B">
        <w:rPr>
          <w:rFonts w:eastAsiaTheme="minorEastAsia"/>
          <w:lang w:val="en-IE" w:bidi="ar-SA"/>
        </w:rPr>
        <w:t>A.7</w:t>
      </w:r>
      <w:r w:rsidRPr="00C5781B">
        <w:rPr>
          <w:rFonts w:eastAsiaTheme="minorEastAsia"/>
          <w:lang w:val="en-IE" w:bidi="ar-SA"/>
        </w:rPr>
        <w:t xml:space="preserve"> in the appendix.</w:t>
      </w:r>
    </w:p>
    <w:p w:rsidR="007324E0" w:rsidRDefault="003F3ECC" w:rsidP="00657A08">
      <w:pPr>
        <w:spacing w:before="0" w:after="0" w:line="480" w:lineRule="auto"/>
        <w:rPr>
          <w:rFonts w:eastAsiaTheme="minorEastAsia"/>
          <w:lang w:val="en-IE" w:bidi="ar-SA"/>
        </w:rPr>
      </w:pPr>
      <w:r>
        <w:rPr>
          <w:rFonts w:eastAsiaTheme="minorEastAsia"/>
          <w:lang w:val="en-IE" w:bidi="ar-SA"/>
        </w:rPr>
        <w:tab/>
      </w:r>
      <w:r w:rsidR="00BF0C21">
        <w:rPr>
          <w:lang w:val="en-GB" w:bidi="ar-SA"/>
        </w:rPr>
        <w:t xml:space="preserve">Table </w:t>
      </w:r>
      <w:r w:rsidR="00A83A8E">
        <w:rPr>
          <w:lang w:val="en-GB" w:bidi="ar-SA"/>
        </w:rPr>
        <w:t>4.5</w:t>
      </w:r>
      <w:r w:rsidR="00BF0C21">
        <w:rPr>
          <w:lang w:val="en-GB" w:bidi="ar-SA"/>
        </w:rPr>
        <w:t xml:space="preserve"> </w:t>
      </w:r>
      <w:r w:rsidR="00892175">
        <w:rPr>
          <w:lang w:val="en-GB" w:bidi="ar-SA"/>
        </w:rPr>
        <w:t>show</w:t>
      </w:r>
      <w:r w:rsidR="002610FD">
        <w:rPr>
          <w:lang w:val="en-GB" w:bidi="ar-SA"/>
        </w:rPr>
        <w:t xml:space="preserve">s the </w:t>
      </w:r>
      <w:r w:rsidR="00474E1A">
        <w:rPr>
          <w:lang w:val="en-GB" w:bidi="ar-SA"/>
        </w:rPr>
        <w:t>results</w:t>
      </w:r>
      <w:r w:rsidR="002449B4">
        <w:rPr>
          <w:lang w:val="en-GB" w:bidi="ar-SA"/>
        </w:rPr>
        <w:t xml:space="preserve"> of two three</w:t>
      </w:r>
      <w:r w:rsidR="00474E1A">
        <w:rPr>
          <w:lang w:val="en-GB" w:bidi="ar-SA"/>
        </w:rPr>
        <w:t>-</w:t>
      </w:r>
      <w:r w:rsidR="002610FD">
        <w:rPr>
          <w:lang w:val="en-GB" w:bidi="ar-SA"/>
        </w:rPr>
        <w:t>level logistic regression model</w:t>
      </w:r>
      <w:r w:rsidR="00474E1A">
        <w:rPr>
          <w:lang w:val="en-GB" w:bidi="ar-SA"/>
        </w:rPr>
        <w:t>s</w:t>
      </w:r>
      <w:r w:rsidR="00B5492C">
        <w:rPr>
          <w:lang w:val="en-GB" w:bidi="ar-SA"/>
        </w:rPr>
        <w:t xml:space="preserve"> in which </w:t>
      </w:r>
      <w:r w:rsidR="002610FD">
        <w:rPr>
          <w:lang w:val="en-GB" w:bidi="ar-SA"/>
        </w:rPr>
        <w:t xml:space="preserve">only the </w:t>
      </w:r>
      <w:r w:rsidR="002449B4">
        <w:rPr>
          <w:lang w:val="en-GB" w:bidi="ar-SA"/>
        </w:rPr>
        <w:t xml:space="preserve">relevant variables for testing the micro-level hypotheses have been included. </w:t>
      </w:r>
      <w:r w:rsidR="00BA3EDA">
        <w:rPr>
          <w:rFonts w:eastAsiaTheme="minorEastAsia"/>
          <w:lang w:val="en-IE" w:bidi="ar-SA"/>
        </w:rPr>
        <w:t xml:space="preserve">Model 1 demonstrates </w:t>
      </w:r>
      <w:r w:rsidR="009968EE">
        <w:rPr>
          <w:rFonts w:eastAsiaTheme="minorEastAsia"/>
          <w:lang w:val="en-IE" w:bidi="ar-SA"/>
        </w:rPr>
        <w:t>a</w:t>
      </w:r>
      <w:r w:rsidR="00BA3EDA">
        <w:rPr>
          <w:rFonts w:eastAsiaTheme="minorEastAsia"/>
          <w:lang w:val="en-IE" w:bidi="ar-SA"/>
        </w:rPr>
        <w:t xml:space="preserve"> model </w:t>
      </w:r>
      <w:r w:rsidR="009968EE">
        <w:rPr>
          <w:rFonts w:eastAsiaTheme="minorEastAsia"/>
          <w:lang w:val="en-IE" w:bidi="ar-SA"/>
        </w:rPr>
        <w:t xml:space="preserve">with three independent variables for </w:t>
      </w:r>
      <w:r w:rsidR="007324E0">
        <w:rPr>
          <w:rFonts w:eastAsiaTheme="minorEastAsia"/>
          <w:lang w:val="en-IE" w:bidi="ar-SA"/>
        </w:rPr>
        <w:t xml:space="preserve">social </w:t>
      </w:r>
      <w:r w:rsidR="009968EE">
        <w:rPr>
          <w:rFonts w:eastAsiaTheme="minorEastAsia"/>
          <w:lang w:val="en-IE" w:bidi="ar-SA"/>
        </w:rPr>
        <w:t xml:space="preserve">class and </w:t>
      </w:r>
      <w:r w:rsidR="009968EE">
        <w:rPr>
          <w:rFonts w:eastAsiaTheme="minorEastAsia"/>
          <w:lang w:val="en-IE" w:bidi="ar-SA"/>
        </w:rPr>
        <w:lastRenderedPageBreak/>
        <w:t>insiders/outsiders, including the control variables. In m</w:t>
      </w:r>
      <w:r w:rsidR="00BA3EDA">
        <w:rPr>
          <w:rFonts w:eastAsiaTheme="minorEastAsia"/>
          <w:lang w:val="en-IE" w:bidi="ar-SA"/>
        </w:rPr>
        <w:t xml:space="preserve">odel 2 </w:t>
      </w:r>
      <w:r w:rsidR="009968EE">
        <w:rPr>
          <w:rFonts w:eastAsiaTheme="minorEastAsia"/>
          <w:lang w:val="en-IE" w:bidi="ar-SA"/>
        </w:rPr>
        <w:t>the</w:t>
      </w:r>
      <w:r w:rsidR="008822C2">
        <w:rPr>
          <w:rFonts w:eastAsiaTheme="minorEastAsia"/>
          <w:lang w:val="en-IE" w:bidi="ar-SA"/>
        </w:rPr>
        <w:t xml:space="preserve"> four</w:t>
      </w:r>
      <w:r w:rsidR="009968EE">
        <w:rPr>
          <w:rFonts w:eastAsiaTheme="minorEastAsia"/>
          <w:lang w:val="en-IE" w:bidi="ar-SA"/>
        </w:rPr>
        <w:t xml:space="preserve"> personal attitudes have been added.</w:t>
      </w:r>
      <w:r w:rsidR="00BA3EDA">
        <w:rPr>
          <w:rFonts w:eastAsiaTheme="minorEastAsia"/>
          <w:lang w:val="en-IE" w:bidi="ar-SA"/>
        </w:rPr>
        <w:t xml:space="preserve"> </w:t>
      </w:r>
    </w:p>
    <w:p w:rsidR="005C4AA1" w:rsidRPr="005C4AA1" w:rsidRDefault="005C4AA1" w:rsidP="005C4AA1">
      <w:pPr>
        <w:pStyle w:val="Caption"/>
        <w:keepNext/>
        <w:spacing w:after="0"/>
        <w:rPr>
          <w:color w:val="auto"/>
          <w:sz w:val="20"/>
        </w:rPr>
      </w:pPr>
      <w:bookmarkStart w:id="126" w:name="_Toc458679259"/>
      <w:bookmarkStart w:id="127" w:name="_Toc458679289"/>
      <w:bookmarkStart w:id="128" w:name="_Toc458679472"/>
      <w:bookmarkStart w:id="129" w:name="_Toc458680754"/>
      <w:bookmarkStart w:id="130" w:name="_Toc458845785"/>
      <w:bookmarkStart w:id="131" w:name="_Toc458952746"/>
      <w:r w:rsidRPr="005C4AA1">
        <w:rPr>
          <w:color w:val="auto"/>
          <w:sz w:val="20"/>
        </w:rPr>
        <w:t xml:space="preserve">Table </w:t>
      </w:r>
      <w:r w:rsidR="00A83A8E">
        <w:rPr>
          <w:color w:val="auto"/>
          <w:sz w:val="20"/>
        </w:rPr>
        <w:t>4.5</w:t>
      </w:r>
      <w:r w:rsidRPr="005C4AA1">
        <w:rPr>
          <w:color w:val="auto"/>
          <w:sz w:val="20"/>
        </w:rPr>
        <w:t xml:space="preserve">: </w:t>
      </w:r>
      <w:r w:rsidRPr="005C4AA1">
        <w:rPr>
          <w:b w:val="0"/>
          <w:color w:val="auto"/>
          <w:sz w:val="20"/>
        </w:rPr>
        <w:t>Three-level logistic regression analysis of voting for SDPs.</w:t>
      </w:r>
      <w:bookmarkEnd w:id="126"/>
      <w:bookmarkEnd w:id="127"/>
      <w:bookmarkEnd w:id="128"/>
      <w:bookmarkEnd w:id="129"/>
      <w:bookmarkEnd w:id="130"/>
      <w:bookmarkEnd w:id="131"/>
    </w:p>
    <w:tbl>
      <w:tblPr>
        <w:tblStyle w:val="Tabelraster2"/>
        <w:tblpPr w:leftFromText="142" w:rightFromText="142" w:vertAnchor="text" w:horzAnchor="margin" w:tblpY="1"/>
        <w:tblOverlap w:val="never"/>
        <w:tblW w:w="5000" w:type="pct"/>
        <w:tblLook w:val="04A0"/>
      </w:tblPr>
      <w:tblGrid>
        <w:gridCol w:w="2929"/>
        <w:gridCol w:w="2084"/>
        <w:gridCol w:w="1165"/>
        <w:gridCol w:w="2008"/>
        <w:gridCol w:w="1102"/>
      </w:tblGrid>
      <w:tr w:rsidR="00D224BB" w:rsidRPr="0008361F" w:rsidTr="00BA3EDA">
        <w:trPr>
          <w:trHeight w:val="416"/>
        </w:trPr>
        <w:tc>
          <w:tcPr>
            <w:tcW w:w="1577" w:type="pct"/>
            <w:tcBorders>
              <w:top w:val="single" w:sz="12" w:space="0" w:color="auto"/>
              <w:left w:val="nil"/>
              <w:bottom w:val="nil"/>
              <w:right w:val="nil"/>
            </w:tcBorders>
          </w:tcPr>
          <w:p w:rsidR="00BA3EDA" w:rsidRPr="0008361F" w:rsidRDefault="00BA3EDA" w:rsidP="0036571E">
            <w:pPr>
              <w:spacing w:before="0" w:after="0"/>
              <w:jc w:val="left"/>
              <w:rPr>
                <w:rFonts w:ascii="Cambria" w:eastAsia="Times New Roman" w:hAnsi="Cambria" w:cs="Times New Roman"/>
                <w:szCs w:val="22"/>
                <w:lang w:val="en-IE" w:bidi="ar-SA"/>
              </w:rPr>
            </w:pPr>
          </w:p>
        </w:tc>
        <w:tc>
          <w:tcPr>
            <w:tcW w:w="1122" w:type="pct"/>
            <w:tcBorders>
              <w:top w:val="single" w:sz="12" w:space="0" w:color="auto"/>
              <w:left w:val="nil"/>
              <w:bottom w:val="single" w:sz="4" w:space="0" w:color="auto"/>
              <w:right w:val="nil"/>
            </w:tcBorders>
          </w:tcPr>
          <w:p w:rsidR="00BA3EDA" w:rsidRPr="0008361F" w:rsidRDefault="007A4135" w:rsidP="0036571E">
            <w:pPr>
              <w:spacing w:before="0" w:after="0"/>
              <w:jc w:val="center"/>
              <w:rPr>
                <w:rFonts w:ascii="Cambria" w:eastAsia="Times New Roman" w:hAnsi="Cambria" w:cs="Times New Roman"/>
                <w:szCs w:val="22"/>
                <w:vertAlign w:val="superscript"/>
                <w:lang w:val="en-IE" w:bidi="ar-SA"/>
              </w:rPr>
            </w:pPr>
            <w:r>
              <w:rPr>
                <w:rFonts w:ascii="Cambria" w:eastAsia="Times New Roman" w:hAnsi="Cambria" w:cs="Times New Roman"/>
                <w:szCs w:val="22"/>
                <w:lang w:val="en-IE" w:bidi="ar-SA"/>
              </w:rPr>
              <w:t>Model 1</w:t>
            </w:r>
            <w:r w:rsidR="00426CE9">
              <w:rPr>
                <w:rFonts w:ascii="Cambria" w:eastAsia="Times New Roman" w:hAnsi="Cambria" w:cs="Times New Roman"/>
                <w:szCs w:val="22"/>
                <w:lang w:val="en-IE" w:bidi="ar-SA"/>
              </w:rPr>
              <w:t xml:space="preserve"> </w:t>
            </w:r>
          </w:p>
        </w:tc>
        <w:tc>
          <w:tcPr>
            <w:tcW w:w="627" w:type="pct"/>
            <w:tcBorders>
              <w:top w:val="single" w:sz="12" w:space="0" w:color="auto"/>
              <w:left w:val="nil"/>
              <w:bottom w:val="nil"/>
              <w:right w:val="nil"/>
            </w:tcBorders>
          </w:tcPr>
          <w:p w:rsidR="00BA3EDA" w:rsidRPr="0008361F" w:rsidRDefault="00BA3EDA" w:rsidP="0036571E">
            <w:pPr>
              <w:spacing w:before="0" w:after="0"/>
              <w:jc w:val="center"/>
              <w:rPr>
                <w:rFonts w:ascii="Cambria" w:eastAsia="Times New Roman" w:hAnsi="Cambria" w:cs="Times New Roman"/>
                <w:szCs w:val="22"/>
                <w:vertAlign w:val="superscript"/>
                <w:lang w:val="en-IE" w:bidi="ar-SA"/>
              </w:rPr>
            </w:pPr>
          </w:p>
        </w:tc>
        <w:tc>
          <w:tcPr>
            <w:tcW w:w="1081" w:type="pct"/>
            <w:tcBorders>
              <w:top w:val="single" w:sz="12" w:space="0" w:color="auto"/>
              <w:left w:val="nil"/>
              <w:bottom w:val="single" w:sz="4" w:space="0" w:color="auto"/>
              <w:right w:val="nil"/>
            </w:tcBorders>
          </w:tcPr>
          <w:p w:rsidR="00BA3EDA" w:rsidRPr="0008361F" w:rsidRDefault="007A4135" w:rsidP="0036571E">
            <w:pPr>
              <w:spacing w:before="0" w:after="0"/>
              <w:jc w:val="center"/>
              <w:rPr>
                <w:rFonts w:ascii="Cambria" w:eastAsia="Times New Roman" w:hAnsi="Cambria" w:cs="Times New Roman"/>
                <w:szCs w:val="22"/>
                <w:lang w:val="en-IE" w:bidi="ar-SA"/>
              </w:rPr>
            </w:pPr>
            <w:r>
              <w:rPr>
                <w:rFonts w:ascii="Cambria" w:eastAsia="Times New Roman" w:hAnsi="Cambria" w:cs="Times New Roman"/>
                <w:szCs w:val="22"/>
                <w:lang w:val="en-IE" w:bidi="ar-SA"/>
              </w:rPr>
              <w:t>Model 2</w:t>
            </w:r>
          </w:p>
        </w:tc>
        <w:tc>
          <w:tcPr>
            <w:tcW w:w="593" w:type="pct"/>
            <w:tcBorders>
              <w:top w:val="single" w:sz="12" w:space="0" w:color="auto"/>
              <w:left w:val="nil"/>
              <w:bottom w:val="nil"/>
              <w:right w:val="nil"/>
            </w:tcBorders>
          </w:tcPr>
          <w:p w:rsidR="00BA3EDA" w:rsidRPr="0008361F" w:rsidRDefault="00BA3EDA" w:rsidP="0036571E">
            <w:pPr>
              <w:spacing w:before="0" w:after="0"/>
              <w:jc w:val="center"/>
              <w:rPr>
                <w:rFonts w:ascii="Cambria" w:eastAsia="Times New Roman" w:hAnsi="Cambria" w:cs="Times New Roman"/>
                <w:szCs w:val="22"/>
                <w:lang w:val="en-IE" w:bidi="ar-SA"/>
              </w:rPr>
            </w:pPr>
          </w:p>
        </w:tc>
      </w:tr>
      <w:tr w:rsidR="00D224BB" w:rsidRPr="0008361F" w:rsidTr="0073471A">
        <w:trPr>
          <w:trHeight w:val="416"/>
        </w:trPr>
        <w:tc>
          <w:tcPr>
            <w:tcW w:w="1577" w:type="pct"/>
            <w:tcBorders>
              <w:top w:val="nil"/>
              <w:left w:val="nil"/>
              <w:bottom w:val="single" w:sz="12" w:space="0" w:color="auto"/>
              <w:right w:val="nil"/>
            </w:tcBorders>
          </w:tcPr>
          <w:p w:rsidR="00BA3EDA" w:rsidRPr="0008361F" w:rsidRDefault="00BA3EDA" w:rsidP="0036571E">
            <w:pPr>
              <w:spacing w:before="0" w:after="0"/>
              <w:jc w:val="left"/>
              <w:rPr>
                <w:rFonts w:ascii="Cambria" w:eastAsia="Times New Roman" w:hAnsi="Cambria" w:cs="Times New Roman"/>
                <w:szCs w:val="22"/>
                <w:lang w:val="en-IE" w:bidi="ar-SA"/>
              </w:rPr>
            </w:pPr>
          </w:p>
        </w:tc>
        <w:tc>
          <w:tcPr>
            <w:tcW w:w="1122" w:type="pct"/>
            <w:tcBorders>
              <w:left w:val="nil"/>
              <w:bottom w:val="single" w:sz="12" w:space="0" w:color="auto"/>
              <w:right w:val="nil"/>
            </w:tcBorders>
          </w:tcPr>
          <w:p w:rsidR="00BA3EDA" w:rsidRPr="0008361F" w:rsidRDefault="00BA3EDA" w:rsidP="0036571E">
            <w:pPr>
              <w:spacing w:before="0" w:after="0"/>
              <w:jc w:val="center"/>
              <w:rPr>
                <w:rFonts w:ascii="Cambria" w:eastAsia="Times New Roman" w:hAnsi="Cambria" w:cs="Times New Roman"/>
                <w:szCs w:val="22"/>
                <w:lang w:val="en-IE" w:bidi="ar-SA"/>
              </w:rPr>
            </w:pPr>
            <w:r w:rsidRPr="0008361F">
              <w:rPr>
                <w:rFonts w:ascii="Cambria" w:eastAsia="Times New Roman" w:hAnsi="Cambria" w:cs="Times New Roman"/>
                <w:szCs w:val="22"/>
                <w:lang w:val="en-IE" w:bidi="ar-SA"/>
              </w:rPr>
              <w:t>B</w:t>
            </w:r>
          </w:p>
        </w:tc>
        <w:tc>
          <w:tcPr>
            <w:tcW w:w="627" w:type="pct"/>
            <w:tcBorders>
              <w:top w:val="nil"/>
              <w:left w:val="nil"/>
              <w:bottom w:val="single" w:sz="12" w:space="0" w:color="auto"/>
              <w:right w:val="nil"/>
            </w:tcBorders>
          </w:tcPr>
          <w:p w:rsidR="00BA3EDA" w:rsidRPr="0008361F" w:rsidRDefault="00D224BB" w:rsidP="0036571E">
            <w:pPr>
              <w:spacing w:before="0" w:after="0"/>
              <w:jc w:val="center"/>
              <w:rPr>
                <w:rFonts w:ascii="Cambria" w:eastAsia="Times New Roman" w:hAnsi="Cambria" w:cs="Times New Roman"/>
                <w:szCs w:val="22"/>
                <w:lang w:val="en-IE" w:bidi="ar-SA"/>
              </w:rPr>
            </w:pPr>
            <w:r>
              <w:rPr>
                <w:rFonts w:ascii="Cambria" w:eastAsia="Times New Roman" w:hAnsi="Cambria" w:cs="Times New Roman"/>
                <w:szCs w:val="22"/>
                <w:lang w:val="en-IE" w:bidi="ar-SA"/>
              </w:rPr>
              <w:t>OR</w:t>
            </w:r>
          </w:p>
        </w:tc>
        <w:tc>
          <w:tcPr>
            <w:tcW w:w="1081" w:type="pct"/>
            <w:tcBorders>
              <w:left w:val="nil"/>
              <w:bottom w:val="single" w:sz="12" w:space="0" w:color="auto"/>
              <w:right w:val="nil"/>
            </w:tcBorders>
          </w:tcPr>
          <w:p w:rsidR="00BA3EDA" w:rsidRPr="0008361F" w:rsidRDefault="00BA3EDA" w:rsidP="0036571E">
            <w:pPr>
              <w:spacing w:before="0" w:after="0"/>
              <w:jc w:val="center"/>
              <w:rPr>
                <w:rFonts w:ascii="Cambria" w:eastAsia="Times New Roman" w:hAnsi="Cambria" w:cs="Times New Roman"/>
                <w:szCs w:val="22"/>
                <w:lang w:val="en-IE" w:bidi="ar-SA"/>
              </w:rPr>
            </w:pPr>
            <w:r w:rsidRPr="0008361F">
              <w:rPr>
                <w:rFonts w:ascii="Cambria" w:eastAsia="Times New Roman" w:hAnsi="Cambria" w:cs="Times New Roman"/>
                <w:szCs w:val="22"/>
                <w:lang w:val="en-IE" w:bidi="ar-SA"/>
              </w:rPr>
              <w:t>B</w:t>
            </w:r>
          </w:p>
        </w:tc>
        <w:tc>
          <w:tcPr>
            <w:tcW w:w="593" w:type="pct"/>
            <w:tcBorders>
              <w:top w:val="nil"/>
              <w:left w:val="nil"/>
              <w:bottom w:val="single" w:sz="12" w:space="0" w:color="auto"/>
              <w:right w:val="nil"/>
            </w:tcBorders>
          </w:tcPr>
          <w:p w:rsidR="00BA3EDA" w:rsidRPr="0008361F" w:rsidRDefault="00D224BB" w:rsidP="0036571E">
            <w:pPr>
              <w:spacing w:before="0" w:after="0"/>
              <w:jc w:val="center"/>
              <w:rPr>
                <w:rFonts w:ascii="Cambria" w:eastAsia="Times New Roman" w:hAnsi="Cambria" w:cs="Times New Roman"/>
                <w:szCs w:val="22"/>
                <w:lang w:val="en-IE" w:bidi="ar-SA"/>
              </w:rPr>
            </w:pPr>
            <w:r>
              <w:rPr>
                <w:rFonts w:ascii="Cambria" w:eastAsia="Times New Roman" w:hAnsi="Cambria" w:cs="Times New Roman"/>
                <w:szCs w:val="22"/>
                <w:lang w:val="en-IE" w:bidi="ar-SA"/>
              </w:rPr>
              <w:t>OR</w:t>
            </w:r>
          </w:p>
        </w:tc>
      </w:tr>
      <w:tr w:rsidR="00F50CA8" w:rsidRPr="0008361F" w:rsidTr="0073471A">
        <w:tc>
          <w:tcPr>
            <w:tcW w:w="1577" w:type="pct"/>
            <w:tcBorders>
              <w:top w:val="single" w:sz="12" w:space="0" w:color="auto"/>
              <w:left w:val="nil"/>
              <w:bottom w:val="single" w:sz="4" w:space="0" w:color="auto"/>
              <w:right w:val="nil"/>
            </w:tcBorders>
          </w:tcPr>
          <w:p w:rsidR="00F50CA8" w:rsidRPr="00F50CA8" w:rsidRDefault="00F50CA8" w:rsidP="0073471A">
            <w:pPr>
              <w:spacing w:before="0" w:after="0"/>
              <w:jc w:val="left"/>
              <w:rPr>
                <w:rFonts w:ascii="Cambria" w:eastAsia="Times New Roman" w:hAnsi="Cambria" w:cs="Times New Roman"/>
                <w:i/>
                <w:szCs w:val="22"/>
                <w:lang w:val="en-IE" w:bidi="ar-SA"/>
              </w:rPr>
            </w:pPr>
            <w:r>
              <w:rPr>
                <w:rFonts w:ascii="Cambria" w:eastAsia="Times New Roman" w:hAnsi="Cambria" w:cs="Times New Roman"/>
                <w:i/>
                <w:szCs w:val="22"/>
                <w:lang w:val="en-IE" w:bidi="ar-SA"/>
              </w:rPr>
              <w:t xml:space="preserve">Fixed </w:t>
            </w:r>
            <w:r w:rsidR="0073471A">
              <w:rPr>
                <w:rFonts w:ascii="Cambria" w:eastAsia="Times New Roman" w:hAnsi="Cambria" w:cs="Times New Roman"/>
                <w:i/>
                <w:szCs w:val="22"/>
                <w:lang w:val="en-IE" w:bidi="ar-SA"/>
              </w:rPr>
              <w:t>effects</w:t>
            </w:r>
          </w:p>
        </w:tc>
        <w:tc>
          <w:tcPr>
            <w:tcW w:w="1122" w:type="pct"/>
            <w:tcBorders>
              <w:top w:val="single" w:sz="12" w:space="0" w:color="auto"/>
              <w:left w:val="nil"/>
              <w:bottom w:val="single" w:sz="4" w:space="0" w:color="auto"/>
              <w:right w:val="nil"/>
            </w:tcBorders>
          </w:tcPr>
          <w:p w:rsidR="00F50CA8" w:rsidRDefault="00F50CA8" w:rsidP="00AC58E0">
            <w:pPr>
              <w:tabs>
                <w:tab w:val="decimal" w:pos="757"/>
              </w:tabs>
              <w:spacing w:before="0" w:after="0"/>
              <w:rPr>
                <w:rFonts w:ascii="Cambria" w:eastAsia="Times New Roman" w:hAnsi="Cambria" w:cs="Times New Roman"/>
                <w:szCs w:val="22"/>
                <w:lang w:val="en-IE" w:bidi="ar-SA"/>
              </w:rPr>
            </w:pPr>
          </w:p>
        </w:tc>
        <w:tc>
          <w:tcPr>
            <w:tcW w:w="627" w:type="pct"/>
            <w:tcBorders>
              <w:top w:val="single" w:sz="12" w:space="0" w:color="auto"/>
              <w:left w:val="nil"/>
              <w:bottom w:val="single" w:sz="4" w:space="0" w:color="auto"/>
              <w:right w:val="nil"/>
            </w:tcBorders>
          </w:tcPr>
          <w:p w:rsidR="00F50CA8" w:rsidRDefault="00F50CA8" w:rsidP="00BA3EDA">
            <w:pPr>
              <w:tabs>
                <w:tab w:val="left" w:pos="459"/>
              </w:tabs>
              <w:spacing w:before="0" w:after="0"/>
              <w:jc w:val="center"/>
              <w:rPr>
                <w:rFonts w:ascii="Cambria" w:eastAsia="Times New Roman" w:hAnsi="Cambria" w:cs="Times New Roman"/>
                <w:szCs w:val="22"/>
                <w:lang w:val="en-IE" w:bidi="ar-SA"/>
              </w:rPr>
            </w:pPr>
          </w:p>
        </w:tc>
        <w:tc>
          <w:tcPr>
            <w:tcW w:w="1081" w:type="pct"/>
            <w:tcBorders>
              <w:top w:val="single" w:sz="12" w:space="0" w:color="auto"/>
              <w:left w:val="nil"/>
              <w:bottom w:val="single" w:sz="4" w:space="0" w:color="auto"/>
              <w:right w:val="nil"/>
            </w:tcBorders>
          </w:tcPr>
          <w:p w:rsidR="00F50CA8" w:rsidRDefault="00F50CA8" w:rsidP="00AC58E0">
            <w:pPr>
              <w:tabs>
                <w:tab w:val="decimal" w:pos="768"/>
              </w:tabs>
              <w:spacing w:before="0" w:after="0"/>
              <w:rPr>
                <w:rFonts w:ascii="Cambria" w:eastAsia="Times New Roman" w:hAnsi="Cambria" w:cs="Times New Roman"/>
                <w:szCs w:val="22"/>
                <w:lang w:val="en-IE" w:bidi="ar-SA"/>
              </w:rPr>
            </w:pPr>
          </w:p>
        </w:tc>
        <w:tc>
          <w:tcPr>
            <w:tcW w:w="593" w:type="pct"/>
            <w:tcBorders>
              <w:top w:val="single" w:sz="12" w:space="0" w:color="auto"/>
              <w:left w:val="nil"/>
              <w:bottom w:val="single" w:sz="4" w:space="0" w:color="auto"/>
              <w:right w:val="nil"/>
            </w:tcBorders>
          </w:tcPr>
          <w:p w:rsidR="00F50CA8" w:rsidRDefault="00F50CA8" w:rsidP="00BA3EDA">
            <w:pPr>
              <w:spacing w:before="0" w:after="0"/>
              <w:jc w:val="center"/>
              <w:rPr>
                <w:rFonts w:ascii="Cambria" w:eastAsia="Times New Roman" w:hAnsi="Cambria" w:cs="Times New Roman"/>
                <w:szCs w:val="22"/>
                <w:lang w:val="en-IE" w:bidi="ar-SA"/>
              </w:rPr>
            </w:pPr>
          </w:p>
        </w:tc>
      </w:tr>
      <w:tr w:rsidR="007E7DA8" w:rsidRPr="0008361F" w:rsidTr="0073471A">
        <w:tc>
          <w:tcPr>
            <w:tcW w:w="1577" w:type="pct"/>
            <w:tcBorders>
              <w:top w:val="single" w:sz="4" w:space="0" w:color="auto"/>
              <w:left w:val="nil"/>
              <w:bottom w:val="nil"/>
              <w:right w:val="nil"/>
            </w:tcBorders>
          </w:tcPr>
          <w:p w:rsidR="007E7DA8" w:rsidRPr="0008361F" w:rsidRDefault="007E7DA8" w:rsidP="007E7DA8">
            <w:pPr>
              <w:spacing w:before="0" w:after="0"/>
              <w:jc w:val="left"/>
              <w:rPr>
                <w:rFonts w:ascii="Cambria" w:eastAsia="Times New Roman" w:hAnsi="Cambria" w:cs="Times New Roman"/>
                <w:szCs w:val="22"/>
                <w:lang w:val="en-IE" w:bidi="ar-SA"/>
              </w:rPr>
            </w:pPr>
            <w:r>
              <w:rPr>
                <w:rFonts w:ascii="Cambria" w:eastAsia="Times New Roman" w:hAnsi="Cambria" w:cs="Times New Roman"/>
                <w:szCs w:val="22"/>
                <w:lang w:val="en-IE" w:bidi="ar-SA"/>
              </w:rPr>
              <w:t>Intercept</w:t>
            </w:r>
          </w:p>
        </w:tc>
        <w:tc>
          <w:tcPr>
            <w:tcW w:w="1122" w:type="pct"/>
            <w:tcBorders>
              <w:top w:val="single" w:sz="4" w:space="0" w:color="auto"/>
              <w:left w:val="nil"/>
              <w:bottom w:val="nil"/>
              <w:right w:val="nil"/>
            </w:tcBorders>
          </w:tcPr>
          <w:p w:rsidR="007E7DA8" w:rsidRDefault="00DD1E2C" w:rsidP="003E34B1">
            <w:pPr>
              <w:tabs>
                <w:tab w:val="decimal" w:pos="757"/>
              </w:tabs>
              <w:spacing w:before="0" w:after="0"/>
              <w:jc w:val="left"/>
              <w:rPr>
                <w:rFonts w:ascii="Cambria" w:eastAsia="Times New Roman" w:hAnsi="Cambria" w:cs="Times New Roman"/>
                <w:szCs w:val="22"/>
                <w:lang w:val="en-IE" w:bidi="ar-SA"/>
              </w:rPr>
            </w:pPr>
            <w:r>
              <w:rPr>
                <w:rFonts w:ascii="Cambria" w:eastAsia="Times New Roman" w:hAnsi="Cambria" w:cs="Times New Roman"/>
                <w:szCs w:val="22"/>
                <w:lang w:val="en-IE" w:bidi="ar-SA"/>
              </w:rPr>
              <w:t>-0.544</w:t>
            </w:r>
            <w:r w:rsidR="007E7DA8">
              <w:rPr>
                <w:rFonts w:ascii="Cambria" w:eastAsia="Times New Roman" w:hAnsi="Cambria" w:cs="Times New Roman"/>
                <w:szCs w:val="22"/>
                <w:lang w:val="en-IE" w:bidi="ar-SA"/>
              </w:rPr>
              <w:t>*** (0.101)</w:t>
            </w:r>
          </w:p>
        </w:tc>
        <w:tc>
          <w:tcPr>
            <w:tcW w:w="627" w:type="pct"/>
            <w:tcBorders>
              <w:top w:val="single" w:sz="4" w:space="0" w:color="auto"/>
              <w:left w:val="nil"/>
              <w:bottom w:val="nil"/>
              <w:right w:val="nil"/>
            </w:tcBorders>
          </w:tcPr>
          <w:p w:rsidR="007E7DA8" w:rsidRPr="00494F57" w:rsidRDefault="007E7DA8" w:rsidP="007E7DA8">
            <w:pPr>
              <w:tabs>
                <w:tab w:val="left" w:pos="459"/>
              </w:tabs>
              <w:spacing w:before="0" w:after="0"/>
              <w:jc w:val="center"/>
              <w:rPr>
                <w:rFonts w:ascii="Cambria" w:eastAsia="Times New Roman" w:hAnsi="Cambria" w:cs="Times New Roman"/>
                <w:szCs w:val="22"/>
                <w:lang w:val="en-IE" w:bidi="ar-SA"/>
              </w:rPr>
            </w:pPr>
            <w:r>
              <w:rPr>
                <w:rFonts w:ascii="Cambria" w:eastAsia="Times New Roman" w:hAnsi="Cambria" w:cs="Times New Roman"/>
                <w:szCs w:val="22"/>
                <w:lang w:val="en-IE" w:bidi="ar-SA"/>
              </w:rPr>
              <w:t>0</w:t>
            </w:r>
            <w:r w:rsidRPr="00F66B5A">
              <w:rPr>
                <w:rFonts w:ascii="Cambria" w:eastAsia="Times New Roman" w:hAnsi="Cambria" w:cs="Times New Roman"/>
                <w:szCs w:val="22"/>
                <w:lang w:val="en-IE" w:bidi="ar-SA"/>
              </w:rPr>
              <w:t>.</w:t>
            </w:r>
            <w:r>
              <w:rPr>
                <w:rFonts w:ascii="Cambria" w:eastAsia="Times New Roman" w:hAnsi="Cambria" w:cs="Times New Roman"/>
                <w:szCs w:val="22"/>
                <w:lang w:val="en-IE" w:bidi="ar-SA"/>
              </w:rPr>
              <w:t>474</w:t>
            </w:r>
          </w:p>
        </w:tc>
        <w:tc>
          <w:tcPr>
            <w:tcW w:w="1081" w:type="pct"/>
            <w:tcBorders>
              <w:top w:val="single" w:sz="4" w:space="0" w:color="auto"/>
              <w:left w:val="nil"/>
              <w:bottom w:val="nil"/>
              <w:right w:val="nil"/>
            </w:tcBorders>
          </w:tcPr>
          <w:p w:rsidR="007E7DA8" w:rsidRDefault="007E7DA8" w:rsidP="007E7DA8">
            <w:pPr>
              <w:tabs>
                <w:tab w:val="decimal" w:pos="744"/>
              </w:tabs>
              <w:spacing w:before="0" w:after="0"/>
              <w:jc w:val="center"/>
              <w:rPr>
                <w:rFonts w:ascii="Cambria" w:eastAsia="Times New Roman" w:hAnsi="Cambria" w:cs="Times New Roman"/>
                <w:szCs w:val="22"/>
                <w:lang w:val="en-IE" w:bidi="ar-SA"/>
              </w:rPr>
            </w:pPr>
            <w:r>
              <w:rPr>
                <w:rFonts w:ascii="Cambria" w:eastAsia="Times New Roman" w:hAnsi="Cambria" w:cs="Times New Roman"/>
                <w:szCs w:val="22"/>
                <w:lang w:val="en-IE" w:bidi="ar-SA"/>
              </w:rPr>
              <w:t>-2.199*** (0.111)</w:t>
            </w:r>
          </w:p>
        </w:tc>
        <w:tc>
          <w:tcPr>
            <w:tcW w:w="593" w:type="pct"/>
            <w:tcBorders>
              <w:top w:val="single" w:sz="4" w:space="0" w:color="auto"/>
              <w:left w:val="nil"/>
              <w:bottom w:val="nil"/>
              <w:right w:val="nil"/>
            </w:tcBorders>
          </w:tcPr>
          <w:p w:rsidR="007E7DA8" w:rsidRPr="0008361F" w:rsidRDefault="007E7DA8" w:rsidP="007E7DA8">
            <w:pPr>
              <w:spacing w:before="0" w:after="0"/>
              <w:jc w:val="center"/>
              <w:rPr>
                <w:rFonts w:ascii="Cambria" w:eastAsia="Times New Roman" w:hAnsi="Cambria" w:cs="Times New Roman"/>
                <w:szCs w:val="22"/>
                <w:lang w:val="en-IE" w:bidi="ar-SA"/>
              </w:rPr>
            </w:pPr>
            <w:r>
              <w:rPr>
                <w:rFonts w:ascii="Cambria" w:eastAsia="Times New Roman" w:hAnsi="Cambria" w:cs="Times New Roman"/>
                <w:szCs w:val="22"/>
                <w:lang w:val="en-IE" w:bidi="ar-SA"/>
              </w:rPr>
              <w:t>0.111</w:t>
            </w:r>
          </w:p>
        </w:tc>
      </w:tr>
      <w:tr w:rsidR="007E7DA8" w:rsidRPr="0008361F" w:rsidTr="00F50CA8">
        <w:tc>
          <w:tcPr>
            <w:tcW w:w="1577" w:type="pct"/>
            <w:tcBorders>
              <w:top w:val="nil"/>
              <w:left w:val="nil"/>
              <w:bottom w:val="nil"/>
              <w:right w:val="nil"/>
            </w:tcBorders>
          </w:tcPr>
          <w:p w:rsidR="007E7DA8" w:rsidRPr="0008361F" w:rsidRDefault="007E7DA8" w:rsidP="007E7DA8">
            <w:pPr>
              <w:spacing w:before="0" w:after="0"/>
              <w:jc w:val="left"/>
              <w:rPr>
                <w:rFonts w:ascii="Cambria" w:eastAsia="Times New Roman" w:hAnsi="Cambria" w:cs="Times New Roman"/>
                <w:szCs w:val="22"/>
                <w:lang w:val="en-IE" w:bidi="ar-SA"/>
              </w:rPr>
            </w:pPr>
          </w:p>
        </w:tc>
        <w:tc>
          <w:tcPr>
            <w:tcW w:w="1122" w:type="pct"/>
            <w:tcBorders>
              <w:top w:val="nil"/>
              <w:left w:val="nil"/>
              <w:bottom w:val="nil"/>
              <w:right w:val="nil"/>
            </w:tcBorders>
          </w:tcPr>
          <w:p w:rsidR="007E7DA8" w:rsidRDefault="007E7DA8" w:rsidP="007E7DA8">
            <w:pPr>
              <w:tabs>
                <w:tab w:val="decimal" w:pos="757"/>
              </w:tabs>
              <w:spacing w:before="0" w:after="0"/>
              <w:rPr>
                <w:rFonts w:ascii="Cambria" w:eastAsia="Times New Roman" w:hAnsi="Cambria" w:cs="Times New Roman"/>
                <w:szCs w:val="22"/>
                <w:lang w:val="en-IE" w:bidi="ar-SA"/>
              </w:rPr>
            </w:pPr>
          </w:p>
        </w:tc>
        <w:tc>
          <w:tcPr>
            <w:tcW w:w="627" w:type="pct"/>
            <w:tcBorders>
              <w:top w:val="nil"/>
              <w:left w:val="nil"/>
              <w:bottom w:val="nil"/>
              <w:right w:val="nil"/>
            </w:tcBorders>
          </w:tcPr>
          <w:p w:rsidR="007E7DA8" w:rsidRDefault="007E7DA8" w:rsidP="007E7DA8">
            <w:pPr>
              <w:tabs>
                <w:tab w:val="left" w:pos="459"/>
              </w:tabs>
              <w:spacing w:before="0" w:after="0"/>
              <w:jc w:val="center"/>
              <w:rPr>
                <w:rFonts w:ascii="Cambria" w:eastAsia="Times New Roman" w:hAnsi="Cambria" w:cs="Times New Roman"/>
                <w:szCs w:val="22"/>
                <w:lang w:val="en-IE" w:bidi="ar-SA"/>
              </w:rPr>
            </w:pPr>
          </w:p>
        </w:tc>
        <w:tc>
          <w:tcPr>
            <w:tcW w:w="1081" w:type="pct"/>
            <w:tcBorders>
              <w:top w:val="nil"/>
              <w:left w:val="nil"/>
              <w:bottom w:val="nil"/>
              <w:right w:val="nil"/>
            </w:tcBorders>
          </w:tcPr>
          <w:p w:rsidR="007E7DA8" w:rsidRDefault="007E7DA8" w:rsidP="007E7DA8">
            <w:pPr>
              <w:tabs>
                <w:tab w:val="decimal" w:pos="768"/>
              </w:tabs>
              <w:spacing w:before="0" w:after="0"/>
              <w:rPr>
                <w:rFonts w:ascii="Cambria" w:eastAsia="Times New Roman" w:hAnsi="Cambria" w:cs="Times New Roman"/>
                <w:szCs w:val="22"/>
                <w:lang w:val="en-IE" w:bidi="ar-SA"/>
              </w:rPr>
            </w:pPr>
          </w:p>
        </w:tc>
        <w:tc>
          <w:tcPr>
            <w:tcW w:w="593" w:type="pct"/>
            <w:tcBorders>
              <w:top w:val="nil"/>
              <w:left w:val="nil"/>
              <w:bottom w:val="nil"/>
              <w:right w:val="nil"/>
            </w:tcBorders>
          </w:tcPr>
          <w:p w:rsidR="007E7DA8" w:rsidRDefault="007E7DA8" w:rsidP="007E7DA8">
            <w:pPr>
              <w:spacing w:before="0" w:after="0"/>
              <w:jc w:val="center"/>
              <w:rPr>
                <w:rFonts w:ascii="Cambria" w:eastAsia="Times New Roman" w:hAnsi="Cambria" w:cs="Times New Roman"/>
                <w:szCs w:val="22"/>
                <w:lang w:val="en-IE" w:bidi="ar-SA"/>
              </w:rPr>
            </w:pPr>
          </w:p>
        </w:tc>
      </w:tr>
      <w:tr w:rsidR="007E7DA8" w:rsidRPr="0008361F" w:rsidTr="00F50CA8">
        <w:tc>
          <w:tcPr>
            <w:tcW w:w="1577" w:type="pct"/>
            <w:tcBorders>
              <w:top w:val="nil"/>
              <w:left w:val="nil"/>
              <w:bottom w:val="nil"/>
              <w:right w:val="nil"/>
            </w:tcBorders>
          </w:tcPr>
          <w:p w:rsidR="007E7DA8" w:rsidRPr="0008361F" w:rsidRDefault="006747AF" w:rsidP="007E7DA8">
            <w:pPr>
              <w:spacing w:before="0" w:after="0"/>
              <w:jc w:val="left"/>
              <w:rPr>
                <w:rFonts w:ascii="Cambria" w:eastAsia="Times New Roman" w:hAnsi="Cambria" w:cs="Times New Roman"/>
                <w:szCs w:val="22"/>
                <w:lang w:val="en-IE" w:bidi="ar-SA"/>
              </w:rPr>
            </w:pPr>
            <w:r>
              <w:rPr>
                <w:rFonts w:ascii="Cambria" w:eastAsia="Times New Roman" w:hAnsi="Cambria" w:cs="Times New Roman"/>
                <w:szCs w:val="22"/>
                <w:lang w:val="en-IE" w:bidi="ar-SA"/>
              </w:rPr>
              <w:t>Women (ref: men)</w:t>
            </w:r>
          </w:p>
        </w:tc>
        <w:tc>
          <w:tcPr>
            <w:tcW w:w="1122" w:type="pct"/>
            <w:tcBorders>
              <w:top w:val="nil"/>
              <w:left w:val="nil"/>
              <w:bottom w:val="nil"/>
              <w:right w:val="nil"/>
            </w:tcBorders>
          </w:tcPr>
          <w:p w:rsidR="007E7DA8" w:rsidRPr="0008361F" w:rsidRDefault="007E7DA8" w:rsidP="007E7DA8">
            <w:pPr>
              <w:tabs>
                <w:tab w:val="decimal" w:pos="757"/>
              </w:tabs>
              <w:spacing w:before="0" w:after="0"/>
              <w:rPr>
                <w:rFonts w:ascii="Cambria" w:eastAsia="Times New Roman" w:hAnsi="Cambria" w:cs="Times New Roman"/>
                <w:szCs w:val="22"/>
                <w:lang w:val="en-IE" w:bidi="ar-SA"/>
              </w:rPr>
            </w:pPr>
            <w:r>
              <w:rPr>
                <w:rFonts w:ascii="Cambria" w:eastAsia="Times New Roman" w:hAnsi="Cambria" w:cs="Times New Roman"/>
                <w:szCs w:val="22"/>
                <w:lang w:val="en-IE" w:bidi="ar-SA"/>
              </w:rPr>
              <w:t>0.080*** (0.015)</w:t>
            </w:r>
          </w:p>
        </w:tc>
        <w:tc>
          <w:tcPr>
            <w:tcW w:w="627" w:type="pct"/>
            <w:tcBorders>
              <w:top w:val="nil"/>
              <w:left w:val="nil"/>
              <w:bottom w:val="nil"/>
              <w:right w:val="nil"/>
            </w:tcBorders>
          </w:tcPr>
          <w:p w:rsidR="007E7DA8" w:rsidRPr="00494F57" w:rsidRDefault="007E7DA8" w:rsidP="007E7DA8">
            <w:pPr>
              <w:tabs>
                <w:tab w:val="left" w:pos="459"/>
              </w:tabs>
              <w:spacing w:before="0" w:after="0"/>
              <w:jc w:val="center"/>
              <w:rPr>
                <w:rFonts w:ascii="Cambria" w:eastAsia="Times New Roman" w:hAnsi="Cambria" w:cs="Times New Roman"/>
                <w:szCs w:val="22"/>
                <w:lang w:val="en-IE" w:bidi="ar-SA"/>
              </w:rPr>
            </w:pPr>
            <w:r>
              <w:rPr>
                <w:rFonts w:ascii="Cambria" w:eastAsia="Times New Roman" w:hAnsi="Cambria" w:cs="Times New Roman"/>
                <w:szCs w:val="22"/>
                <w:lang w:val="en-IE" w:bidi="ar-SA"/>
              </w:rPr>
              <w:t>1.084</w:t>
            </w:r>
          </w:p>
        </w:tc>
        <w:tc>
          <w:tcPr>
            <w:tcW w:w="1081" w:type="pct"/>
            <w:tcBorders>
              <w:top w:val="nil"/>
              <w:left w:val="nil"/>
              <w:bottom w:val="nil"/>
              <w:right w:val="nil"/>
            </w:tcBorders>
          </w:tcPr>
          <w:p w:rsidR="007E7DA8" w:rsidRPr="0008361F" w:rsidRDefault="007E7DA8" w:rsidP="007E7DA8">
            <w:pPr>
              <w:tabs>
                <w:tab w:val="decimal" w:pos="768"/>
              </w:tabs>
              <w:spacing w:before="0" w:after="0"/>
              <w:rPr>
                <w:rFonts w:ascii="Cambria" w:eastAsia="Times New Roman" w:hAnsi="Cambria" w:cs="Times New Roman"/>
                <w:szCs w:val="22"/>
                <w:lang w:val="en-IE" w:bidi="ar-SA"/>
              </w:rPr>
            </w:pPr>
            <w:r>
              <w:rPr>
                <w:rFonts w:ascii="Cambria" w:eastAsia="Times New Roman" w:hAnsi="Cambria" w:cs="Times New Roman"/>
                <w:szCs w:val="22"/>
                <w:lang w:val="en-IE" w:bidi="ar-SA"/>
              </w:rPr>
              <w:t>-0.004 (0.015)</w:t>
            </w:r>
          </w:p>
        </w:tc>
        <w:tc>
          <w:tcPr>
            <w:tcW w:w="593" w:type="pct"/>
            <w:tcBorders>
              <w:top w:val="nil"/>
              <w:left w:val="nil"/>
              <w:bottom w:val="nil"/>
              <w:right w:val="nil"/>
            </w:tcBorders>
          </w:tcPr>
          <w:p w:rsidR="007E7DA8" w:rsidRPr="00D224BB" w:rsidRDefault="007E7DA8" w:rsidP="007E7DA8">
            <w:pPr>
              <w:spacing w:before="0" w:after="0"/>
              <w:jc w:val="center"/>
              <w:rPr>
                <w:rFonts w:ascii="Cambria" w:eastAsia="Times New Roman" w:hAnsi="Cambria" w:cs="Times New Roman"/>
                <w:szCs w:val="22"/>
                <w:lang w:val="en-IE" w:bidi="ar-SA"/>
              </w:rPr>
            </w:pPr>
            <w:r>
              <w:rPr>
                <w:rFonts w:ascii="Cambria" w:eastAsia="Times New Roman" w:hAnsi="Cambria" w:cs="Times New Roman"/>
                <w:szCs w:val="22"/>
                <w:lang w:val="en-IE" w:bidi="ar-SA"/>
              </w:rPr>
              <w:t>0.999</w:t>
            </w:r>
          </w:p>
        </w:tc>
      </w:tr>
      <w:tr w:rsidR="007E7DA8" w:rsidRPr="0008361F" w:rsidTr="00BA3EDA">
        <w:tc>
          <w:tcPr>
            <w:tcW w:w="1577" w:type="pct"/>
            <w:tcBorders>
              <w:top w:val="nil"/>
              <w:left w:val="nil"/>
              <w:bottom w:val="nil"/>
              <w:right w:val="nil"/>
            </w:tcBorders>
          </w:tcPr>
          <w:p w:rsidR="007E7DA8" w:rsidRPr="0008361F" w:rsidRDefault="007E7DA8" w:rsidP="007E7DA8">
            <w:pPr>
              <w:spacing w:before="0" w:after="0"/>
              <w:jc w:val="left"/>
              <w:rPr>
                <w:rFonts w:ascii="Cambria" w:eastAsia="Times New Roman" w:hAnsi="Cambria" w:cs="Times New Roman"/>
                <w:szCs w:val="22"/>
                <w:lang w:val="en-IE" w:bidi="ar-SA"/>
              </w:rPr>
            </w:pPr>
            <w:r w:rsidRPr="0008361F">
              <w:rPr>
                <w:rFonts w:ascii="Cambria" w:eastAsia="Times New Roman" w:hAnsi="Cambria" w:cs="Times New Roman"/>
                <w:szCs w:val="22"/>
                <w:lang w:val="en-IE" w:bidi="ar-SA"/>
              </w:rPr>
              <w:t xml:space="preserve">Age </w:t>
            </w:r>
          </w:p>
        </w:tc>
        <w:tc>
          <w:tcPr>
            <w:tcW w:w="1122" w:type="pct"/>
            <w:tcBorders>
              <w:top w:val="nil"/>
              <w:left w:val="nil"/>
              <w:bottom w:val="nil"/>
              <w:right w:val="nil"/>
            </w:tcBorders>
          </w:tcPr>
          <w:p w:rsidR="007E7DA8" w:rsidRPr="0008361F" w:rsidRDefault="007E7DA8" w:rsidP="00E93AF6">
            <w:pPr>
              <w:tabs>
                <w:tab w:val="decimal" w:pos="757"/>
              </w:tabs>
              <w:spacing w:before="0" w:after="0"/>
              <w:rPr>
                <w:rFonts w:ascii="Cambria" w:eastAsia="Times New Roman" w:hAnsi="Cambria" w:cs="Times New Roman"/>
                <w:szCs w:val="22"/>
                <w:lang w:val="en-IE" w:bidi="ar-SA"/>
              </w:rPr>
            </w:pPr>
            <w:r>
              <w:rPr>
                <w:rFonts w:ascii="Cambria" w:eastAsia="Times New Roman" w:hAnsi="Cambria" w:cs="Times New Roman"/>
                <w:szCs w:val="22"/>
                <w:lang w:val="en-IE" w:bidi="ar-SA"/>
              </w:rPr>
              <w:t>0.003*** (0.000)</w:t>
            </w:r>
          </w:p>
        </w:tc>
        <w:tc>
          <w:tcPr>
            <w:tcW w:w="627" w:type="pct"/>
            <w:tcBorders>
              <w:top w:val="nil"/>
              <w:left w:val="nil"/>
              <w:bottom w:val="nil"/>
              <w:right w:val="nil"/>
            </w:tcBorders>
          </w:tcPr>
          <w:p w:rsidR="007E7DA8" w:rsidRPr="00494F57" w:rsidRDefault="007E7DA8" w:rsidP="007E7DA8">
            <w:pPr>
              <w:tabs>
                <w:tab w:val="left" w:pos="459"/>
              </w:tabs>
              <w:spacing w:before="0" w:after="0"/>
              <w:jc w:val="center"/>
              <w:rPr>
                <w:rFonts w:ascii="Cambria" w:eastAsia="Times New Roman" w:hAnsi="Cambria" w:cs="Times New Roman"/>
                <w:szCs w:val="22"/>
                <w:lang w:val="en-IE" w:bidi="ar-SA"/>
              </w:rPr>
            </w:pPr>
            <w:r>
              <w:rPr>
                <w:rFonts w:ascii="Cambria" w:eastAsia="Times New Roman" w:hAnsi="Cambria" w:cs="Times New Roman"/>
                <w:szCs w:val="22"/>
                <w:lang w:val="en-IE" w:bidi="ar-SA"/>
              </w:rPr>
              <w:t>1.003</w:t>
            </w:r>
          </w:p>
        </w:tc>
        <w:tc>
          <w:tcPr>
            <w:tcW w:w="1081" w:type="pct"/>
            <w:tcBorders>
              <w:top w:val="nil"/>
              <w:left w:val="nil"/>
              <w:bottom w:val="nil"/>
              <w:right w:val="nil"/>
            </w:tcBorders>
          </w:tcPr>
          <w:p w:rsidR="007E7DA8" w:rsidRPr="0008361F" w:rsidRDefault="007E7DA8" w:rsidP="007E7DA8">
            <w:pPr>
              <w:tabs>
                <w:tab w:val="decimal" w:pos="744"/>
              </w:tabs>
              <w:spacing w:before="0" w:after="0"/>
              <w:jc w:val="center"/>
              <w:rPr>
                <w:rFonts w:ascii="Cambria" w:eastAsia="Times New Roman" w:hAnsi="Cambria" w:cs="Times New Roman"/>
                <w:szCs w:val="22"/>
                <w:lang w:val="en-IE" w:bidi="ar-SA"/>
              </w:rPr>
            </w:pPr>
            <w:r>
              <w:rPr>
                <w:rFonts w:ascii="Cambria" w:eastAsia="Times New Roman" w:hAnsi="Cambria" w:cs="Times New Roman"/>
                <w:szCs w:val="22"/>
                <w:lang w:val="en-IE" w:bidi="ar-SA"/>
              </w:rPr>
              <w:t>0.004*** (0.001)</w:t>
            </w:r>
          </w:p>
        </w:tc>
        <w:tc>
          <w:tcPr>
            <w:tcW w:w="593" w:type="pct"/>
            <w:tcBorders>
              <w:top w:val="nil"/>
              <w:left w:val="nil"/>
              <w:bottom w:val="nil"/>
              <w:right w:val="nil"/>
            </w:tcBorders>
          </w:tcPr>
          <w:p w:rsidR="007E7DA8" w:rsidRPr="0008361F" w:rsidRDefault="007E7DA8" w:rsidP="007E7DA8">
            <w:pPr>
              <w:spacing w:before="0" w:after="0"/>
              <w:jc w:val="center"/>
              <w:rPr>
                <w:rFonts w:ascii="Cambria" w:eastAsia="Times New Roman" w:hAnsi="Cambria" w:cs="Times New Roman"/>
                <w:szCs w:val="22"/>
                <w:lang w:val="en-IE" w:bidi="ar-SA"/>
              </w:rPr>
            </w:pPr>
            <w:r>
              <w:rPr>
                <w:rFonts w:ascii="Cambria" w:eastAsia="Times New Roman" w:hAnsi="Cambria" w:cs="Times New Roman"/>
                <w:szCs w:val="22"/>
                <w:lang w:val="en-IE" w:bidi="ar-SA"/>
              </w:rPr>
              <w:t>1.004</w:t>
            </w:r>
          </w:p>
        </w:tc>
      </w:tr>
      <w:tr w:rsidR="007E7DA8" w:rsidRPr="0008361F" w:rsidTr="00BA3EDA">
        <w:tc>
          <w:tcPr>
            <w:tcW w:w="1577" w:type="pct"/>
            <w:tcBorders>
              <w:top w:val="nil"/>
              <w:left w:val="nil"/>
              <w:bottom w:val="nil"/>
              <w:right w:val="nil"/>
            </w:tcBorders>
          </w:tcPr>
          <w:p w:rsidR="007E7DA8" w:rsidRPr="0008361F" w:rsidRDefault="007E7DA8" w:rsidP="007E7DA8">
            <w:pPr>
              <w:spacing w:before="0" w:after="0"/>
              <w:jc w:val="left"/>
              <w:rPr>
                <w:rFonts w:ascii="Cambria" w:eastAsia="Times New Roman" w:hAnsi="Cambria" w:cs="Times New Roman"/>
                <w:szCs w:val="22"/>
                <w:lang w:val="en-IE" w:bidi="ar-SA"/>
              </w:rPr>
            </w:pPr>
          </w:p>
        </w:tc>
        <w:tc>
          <w:tcPr>
            <w:tcW w:w="1122" w:type="pct"/>
            <w:tcBorders>
              <w:top w:val="nil"/>
              <w:left w:val="nil"/>
              <w:bottom w:val="nil"/>
              <w:right w:val="nil"/>
            </w:tcBorders>
          </w:tcPr>
          <w:p w:rsidR="007E7DA8" w:rsidRPr="0008361F" w:rsidRDefault="007E7DA8" w:rsidP="007E7DA8">
            <w:pPr>
              <w:tabs>
                <w:tab w:val="decimal" w:pos="757"/>
              </w:tabs>
              <w:spacing w:before="0" w:after="0"/>
              <w:rPr>
                <w:rFonts w:ascii="Cambria" w:eastAsia="Times New Roman" w:hAnsi="Cambria" w:cs="Times New Roman"/>
                <w:szCs w:val="22"/>
                <w:lang w:val="en-IE" w:bidi="ar-SA"/>
              </w:rPr>
            </w:pPr>
          </w:p>
        </w:tc>
        <w:tc>
          <w:tcPr>
            <w:tcW w:w="627" w:type="pct"/>
            <w:tcBorders>
              <w:top w:val="nil"/>
              <w:left w:val="nil"/>
              <w:bottom w:val="nil"/>
              <w:right w:val="nil"/>
            </w:tcBorders>
          </w:tcPr>
          <w:p w:rsidR="007E7DA8" w:rsidRPr="00494F57" w:rsidRDefault="007E7DA8" w:rsidP="007E7DA8">
            <w:pPr>
              <w:tabs>
                <w:tab w:val="left" w:pos="459"/>
              </w:tabs>
              <w:spacing w:before="0" w:after="0"/>
              <w:jc w:val="center"/>
              <w:rPr>
                <w:rFonts w:ascii="Cambria" w:eastAsia="Times New Roman" w:hAnsi="Cambria" w:cs="Times New Roman"/>
                <w:szCs w:val="22"/>
                <w:lang w:val="en-IE" w:bidi="ar-SA"/>
              </w:rPr>
            </w:pPr>
          </w:p>
        </w:tc>
        <w:tc>
          <w:tcPr>
            <w:tcW w:w="1081" w:type="pct"/>
            <w:tcBorders>
              <w:top w:val="nil"/>
              <w:left w:val="nil"/>
              <w:bottom w:val="nil"/>
              <w:right w:val="nil"/>
            </w:tcBorders>
          </w:tcPr>
          <w:p w:rsidR="007E7DA8" w:rsidRPr="0008361F" w:rsidRDefault="007E7DA8" w:rsidP="007E7DA8">
            <w:pPr>
              <w:tabs>
                <w:tab w:val="decimal" w:pos="744"/>
              </w:tabs>
              <w:spacing w:before="0" w:after="0"/>
              <w:jc w:val="center"/>
              <w:rPr>
                <w:rFonts w:ascii="Cambria" w:eastAsia="Times New Roman" w:hAnsi="Cambria" w:cs="Times New Roman"/>
                <w:szCs w:val="22"/>
                <w:lang w:val="en-IE" w:bidi="ar-SA"/>
              </w:rPr>
            </w:pPr>
          </w:p>
        </w:tc>
        <w:tc>
          <w:tcPr>
            <w:tcW w:w="593" w:type="pct"/>
            <w:tcBorders>
              <w:top w:val="nil"/>
              <w:left w:val="nil"/>
              <w:bottom w:val="nil"/>
              <w:right w:val="nil"/>
            </w:tcBorders>
          </w:tcPr>
          <w:p w:rsidR="007E7DA8" w:rsidRPr="0008361F" w:rsidRDefault="007E7DA8" w:rsidP="007E7DA8">
            <w:pPr>
              <w:spacing w:before="0" w:after="0"/>
              <w:jc w:val="center"/>
              <w:rPr>
                <w:rFonts w:ascii="Cambria" w:eastAsia="Times New Roman" w:hAnsi="Cambria" w:cs="Times New Roman"/>
                <w:szCs w:val="22"/>
                <w:lang w:val="en-IE" w:bidi="ar-SA"/>
              </w:rPr>
            </w:pPr>
          </w:p>
        </w:tc>
      </w:tr>
      <w:tr w:rsidR="007E7DA8" w:rsidRPr="0008361F" w:rsidTr="00BA3EDA">
        <w:tc>
          <w:tcPr>
            <w:tcW w:w="1577" w:type="pct"/>
            <w:tcBorders>
              <w:top w:val="nil"/>
              <w:left w:val="nil"/>
              <w:bottom w:val="nil"/>
              <w:right w:val="nil"/>
            </w:tcBorders>
          </w:tcPr>
          <w:p w:rsidR="007E7DA8" w:rsidRPr="0008361F" w:rsidRDefault="007E7DA8" w:rsidP="007E7DA8">
            <w:pPr>
              <w:spacing w:before="0" w:after="0"/>
              <w:jc w:val="left"/>
              <w:rPr>
                <w:rFonts w:ascii="Cambria" w:eastAsia="Times New Roman" w:hAnsi="Cambria" w:cs="Times New Roman"/>
                <w:szCs w:val="22"/>
                <w:lang w:val="en-IE" w:bidi="ar-SA"/>
              </w:rPr>
            </w:pPr>
            <w:r w:rsidRPr="0008361F">
              <w:rPr>
                <w:rFonts w:ascii="Cambria" w:eastAsia="Times New Roman" w:hAnsi="Cambria" w:cs="Times New Roman"/>
                <w:szCs w:val="22"/>
                <w:lang w:val="en-IE" w:bidi="ar-SA"/>
              </w:rPr>
              <w:t>Education</w:t>
            </w:r>
            <w:r>
              <w:rPr>
                <w:rFonts w:ascii="Cambria" w:eastAsia="Times New Roman" w:hAnsi="Cambria" w:cs="Times New Roman"/>
                <w:szCs w:val="22"/>
                <w:lang w:val="en-IE" w:bidi="ar-SA"/>
              </w:rPr>
              <w:t>al level (ref: low)</w:t>
            </w:r>
          </w:p>
        </w:tc>
        <w:tc>
          <w:tcPr>
            <w:tcW w:w="1122" w:type="pct"/>
            <w:tcBorders>
              <w:top w:val="nil"/>
              <w:left w:val="nil"/>
              <w:bottom w:val="nil"/>
              <w:right w:val="nil"/>
            </w:tcBorders>
          </w:tcPr>
          <w:p w:rsidR="007E7DA8" w:rsidRPr="0008361F" w:rsidRDefault="007E7DA8" w:rsidP="007E7DA8">
            <w:pPr>
              <w:tabs>
                <w:tab w:val="decimal" w:pos="757"/>
              </w:tabs>
              <w:spacing w:before="0" w:after="0"/>
              <w:rPr>
                <w:rFonts w:ascii="Cambria" w:eastAsia="Times New Roman" w:hAnsi="Cambria" w:cs="Times New Roman"/>
                <w:szCs w:val="22"/>
                <w:lang w:val="en-IE" w:bidi="ar-SA"/>
              </w:rPr>
            </w:pPr>
          </w:p>
        </w:tc>
        <w:tc>
          <w:tcPr>
            <w:tcW w:w="627" w:type="pct"/>
            <w:tcBorders>
              <w:top w:val="nil"/>
              <w:left w:val="nil"/>
              <w:bottom w:val="nil"/>
              <w:right w:val="nil"/>
            </w:tcBorders>
          </w:tcPr>
          <w:p w:rsidR="007E7DA8" w:rsidRPr="00494F57" w:rsidRDefault="007E7DA8" w:rsidP="007E7DA8">
            <w:pPr>
              <w:tabs>
                <w:tab w:val="left" w:pos="459"/>
              </w:tabs>
              <w:spacing w:before="0" w:after="0"/>
              <w:jc w:val="center"/>
              <w:rPr>
                <w:rFonts w:ascii="Cambria" w:eastAsia="Times New Roman" w:hAnsi="Cambria" w:cs="Times New Roman"/>
                <w:szCs w:val="22"/>
                <w:lang w:val="en-IE" w:bidi="ar-SA"/>
              </w:rPr>
            </w:pPr>
          </w:p>
        </w:tc>
        <w:tc>
          <w:tcPr>
            <w:tcW w:w="1081" w:type="pct"/>
            <w:tcBorders>
              <w:top w:val="nil"/>
              <w:left w:val="nil"/>
              <w:bottom w:val="nil"/>
              <w:right w:val="nil"/>
            </w:tcBorders>
          </w:tcPr>
          <w:p w:rsidR="007E7DA8" w:rsidRPr="0008361F" w:rsidRDefault="007E7DA8" w:rsidP="007E7DA8">
            <w:pPr>
              <w:tabs>
                <w:tab w:val="decimal" w:pos="744"/>
              </w:tabs>
              <w:spacing w:before="0" w:after="0"/>
              <w:jc w:val="center"/>
              <w:rPr>
                <w:rFonts w:ascii="Cambria" w:eastAsia="Times New Roman" w:hAnsi="Cambria" w:cs="Times New Roman"/>
                <w:szCs w:val="22"/>
                <w:lang w:val="en-IE" w:bidi="ar-SA"/>
              </w:rPr>
            </w:pPr>
          </w:p>
        </w:tc>
        <w:tc>
          <w:tcPr>
            <w:tcW w:w="593" w:type="pct"/>
            <w:tcBorders>
              <w:top w:val="nil"/>
              <w:left w:val="nil"/>
              <w:bottom w:val="nil"/>
              <w:right w:val="nil"/>
            </w:tcBorders>
          </w:tcPr>
          <w:p w:rsidR="007E7DA8" w:rsidRPr="0008361F" w:rsidRDefault="007E7DA8" w:rsidP="007E7DA8">
            <w:pPr>
              <w:spacing w:before="0" w:after="0"/>
              <w:jc w:val="center"/>
              <w:rPr>
                <w:rFonts w:ascii="Cambria" w:eastAsia="Times New Roman" w:hAnsi="Cambria" w:cs="Times New Roman"/>
                <w:szCs w:val="22"/>
                <w:lang w:val="en-IE" w:bidi="ar-SA"/>
              </w:rPr>
            </w:pPr>
          </w:p>
        </w:tc>
      </w:tr>
      <w:tr w:rsidR="007E7DA8" w:rsidRPr="0008361F" w:rsidTr="00BA3EDA">
        <w:tc>
          <w:tcPr>
            <w:tcW w:w="1577" w:type="pct"/>
            <w:tcBorders>
              <w:top w:val="nil"/>
              <w:left w:val="nil"/>
              <w:bottom w:val="nil"/>
              <w:right w:val="nil"/>
            </w:tcBorders>
          </w:tcPr>
          <w:p w:rsidR="007E7DA8" w:rsidRPr="0008361F" w:rsidRDefault="007E7DA8" w:rsidP="007E7DA8">
            <w:pPr>
              <w:spacing w:before="0" w:after="0"/>
              <w:ind w:left="709"/>
              <w:jc w:val="left"/>
              <w:rPr>
                <w:rFonts w:ascii="Cambria" w:eastAsia="Times New Roman" w:hAnsi="Cambria" w:cs="Times New Roman"/>
                <w:szCs w:val="22"/>
                <w:lang w:val="en-IE" w:bidi="ar-SA"/>
              </w:rPr>
            </w:pPr>
            <w:r>
              <w:rPr>
                <w:rFonts w:ascii="Cambria" w:eastAsia="Times New Roman" w:hAnsi="Cambria" w:cs="Times New Roman"/>
                <w:szCs w:val="22"/>
                <w:lang w:val="en-IE" w:bidi="ar-SA"/>
              </w:rPr>
              <w:t>Intermediate</w:t>
            </w:r>
          </w:p>
        </w:tc>
        <w:tc>
          <w:tcPr>
            <w:tcW w:w="1122" w:type="pct"/>
            <w:tcBorders>
              <w:top w:val="nil"/>
              <w:left w:val="nil"/>
              <w:bottom w:val="nil"/>
              <w:right w:val="nil"/>
            </w:tcBorders>
          </w:tcPr>
          <w:p w:rsidR="007E7DA8" w:rsidRPr="0008361F" w:rsidRDefault="007E7DA8" w:rsidP="00E93AF6">
            <w:pPr>
              <w:tabs>
                <w:tab w:val="decimal" w:pos="757"/>
              </w:tabs>
              <w:spacing w:before="0" w:after="0"/>
              <w:jc w:val="center"/>
              <w:rPr>
                <w:rFonts w:ascii="Cambria" w:eastAsia="Times New Roman" w:hAnsi="Cambria" w:cs="Times New Roman"/>
                <w:szCs w:val="22"/>
                <w:lang w:val="en-IE" w:bidi="ar-SA"/>
              </w:rPr>
            </w:pPr>
            <w:r w:rsidRPr="00C85712">
              <w:rPr>
                <w:rFonts w:ascii="Cambria" w:eastAsia="Times New Roman" w:hAnsi="Cambria" w:cs="Times New Roman"/>
                <w:szCs w:val="22"/>
                <w:lang w:val="en-IE" w:bidi="ar-SA"/>
              </w:rPr>
              <w:t>-</w:t>
            </w:r>
            <w:r>
              <w:rPr>
                <w:rFonts w:ascii="Cambria" w:eastAsia="Times New Roman" w:hAnsi="Cambria" w:cs="Times New Roman"/>
                <w:szCs w:val="22"/>
                <w:lang w:val="en-IE" w:bidi="ar-SA"/>
              </w:rPr>
              <w:t>0.211*** (0.020)</w:t>
            </w:r>
          </w:p>
        </w:tc>
        <w:tc>
          <w:tcPr>
            <w:tcW w:w="627" w:type="pct"/>
            <w:tcBorders>
              <w:top w:val="nil"/>
              <w:left w:val="nil"/>
              <w:bottom w:val="nil"/>
              <w:right w:val="nil"/>
            </w:tcBorders>
          </w:tcPr>
          <w:p w:rsidR="007E7DA8" w:rsidRPr="0008361F" w:rsidRDefault="007E7DA8" w:rsidP="007E7DA8">
            <w:pPr>
              <w:tabs>
                <w:tab w:val="left" w:pos="459"/>
              </w:tabs>
              <w:spacing w:before="0" w:after="0"/>
              <w:jc w:val="center"/>
              <w:rPr>
                <w:rFonts w:ascii="Cambria" w:eastAsia="Times New Roman" w:hAnsi="Cambria" w:cs="Times New Roman"/>
                <w:szCs w:val="22"/>
                <w:lang w:val="en-IE" w:bidi="ar-SA"/>
              </w:rPr>
            </w:pPr>
            <w:r>
              <w:rPr>
                <w:rFonts w:ascii="Cambria" w:eastAsia="Times New Roman" w:hAnsi="Cambria" w:cs="Times New Roman"/>
                <w:szCs w:val="22"/>
                <w:lang w:val="en-IE" w:bidi="ar-SA"/>
              </w:rPr>
              <w:t>0.810</w:t>
            </w:r>
          </w:p>
        </w:tc>
        <w:tc>
          <w:tcPr>
            <w:tcW w:w="1081" w:type="pct"/>
            <w:tcBorders>
              <w:top w:val="nil"/>
              <w:left w:val="nil"/>
              <w:bottom w:val="nil"/>
              <w:right w:val="nil"/>
            </w:tcBorders>
          </w:tcPr>
          <w:p w:rsidR="007E7DA8" w:rsidRPr="0008361F" w:rsidRDefault="007E7DA8" w:rsidP="00E93AF6">
            <w:pPr>
              <w:tabs>
                <w:tab w:val="decimal" w:pos="768"/>
              </w:tabs>
              <w:spacing w:before="0" w:after="0"/>
              <w:jc w:val="center"/>
              <w:rPr>
                <w:rFonts w:ascii="Cambria" w:eastAsia="Times New Roman" w:hAnsi="Cambria" w:cs="Times New Roman"/>
                <w:szCs w:val="22"/>
                <w:lang w:val="en-IE" w:bidi="ar-SA"/>
              </w:rPr>
            </w:pPr>
            <w:r w:rsidRPr="004D28DE">
              <w:rPr>
                <w:rFonts w:ascii="Cambria" w:eastAsia="Times New Roman" w:hAnsi="Cambria" w:cs="Times New Roman"/>
                <w:szCs w:val="22"/>
                <w:lang w:val="en-IE" w:bidi="ar-SA"/>
              </w:rPr>
              <w:t>-</w:t>
            </w:r>
            <w:r>
              <w:rPr>
                <w:rFonts w:ascii="Cambria" w:eastAsia="Times New Roman" w:hAnsi="Cambria" w:cs="Times New Roman"/>
                <w:szCs w:val="22"/>
                <w:lang w:val="en-IE" w:bidi="ar-SA"/>
              </w:rPr>
              <w:t>0.229*** (0.021)</w:t>
            </w:r>
          </w:p>
        </w:tc>
        <w:tc>
          <w:tcPr>
            <w:tcW w:w="593" w:type="pct"/>
            <w:tcBorders>
              <w:top w:val="nil"/>
              <w:left w:val="nil"/>
              <w:bottom w:val="nil"/>
              <w:right w:val="nil"/>
            </w:tcBorders>
          </w:tcPr>
          <w:p w:rsidR="007E7DA8" w:rsidRPr="0008361F" w:rsidRDefault="007E7DA8" w:rsidP="007E7DA8">
            <w:pPr>
              <w:spacing w:before="0" w:after="0"/>
              <w:jc w:val="center"/>
              <w:rPr>
                <w:rFonts w:ascii="Cambria" w:eastAsia="Times New Roman" w:hAnsi="Cambria" w:cs="Times New Roman"/>
                <w:szCs w:val="22"/>
                <w:lang w:val="en-IE" w:bidi="ar-SA"/>
              </w:rPr>
            </w:pPr>
            <w:r>
              <w:rPr>
                <w:rFonts w:ascii="Cambria" w:eastAsia="Times New Roman" w:hAnsi="Cambria" w:cs="Times New Roman"/>
                <w:szCs w:val="22"/>
                <w:lang w:val="en-IE" w:bidi="ar-SA"/>
              </w:rPr>
              <w:t>0.796</w:t>
            </w:r>
          </w:p>
        </w:tc>
      </w:tr>
      <w:tr w:rsidR="007E7DA8" w:rsidRPr="00307FE7" w:rsidTr="00BA3EDA">
        <w:tc>
          <w:tcPr>
            <w:tcW w:w="1577" w:type="pct"/>
            <w:tcBorders>
              <w:top w:val="nil"/>
              <w:left w:val="nil"/>
              <w:bottom w:val="nil"/>
              <w:right w:val="nil"/>
            </w:tcBorders>
          </w:tcPr>
          <w:p w:rsidR="007E7DA8" w:rsidRDefault="007E7DA8" w:rsidP="007E7DA8">
            <w:pPr>
              <w:spacing w:before="0" w:after="0"/>
              <w:ind w:left="709"/>
              <w:jc w:val="left"/>
              <w:rPr>
                <w:rFonts w:ascii="Cambria" w:eastAsia="Times New Roman" w:hAnsi="Cambria" w:cs="Times New Roman"/>
                <w:szCs w:val="22"/>
                <w:lang w:val="en-IE" w:bidi="ar-SA"/>
              </w:rPr>
            </w:pPr>
            <w:r>
              <w:rPr>
                <w:rFonts w:ascii="Cambria" w:eastAsia="Times New Roman" w:hAnsi="Cambria" w:cs="Times New Roman"/>
                <w:szCs w:val="22"/>
                <w:lang w:val="en-IE" w:bidi="ar-SA"/>
              </w:rPr>
              <w:t>High</w:t>
            </w:r>
          </w:p>
        </w:tc>
        <w:tc>
          <w:tcPr>
            <w:tcW w:w="1122" w:type="pct"/>
            <w:tcBorders>
              <w:top w:val="nil"/>
              <w:left w:val="nil"/>
              <w:bottom w:val="nil"/>
              <w:right w:val="nil"/>
            </w:tcBorders>
          </w:tcPr>
          <w:p w:rsidR="007E7DA8" w:rsidRPr="0008361F" w:rsidRDefault="007E7DA8" w:rsidP="007E7DA8">
            <w:pPr>
              <w:tabs>
                <w:tab w:val="decimal" w:pos="744"/>
              </w:tabs>
              <w:spacing w:before="0" w:after="0"/>
              <w:jc w:val="center"/>
              <w:rPr>
                <w:rFonts w:ascii="Cambria" w:eastAsia="Times New Roman" w:hAnsi="Cambria" w:cs="Times New Roman"/>
                <w:szCs w:val="22"/>
                <w:lang w:val="en-IE" w:bidi="ar-SA"/>
              </w:rPr>
            </w:pPr>
            <w:r w:rsidRPr="00C85712">
              <w:rPr>
                <w:rFonts w:ascii="Cambria" w:eastAsia="Times New Roman" w:hAnsi="Cambria" w:cs="Times New Roman"/>
                <w:szCs w:val="22"/>
                <w:lang w:val="en-IE" w:bidi="ar-SA"/>
              </w:rPr>
              <w:t>-</w:t>
            </w:r>
            <w:r>
              <w:rPr>
                <w:rFonts w:ascii="Cambria" w:eastAsia="Times New Roman" w:hAnsi="Cambria" w:cs="Times New Roman"/>
                <w:szCs w:val="22"/>
                <w:lang w:val="en-IE" w:bidi="ar-SA"/>
              </w:rPr>
              <w:t>0.358*** (0.023)</w:t>
            </w:r>
          </w:p>
        </w:tc>
        <w:tc>
          <w:tcPr>
            <w:tcW w:w="627" w:type="pct"/>
            <w:tcBorders>
              <w:top w:val="nil"/>
              <w:left w:val="nil"/>
              <w:bottom w:val="nil"/>
              <w:right w:val="nil"/>
            </w:tcBorders>
          </w:tcPr>
          <w:p w:rsidR="007E7DA8" w:rsidRPr="0008361F" w:rsidRDefault="007E7DA8" w:rsidP="007E7DA8">
            <w:pPr>
              <w:tabs>
                <w:tab w:val="left" w:pos="459"/>
              </w:tabs>
              <w:spacing w:before="0" w:after="0"/>
              <w:jc w:val="center"/>
              <w:rPr>
                <w:rFonts w:ascii="Cambria" w:eastAsia="Times New Roman" w:hAnsi="Cambria" w:cs="Times New Roman"/>
                <w:szCs w:val="22"/>
                <w:lang w:val="en-IE" w:bidi="ar-SA"/>
              </w:rPr>
            </w:pPr>
            <w:r>
              <w:rPr>
                <w:rFonts w:ascii="Cambria" w:eastAsia="Times New Roman" w:hAnsi="Cambria" w:cs="Times New Roman"/>
                <w:szCs w:val="22"/>
                <w:lang w:val="en-IE" w:bidi="ar-SA"/>
              </w:rPr>
              <w:t>0.699</w:t>
            </w:r>
          </w:p>
        </w:tc>
        <w:tc>
          <w:tcPr>
            <w:tcW w:w="1081" w:type="pct"/>
            <w:tcBorders>
              <w:top w:val="nil"/>
              <w:left w:val="nil"/>
              <w:bottom w:val="nil"/>
              <w:right w:val="nil"/>
            </w:tcBorders>
          </w:tcPr>
          <w:p w:rsidR="007E7DA8" w:rsidRPr="0008361F" w:rsidRDefault="007E7DA8" w:rsidP="007E7DA8">
            <w:pPr>
              <w:tabs>
                <w:tab w:val="decimal" w:pos="744"/>
              </w:tabs>
              <w:spacing w:before="0" w:after="0"/>
              <w:jc w:val="center"/>
              <w:rPr>
                <w:rFonts w:ascii="Cambria" w:eastAsia="Times New Roman" w:hAnsi="Cambria" w:cs="Times New Roman"/>
                <w:szCs w:val="22"/>
                <w:lang w:val="en-IE" w:bidi="ar-SA"/>
              </w:rPr>
            </w:pPr>
            <w:r>
              <w:rPr>
                <w:rFonts w:ascii="Cambria" w:eastAsia="Times New Roman" w:hAnsi="Cambria" w:cs="Times New Roman"/>
                <w:szCs w:val="22"/>
                <w:lang w:val="en-IE" w:bidi="ar-SA"/>
              </w:rPr>
              <w:t>-0.417*** (0.025)</w:t>
            </w:r>
          </w:p>
        </w:tc>
        <w:tc>
          <w:tcPr>
            <w:tcW w:w="593" w:type="pct"/>
            <w:tcBorders>
              <w:top w:val="nil"/>
              <w:left w:val="nil"/>
              <w:bottom w:val="nil"/>
              <w:right w:val="nil"/>
            </w:tcBorders>
          </w:tcPr>
          <w:p w:rsidR="007E7DA8" w:rsidRPr="0008361F" w:rsidRDefault="007E7DA8" w:rsidP="007E7DA8">
            <w:pPr>
              <w:spacing w:before="0" w:after="0"/>
              <w:jc w:val="center"/>
              <w:rPr>
                <w:rFonts w:ascii="Cambria" w:eastAsia="Times New Roman" w:hAnsi="Cambria" w:cs="Times New Roman"/>
                <w:szCs w:val="22"/>
                <w:lang w:val="en-IE" w:bidi="ar-SA"/>
              </w:rPr>
            </w:pPr>
            <w:r>
              <w:rPr>
                <w:rFonts w:ascii="Cambria" w:eastAsia="Times New Roman" w:hAnsi="Cambria" w:cs="Times New Roman"/>
                <w:szCs w:val="22"/>
                <w:lang w:val="en-IE" w:bidi="ar-SA"/>
              </w:rPr>
              <w:t>0.659</w:t>
            </w:r>
          </w:p>
        </w:tc>
      </w:tr>
      <w:tr w:rsidR="007E7DA8" w:rsidRPr="00307FE7" w:rsidTr="00BA3EDA">
        <w:tc>
          <w:tcPr>
            <w:tcW w:w="1577" w:type="pct"/>
            <w:tcBorders>
              <w:top w:val="nil"/>
              <w:left w:val="nil"/>
              <w:bottom w:val="nil"/>
              <w:right w:val="nil"/>
            </w:tcBorders>
          </w:tcPr>
          <w:p w:rsidR="007E7DA8" w:rsidRDefault="007E7DA8" w:rsidP="007E7DA8">
            <w:pPr>
              <w:spacing w:before="0" w:after="0"/>
              <w:jc w:val="left"/>
              <w:rPr>
                <w:rFonts w:ascii="Cambria" w:eastAsia="Times New Roman" w:hAnsi="Cambria" w:cs="Times New Roman"/>
                <w:szCs w:val="22"/>
                <w:lang w:val="en-IE" w:bidi="ar-SA"/>
              </w:rPr>
            </w:pPr>
          </w:p>
        </w:tc>
        <w:tc>
          <w:tcPr>
            <w:tcW w:w="1122" w:type="pct"/>
            <w:tcBorders>
              <w:top w:val="nil"/>
              <w:left w:val="nil"/>
              <w:bottom w:val="nil"/>
              <w:right w:val="nil"/>
            </w:tcBorders>
          </w:tcPr>
          <w:p w:rsidR="007E7DA8" w:rsidRPr="0008361F" w:rsidRDefault="007E7DA8" w:rsidP="007E7DA8">
            <w:pPr>
              <w:tabs>
                <w:tab w:val="decimal" w:pos="744"/>
              </w:tabs>
              <w:spacing w:before="0" w:after="0"/>
              <w:jc w:val="center"/>
              <w:rPr>
                <w:rFonts w:ascii="Cambria" w:eastAsia="Times New Roman" w:hAnsi="Cambria" w:cs="Times New Roman"/>
                <w:szCs w:val="22"/>
                <w:lang w:val="en-IE" w:bidi="ar-SA"/>
              </w:rPr>
            </w:pPr>
          </w:p>
        </w:tc>
        <w:tc>
          <w:tcPr>
            <w:tcW w:w="627" w:type="pct"/>
            <w:tcBorders>
              <w:top w:val="nil"/>
              <w:left w:val="nil"/>
              <w:bottom w:val="nil"/>
              <w:right w:val="nil"/>
            </w:tcBorders>
          </w:tcPr>
          <w:p w:rsidR="007E7DA8" w:rsidRPr="0008361F" w:rsidRDefault="007E7DA8" w:rsidP="007E7DA8">
            <w:pPr>
              <w:tabs>
                <w:tab w:val="left" w:pos="459"/>
              </w:tabs>
              <w:spacing w:before="0" w:after="0"/>
              <w:jc w:val="center"/>
              <w:rPr>
                <w:rFonts w:ascii="Cambria" w:eastAsia="Times New Roman" w:hAnsi="Cambria" w:cs="Times New Roman"/>
                <w:szCs w:val="22"/>
                <w:lang w:val="en-IE" w:bidi="ar-SA"/>
              </w:rPr>
            </w:pPr>
          </w:p>
        </w:tc>
        <w:tc>
          <w:tcPr>
            <w:tcW w:w="1081" w:type="pct"/>
            <w:tcBorders>
              <w:top w:val="nil"/>
              <w:left w:val="nil"/>
              <w:bottom w:val="nil"/>
              <w:right w:val="nil"/>
            </w:tcBorders>
          </w:tcPr>
          <w:p w:rsidR="007E7DA8" w:rsidRPr="0008361F" w:rsidRDefault="007E7DA8" w:rsidP="007E7DA8">
            <w:pPr>
              <w:tabs>
                <w:tab w:val="decimal" w:pos="744"/>
              </w:tabs>
              <w:spacing w:before="0" w:after="0"/>
              <w:jc w:val="center"/>
              <w:rPr>
                <w:rFonts w:ascii="Cambria" w:eastAsia="Times New Roman" w:hAnsi="Cambria" w:cs="Times New Roman"/>
                <w:szCs w:val="22"/>
                <w:lang w:val="en-IE" w:bidi="ar-SA"/>
              </w:rPr>
            </w:pPr>
          </w:p>
        </w:tc>
        <w:tc>
          <w:tcPr>
            <w:tcW w:w="593" w:type="pct"/>
            <w:tcBorders>
              <w:top w:val="nil"/>
              <w:left w:val="nil"/>
              <w:bottom w:val="nil"/>
              <w:right w:val="nil"/>
            </w:tcBorders>
          </w:tcPr>
          <w:p w:rsidR="007E7DA8" w:rsidRPr="0008361F" w:rsidRDefault="007E7DA8" w:rsidP="007E7DA8">
            <w:pPr>
              <w:spacing w:before="0" w:after="0"/>
              <w:jc w:val="center"/>
              <w:rPr>
                <w:rFonts w:ascii="Cambria" w:eastAsia="Times New Roman" w:hAnsi="Cambria" w:cs="Times New Roman"/>
                <w:szCs w:val="22"/>
                <w:lang w:val="en-IE" w:bidi="ar-SA"/>
              </w:rPr>
            </w:pPr>
          </w:p>
        </w:tc>
      </w:tr>
      <w:tr w:rsidR="007E7DA8" w:rsidRPr="00307FE7" w:rsidTr="00BA3EDA">
        <w:tc>
          <w:tcPr>
            <w:tcW w:w="1577" w:type="pct"/>
            <w:tcBorders>
              <w:top w:val="nil"/>
              <w:left w:val="nil"/>
              <w:bottom w:val="nil"/>
              <w:right w:val="nil"/>
            </w:tcBorders>
          </w:tcPr>
          <w:p w:rsidR="007E7DA8" w:rsidRPr="0008361F" w:rsidRDefault="007E7DA8" w:rsidP="007E7DA8">
            <w:pPr>
              <w:spacing w:before="0" w:after="0"/>
              <w:jc w:val="left"/>
              <w:rPr>
                <w:rFonts w:ascii="Cambria" w:eastAsia="Times New Roman" w:hAnsi="Cambria" w:cs="Times New Roman"/>
                <w:szCs w:val="22"/>
                <w:lang w:val="en-IE" w:bidi="ar-SA"/>
              </w:rPr>
            </w:pPr>
            <w:r>
              <w:rPr>
                <w:rFonts w:ascii="Cambria" w:eastAsia="Times New Roman" w:hAnsi="Cambria" w:cs="Times New Roman"/>
                <w:szCs w:val="22"/>
                <w:lang w:val="en-IE" w:bidi="ar-SA"/>
              </w:rPr>
              <w:t>Social class (ref.: working class)</w:t>
            </w:r>
          </w:p>
        </w:tc>
        <w:tc>
          <w:tcPr>
            <w:tcW w:w="1122" w:type="pct"/>
            <w:tcBorders>
              <w:top w:val="nil"/>
              <w:left w:val="nil"/>
              <w:bottom w:val="nil"/>
              <w:right w:val="nil"/>
            </w:tcBorders>
          </w:tcPr>
          <w:p w:rsidR="007E7DA8" w:rsidRPr="0008361F" w:rsidRDefault="007E7DA8" w:rsidP="007E7DA8">
            <w:pPr>
              <w:tabs>
                <w:tab w:val="decimal" w:pos="744"/>
              </w:tabs>
              <w:spacing w:before="0" w:after="0"/>
              <w:jc w:val="center"/>
              <w:rPr>
                <w:rFonts w:ascii="Cambria" w:eastAsia="Times New Roman" w:hAnsi="Cambria" w:cs="Times New Roman"/>
                <w:szCs w:val="22"/>
                <w:lang w:val="en-IE" w:bidi="ar-SA"/>
              </w:rPr>
            </w:pPr>
          </w:p>
        </w:tc>
        <w:tc>
          <w:tcPr>
            <w:tcW w:w="627" w:type="pct"/>
            <w:tcBorders>
              <w:top w:val="nil"/>
              <w:left w:val="nil"/>
              <w:bottom w:val="nil"/>
              <w:right w:val="nil"/>
            </w:tcBorders>
          </w:tcPr>
          <w:p w:rsidR="007E7DA8" w:rsidRPr="0008361F" w:rsidRDefault="007E7DA8" w:rsidP="007E7DA8">
            <w:pPr>
              <w:tabs>
                <w:tab w:val="left" w:pos="459"/>
              </w:tabs>
              <w:spacing w:before="0" w:after="0"/>
              <w:jc w:val="center"/>
              <w:rPr>
                <w:rFonts w:ascii="Cambria" w:eastAsia="Times New Roman" w:hAnsi="Cambria" w:cs="Times New Roman"/>
                <w:szCs w:val="22"/>
                <w:lang w:val="en-IE" w:bidi="ar-SA"/>
              </w:rPr>
            </w:pPr>
          </w:p>
        </w:tc>
        <w:tc>
          <w:tcPr>
            <w:tcW w:w="1081" w:type="pct"/>
            <w:tcBorders>
              <w:top w:val="nil"/>
              <w:left w:val="nil"/>
              <w:bottom w:val="nil"/>
              <w:right w:val="nil"/>
            </w:tcBorders>
          </w:tcPr>
          <w:p w:rsidR="007E7DA8" w:rsidRPr="0008361F" w:rsidRDefault="007E7DA8" w:rsidP="007E7DA8">
            <w:pPr>
              <w:tabs>
                <w:tab w:val="decimal" w:pos="744"/>
              </w:tabs>
              <w:spacing w:before="0" w:after="0"/>
              <w:jc w:val="center"/>
              <w:rPr>
                <w:rFonts w:ascii="Cambria" w:eastAsia="Times New Roman" w:hAnsi="Cambria" w:cs="Times New Roman"/>
                <w:szCs w:val="22"/>
                <w:lang w:val="en-IE" w:bidi="ar-SA"/>
              </w:rPr>
            </w:pPr>
          </w:p>
        </w:tc>
        <w:tc>
          <w:tcPr>
            <w:tcW w:w="593" w:type="pct"/>
            <w:tcBorders>
              <w:top w:val="nil"/>
              <w:left w:val="nil"/>
              <w:bottom w:val="nil"/>
              <w:right w:val="nil"/>
            </w:tcBorders>
          </w:tcPr>
          <w:p w:rsidR="007E7DA8" w:rsidRPr="0008361F" w:rsidRDefault="007E7DA8" w:rsidP="007E7DA8">
            <w:pPr>
              <w:spacing w:before="0" w:after="0"/>
              <w:jc w:val="center"/>
              <w:rPr>
                <w:rFonts w:ascii="Cambria" w:eastAsia="Times New Roman" w:hAnsi="Cambria" w:cs="Times New Roman"/>
                <w:szCs w:val="22"/>
                <w:lang w:val="en-IE" w:bidi="ar-SA"/>
              </w:rPr>
            </w:pPr>
          </w:p>
        </w:tc>
      </w:tr>
      <w:tr w:rsidR="007E7DA8" w:rsidRPr="00307FE7" w:rsidTr="00BA3EDA">
        <w:tc>
          <w:tcPr>
            <w:tcW w:w="1577" w:type="pct"/>
            <w:tcBorders>
              <w:top w:val="nil"/>
              <w:left w:val="nil"/>
              <w:bottom w:val="nil"/>
              <w:right w:val="nil"/>
            </w:tcBorders>
          </w:tcPr>
          <w:p w:rsidR="007E7DA8" w:rsidRDefault="007E7DA8" w:rsidP="007E7DA8">
            <w:pPr>
              <w:spacing w:before="0" w:after="0"/>
              <w:ind w:left="708"/>
              <w:jc w:val="left"/>
              <w:rPr>
                <w:rFonts w:ascii="Cambria" w:eastAsia="Times New Roman" w:hAnsi="Cambria" w:cs="Times New Roman"/>
                <w:szCs w:val="22"/>
                <w:lang w:val="en-IE" w:bidi="ar-SA"/>
              </w:rPr>
            </w:pPr>
            <w:r>
              <w:rPr>
                <w:rFonts w:ascii="Cambria" w:eastAsia="Times New Roman" w:hAnsi="Cambria" w:cs="Times New Roman"/>
                <w:szCs w:val="22"/>
                <w:lang w:val="en-IE" w:bidi="ar-SA"/>
              </w:rPr>
              <w:t>Middle class</w:t>
            </w:r>
          </w:p>
        </w:tc>
        <w:tc>
          <w:tcPr>
            <w:tcW w:w="1122" w:type="pct"/>
            <w:tcBorders>
              <w:top w:val="nil"/>
              <w:left w:val="nil"/>
              <w:bottom w:val="nil"/>
              <w:right w:val="nil"/>
            </w:tcBorders>
          </w:tcPr>
          <w:p w:rsidR="007E7DA8" w:rsidRPr="0008361F" w:rsidRDefault="007E7DA8" w:rsidP="007E7DA8">
            <w:pPr>
              <w:tabs>
                <w:tab w:val="decimal" w:pos="744"/>
              </w:tabs>
              <w:spacing w:before="0" w:after="0"/>
              <w:jc w:val="center"/>
              <w:rPr>
                <w:rFonts w:ascii="Cambria" w:eastAsia="Times New Roman" w:hAnsi="Cambria" w:cs="Times New Roman"/>
                <w:szCs w:val="22"/>
                <w:lang w:val="en-IE" w:bidi="ar-SA"/>
              </w:rPr>
            </w:pPr>
            <w:r w:rsidRPr="00F66B5A">
              <w:rPr>
                <w:rFonts w:ascii="Cambria" w:eastAsia="Times New Roman" w:hAnsi="Cambria" w:cs="Times New Roman"/>
                <w:szCs w:val="22"/>
                <w:lang w:val="en-IE" w:bidi="ar-SA"/>
              </w:rPr>
              <w:t>-</w:t>
            </w:r>
            <w:r>
              <w:rPr>
                <w:rFonts w:ascii="Cambria" w:eastAsia="Times New Roman" w:hAnsi="Cambria" w:cs="Times New Roman"/>
                <w:szCs w:val="22"/>
                <w:lang w:val="en-IE" w:bidi="ar-SA"/>
              </w:rPr>
              <w:t>0.250*** (0.020)</w:t>
            </w:r>
          </w:p>
        </w:tc>
        <w:tc>
          <w:tcPr>
            <w:tcW w:w="627" w:type="pct"/>
            <w:tcBorders>
              <w:top w:val="nil"/>
              <w:left w:val="nil"/>
              <w:bottom w:val="nil"/>
              <w:right w:val="nil"/>
            </w:tcBorders>
          </w:tcPr>
          <w:p w:rsidR="007E7DA8" w:rsidRPr="0008361F" w:rsidRDefault="007E7DA8" w:rsidP="007E7DA8">
            <w:pPr>
              <w:tabs>
                <w:tab w:val="left" w:pos="459"/>
              </w:tabs>
              <w:spacing w:before="0" w:after="0"/>
              <w:jc w:val="center"/>
              <w:rPr>
                <w:rFonts w:ascii="Cambria" w:eastAsia="Times New Roman" w:hAnsi="Cambria" w:cs="Times New Roman"/>
                <w:szCs w:val="22"/>
                <w:lang w:val="en-IE" w:bidi="ar-SA"/>
              </w:rPr>
            </w:pPr>
            <w:r>
              <w:rPr>
                <w:rFonts w:ascii="Cambria" w:eastAsia="Times New Roman" w:hAnsi="Cambria" w:cs="Times New Roman"/>
                <w:szCs w:val="22"/>
                <w:lang w:val="en-IE" w:bidi="ar-SA"/>
              </w:rPr>
              <w:t>0.779</w:t>
            </w:r>
          </w:p>
        </w:tc>
        <w:tc>
          <w:tcPr>
            <w:tcW w:w="1081" w:type="pct"/>
            <w:tcBorders>
              <w:top w:val="nil"/>
              <w:left w:val="nil"/>
              <w:bottom w:val="nil"/>
              <w:right w:val="nil"/>
            </w:tcBorders>
          </w:tcPr>
          <w:p w:rsidR="007E7DA8" w:rsidRPr="0008361F" w:rsidRDefault="007E7DA8" w:rsidP="007E7DA8">
            <w:pPr>
              <w:tabs>
                <w:tab w:val="decimal" w:pos="744"/>
              </w:tabs>
              <w:spacing w:before="0" w:after="0"/>
              <w:jc w:val="center"/>
              <w:rPr>
                <w:rFonts w:ascii="Cambria" w:eastAsia="Times New Roman" w:hAnsi="Cambria" w:cs="Times New Roman"/>
                <w:szCs w:val="22"/>
                <w:lang w:val="en-IE" w:bidi="ar-SA"/>
              </w:rPr>
            </w:pPr>
            <w:r w:rsidRPr="00AC58E0">
              <w:rPr>
                <w:rFonts w:ascii="Cambria" w:eastAsia="Times New Roman" w:hAnsi="Cambria" w:cs="Times New Roman"/>
                <w:szCs w:val="22"/>
                <w:lang w:val="en-IE" w:bidi="ar-SA"/>
              </w:rPr>
              <w:t>-</w:t>
            </w:r>
            <w:r>
              <w:rPr>
                <w:rFonts w:ascii="Cambria" w:eastAsia="Times New Roman" w:hAnsi="Cambria" w:cs="Times New Roman"/>
                <w:szCs w:val="22"/>
                <w:lang w:val="en-IE" w:bidi="ar-SA"/>
              </w:rPr>
              <w:t>0.244*** (0.022)</w:t>
            </w:r>
          </w:p>
        </w:tc>
        <w:tc>
          <w:tcPr>
            <w:tcW w:w="593" w:type="pct"/>
            <w:tcBorders>
              <w:top w:val="nil"/>
              <w:left w:val="nil"/>
              <w:bottom w:val="nil"/>
              <w:right w:val="nil"/>
            </w:tcBorders>
          </w:tcPr>
          <w:p w:rsidR="007E7DA8" w:rsidRPr="00307FE7" w:rsidRDefault="007E7DA8" w:rsidP="007E7DA8">
            <w:pPr>
              <w:spacing w:before="0" w:after="0"/>
              <w:jc w:val="center"/>
              <w:rPr>
                <w:rFonts w:ascii="Cambria" w:eastAsia="Times New Roman" w:hAnsi="Cambria" w:cs="Times New Roman"/>
                <w:szCs w:val="22"/>
                <w:lang w:val="en-IE" w:bidi="ar-SA"/>
              </w:rPr>
            </w:pPr>
            <w:r>
              <w:rPr>
                <w:rFonts w:ascii="Cambria" w:eastAsia="Times New Roman" w:hAnsi="Cambria" w:cs="Times New Roman"/>
                <w:szCs w:val="22"/>
                <w:lang w:val="en-IE" w:bidi="ar-SA"/>
              </w:rPr>
              <w:t>0.784</w:t>
            </w:r>
          </w:p>
        </w:tc>
      </w:tr>
      <w:tr w:rsidR="007E7DA8" w:rsidRPr="00307FE7" w:rsidTr="00BA3EDA">
        <w:tc>
          <w:tcPr>
            <w:tcW w:w="1577" w:type="pct"/>
            <w:tcBorders>
              <w:top w:val="nil"/>
              <w:left w:val="nil"/>
              <w:bottom w:val="nil"/>
              <w:right w:val="nil"/>
            </w:tcBorders>
          </w:tcPr>
          <w:p w:rsidR="007E7DA8" w:rsidRDefault="007E7DA8" w:rsidP="007E7DA8">
            <w:pPr>
              <w:spacing w:before="0" w:after="0"/>
              <w:ind w:left="708"/>
              <w:jc w:val="left"/>
              <w:rPr>
                <w:rFonts w:ascii="Cambria" w:eastAsia="Times New Roman" w:hAnsi="Cambria" w:cs="Times New Roman"/>
                <w:szCs w:val="22"/>
                <w:lang w:val="en-IE" w:bidi="ar-SA"/>
              </w:rPr>
            </w:pPr>
            <w:r>
              <w:rPr>
                <w:rFonts w:ascii="Cambria" w:eastAsia="Times New Roman" w:hAnsi="Cambria" w:cs="Times New Roman"/>
                <w:szCs w:val="22"/>
                <w:lang w:val="en-IE" w:bidi="ar-SA"/>
              </w:rPr>
              <w:t>Top class</w:t>
            </w:r>
          </w:p>
        </w:tc>
        <w:tc>
          <w:tcPr>
            <w:tcW w:w="1122" w:type="pct"/>
            <w:tcBorders>
              <w:top w:val="nil"/>
              <w:left w:val="nil"/>
              <w:bottom w:val="nil"/>
              <w:right w:val="nil"/>
            </w:tcBorders>
          </w:tcPr>
          <w:p w:rsidR="007E7DA8" w:rsidRPr="0008361F" w:rsidRDefault="007E7DA8" w:rsidP="007E7DA8">
            <w:pPr>
              <w:tabs>
                <w:tab w:val="decimal" w:pos="744"/>
              </w:tabs>
              <w:spacing w:before="0" w:after="0"/>
              <w:jc w:val="center"/>
              <w:rPr>
                <w:rFonts w:ascii="Cambria" w:eastAsia="Times New Roman" w:hAnsi="Cambria" w:cs="Times New Roman"/>
                <w:szCs w:val="22"/>
                <w:lang w:val="en-IE" w:bidi="ar-SA"/>
              </w:rPr>
            </w:pPr>
            <w:r w:rsidRPr="00AC58E0">
              <w:rPr>
                <w:rFonts w:ascii="Cambria" w:eastAsia="Times New Roman" w:hAnsi="Cambria" w:cs="Times New Roman"/>
                <w:szCs w:val="22"/>
                <w:lang w:val="en-IE" w:bidi="ar-SA"/>
              </w:rPr>
              <w:t>-</w:t>
            </w:r>
            <w:r>
              <w:rPr>
                <w:rFonts w:ascii="Cambria" w:eastAsia="Times New Roman" w:hAnsi="Cambria" w:cs="Times New Roman"/>
                <w:szCs w:val="22"/>
                <w:lang w:val="en-IE" w:bidi="ar-SA"/>
              </w:rPr>
              <w:t>0.327*** (0.020)</w:t>
            </w:r>
          </w:p>
        </w:tc>
        <w:tc>
          <w:tcPr>
            <w:tcW w:w="627" w:type="pct"/>
            <w:tcBorders>
              <w:top w:val="nil"/>
              <w:left w:val="nil"/>
              <w:bottom w:val="nil"/>
              <w:right w:val="nil"/>
            </w:tcBorders>
          </w:tcPr>
          <w:p w:rsidR="007E7DA8" w:rsidRPr="0008361F" w:rsidRDefault="007E7DA8" w:rsidP="007E7DA8">
            <w:pPr>
              <w:tabs>
                <w:tab w:val="left" w:pos="459"/>
              </w:tabs>
              <w:spacing w:before="0" w:after="0"/>
              <w:jc w:val="center"/>
              <w:rPr>
                <w:rFonts w:ascii="Cambria" w:eastAsia="Times New Roman" w:hAnsi="Cambria" w:cs="Times New Roman"/>
                <w:szCs w:val="22"/>
                <w:lang w:val="en-IE" w:bidi="ar-SA"/>
              </w:rPr>
            </w:pPr>
            <w:r>
              <w:rPr>
                <w:rFonts w:ascii="Cambria" w:eastAsia="Times New Roman" w:hAnsi="Cambria" w:cs="Times New Roman"/>
                <w:szCs w:val="22"/>
                <w:lang w:val="en-IE" w:bidi="ar-SA"/>
              </w:rPr>
              <w:t>0.721</w:t>
            </w:r>
          </w:p>
        </w:tc>
        <w:tc>
          <w:tcPr>
            <w:tcW w:w="1081" w:type="pct"/>
            <w:tcBorders>
              <w:top w:val="nil"/>
              <w:left w:val="nil"/>
              <w:bottom w:val="nil"/>
              <w:right w:val="nil"/>
            </w:tcBorders>
          </w:tcPr>
          <w:p w:rsidR="007E7DA8" w:rsidRPr="0008361F" w:rsidRDefault="007E7DA8" w:rsidP="007E7DA8">
            <w:pPr>
              <w:tabs>
                <w:tab w:val="decimal" w:pos="744"/>
              </w:tabs>
              <w:spacing w:before="0" w:after="0"/>
              <w:jc w:val="center"/>
              <w:rPr>
                <w:rFonts w:ascii="Cambria" w:eastAsia="Times New Roman" w:hAnsi="Cambria" w:cs="Times New Roman"/>
                <w:szCs w:val="22"/>
                <w:lang w:val="en-IE" w:bidi="ar-SA"/>
              </w:rPr>
            </w:pPr>
            <w:r w:rsidRPr="00942603">
              <w:rPr>
                <w:rFonts w:ascii="Cambria" w:eastAsia="Times New Roman" w:hAnsi="Cambria" w:cs="Times New Roman"/>
                <w:szCs w:val="22"/>
                <w:lang w:val="en-IE" w:bidi="ar-SA"/>
              </w:rPr>
              <w:t>-</w:t>
            </w:r>
            <w:r>
              <w:rPr>
                <w:rFonts w:ascii="Cambria" w:eastAsia="Times New Roman" w:hAnsi="Cambria" w:cs="Times New Roman"/>
                <w:szCs w:val="22"/>
                <w:lang w:val="en-IE" w:bidi="ar-SA"/>
              </w:rPr>
              <w:t>0.309*** (0.022)</w:t>
            </w:r>
          </w:p>
        </w:tc>
        <w:tc>
          <w:tcPr>
            <w:tcW w:w="593" w:type="pct"/>
            <w:tcBorders>
              <w:top w:val="nil"/>
              <w:left w:val="nil"/>
              <w:bottom w:val="nil"/>
              <w:right w:val="nil"/>
            </w:tcBorders>
          </w:tcPr>
          <w:p w:rsidR="007E7DA8" w:rsidRPr="00307FE7" w:rsidRDefault="007E7DA8" w:rsidP="007E7DA8">
            <w:pPr>
              <w:spacing w:before="0" w:after="0"/>
              <w:jc w:val="center"/>
              <w:rPr>
                <w:rFonts w:ascii="Cambria" w:eastAsia="Times New Roman" w:hAnsi="Cambria" w:cs="Times New Roman"/>
                <w:szCs w:val="22"/>
                <w:lang w:val="en-IE" w:bidi="ar-SA"/>
              </w:rPr>
            </w:pPr>
            <w:r>
              <w:rPr>
                <w:rFonts w:ascii="Cambria" w:eastAsia="Times New Roman" w:hAnsi="Cambria" w:cs="Times New Roman"/>
                <w:szCs w:val="22"/>
                <w:lang w:val="en-IE" w:bidi="ar-SA"/>
              </w:rPr>
              <w:t>0.734</w:t>
            </w:r>
          </w:p>
        </w:tc>
      </w:tr>
      <w:tr w:rsidR="007E7DA8" w:rsidRPr="00307FE7" w:rsidTr="00BA3EDA">
        <w:tc>
          <w:tcPr>
            <w:tcW w:w="1577" w:type="pct"/>
            <w:tcBorders>
              <w:top w:val="nil"/>
              <w:left w:val="nil"/>
              <w:bottom w:val="nil"/>
              <w:right w:val="nil"/>
            </w:tcBorders>
          </w:tcPr>
          <w:p w:rsidR="007E7DA8" w:rsidRDefault="007E7DA8" w:rsidP="007E7DA8">
            <w:pPr>
              <w:spacing w:before="0" w:after="0"/>
              <w:jc w:val="left"/>
              <w:rPr>
                <w:rFonts w:ascii="Cambria" w:eastAsia="Times New Roman" w:hAnsi="Cambria" w:cs="Times New Roman"/>
                <w:szCs w:val="22"/>
                <w:lang w:val="en-IE" w:bidi="ar-SA"/>
              </w:rPr>
            </w:pPr>
          </w:p>
        </w:tc>
        <w:tc>
          <w:tcPr>
            <w:tcW w:w="1122" w:type="pct"/>
            <w:tcBorders>
              <w:top w:val="nil"/>
              <w:left w:val="nil"/>
              <w:bottom w:val="nil"/>
              <w:right w:val="nil"/>
            </w:tcBorders>
          </w:tcPr>
          <w:p w:rsidR="007E7DA8" w:rsidRPr="00F66B5A" w:rsidRDefault="007E7DA8" w:rsidP="007E7DA8">
            <w:pPr>
              <w:tabs>
                <w:tab w:val="decimal" w:pos="744"/>
              </w:tabs>
              <w:spacing w:before="0" w:after="0"/>
              <w:jc w:val="center"/>
              <w:rPr>
                <w:rFonts w:ascii="Cambria" w:eastAsia="Times New Roman" w:hAnsi="Cambria" w:cs="Times New Roman"/>
                <w:szCs w:val="22"/>
                <w:lang w:val="en-IE" w:bidi="ar-SA"/>
              </w:rPr>
            </w:pPr>
          </w:p>
        </w:tc>
        <w:tc>
          <w:tcPr>
            <w:tcW w:w="627" w:type="pct"/>
            <w:tcBorders>
              <w:top w:val="nil"/>
              <w:left w:val="nil"/>
              <w:bottom w:val="nil"/>
              <w:right w:val="nil"/>
            </w:tcBorders>
          </w:tcPr>
          <w:p w:rsidR="007E7DA8" w:rsidRDefault="007E7DA8" w:rsidP="007E7DA8">
            <w:pPr>
              <w:tabs>
                <w:tab w:val="left" w:pos="459"/>
              </w:tabs>
              <w:spacing w:before="0" w:after="0"/>
              <w:jc w:val="center"/>
              <w:rPr>
                <w:rFonts w:ascii="Cambria" w:eastAsia="Times New Roman" w:hAnsi="Cambria" w:cs="Times New Roman"/>
                <w:szCs w:val="22"/>
                <w:lang w:val="en-IE" w:bidi="ar-SA"/>
              </w:rPr>
            </w:pPr>
          </w:p>
        </w:tc>
        <w:tc>
          <w:tcPr>
            <w:tcW w:w="1081" w:type="pct"/>
            <w:tcBorders>
              <w:top w:val="nil"/>
              <w:left w:val="nil"/>
              <w:bottom w:val="nil"/>
              <w:right w:val="nil"/>
            </w:tcBorders>
          </w:tcPr>
          <w:p w:rsidR="007E7DA8" w:rsidRPr="00942603" w:rsidRDefault="007E7DA8" w:rsidP="007E7DA8">
            <w:pPr>
              <w:tabs>
                <w:tab w:val="decimal" w:pos="744"/>
              </w:tabs>
              <w:spacing w:before="0" w:after="0"/>
              <w:jc w:val="center"/>
              <w:rPr>
                <w:rFonts w:ascii="Cambria" w:eastAsia="Times New Roman" w:hAnsi="Cambria" w:cs="Times New Roman"/>
                <w:szCs w:val="22"/>
                <w:lang w:val="en-IE" w:bidi="ar-SA"/>
              </w:rPr>
            </w:pPr>
          </w:p>
        </w:tc>
        <w:tc>
          <w:tcPr>
            <w:tcW w:w="593" w:type="pct"/>
            <w:tcBorders>
              <w:top w:val="nil"/>
              <w:left w:val="nil"/>
              <w:bottom w:val="nil"/>
              <w:right w:val="nil"/>
            </w:tcBorders>
          </w:tcPr>
          <w:p w:rsidR="007E7DA8" w:rsidRDefault="007E7DA8" w:rsidP="007E7DA8">
            <w:pPr>
              <w:spacing w:before="0" w:after="0"/>
              <w:jc w:val="center"/>
              <w:rPr>
                <w:rFonts w:ascii="Cambria" w:eastAsia="Times New Roman" w:hAnsi="Cambria" w:cs="Times New Roman"/>
                <w:szCs w:val="22"/>
                <w:lang w:val="en-IE" w:bidi="ar-SA"/>
              </w:rPr>
            </w:pPr>
          </w:p>
        </w:tc>
      </w:tr>
      <w:tr w:rsidR="007E7DA8" w:rsidRPr="00307FE7" w:rsidTr="00BA3EDA">
        <w:tc>
          <w:tcPr>
            <w:tcW w:w="1577" w:type="pct"/>
            <w:tcBorders>
              <w:top w:val="nil"/>
              <w:left w:val="nil"/>
              <w:bottom w:val="nil"/>
              <w:right w:val="nil"/>
            </w:tcBorders>
          </w:tcPr>
          <w:p w:rsidR="007E7DA8" w:rsidRPr="0008361F" w:rsidRDefault="007E7DA8" w:rsidP="007E7DA8">
            <w:pPr>
              <w:spacing w:before="0" w:after="0"/>
              <w:jc w:val="left"/>
              <w:rPr>
                <w:rFonts w:ascii="Cambria" w:eastAsia="Times New Roman" w:hAnsi="Cambria" w:cs="Times New Roman"/>
                <w:szCs w:val="22"/>
                <w:lang w:val="en-IE" w:bidi="ar-SA"/>
              </w:rPr>
            </w:pPr>
            <w:r>
              <w:rPr>
                <w:rFonts w:ascii="Cambria" w:eastAsia="Times New Roman" w:hAnsi="Cambria" w:cs="Times New Roman"/>
                <w:szCs w:val="22"/>
                <w:lang w:val="en-IE" w:bidi="ar-SA"/>
              </w:rPr>
              <w:t>Outsiders (ref.: insiders)</w:t>
            </w:r>
          </w:p>
        </w:tc>
        <w:tc>
          <w:tcPr>
            <w:tcW w:w="1122" w:type="pct"/>
            <w:tcBorders>
              <w:top w:val="nil"/>
              <w:left w:val="nil"/>
              <w:bottom w:val="nil"/>
              <w:right w:val="nil"/>
            </w:tcBorders>
          </w:tcPr>
          <w:p w:rsidR="007E7DA8" w:rsidRPr="0008361F" w:rsidRDefault="007E7DA8" w:rsidP="007E7DA8">
            <w:pPr>
              <w:tabs>
                <w:tab w:val="decimal" w:pos="744"/>
              </w:tabs>
              <w:spacing w:before="0" w:after="0"/>
              <w:jc w:val="center"/>
              <w:rPr>
                <w:rFonts w:ascii="Cambria" w:eastAsia="Times New Roman" w:hAnsi="Cambria" w:cs="Times New Roman"/>
                <w:szCs w:val="22"/>
                <w:lang w:val="en-IE" w:bidi="ar-SA"/>
              </w:rPr>
            </w:pPr>
            <w:r w:rsidRPr="00F66B5A">
              <w:rPr>
                <w:rFonts w:ascii="Cambria" w:eastAsia="Times New Roman" w:hAnsi="Cambria" w:cs="Times New Roman"/>
                <w:szCs w:val="22"/>
                <w:lang w:val="en-IE" w:bidi="ar-SA"/>
              </w:rPr>
              <w:t>-</w:t>
            </w:r>
            <w:r>
              <w:rPr>
                <w:rFonts w:ascii="Cambria" w:eastAsia="Times New Roman" w:hAnsi="Cambria" w:cs="Times New Roman"/>
                <w:szCs w:val="22"/>
                <w:lang w:val="en-IE" w:bidi="ar-SA"/>
              </w:rPr>
              <w:t>0.252*** (0.019)</w:t>
            </w:r>
          </w:p>
        </w:tc>
        <w:tc>
          <w:tcPr>
            <w:tcW w:w="627" w:type="pct"/>
            <w:tcBorders>
              <w:top w:val="nil"/>
              <w:left w:val="nil"/>
              <w:bottom w:val="nil"/>
              <w:right w:val="nil"/>
            </w:tcBorders>
          </w:tcPr>
          <w:p w:rsidR="007E7DA8" w:rsidRPr="0008361F" w:rsidRDefault="007E7DA8" w:rsidP="007E7DA8">
            <w:pPr>
              <w:tabs>
                <w:tab w:val="left" w:pos="459"/>
              </w:tabs>
              <w:spacing w:before="0" w:after="0"/>
              <w:jc w:val="center"/>
              <w:rPr>
                <w:rFonts w:ascii="Cambria" w:eastAsia="Times New Roman" w:hAnsi="Cambria" w:cs="Times New Roman"/>
                <w:szCs w:val="22"/>
                <w:lang w:val="en-IE" w:bidi="ar-SA"/>
              </w:rPr>
            </w:pPr>
            <w:r>
              <w:rPr>
                <w:rFonts w:ascii="Cambria" w:eastAsia="Times New Roman" w:hAnsi="Cambria" w:cs="Times New Roman"/>
                <w:szCs w:val="22"/>
                <w:lang w:val="en-IE" w:bidi="ar-SA"/>
              </w:rPr>
              <w:t>0.777</w:t>
            </w:r>
          </w:p>
        </w:tc>
        <w:tc>
          <w:tcPr>
            <w:tcW w:w="1081" w:type="pct"/>
            <w:tcBorders>
              <w:top w:val="nil"/>
              <w:left w:val="nil"/>
              <w:bottom w:val="nil"/>
              <w:right w:val="nil"/>
            </w:tcBorders>
          </w:tcPr>
          <w:p w:rsidR="007E7DA8" w:rsidRPr="0008361F" w:rsidRDefault="007E7DA8" w:rsidP="007E7DA8">
            <w:pPr>
              <w:tabs>
                <w:tab w:val="decimal" w:pos="744"/>
              </w:tabs>
              <w:spacing w:before="0" w:after="0"/>
              <w:jc w:val="center"/>
              <w:rPr>
                <w:rFonts w:ascii="Cambria" w:eastAsia="Times New Roman" w:hAnsi="Cambria" w:cs="Times New Roman"/>
                <w:szCs w:val="22"/>
                <w:lang w:val="en-IE" w:bidi="ar-SA"/>
              </w:rPr>
            </w:pPr>
            <w:r w:rsidRPr="00942603">
              <w:rPr>
                <w:rFonts w:ascii="Cambria" w:eastAsia="Times New Roman" w:hAnsi="Cambria" w:cs="Times New Roman"/>
                <w:szCs w:val="22"/>
                <w:lang w:val="en-IE" w:bidi="ar-SA"/>
              </w:rPr>
              <w:t>-</w:t>
            </w:r>
            <w:r>
              <w:rPr>
                <w:rFonts w:ascii="Cambria" w:eastAsia="Times New Roman" w:hAnsi="Cambria" w:cs="Times New Roman"/>
                <w:szCs w:val="22"/>
                <w:lang w:val="en-IE" w:bidi="ar-SA"/>
              </w:rPr>
              <w:t>0.257*** (0.020)</w:t>
            </w:r>
          </w:p>
        </w:tc>
        <w:tc>
          <w:tcPr>
            <w:tcW w:w="593" w:type="pct"/>
            <w:tcBorders>
              <w:top w:val="nil"/>
              <w:left w:val="nil"/>
              <w:bottom w:val="nil"/>
              <w:right w:val="nil"/>
            </w:tcBorders>
          </w:tcPr>
          <w:p w:rsidR="007E7DA8" w:rsidRPr="0008361F" w:rsidRDefault="007E7DA8" w:rsidP="007E7DA8">
            <w:pPr>
              <w:spacing w:before="0" w:after="0"/>
              <w:jc w:val="center"/>
              <w:rPr>
                <w:rFonts w:ascii="Cambria" w:eastAsia="Times New Roman" w:hAnsi="Cambria" w:cs="Times New Roman"/>
                <w:szCs w:val="22"/>
                <w:lang w:val="en-IE" w:bidi="ar-SA"/>
              </w:rPr>
            </w:pPr>
            <w:r>
              <w:rPr>
                <w:rFonts w:ascii="Cambria" w:eastAsia="Times New Roman" w:hAnsi="Cambria" w:cs="Times New Roman"/>
                <w:szCs w:val="22"/>
                <w:lang w:val="en-IE" w:bidi="ar-SA"/>
              </w:rPr>
              <w:t>0.774</w:t>
            </w:r>
          </w:p>
        </w:tc>
      </w:tr>
      <w:tr w:rsidR="007E7DA8" w:rsidRPr="00307FE7" w:rsidTr="00BA3EDA">
        <w:tc>
          <w:tcPr>
            <w:tcW w:w="1577" w:type="pct"/>
            <w:tcBorders>
              <w:top w:val="nil"/>
              <w:left w:val="nil"/>
              <w:bottom w:val="nil"/>
              <w:right w:val="nil"/>
            </w:tcBorders>
          </w:tcPr>
          <w:p w:rsidR="007E7DA8" w:rsidRDefault="007E7DA8" w:rsidP="007E7DA8">
            <w:pPr>
              <w:spacing w:before="0" w:after="0"/>
              <w:jc w:val="left"/>
              <w:rPr>
                <w:rFonts w:ascii="Cambria" w:eastAsia="Times New Roman" w:hAnsi="Cambria" w:cs="Times New Roman"/>
                <w:szCs w:val="22"/>
                <w:lang w:val="en-IE" w:bidi="ar-SA"/>
              </w:rPr>
            </w:pPr>
          </w:p>
        </w:tc>
        <w:tc>
          <w:tcPr>
            <w:tcW w:w="1122" w:type="pct"/>
            <w:tcBorders>
              <w:top w:val="nil"/>
              <w:left w:val="nil"/>
              <w:bottom w:val="nil"/>
              <w:right w:val="nil"/>
            </w:tcBorders>
          </w:tcPr>
          <w:p w:rsidR="007E7DA8" w:rsidRPr="0008361F" w:rsidRDefault="007E7DA8" w:rsidP="007E7DA8">
            <w:pPr>
              <w:tabs>
                <w:tab w:val="decimal" w:pos="744"/>
              </w:tabs>
              <w:spacing w:before="0" w:after="0"/>
              <w:jc w:val="center"/>
              <w:rPr>
                <w:rFonts w:ascii="Cambria" w:eastAsia="Times New Roman" w:hAnsi="Cambria" w:cs="Times New Roman"/>
                <w:szCs w:val="22"/>
                <w:lang w:val="en-IE" w:bidi="ar-SA"/>
              </w:rPr>
            </w:pPr>
          </w:p>
        </w:tc>
        <w:tc>
          <w:tcPr>
            <w:tcW w:w="627" w:type="pct"/>
            <w:tcBorders>
              <w:top w:val="nil"/>
              <w:left w:val="nil"/>
              <w:bottom w:val="nil"/>
              <w:right w:val="nil"/>
            </w:tcBorders>
          </w:tcPr>
          <w:p w:rsidR="007E7DA8" w:rsidRPr="0008361F" w:rsidRDefault="007E7DA8" w:rsidP="007E7DA8">
            <w:pPr>
              <w:tabs>
                <w:tab w:val="left" w:pos="459"/>
              </w:tabs>
              <w:spacing w:before="0" w:after="0"/>
              <w:jc w:val="center"/>
              <w:rPr>
                <w:rFonts w:ascii="Cambria" w:eastAsia="Times New Roman" w:hAnsi="Cambria" w:cs="Times New Roman"/>
                <w:szCs w:val="22"/>
                <w:lang w:val="en-IE" w:bidi="ar-SA"/>
              </w:rPr>
            </w:pPr>
          </w:p>
        </w:tc>
        <w:tc>
          <w:tcPr>
            <w:tcW w:w="1081" w:type="pct"/>
            <w:tcBorders>
              <w:top w:val="nil"/>
              <w:left w:val="nil"/>
              <w:bottom w:val="nil"/>
              <w:right w:val="nil"/>
            </w:tcBorders>
          </w:tcPr>
          <w:p w:rsidR="007E7DA8" w:rsidRPr="0008361F" w:rsidRDefault="007E7DA8" w:rsidP="007E7DA8">
            <w:pPr>
              <w:tabs>
                <w:tab w:val="decimal" w:pos="744"/>
              </w:tabs>
              <w:spacing w:before="0" w:after="0"/>
              <w:jc w:val="center"/>
              <w:rPr>
                <w:rFonts w:ascii="Cambria" w:eastAsia="Times New Roman" w:hAnsi="Cambria" w:cs="Times New Roman"/>
                <w:szCs w:val="22"/>
                <w:lang w:val="en-IE" w:bidi="ar-SA"/>
              </w:rPr>
            </w:pPr>
          </w:p>
        </w:tc>
        <w:tc>
          <w:tcPr>
            <w:tcW w:w="593" w:type="pct"/>
            <w:tcBorders>
              <w:top w:val="nil"/>
              <w:left w:val="nil"/>
              <w:bottom w:val="nil"/>
              <w:right w:val="nil"/>
            </w:tcBorders>
          </w:tcPr>
          <w:p w:rsidR="007E7DA8" w:rsidRPr="0008361F" w:rsidRDefault="007E7DA8" w:rsidP="007E7DA8">
            <w:pPr>
              <w:spacing w:before="0" w:after="0"/>
              <w:jc w:val="center"/>
              <w:rPr>
                <w:rFonts w:ascii="Cambria" w:eastAsia="Times New Roman" w:hAnsi="Cambria" w:cs="Times New Roman"/>
                <w:szCs w:val="22"/>
                <w:lang w:val="en-IE" w:bidi="ar-SA"/>
              </w:rPr>
            </w:pPr>
          </w:p>
        </w:tc>
      </w:tr>
      <w:tr w:rsidR="007E7DA8" w:rsidRPr="00307FE7" w:rsidTr="00BA3EDA">
        <w:tc>
          <w:tcPr>
            <w:tcW w:w="1577" w:type="pct"/>
            <w:tcBorders>
              <w:top w:val="nil"/>
              <w:left w:val="nil"/>
              <w:bottom w:val="nil"/>
              <w:right w:val="nil"/>
            </w:tcBorders>
          </w:tcPr>
          <w:p w:rsidR="007E7DA8" w:rsidRPr="0008361F" w:rsidRDefault="007E7DA8" w:rsidP="007E7DA8">
            <w:pPr>
              <w:spacing w:before="0" w:after="0"/>
              <w:jc w:val="left"/>
              <w:rPr>
                <w:rFonts w:ascii="Cambria" w:eastAsia="Times New Roman" w:hAnsi="Cambria" w:cs="Times New Roman"/>
                <w:szCs w:val="22"/>
                <w:lang w:val="en-IE" w:bidi="ar-SA"/>
              </w:rPr>
            </w:pPr>
            <w:r>
              <w:rPr>
                <w:rFonts w:ascii="Cambria" w:eastAsia="Times New Roman" w:hAnsi="Cambria" w:cs="Times New Roman"/>
                <w:szCs w:val="22"/>
                <w:lang w:val="en-IE" w:bidi="ar-SA"/>
              </w:rPr>
              <w:t>Positive attitudes towards:</w:t>
            </w:r>
          </w:p>
        </w:tc>
        <w:tc>
          <w:tcPr>
            <w:tcW w:w="1122" w:type="pct"/>
            <w:tcBorders>
              <w:top w:val="nil"/>
              <w:left w:val="nil"/>
              <w:bottom w:val="nil"/>
              <w:right w:val="nil"/>
            </w:tcBorders>
          </w:tcPr>
          <w:p w:rsidR="007E7DA8" w:rsidRPr="0008361F" w:rsidRDefault="007E7DA8" w:rsidP="007E7DA8">
            <w:pPr>
              <w:tabs>
                <w:tab w:val="decimal" w:pos="744"/>
              </w:tabs>
              <w:spacing w:before="0" w:after="0"/>
              <w:jc w:val="center"/>
              <w:rPr>
                <w:rFonts w:ascii="Cambria" w:eastAsia="Times New Roman" w:hAnsi="Cambria" w:cs="Times New Roman"/>
                <w:szCs w:val="22"/>
                <w:lang w:val="en-IE" w:bidi="ar-SA"/>
              </w:rPr>
            </w:pPr>
          </w:p>
        </w:tc>
        <w:tc>
          <w:tcPr>
            <w:tcW w:w="627" w:type="pct"/>
            <w:tcBorders>
              <w:top w:val="nil"/>
              <w:left w:val="nil"/>
              <w:bottom w:val="nil"/>
              <w:right w:val="nil"/>
            </w:tcBorders>
          </w:tcPr>
          <w:p w:rsidR="007E7DA8" w:rsidRPr="0008361F" w:rsidRDefault="007E7DA8" w:rsidP="007E7DA8">
            <w:pPr>
              <w:tabs>
                <w:tab w:val="left" w:pos="459"/>
              </w:tabs>
              <w:spacing w:before="0" w:after="0"/>
              <w:jc w:val="center"/>
              <w:rPr>
                <w:rFonts w:ascii="Cambria" w:eastAsia="Times New Roman" w:hAnsi="Cambria" w:cs="Times New Roman"/>
                <w:szCs w:val="22"/>
                <w:lang w:val="en-IE" w:bidi="ar-SA"/>
              </w:rPr>
            </w:pPr>
          </w:p>
        </w:tc>
        <w:tc>
          <w:tcPr>
            <w:tcW w:w="1081" w:type="pct"/>
            <w:tcBorders>
              <w:top w:val="nil"/>
              <w:left w:val="nil"/>
              <w:bottom w:val="nil"/>
              <w:right w:val="nil"/>
            </w:tcBorders>
          </w:tcPr>
          <w:p w:rsidR="007E7DA8" w:rsidRPr="0008361F" w:rsidRDefault="007E7DA8" w:rsidP="007E7DA8">
            <w:pPr>
              <w:tabs>
                <w:tab w:val="decimal" w:pos="744"/>
              </w:tabs>
              <w:spacing w:before="0" w:after="0"/>
              <w:jc w:val="center"/>
              <w:rPr>
                <w:rFonts w:ascii="Cambria" w:eastAsia="Times New Roman" w:hAnsi="Cambria" w:cs="Times New Roman"/>
                <w:szCs w:val="22"/>
                <w:lang w:val="en-IE" w:bidi="ar-SA"/>
              </w:rPr>
            </w:pPr>
          </w:p>
        </w:tc>
        <w:tc>
          <w:tcPr>
            <w:tcW w:w="593" w:type="pct"/>
            <w:tcBorders>
              <w:top w:val="nil"/>
              <w:left w:val="nil"/>
              <w:bottom w:val="nil"/>
              <w:right w:val="nil"/>
            </w:tcBorders>
          </w:tcPr>
          <w:p w:rsidR="007E7DA8" w:rsidRPr="0008361F" w:rsidRDefault="007E7DA8" w:rsidP="007E7DA8">
            <w:pPr>
              <w:spacing w:before="0" w:after="0"/>
              <w:jc w:val="center"/>
              <w:rPr>
                <w:rFonts w:ascii="Cambria" w:eastAsia="Times New Roman" w:hAnsi="Cambria" w:cs="Times New Roman"/>
                <w:szCs w:val="22"/>
                <w:lang w:val="en-IE" w:bidi="ar-SA"/>
              </w:rPr>
            </w:pPr>
          </w:p>
        </w:tc>
      </w:tr>
      <w:tr w:rsidR="007E7DA8" w:rsidRPr="00307FE7" w:rsidTr="00BA3EDA">
        <w:tc>
          <w:tcPr>
            <w:tcW w:w="1577" w:type="pct"/>
            <w:tcBorders>
              <w:top w:val="nil"/>
              <w:left w:val="nil"/>
              <w:bottom w:val="nil"/>
              <w:right w:val="nil"/>
            </w:tcBorders>
          </w:tcPr>
          <w:p w:rsidR="007E7DA8" w:rsidRPr="0008361F" w:rsidRDefault="007E7DA8" w:rsidP="007E7DA8">
            <w:pPr>
              <w:spacing w:before="0" w:after="0"/>
              <w:ind w:left="708"/>
              <w:jc w:val="left"/>
              <w:rPr>
                <w:rFonts w:ascii="Cambria" w:eastAsia="Times New Roman" w:hAnsi="Cambria" w:cs="Times New Roman"/>
                <w:szCs w:val="22"/>
                <w:lang w:val="en-IE" w:bidi="ar-SA"/>
              </w:rPr>
            </w:pPr>
            <w:r>
              <w:rPr>
                <w:rFonts w:ascii="Cambria" w:eastAsia="Times New Roman" w:hAnsi="Cambria" w:cs="Times New Roman"/>
                <w:szCs w:val="22"/>
                <w:lang w:val="en-IE" w:bidi="ar-SA"/>
              </w:rPr>
              <w:t>Cultural liberalism</w:t>
            </w:r>
          </w:p>
        </w:tc>
        <w:tc>
          <w:tcPr>
            <w:tcW w:w="1122" w:type="pct"/>
            <w:tcBorders>
              <w:top w:val="nil"/>
              <w:left w:val="nil"/>
              <w:bottom w:val="nil"/>
              <w:right w:val="nil"/>
            </w:tcBorders>
          </w:tcPr>
          <w:p w:rsidR="007E7DA8" w:rsidRPr="0008361F" w:rsidRDefault="007E7DA8" w:rsidP="007E7DA8">
            <w:pPr>
              <w:tabs>
                <w:tab w:val="decimal" w:pos="744"/>
              </w:tabs>
              <w:spacing w:before="0" w:after="0"/>
              <w:jc w:val="center"/>
              <w:rPr>
                <w:rFonts w:ascii="Cambria" w:eastAsia="Times New Roman" w:hAnsi="Cambria" w:cs="Times New Roman"/>
                <w:szCs w:val="22"/>
                <w:lang w:val="en-IE" w:bidi="ar-SA"/>
              </w:rPr>
            </w:pPr>
          </w:p>
        </w:tc>
        <w:tc>
          <w:tcPr>
            <w:tcW w:w="627" w:type="pct"/>
            <w:tcBorders>
              <w:top w:val="nil"/>
              <w:left w:val="nil"/>
              <w:bottom w:val="nil"/>
              <w:right w:val="nil"/>
            </w:tcBorders>
          </w:tcPr>
          <w:p w:rsidR="007E7DA8" w:rsidRPr="00494F57" w:rsidRDefault="007E7DA8" w:rsidP="007E7DA8">
            <w:pPr>
              <w:tabs>
                <w:tab w:val="left" w:pos="459"/>
              </w:tabs>
              <w:spacing w:before="0" w:after="0"/>
              <w:jc w:val="center"/>
              <w:rPr>
                <w:rFonts w:ascii="Cambria" w:eastAsia="Times New Roman" w:hAnsi="Cambria" w:cs="Times New Roman"/>
                <w:szCs w:val="22"/>
                <w:lang w:val="en-IE" w:bidi="ar-SA"/>
              </w:rPr>
            </w:pPr>
          </w:p>
        </w:tc>
        <w:tc>
          <w:tcPr>
            <w:tcW w:w="1081" w:type="pct"/>
            <w:tcBorders>
              <w:top w:val="nil"/>
              <w:left w:val="nil"/>
              <w:bottom w:val="nil"/>
              <w:right w:val="nil"/>
            </w:tcBorders>
          </w:tcPr>
          <w:p w:rsidR="007E7DA8" w:rsidRPr="0008361F" w:rsidRDefault="007E7DA8" w:rsidP="007E7DA8">
            <w:pPr>
              <w:tabs>
                <w:tab w:val="decimal" w:pos="744"/>
              </w:tabs>
              <w:spacing w:before="0" w:after="0"/>
              <w:jc w:val="center"/>
              <w:rPr>
                <w:rFonts w:ascii="Cambria" w:eastAsia="Times New Roman" w:hAnsi="Cambria" w:cs="Times New Roman"/>
                <w:szCs w:val="22"/>
                <w:lang w:val="en-IE" w:bidi="ar-SA"/>
              </w:rPr>
            </w:pPr>
            <w:r>
              <w:rPr>
                <w:rFonts w:ascii="Cambria" w:eastAsia="Times New Roman" w:hAnsi="Cambria" w:cs="Times New Roman"/>
                <w:szCs w:val="22"/>
                <w:lang w:val="en-IE" w:bidi="ar-SA"/>
              </w:rPr>
              <w:t>0.121*** (0.009)</w:t>
            </w:r>
          </w:p>
        </w:tc>
        <w:tc>
          <w:tcPr>
            <w:tcW w:w="593" w:type="pct"/>
            <w:tcBorders>
              <w:top w:val="nil"/>
              <w:left w:val="nil"/>
              <w:bottom w:val="nil"/>
              <w:right w:val="nil"/>
            </w:tcBorders>
          </w:tcPr>
          <w:p w:rsidR="007E7DA8" w:rsidRPr="0008361F" w:rsidRDefault="007E7DA8" w:rsidP="007E7DA8">
            <w:pPr>
              <w:spacing w:before="0" w:after="0"/>
              <w:jc w:val="center"/>
              <w:rPr>
                <w:rFonts w:ascii="Cambria" w:eastAsia="Times New Roman" w:hAnsi="Cambria" w:cs="Times New Roman"/>
                <w:szCs w:val="22"/>
                <w:lang w:val="en-IE" w:bidi="ar-SA"/>
              </w:rPr>
            </w:pPr>
            <w:r>
              <w:rPr>
                <w:rFonts w:ascii="Cambria" w:eastAsia="Times New Roman" w:hAnsi="Cambria" w:cs="Times New Roman"/>
                <w:szCs w:val="22"/>
                <w:lang w:val="en-IE" w:bidi="ar-SA"/>
              </w:rPr>
              <w:t>1.129</w:t>
            </w:r>
          </w:p>
        </w:tc>
      </w:tr>
      <w:tr w:rsidR="007E7DA8" w:rsidRPr="00307FE7" w:rsidTr="00BA3EDA">
        <w:tc>
          <w:tcPr>
            <w:tcW w:w="1577" w:type="pct"/>
            <w:tcBorders>
              <w:top w:val="nil"/>
              <w:left w:val="nil"/>
              <w:bottom w:val="nil"/>
              <w:right w:val="nil"/>
            </w:tcBorders>
          </w:tcPr>
          <w:p w:rsidR="007E7DA8" w:rsidRPr="0008361F" w:rsidRDefault="007E7DA8" w:rsidP="007E7DA8">
            <w:pPr>
              <w:spacing w:before="0" w:after="0"/>
              <w:ind w:left="708"/>
              <w:jc w:val="left"/>
              <w:rPr>
                <w:rFonts w:ascii="Cambria" w:eastAsia="Times New Roman" w:hAnsi="Cambria" w:cs="Times New Roman"/>
                <w:szCs w:val="22"/>
                <w:lang w:val="en-IE" w:bidi="ar-SA"/>
              </w:rPr>
            </w:pPr>
            <w:r>
              <w:rPr>
                <w:rFonts w:ascii="Cambria" w:eastAsia="Times New Roman" w:hAnsi="Cambria" w:cs="Times New Roman"/>
                <w:szCs w:val="22"/>
                <w:lang w:val="en-IE" w:bidi="ar-SA"/>
              </w:rPr>
              <w:t>European integration</w:t>
            </w:r>
          </w:p>
        </w:tc>
        <w:tc>
          <w:tcPr>
            <w:tcW w:w="1122" w:type="pct"/>
            <w:tcBorders>
              <w:top w:val="nil"/>
              <w:left w:val="nil"/>
              <w:bottom w:val="nil"/>
              <w:right w:val="nil"/>
            </w:tcBorders>
          </w:tcPr>
          <w:p w:rsidR="007E7DA8" w:rsidRPr="0008361F" w:rsidRDefault="007E7DA8" w:rsidP="007E7DA8">
            <w:pPr>
              <w:tabs>
                <w:tab w:val="decimal" w:pos="744"/>
              </w:tabs>
              <w:spacing w:before="0" w:after="0"/>
              <w:jc w:val="center"/>
              <w:rPr>
                <w:rFonts w:ascii="Cambria" w:eastAsia="Times New Roman" w:hAnsi="Cambria" w:cs="Times New Roman"/>
                <w:szCs w:val="22"/>
                <w:lang w:val="en-IE" w:bidi="ar-SA"/>
              </w:rPr>
            </w:pPr>
          </w:p>
        </w:tc>
        <w:tc>
          <w:tcPr>
            <w:tcW w:w="627" w:type="pct"/>
            <w:tcBorders>
              <w:top w:val="nil"/>
              <w:left w:val="nil"/>
              <w:bottom w:val="nil"/>
              <w:right w:val="nil"/>
            </w:tcBorders>
          </w:tcPr>
          <w:p w:rsidR="007E7DA8" w:rsidRPr="00494F57" w:rsidRDefault="007E7DA8" w:rsidP="007E7DA8">
            <w:pPr>
              <w:tabs>
                <w:tab w:val="left" w:pos="459"/>
              </w:tabs>
              <w:spacing w:before="0" w:after="0"/>
              <w:jc w:val="center"/>
              <w:rPr>
                <w:rFonts w:ascii="Cambria" w:eastAsia="Times New Roman" w:hAnsi="Cambria" w:cs="Times New Roman"/>
                <w:szCs w:val="22"/>
                <w:lang w:val="en-IE" w:bidi="ar-SA"/>
              </w:rPr>
            </w:pPr>
          </w:p>
        </w:tc>
        <w:tc>
          <w:tcPr>
            <w:tcW w:w="1081" w:type="pct"/>
            <w:tcBorders>
              <w:top w:val="nil"/>
              <w:left w:val="nil"/>
              <w:bottom w:val="nil"/>
              <w:right w:val="nil"/>
            </w:tcBorders>
          </w:tcPr>
          <w:p w:rsidR="007E7DA8" w:rsidRPr="0008361F" w:rsidRDefault="007E7DA8" w:rsidP="007E7DA8">
            <w:pPr>
              <w:tabs>
                <w:tab w:val="decimal" w:pos="744"/>
              </w:tabs>
              <w:spacing w:before="0" w:after="0"/>
              <w:jc w:val="center"/>
              <w:rPr>
                <w:rFonts w:ascii="Cambria" w:eastAsia="Times New Roman" w:hAnsi="Cambria" w:cs="Times New Roman"/>
                <w:szCs w:val="22"/>
                <w:lang w:val="en-IE" w:bidi="ar-SA"/>
              </w:rPr>
            </w:pPr>
            <w:r>
              <w:rPr>
                <w:rFonts w:ascii="Cambria" w:eastAsia="Times New Roman" w:hAnsi="Cambria" w:cs="Times New Roman"/>
                <w:szCs w:val="22"/>
                <w:lang w:val="en-IE" w:bidi="ar-SA"/>
              </w:rPr>
              <w:t>0.045*** (0.004)</w:t>
            </w:r>
          </w:p>
        </w:tc>
        <w:tc>
          <w:tcPr>
            <w:tcW w:w="593" w:type="pct"/>
            <w:tcBorders>
              <w:top w:val="nil"/>
              <w:left w:val="nil"/>
              <w:bottom w:val="nil"/>
              <w:right w:val="nil"/>
            </w:tcBorders>
          </w:tcPr>
          <w:p w:rsidR="007E7DA8" w:rsidRPr="0008361F" w:rsidRDefault="007E7DA8" w:rsidP="007E7DA8">
            <w:pPr>
              <w:spacing w:before="0" w:after="0"/>
              <w:jc w:val="center"/>
              <w:rPr>
                <w:rFonts w:ascii="Cambria" w:eastAsia="Times New Roman" w:hAnsi="Cambria" w:cs="Times New Roman"/>
                <w:szCs w:val="22"/>
                <w:lang w:val="en-IE" w:bidi="ar-SA"/>
              </w:rPr>
            </w:pPr>
            <w:r>
              <w:rPr>
                <w:rFonts w:ascii="Cambria" w:eastAsia="Times New Roman" w:hAnsi="Cambria" w:cs="Times New Roman"/>
                <w:szCs w:val="22"/>
                <w:lang w:val="en-IE" w:bidi="ar-SA"/>
              </w:rPr>
              <w:t>1.046</w:t>
            </w:r>
          </w:p>
        </w:tc>
      </w:tr>
      <w:tr w:rsidR="007E7DA8" w:rsidRPr="00307FE7" w:rsidTr="00BA3EDA">
        <w:tc>
          <w:tcPr>
            <w:tcW w:w="1577" w:type="pct"/>
            <w:tcBorders>
              <w:top w:val="nil"/>
              <w:left w:val="nil"/>
              <w:bottom w:val="nil"/>
              <w:right w:val="nil"/>
            </w:tcBorders>
          </w:tcPr>
          <w:p w:rsidR="007E7DA8" w:rsidRPr="0008361F" w:rsidRDefault="007E7DA8" w:rsidP="007E7DA8">
            <w:pPr>
              <w:spacing w:before="0" w:after="0"/>
              <w:ind w:left="708"/>
              <w:jc w:val="left"/>
              <w:rPr>
                <w:rFonts w:ascii="Cambria" w:eastAsia="Times New Roman" w:hAnsi="Cambria" w:cs="Times New Roman"/>
                <w:szCs w:val="22"/>
                <w:lang w:val="en-IE" w:bidi="ar-SA"/>
              </w:rPr>
            </w:pPr>
            <w:r>
              <w:rPr>
                <w:rFonts w:ascii="Cambria" w:eastAsia="Times New Roman" w:hAnsi="Cambria" w:cs="Times New Roman"/>
                <w:szCs w:val="22"/>
                <w:lang w:val="en-IE" w:bidi="ar-SA"/>
              </w:rPr>
              <w:t>Immigration policies</w:t>
            </w:r>
          </w:p>
        </w:tc>
        <w:tc>
          <w:tcPr>
            <w:tcW w:w="1122" w:type="pct"/>
            <w:tcBorders>
              <w:top w:val="nil"/>
              <w:left w:val="nil"/>
              <w:bottom w:val="nil"/>
              <w:right w:val="nil"/>
            </w:tcBorders>
          </w:tcPr>
          <w:p w:rsidR="007E7DA8" w:rsidRPr="0008361F" w:rsidRDefault="007E7DA8" w:rsidP="007E7DA8">
            <w:pPr>
              <w:tabs>
                <w:tab w:val="decimal" w:pos="744"/>
              </w:tabs>
              <w:spacing w:before="0" w:after="0"/>
              <w:jc w:val="center"/>
              <w:rPr>
                <w:rFonts w:ascii="Cambria" w:eastAsia="Times New Roman" w:hAnsi="Cambria" w:cs="Times New Roman"/>
                <w:szCs w:val="22"/>
                <w:lang w:val="en-IE" w:bidi="ar-SA"/>
              </w:rPr>
            </w:pPr>
          </w:p>
        </w:tc>
        <w:tc>
          <w:tcPr>
            <w:tcW w:w="627" w:type="pct"/>
            <w:tcBorders>
              <w:top w:val="nil"/>
              <w:left w:val="nil"/>
              <w:bottom w:val="nil"/>
              <w:right w:val="nil"/>
            </w:tcBorders>
          </w:tcPr>
          <w:p w:rsidR="007E7DA8" w:rsidRPr="00494F57" w:rsidRDefault="007E7DA8" w:rsidP="007E7DA8">
            <w:pPr>
              <w:tabs>
                <w:tab w:val="left" w:pos="459"/>
              </w:tabs>
              <w:spacing w:before="0" w:after="0"/>
              <w:jc w:val="center"/>
              <w:rPr>
                <w:rFonts w:ascii="Cambria" w:eastAsia="Times New Roman" w:hAnsi="Cambria" w:cs="Times New Roman"/>
                <w:szCs w:val="22"/>
                <w:lang w:val="en-IE" w:bidi="ar-SA"/>
              </w:rPr>
            </w:pPr>
          </w:p>
        </w:tc>
        <w:tc>
          <w:tcPr>
            <w:tcW w:w="1081" w:type="pct"/>
            <w:tcBorders>
              <w:top w:val="nil"/>
              <w:left w:val="nil"/>
              <w:bottom w:val="nil"/>
              <w:right w:val="nil"/>
            </w:tcBorders>
          </w:tcPr>
          <w:p w:rsidR="007E7DA8" w:rsidRPr="0008361F" w:rsidRDefault="007E7DA8" w:rsidP="007E7DA8">
            <w:pPr>
              <w:tabs>
                <w:tab w:val="decimal" w:pos="744"/>
              </w:tabs>
              <w:spacing w:before="0" w:after="0"/>
              <w:jc w:val="center"/>
              <w:rPr>
                <w:rFonts w:ascii="Cambria" w:eastAsia="Times New Roman" w:hAnsi="Cambria" w:cs="Times New Roman"/>
                <w:szCs w:val="22"/>
                <w:lang w:val="en-IE" w:bidi="ar-SA"/>
              </w:rPr>
            </w:pPr>
            <w:r>
              <w:rPr>
                <w:rFonts w:ascii="Cambria" w:eastAsia="Times New Roman" w:hAnsi="Cambria" w:cs="Times New Roman"/>
                <w:szCs w:val="22"/>
                <w:lang w:val="en-IE" w:bidi="ar-SA"/>
              </w:rPr>
              <w:t>0.052*** (0.004)</w:t>
            </w:r>
          </w:p>
        </w:tc>
        <w:tc>
          <w:tcPr>
            <w:tcW w:w="593" w:type="pct"/>
            <w:tcBorders>
              <w:top w:val="nil"/>
              <w:left w:val="nil"/>
              <w:bottom w:val="nil"/>
              <w:right w:val="nil"/>
            </w:tcBorders>
          </w:tcPr>
          <w:p w:rsidR="007E7DA8" w:rsidRPr="0008361F" w:rsidRDefault="007E7DA8" w:rsidP="007E7DA8">
            <w:pPr>
              <w:spacing w:before="0" w:after="0"/>
              <w:jc w:val="center"/>
              <w:rPr>
                <w:rFonts w:ascii="Cambria" w:eastAsia="Times New Roman" w:hAnsi="Cambria" w:cs="Times New Roman"/>
                <w:szCs w:val="22"/>
                <w:lang w:val="en-IE" w:bidi="ar-SA"/>
              </w:rPr>
            </w:pPr>
            <w:r>
              <w:rPr>
                <w:rFonts w:ascii="Cambria" w:eastAsia="Times New Roman" w:hAnsi="Cambria" w:cs="Times New Roman"/>
                <w:szCs w:val="22"/>
                <w:lang w:val="en-IE" w:bidi="ar-SA"/>
              </w:rPr>
              <w:t>1.053</w:t>
            </w:r>
          </w:p>
        </w:tc>
      </w:tr>
      <w:tr w:rsidR="007E7DA8" w:rsidRPr="00307FE7" w:rsidTr="00BA3EDA">
        <w:tc>
          <w:tcPr>
            <w:tcW w:w="1577" w:type="pct"/>
            <w:tcBorders>
              <w:top w:val="nil"/>
              <w:left w:val="nil"/>
              <w:bottom w:val="nil"/>
              <w:right w:val="nil"/>
            </w:tcBorders>
          </w:tcPr>
          <w:p w:rsidR="007E7DA8" w:rsidRPr="0008361F" w:rsidRDefault="007E7DA8" w:rsidP="007E7DA8">
            <w:pPr>
              <w:spacing w:before="0" w:after="0"/>
              <w:ind w:left="708"/>
              <w:jc w:val="left"/>
              <w:rPr>
                <w:rFonts w:ascii="Cambria" w:eastAsia="Times New Roman" w:hAnsi="Cambria" w:cs="Times New Roman"/>
                <w:szCs w:val="22"/>
                <w:lang w:val="en-IE" w:bidi="ar-SA"/>
              </w:rPr>
            </w:pPr>
            <w:r>
              <w:rPr>
                <w:rFonts w:ascii="Cambria" w:eastAsia="Times New Roman" w:hAnsi="Cambria" w:cs="Times New Roman"/>
                <w:szCs w:val="22"/>
                <w:lang w:val="en-IE" w:bidi="ar-SA"/>
              </w:rPr>
              <w:t>Welfare policies</w:t>
            </w:r>
          </w:p>
        </w:tc>
        <w:tc>
          <w:tcPr>
            <w:tcW w:w="1122" w:type="pct"/>
            <w:tcBorders>
              <w:top w:val="nil"/>
              <w:left w:val="nil"/>
              <w:bottom w:val="nil"/>
              <w:right w:val="nil"/>
            </w:tcBorders>
          </w:tcPr>
          <w:p w:rsidR="007E7DA8" w:rsidRPr="0008361F" w:rsidRDefault="007E7DA8" w:rsidP="007E7DA8">
            <w:pPr>
              <w:tabs>
                <w:tab w:val="decimal" w:pos="744"/>
              </w:tabs>
              <w:spacing w:before="0" w:after="0"/>
              <w:jc w:val="center"/>
              <w:rPr>
                <w:rFonts w:ascii="Cambria" w:eastAsia="Times New Roman" w:hAnsi="Cambria" w:cs="Times New Roman"/>
                <w:szCs w:val="22"/>
                <w:lang w:val="en-IE" w:bidi="ar-SA"/>
              </w:rPr>
            </w:pPr>
          </w:p>
        </w:tc>
        <w:tc>
          <w:tcPr>
            <w:tcW w:w="627" w:type="pct"/>
            <w:tcBorders>
              <w:top w:val="nil"/>
              <w:left w:val="nil"/>
              <w:bottom w:val="nil"/>
              <w:right w:val="nil"/>
            </w:tcBorders>
          </w:tcPr>
          <w:p w:rsidR="007E7DA8" w:rsidRPr="00494F57" w:rsidRDefault="007E7DA8" w:rsidP="007E7DA8">
            <w:pPr>
              <w:tabs>
                <w:tab w:val="left" w:pos="459"/>
              </w:tabs>
              <w:spacing w:before="0" w:after="0"/>
              <w:jc w:val="center"/>
              <w:rPr>
                <w:rFonts w:ascii="Cambria" w:eastAsia="Times New Roman" w:hAnsi="Cambria" w:cs="Times New Roman"/>
                <w:szCs w:val="22"/>
                <w:lang w:val="en-IE" w:bidi="ar-SA"/>
              </w:rPr>
            </w:pPr>
          </w:p>
        </w:tc>
        <w:tc>
          <w:tcPr>
            <w:tcW w:w="1081" w:type="pct"/>
            <w:tcBorders>
              <w:top w:val="nil"/>
              <w:left w:val="nil"/>
              <w:bottom w:val="nil"/>
              <w:right w:val="nil"/>
            </w:tcBorders>
          </w:tcPr>
          <w:p w:rsidR="007E7DA8" w:rsidRPr="0008361F" w:rsidRDefault="007E7DA8" w:rsidP="007E7DA8">
            <w:pPr>
              <w:tabs>
                <w:tab w:val="decimal" w:pos="744"/>
              </w:tabs>
              <w:spacing w:before="0" w:after="0"/>
              <w:jc w:val="center"/>
              <w:rPr>
                <w:rFonts w:ascii="Cambria" w:eastAsia="Times New Roman" w:hAnsi="Cambria" w:cs="Times New Roman"/>
                <w:szCs w:val="22"/>
                <w:lang w:val="en-IE" w:bidi="ar-SA"/>
              </w:rPr>
            </w:pPr>
            <w:r>
              <w:rPr>
                <w:rFonts w:ascii="Cambria" w:eastAsia="Times New Roman" w:hAnsi="Cambria" w:cs="Times New Roman"/>
                <w:szCs w:val="22"/>
                <w:lang w:val="en-IE" w:bidi="ar-SA"/>
              </w:rPr>
              <w:t>0.283*** (0.008)</w:t>
            </w:r>
          </w:p>
        </w:tc>
        <w:tc>
          <w:tcPr>
            <w:tcW w:w="593" w:type="pct"/>
            <w:tcBorders>
              <w:top w:val="nil"/>
              <w:left w:val="nil"/>
              <w:bottom w:val="nil"/>
              <w:right w:val="nil"/>
            </w:tcBorders>
          </w:tcPr>
          <w:p w:rsidR="007E7DA8" w:rsidRPr="0008361F" w:rsidRDefault="007E7DA8" w:rsidP="007E7DA8">
            <w:pPr>
              <w:spacing w:before="0" w:after="0"/>
              <w:jc w:val="center"/>
              <w:rPr>
                <w:rFonts w:ascii="Cambria" w:eastAsia="Times New Roman" w:hAnsi="Cambria" w:cs="Times New Roman"/>
                <w:szCs w:val="22"/>
                <w:lang w:val="en-IE" w:bidi="ar-SA"/>
              </w:rPr>
            </w:pPr>
            <w:r>
              <w:rPr>
                <w:rFonts w:ascii="Cambria" w:eastAsia="Times New Roman" w:hAnsi="Cambria" w:cs="Times New Roman"/>
                <w:szCs w:val="22"/>
                <w:lang w:val="en-IE" w:bidi="ar-SA"/>
              </w:rPr>
              <w:t>1.328</w:t>
            </w:r>
          </w:p>
        </w:tc>
      </w:tr>
      <w:tr w:rsidR="007E7DA8" w:rsidRPr="00307FE7" w:rsidTr="0073471A">
        <w:tc>
          <w:tcPr>
            <w:tcW w:w="1577" w:type="pct"/>
            <w:tcBorders>
              <w:top w:val="nil"/>
              <w:left w:val="nil"/>
              <w:bottom w:val="single" w:sz="4" w:space="0" w:color="auto"/>
              <w:right w:val="nil"/>
            </w:tcBorders>
          </w:tcPr>
          <w:p w:rsidR="007E7DA8" w:rsidRDefault="007E7DA8" w:rsidP="007E7DA8">
            <w:pPr>
              <w:spacing w:before="0" w:after="0"/>
              <w:jc w:val="left"/>
              <w:rPr>
                <w:rFonts w:ascii="Cambria" w:eastAsia="Times New Roman" w:hAnsi="Cambria" w:cs="Times New Roman"/>
                <w:i/>
                <w:szCs w:val="22"/>
                <w:lang w:val="en-IE" w:bidi="ar-SA"/>
              </w:rPr>
            </w:pPr>
          </w:p>
        </w:tc>
        <w:tc>
          <w:tcPr>
            <w:tcW w:w="1122" w:type="pct"/>
            <w:tcBorders>
              <w:top w:val="nil"/>
              <w:left w:val="nil"/>
              <w:bottom w:val="single" w:sz="4" w:space="0" w:color="auto"/>
              <w:right w:val="nil"/>
            </w:tcBorders>
          </w:tcPr>
          <w:p w:rsidR="007E7DA8" w:rsidRDefault="007E7DA8" w:rsidP="007E7DA8">
            <w:pPr>
              <w:tabs>
                <w:tab w:val="decimal" w:pos="744"/>
              </w:tabs>
              <w:spacing w:before="0" w:after="0"/>
              <w:jc w:val="center"/>
              <w:rPr>
                <w:rFonts w:ascii="Cambria" w:eastAsia="Times New Roman" w:hAnsi="Cambria" w:cs="Times New Roman"/>
                <w:szCs w:val="22"/>
                <w:lang w:val="en-IE" w:bidi="ar-SA"/>
              </w:rPr>
            </w:pPr>
          </w:p>
        </w:tc>
        <w:tc>
          <w:tcPr>
            <w:tcW w:w="627" w:type="pct"/>
            <w:tcBorders>
              <w:top w:val="nil"/>
              <w:left w:val="nil"/>
              <w:bottom w:val="single" w:sz="4" w:space="0" w:color="auto"/>
              <w:right w:val="nil"/>
            </w:tcBorders>
          </w:tcPr>
          <w:p w:rsidR="007E7DA8" w:rsidRPr="00494F57" w:rsidRDefault="007E7DA8" w:rsidP="007E7DA8">
            <w:pPr>
              <w:tabs>
                <w:tab w:val="left" w:pos="459"/>
              </w:tabs>
              <w:spacing w:before="0" w:after="0"/>
              <w:jc w:val="center"/>
              <w:rPr>
                <w:rFonts w:ascii="Cambria" w:eastAsia="Times New Roman" w:hAnsi="Cambria" w:cs="Times New Roman"/>
                <w:szCs w:val="22"/>
                <w:lang w:val="en-IE" w:bidi="ar-SA"/>
              </w:rPr>
            </w:pPr>
          </w:p>
        </w:tc>
        <w:tc>
          <w:tcPr>
            <w:tcW w:w="1081" w:type="pct"/>
            <w:tcBorders>
              <w:top w:val="nil"/>
              <w:left w:val="nil"/>
              <w:bottom w:val="single" w:sz="4" w:space="0" w:color="auto"/>
              <w:right w:val="nil"/>
            </w:tcBorders>
          </w:tcPr>
          <w:p w:rsidR="007E7DA8" w:rsidRDefault="007E7DA8" w:rsidP="007E7DA8">
            <w:pPr>
              <w:tabs>
                <w:tab w:val="decimal" w:pos="744"/>
              </w:tabs>
              <w:spacing w:before="0" w:after="0"/>
              <w:jc w:val="center"/>
              <w:rPr>
                <w:rFonts w:ascii="Cambria" w:eastAsia="Times New Roman" w:hAnsi="Cambria" w:cs="Times New Roman"/>
                <w:szCs w:val="22"/>
                <w:lang w:val="en-IE" w:bidi="ar-SA"/>
              </w:rPr>
            </w:pPr>
          </w:p>
        </w:tc>
        <w:tc>
          <w:tcPr>
            <w:tcW w:w="593" w:type="pct"/>
            <w:tcBorders>
              <w:top w:val="nil"/>
              <w:left w:val="nil"/>
              <w:bottom w:val="single" w:sz="4" w:space="0" w:color="auto"/>
              <w:right w:val="nil"/>
            </w:tcBorders>
          </w:tcPr>
          <w:p w:rsidR="007E7DA8" w:rsidRPr="0008361F" w:rsidRDefault="007E7DA8" w:rsidP="007E7DA8">
            <w:pPr>
              <w:spacing w:before="0" w:after="0"/>
              <w:jc w:val="center"/>
              <w:rPr>
                <w:rFonts w:ascii="Cambria" w:eastAsia="Times New Roman" w:hAnsi="Cambria" w:cs="Times New Roman"/>
                <w:szCs w:val="22"/>
                <w:lang w:val="en-IE" w:bidi="ar-SA"/>
              </w:rPr>
            </w:pPr>
          </w:p>
        </w:tc>
      </w:tr>
      <w:tr w:rsidR="007E7DA8" w:rsidRPr="00307FE7" w:rsidTr="0073471A">
        <w:tc>
          <w:tcPr>
            <w:tcW w:w="1577" w:type="pct"/>
            <w:tcBorders>
              <w:top w:val="single" w:sz="4" w:space="0" w:color="auto"/>
              <w:left w:val="nil"/>
              <w:bottom w:val="single" w:sz="4" w:space="0" w:color="auto"/>
              <w:right w:val="nil"/>
            </w:tcBorders>
          </w:tcPr>
          <w:p w:rsidR="007E7DA8" w:rsidRPr="00F50CA8" w:rsidRDefault="007E7DA8" w:rsidP="0073471A">
            <w:pPr>
              <w:spacing w:before="0" w:after="0"/>
              <w:jc w:val="left"/>
              <w:rPr>
                <w:rFonts w:ascii="Cambria" w:eastAsia="Times New Roman" w:hAnsi="Cambria" w:cs="Times New Roman"/>
                <w:i/>
                <w:szCs w:val="22"/>
                <w:lang w:val="en-IE" w:bidi="ar-SA"/>
              </w:rPr>
            </w:pPr>
            <w:r>
              <w:rPr>
                <w:rFonts w:ascii="Cambria" w:eastAsia="Times New Roman" w:hAnsi="Cambria" w:cs="Times New Roman"/>
                <w:i/>
                <w:szCs w:val="22"/>
                <w:lang w:val="en-IE" w:bidi="ar-SA"/>
              </w:rPr>
              <w:t xml:space="preserve">Random </w:t>
            </w:r>
            <w:r w:rsidR="0073471A">
              <w:rPr>
                <w:rFonts w:ascii="Cambria" w:eastAsia="Times New Roman" w:hAnsi="Cambria" w:cs="Times New Roman"/>
                <w:i/>
                <w:szCs w:val="22"/>
                <w:lang w:val="en-IE" w:bidi="ar-SA"/>
              </w:rPr>
              <w:t>effects</w:t>
            </w:r>
          </w:p>
        </w:tc>
        <w:tc>
          <w:tcPr>
            <w:tcW w:w="1122" w:type="pct"/>
            <w:tcBorders>
              <w:top w:val="single" w:sz="4" w:space="0" w:color="auto"/>
              <w:left w:val="nil"/>
              <w:bottom w:val="single" w:sz="4" w:space="0" w:color="auto"/>
              <w:right w:val="nil"/>
            </w:tcBorders>
          </w:tcPr>
          <w:p w:rsidR="007E7DA8" w:rsidRDefault="007E7DA8" w:rsidP="007E7DA8">
            <w:pPr>
              <w:tabs>
                <w:tab w:val="decimal" w:pos="744"/>
              </w:tabs>
              <w:spacing w:before="0" w:after="0"/>
              <w:jc w:val="center"/>
              <w:rPr>
                <w:rFonts w:ascii="Cambria" w:eastAsia="Times New Roman" w:hAnsi="Cambria" w:cs="Times New Roman"/>
                <w:szCs w:val="22"/>
                <w:lang w:val="en-IE" w:bidi="ar-SA"/>
              </w:rPr>
            </w:pPr>
          </w:p>
        </w:tc>
        <w:tc>
          <w:tcPr>
            <w:tcW w:w="627" w:type="pct"/>
            <w:tcBorders>
              <w:top w:val="single" w:sz="4" w:space="0" w:color="auto"/>
              <w:left w:val="nil"/>
              <w:bottom w:val="single" w:sz="4" w:space="0" w:color="auto"/>
              <w:right w:val="nil"/>
            </w:tcBorders>
          </w:tcPr>
          <w:p w:rsidR="007E7DA8" w:rsidRPr="00494F57" w:rsidRDefault="007E7DA8" w:rsidP="007E7DA8">
            <w:pPr>
              <w:tabs>
                <w:tab w:val="left" w:pos="459"/>
              </w:tabs>
              <w:spacing w:before="0" w:after="0"/>
              <w:jc w:val="center"/>
              <w:rPr>
                <w:rFonts w:ascii="Cambria" w:eastAsia="Times New Roman" w:hAnsi="Cambria" w:cs="Times New Roman"/>
                <w:szCs w:val="22"/>
                <w:lang w:val="en-IE" w:bidi="ar-SA"/>
              </w:rPr>
            </w:pPr>
          </w:p>
        </w:tc>
        <w:tc>
          <w:tcPr>
            <w:tcW w:w="1081" w:type="pct"/>
            <w:tcBorders>
              <w:top w:val="single" w:sz="4" w:space="0" w:color="auto"/>
              <w:left w:val="nil"/>
              <w:bottom w:val="single" w:sz="4" w:space="0" w:color="auto"/>
              <w:right w:val="nil"/>
            </w:tcBorders>
          </w:tcPr>
          <w:p w:rsidR="007E7DA8" w:rsidRDefault="007E7DA8" w:rsidP="007E7DA8">
            <w:pPr>
              <w:tabs>
                <w:tab w:val="decimal" w:pos="744"/>
              </w:tabs>
              <w:spacing w:before="0" w:after="0"/>
              <w:jc w:val="center"/>
              <w:rPr>
                <w:rFonts w:ascii="Cambria" w:eastAsia="Times New Roman" w:hAnsi="Cambria" w:cs="Times New Roman"/>
                <w:szCs w:val="22"/>
                <w:lang w:val="en-IE" w:bidi="ar-SA"/>
              </w:rPr>
            </w:pPr>
          </w:p>
        </w:tc>
        <w:tc>
          <w:tcPr>
            <w:tcW w:w="593" w:type="pct"/>
            <w:tcBorders>
              <w:top w:val="single" w:sz="4" w:space="0" w:color="auto"/>
              <w:left w:val="nil"/>
              <w:bottom w:val="single" w:sz="4" w:space="0" w:color="auto"/>
              <w:right w:val="nil"/>
            </w:tcBorders>
          </w:tcPr>
          <w:p w:rsidR="007E7DA8" w:rsidRPr="0008361F" w:rsidRDefault="007E7DA8" w:rsidP="007E7DA8">
            <w:pPr>
              <w:spacing w:before="0" w:after="0"/>
              <w:jc w:val="center"/>
              <w:rPr>
                <w:rFonts w:ascii="Cambria" w:eastAsia="Times New Roman" w:hAnsi="Cambria" w:cs="Times New Roman"/>
                <w:szCs w:val="22"/>
                <w:lang w:val="en-IE" w:bidi="ar-SA"/>
              </w:rPr>
            </w:pPr>
          </w:p>
        </w:tc>
      </w:tr>
      <w:tr w:rsidR="007E7DA8" w:rsidRPr="00307FE7" w:rsidTr="0073471A">
        <w:trPr>
          <w:trHeight w:val="80"/>
        </w:trPr>
        <w:tc>
          <w:tcPr>
            <w:tcW w:w="1577" w:type="pct"/>
            <w:tcBorders>
              <w:top w:val="single" w:sz="4" w:space="0" w:color="auto"/>
              <w:left w:val="nil"/>
              <w:bottom w:val="nil"/>
              <w:right w:val="nil"/>
            </w:tcBorders>
          </w:tcPr>
          <w:p w:rsidR="007E7DA8" w:rsidRDefault="007E7DA8" w:rsidP="007E7DA8">
            <w:pPr>
              <w:spacing w:before="0" w:after="0"/>
              <w:jc w:val="left"/>
              <w:rPr>
                <w:rFonts w:ascii="Cambria" w:eastAsia="Times New Roman" w:hAnsi="Cambria" w:cs="Times New Roman"/>
                <w:szCs w:val="22"/>
                <w:lang w:val="en-IE" w:bidi="ar-SA"/>
              </w:rPr>
            </w:pPr>
            <w:r>
              <w:rPr>
                <w:rFonts w:ascii="Cambria" w:eastAsia="Times New Roman" w:hAnsi="Cambria" w:cs="Times New Roman"/>
                <w:szCs w:val="22"/>
                <w:lang w:val="en-IE" w:bidi="ar-SA"/>
              </w:rPr>
              <w:t>Country-year variance (level-2)</w:t>
            </w:r>
          </w:p>
        </w:tc>
        <w:tc>
          <w:tcPr>
            <w:tcW w:w="1122" w:type="pct"/>
            <w:tcBorders>
              <w:top w:val="single" w:sz="4" w:space="0" w:color="auto"/>
              <w:left w:val="nil"/>
              <w:bottom w:val="nil"/>
              <w:right w:val="nil"/>
            </w:tcBorders>
          </w:tcPr>
          <w:p w:rsidR="007E7DA8" w:rsidRDefault="007E7DA8" w:rsidP="007E7DA8">
            <w:pPr>
              <w:spacing w:before="0" w:after="0"/>
              <w:jc w:val="center"/>
              <w:rPr>
                <w:rFonts w:ascii="Cambria" w:eastAsia="Times New Roman" w:hAnsi="Cambria" w:cs="Times New Roman"/>
                <w:szCs w:val="22"/>
                <w:lang w:val="en-IE" w:bidi="ar-SA"/>
              </w:rPr>
            </w:pPr>
            <w:r>
              <w:rPr>
                <w:rFonts w:ascii="Cambria" w:eastAsia="Times New Roman" w:hAnsi="Cambria" w:cs="Times New Roman"/>
                <w:szCs w:val="22"/>
                <w:lang w:val="en-IE" w:bidi="ar-SA"/>
              </w:rPr>
              <w:t>0.062</w:t>
            </w:r>
          </w:p>
        </w:tc>
        <w:tc>
          <w:tcPr>
            <w:tcW w:w="627" w:type="pct"/>
            <w:tcBorders>
              <w:top w:val="single" w:sz="4" w:space="0" w:color="auto"/>
              <w:left w:val="nil"/>
              <w:bottom w:val="nil"/>
              <w:right w:val="nil"/>
            </w:tcBorders>
          </w:tcPr>
          <w:p w:rsidR="007E7DA8" w:rsidRPr="0008361F" w:rsidRDefault="007E7DA8" w:rsidP="007E7DA8">
            <w:pPr>
              <w:spacing w:before="0" w:after="0"/>
              <w:jc w:val="center"/>
              <w:rPr>
                <w:rFonts w:ascii="Cambria" w:eastAsia="Times New Roman" w:hAnsi="Cambria" w:cs="Times New Roman"/>
                <w:szCs w:val="22"/>
                <w:lang w:val="en-IE" w:bidi="ar-SA"/>
              </w:rPr>
            </w:pPr>
          </w:p>
        </w:tc>
        <w:tc>
          <w:tcPr>
            <w:tcW w:w="1081" w:type="pct"/>
            <w:tcBorders>
              <w:top w:val="single" w:sz="4" w:space="0" w:color="auto"/>
              <w:left w:val="nil"/>
              <w:bottom w:val="nil"/>
              <w:right w:val="nil"/>
            </w:tcBorders>
          </w:tcPr>
          <w:p w:rsidR="007E7DA8" w:rsidRPr="00AC58E0" w:rsidRDefault="007E7DA8" w:rsidP="007E7DA8">
            <w:pPr>
              <w:spacing w:before="0" w:after="0"/>
              <w:jc w:val="center"/>
              <w:rPr>
                <w:rFonts w:ascii="Cambria" w:eastAsia="Times New Roman" w:hAnsi="Cambria" w:cs="Times New Roman"/>
                <w:szCs w:val="22"/>
                <w:lang w:val="en-IE" w:bidi="ar-SA"/>
              </w:rPr>
            </w:pPr>
            <w:r>
              <w:rPr>
                <w:rFonts w:ascii="Cambria" w:eastAsia="Times New Roman" w:hAnsi="Cambria" w:cs="Times New Roman"/>
                <w:szCs w:val="22"/>
                <w:lang w:val="en-IE" w:bidi="ar-SA"/>
              </w:rPr>
              <w:t>0.</w:t>
            </w:r>
            <w:r w:rsidRPr="00ED3DF7">
              <w:rPr>
                <w:rFonts w:ascii="Cambria" w:eastAsia="Times New Roman" w:hAnsi="Cambria" w:cs="Times New Roman"/>
                <w:szCs w:val="22"/>
                <w:lang w:val="en-IE" w:bidi="ar-SA"/>
              </w:rPr>
              <w:t>07</w:t>
            </w:r>
            <w:r>
              <w:rPr>
                <w:rFonts w:ascii="Cambria" w:eastAsia="Times New Roman" w:hAnsi="Cambria" w:cs="Times New Roman"/>
                <w:szCs w:val="22"/>
                <w:lang w:val="en-IE" w:bidi="ar-SA"/>
              </w:rPr>
              <w:t>4</w:t>
            </w:r>
          </w:p>
        </w:tc>
        <w:tc>
          <w:tcPr>
            <w:tcW w:w="593" w:type="pct"/>
            <w:tcBorders>
              <w:top w:val="single" w:sz="4" w:space="0" w:color="auto"/>
              <w:left w:val="nil"/>
              <w:bottom w:val="nil"/>
              <w:right w:val="nil"/>
            </w:tcBorders>
          </w:tcPr>
          <w:p w:rsidR="007E7DA8" w:rsidRPr="0008361F" w:rsidRDefault="007E7DA8" w:rsidP="007E7DA8">
            <w:pPr>
              <w:spacing w:before="0" w:after="0"/>
              <w:jc w:val="center"/>
              <w:rPr>
                <w:rFonts w:ascii="Cambria" w:eastAsia="Times New Roman" w:hAnsi="Cambria" w:cs="Times New Roman"/>
                <w:szCs w:val="22"/>
                <w:lang w:val="en-IE" w:bidi="ar-SA"/>
              </w:rPr>
            </w:pPr>
          </w:p>
        </w:tc>
      </w:tr>
      <w:tr w:rsidR="007E7DA8" w:rsidRPr="00307FE7" w:rsidTr="00F50CA8">
        <w:trPr>
          <w:trHeight w:val="80"/>
        </w:trPr>
        <w:tc>
          <w:tcPr>
            <w:tcW w:w="1577" w:type="pct"/>
            <w:tcBorders>
              <w:top w:val="nil"/>
              <w:left w:val="nil"/>
              <w:bottom w:val="nil"/>
              <w:right w:val="nil"/>
            </w:tcBorders>
          </w:tcPr>
          <w:p w:rsidR="007E7DA8" w:rsidRDefault="007E7DA8" w:rsidP="007E7DA8">
            <w:pPr>
              <w:spacing w:before="0" w:after="0"/>
              <w:jc w:val="left"/>
              <w:rPr>
                <w:rFonts w:ascii="Cambria" w:eastAsia="Times New Roman" w:hAnsi="Cambria" w:cs="Times New Roman"/>
                <w:szCs w:val="22"/>
                <w:lang w:val="en-IE" w:bidi="ar-SA"/>
              </w:rPr>
            </w:pPr>
            <w:r>
              <w:rPr>
                <w:rFonts w:ascii="Cambria" w:eastAsia="Times New Roman" w:hAnsi="Cambria" w:cs="Times New Roman"/>
                <w:szCs w:val="22"/>
                <w:lang w:val="en-IE" w:bidi="ar-SA"/>
              </w:rPr>
              <w:t>Country variance (level-3)</w:t>
            </w:r>
          </w:p>
        </w:tc>
        <w:tc>
          <w:tcPr>
            <w:tcW w:w="1122" w:type="pct"/>
            <w:tcBorders>
              <w:top w:val="nil"/>
              <w:left w:val="nil"/>
              <w:bottom w:val="nil"/>
              <w:right w:val="nil"/>
            </w:tcBorders>
          </w:tcPr>
          <w:p w:rsidR="007E7DA8" w:rsidRDefault="007E7DA8" w:rsidP="007E7DA8">
            <w:pPr>
              <w:spacing w:before="0" w:after="0"/>
              <w:jc w:val="center"/>
              <w:rPr>
                <w:rFonts w:ascii="Cambria" w:eastAsia="Times New Roman" w:hAnsi="Cambria" w:cs="Times New Roman"/>
                <w:szCs w:val="22"/>
                <w:lang w:val="en-IE" w:bidi="ar-SA"/>
              </w:rPr>
            </w:pPr>
            <w:r>
              <w:rPr>
                <w:rFonts w:ascii="Cambria" w:eastAsia="Times New Roman" w:hAnsi="Cambria" w:cs="Times New Roman"/>
                <w:szCs w:val="22"/>
                <w:lang w:val="en-IE" w:bidi="ar-SA"/>
              </w:rPr>
              <w:t>0.151</w:t>
            </w:r>
          </w:p>
        </w:tc>
        <w:tc>
          <w:tcPr>
            <w:tcW w:w="627" w:type="pct"/>
            <w:tcBorders>
              <w:top w:val="nil"/>
              <w:left w:val="nil"/>
              <w:bottom w:val="nil"/>
              <w:right w:val="nil"/>
            </w:tcBorders>
          </w:tcPr>
          <w:p w:rsidR="007E7DA8" w:rsidRPr="0008361F" w:rsidRDefault="007E7DA8" w:rsidP="007E7DA8">
            <w:pPr>
              <w:spacing w:before="0" w:after="0"/>
              <w:jc w:val="center"/>
              <w:rPr>
                <w:rFonts w:ascii="Cambria" w:eastAsia="Times New Roman" w:hAnsi="Cambria" w:cs="Times New Roman"/>
                <w:szCs w:val="22"/>
                <w:lang w:val="en-IE" w:bidi="ar-SA"/>
              </w:rPr>
            </w:pPr>
          </w:p>
        </w:tc>
        <w:tc>
          <w:tcPr>
            <w:tcW w:w="1081" w:type="pct"/>
            <w:tcBorders>
              <w:top w:val="nil"/>
              <w:left w:val="nil"/>
              <w:bottom w:val="nil"/>
              <w:right w:val="nil"/>
            </w:tcBorders>
          </w:tcPr>
          <w:p w:rsidR="007E7DA8" w:rsidRPr="00AC58E0" w:rsidRDefault="007E7DA8" w:rsidP="007E7DA8">
            <w:pPr>
              <w:spacing w:before="0" w:after="0"/>
              <w:jc w:val="center"/>
              <w:rPr>
                <w:rFonts w:ascii="Cambria" w:eastAsia="Times New Roman" w:hAnsi="Cambria" w:cs="Times New Roman"/>
                <w:szCs w:val="22"/>
                <w:lang w:val="en-IE" w:bidi="ar-SA"/>
              </w:rPr>
            </w:pPr>
            <w:r>
              <w:rPr>
                <w:rFonts w:ascii="Cambria" w:eastAsia="Times New Roman" w:hAnsi="Cambria" w:cs="Times New Roman"/>
                <w:szCs w:val="22"/>
                <w:lang w:val="en-IE" w:bidi="ar-SA"/>
              </w:rPr>
              <w:t>0.</w:t>
            </w:r>
            <w:r w:rsidRPr="00ED3DF7">
              <w:rPr>
                <w:rFonts w:ascii="Cambria" w:eastAsia="Times New Roman" w:hAnsi="Cambria" w:cs="Times New Roman"/>
                <w:szCs w:val="22"/>
                <w:lang w:val="en-IE" w:bidi="ar-SA"/>
              </w:rPr>
              <w:t>15</w:t>
            </w:r>
            <w:r>
              <w:rPr>
                <w:rFonts w:ascii="Cambria" w:eastAsia="Times New Roman" w:hAnsi="Cambria" w:cs="Times New Roman"/>
                <w:szCs w:val="22"/>
                <w:lang w:val="en-IE" w:bidi="ar-SA"/>
              </w:rPr>
              <w:t>7</w:t>
            </w:r>
          </w:p>
        </w:tc>
        <w:tc>
          <w:tcPr>
            <w:tcW w:w="593" w:type="pct"/>
            <w:tcBorders>
              <w:top w:val="nil"/>
              <w:left w:val="nil"/>
              <w:bottom w:val="nil"/>
              <w:right w:val="nil"/>
            </w:tcBorders>
          </w:tcPr>
          <w:p w:rsidR="007E7DA8" w:rsidRPr="0008361F" w:rsidRDefault="007E7DA8" w:rsidP="007E7DA8">
            <w:pPr>
              <w:spacing w:before="0" w:after="0"/>
              <w:jc w:val="center"/>
              <w:rPr>
                <w:rFonts w:ascii="Cambria" w:eastAsia="Times New Roman" w:hAnsi="Cambria" w:cs="Times New Roman"/>
                <w:szCs w:val="22"/>
                <w:lang w:val="en-IE" w:bidi="ar-SA"/>
              </w:rPr>
            </w:pPr>
          </w:p>
        </w:tc>
      </w:tr>
      <w:tr w:rsidR="007E7DA8" w:rsidRPr="00307FE7" w:rsidTr="007E7DA8">
        <w:trPr>
          <w:trHeight w:val="80"/>
        </w:trPr>
        <w:tc>
          <w:tcPr>
            <w:tcW w:w="1577" w:type="pct"/>
            <w:tcBorders>
              <w:top w:val="nil"/>
              <w:left w:val="nil"/>
              <w:bottom w:val="nil"/>
              <w:right w:val="nil"/>
            </w:tcBorders>
          </w:tcPr>
          <w:p w:rsidR="007E7DA8" w:rsidRDefault="007E7DA8" w:rsidP="007E7DA8">
            <w:pPr>
              <w:spacing w:before="0" w:after="0"/>
              <w:jc w:val="left"/>
              <w:rPr>
                <w:rFonts w:ascii="Cambria" w:eastAsia="Times New Roman" w:hAnsi="Cambria" w:cs="Times New Roman"/>
                <w:szCs w:val="22"/>
                <w:lang w:val="en-IE" w:bidi="ar-SA"/>
              </w:rPr>
            </w:pPr>
            <w:r>
              <w:rPr>
                <w:rFonts w:ascii="Cambria" w:eastAsia="Times New Roman" w:hAnsi="Cambria" w:cs="Times New Roman"/>
                <w:szCs w:val="22"/>
                <w:lang w:val="en-IE" w:bidi="ar-SA"/>
              </w:rPr>
              <w:t>ICC (country-years within countries)</w:t>
            </w:r>
          </w:p>
        </w:tc>
        <w:tc>
          <w:tcPr>
            <w:tcW w:w="1122" w:type="pct"/>
            <w:tcBorders>
              <w:top w:val="nil"/>
              <w:left w:val="nil"/>
              <w:bottom w:val="nil"/>
              <w:right w:val="nil"/>
            </w:tcBorders>
          </w:tcPr>
          <w:p w:rsidR="007E7DA8" w:rsidRDefault="007E7DA8" w:rsidP="00DD1E2C">
            <w:pPr>
              <w:spacing w:before="0" w:after="0"/>
              <w:jc w:val="center"/>
              <w:rPr>
                <w:rFonts w:ascii="Cambria" w:eastAsia="Times New Roman" w:hAnsi="Cambria" w:cs="Times New Roman"/>
                <w:szCs w:val="22"/>
                <w:lang w:val="en-IE" w:bidi="ar-SA"/>
              </w:rPr>
            </w:pPr>
            <w:r>
              <w:rPr>
                <w:rFonts w:ascii="Cambria" w:eastAsia="Times New Roman" w:hAnsi="Cambria" w:cs="Times New Roman"/>
                <w:szCs w:val="22"/>
                <w:lang w:val="en-IE" w:bidi="ar-SA"/>
              </w:rPr>
              <w:t>0.</w:t>
            </w:r>
            <w:r w:rsidR="006B737F">
              <w:rPr>
                <w:rFonts w:ascii="Cambria" w:eastAsia="Times New Roman" w:hAnsi="Cambria" w:cs="Times New Roman"/>
                <w:szCs w:val="22"/>
                <w:lang w:val="en-IE" w:bidi="ar-SA"/>
              </w:rPr>
              <w:t>061</w:t>
            </w:r>
          </w:p>
        </w:tc>
        <w:tc>
          <w:tcPr>
            <w:tcW w:w="627" w:type="pct"/>
            <w:tcBorders>
              <w:top w:val="nil"/>
              <w:left w:val="nil"/>
              <w:bottom w:val="nil"/>
              <w:right w:val="nil"/>
            </w:tcBorders>
          </w:tcPr>
          <w:p w:rsidR="007E7DA8" w:rsidRPr="0008361F" w:rsidRDefault="007E7DA8" w:rsidP="007E7DA8">
            <w:pPr>
              <w:spacing w:before="0" w:after="0"/>
              <w:jc w:val="center"/>
              <w:rPr>
                <w:rFonts w:ascii="Cambria" w:eastAsia="Times New Roman" w:hAnsi="Cambria" w:cs="Times New Roman"/>
                <w:szCs w:val="22"/>
                <w:lang w:val="en-IE" w:bidi="ar-SA"/>
              </w:rPr>
            </w:pPr>
          </w:p>
        </w:tc>
        <w:tc>
          <w:tcPr>
            <w:tcW w:w="1081" w:type="pct"/>
            <w:tcBorders>
              <w:top w:val="nil"/>
              <w:left w:val="nil"/>
              <w:bottom w:val="nil"/>
              <w:right w:val="nil"/>
            </w:tcBorders>
          </w:tcPr>
          <w:p w:rsidR="007E7DA8" w:rsidRPr="00AC58E0" w:rsidRDefault="00DD1E2C" w:rsidP="007E7DA8">
            <w:pPr>
              <w:spacing w:before="0" w:after="0"/>
              <w:jc w:val="center"/>
              <w:rPr>
                <w:rFonts w:ascii="Cambria" w:eastAsia="Times New Roman" w:hAnsi="Cambria" w:cs="Times New Roman"/>
                <w:szCs w:val="22"/>
                <w:lang w:val="en-IE" w:bidi="ar-SA"/>
              </w:rPr>
            </w:pPr>
            <w:r>
              <w:rPr>
                <w:rFonts w:ascii="Cambria" w:eastAsia="Times New Roman" w:hAnsi="Cambria" w:cs="Times New Roman"/>
                <w:szCs w:val="22"/>
                <w:lang w:val="en-IE" w:bidi="ar-SA"/>
              </w:rPr>
              <w:t>0.</w:t>
            </w:r>
            <w:r w:rsidR="006B737F">
              <w:rPr>
                <w:rFonts w:ascii="Cambria" w:eastAsia="Times New Roman" w:hAnsi="Cambria" w:cs="Times New Roman"/>
                <w:szCs w:val="22"/>
                <w:lang w:val="en-IE" w:bidi="ar-SA"/>
              </w:rPr>
              <w:t>065</w:t>
            </w:r>
          </w:p>
        </w:tc>
        <w:tc>
          <w:tcPr>
            <w:tcW w:w="593" w:type="pct"/>
            <w:tcBorders>
              <w:top w:val="nil"/>
              <w:left w:val="nil"/>
              <w:bottom w:val="nil"/>
              <w:right w:val="nil"/>
            </w:tcBorders>
          </w:tcPr>
          <w:p w:rsidR="007E7DA8" w:rsidRPr="0008361F" w:rsidRDefault="007E7DA8" w:rsidP="007E7DA8">
            <w:pPr>
              <w:spacing w:before="0" w:after="0"/>
              <w:jc w:val="center"/>
              <w:rPr>
                <w:rFonts w:ascii="Cambria" w:eastAsia="Times New Roman" w:hAnsi="Cambria" w:cs="Times New Roman"/>
                <w:szCs w:val="22"/>
                <w:lang w:val="en-IE" w:bidi="ar-SA"/>
              </w:rPr>
            </w:pPr>
          </w:p>
        </w:tc>
      </w:tr>
      <w:tr w:rsidR="007E7DA8" w:rsidRPr="00307FE7" w:rsidTr="007E7DA8">
        <w:trPr>
          <w:trHeight w:val="80"/>
        </w:trPr>
        <w:tc>
          <w:tcPr>
            <w:tcW w:w="1577" w:type="pct"/>
            <w:tcBorders>
              <w:top w:val="nil"/>
              <w:left w:val="nil"/>
              <w:bottom w:val="nil"/>
              <w:right w:val="nil"/>
            </w:tcBorders>
          </w:tcPr>
          <w:p w:rsidR="007E7DA8" w:rsidRDefault="007E7DA8" w:rsidP="007E7DA8">
            <w:pPr>
              <w:spacing w:before="0" w:after="0"/>
              <w:jc w:val="left"/>
              <w:rPr>
                <w:rFonts w:ascii="Cambria" w:eastAsia="Times New Roman" w:hAnsi="Cambria" w:cs="Times New Roman"/>
                <w:szCs w:val="22"/>
                <w:lang w:val="en-IE" w:bidi="ar-SA"/>
              </w:rPr>
            </w:pPr>
          </w:p>
        </w:tc>
        <w:tc>
          <w:tcPr>
            <w:tcW w:w="1122" w:type="pct"/>
            <w:tcBorders>
              <w:top w:val="nil"/>
              <w:left w:val="nil"/>
              <w:bottom w:val="nil"/>
              <w:right w:val="nil"/>
            </w:tcBorders>
          </w:tcPr>
          <w:p w:rsidR="007E7DA8" w:rsidRPr="00BA3EDA" w:rsidRDefault="007E7DA8" w:rsidP="007E7DA8">
            <w:pPr>
              <w:spacing w:before="0" w:after="0"/>
              <w:jc w:val="center"/>
              <w:rPr>
                <w:rFonts w:ascii="Cambria" w:eastAsia="Times New Roman" w:hAnsi="Cambria" w:cs="Times New Roman"/>
                <w:szCs w:val="22"/>
                <w:lang w:val="en-IE" w:bidi="ar-SA"/>
              </w:rPr>
            </w:pPr>
          </w:p>
        </w:tc>
        <w:tc>
          <w:tcPr>
            <w:tcW w:w="627" w:type="pct"/>
            <w:tcBorders>
              <w:top w:val="nil"/>
              <w:left w:val="nil"/>
              <w:bottom w:val="nil"/>
              <w:right w:val="nil"/>
            </w:tcBorders>
          </w:tcPr>
          <w:p w:rsidR="007E7DA8" w:rsidRPr="0008361F" w:rsidRDefault="007E7DA8" w:rsidP="007E7DA8">
            <w:pPr>
              <w:spacing w:before="0" w:after="0"/>
              <w:jc w:val="center"/>
              <w:rPr>
                <w:rFonts w:ascii="Cambria" w:eastAsia="Times New Roman" w:hAnsi="Cambria" w:cs="Times New Roman"/>
                <w:szCs w:val="22"/>
                <w:lang w:val="en-IE" w:bidi="ar-SA"/>
              </w:rPr>
            </w:pPr>
          </w:p>
        </w:tc>
        <w:tc>
          <w:tcPr>
            <w:tcW w:w="1081" w:type="pct"/>
            <w:tcBorders>
              <w:top w:val="nil"/>
              <w:left w:val="nil"/>
              <w:bottom w:val="nil"/>
              <w:right w:val="nil"/>
            </w:tcBorders>
          </w:tcPr>
          <w:p w:rsidR="007E7DA8" w:rsidRPr="00BA3EDA" w:rsidRDefault="007E7DA8" w:rsidP="007E7DA8">
            <w:pPr>
              <w:spacing w:before="0" w:after="0"/>
              <w:jc w:val="center"/>
              <w:rPr>
                <w:rFonts w:ascii="Cambria" w:eastAsia="Times New Roman" w:hAnsi="Cambria" w:cs="Times New Roman"/>
                <w:szCs w:val="22"/>
                <w:lang w:val="en-IE" w:bidi="ar-SA"/>
              </w:rPr>
            </w:pPr>
          </w:p>
        </w:tc>
        <w:tc>
          <w:tcPr>
            <w:tcW w:w="593" w:type="pct"/>
            <w:tcBorders>
              <w:top w:val="nil"/>
              <w:left w:val="nil"/>
              <w:bottom w:val="nil"/>
              <w:right w:val="nil"/>
            </w:tcBorders>
          </w:tcPr>
          <w:p w:rsidR="007E7DA8" w:rsidRPr="0008361F" w:rsidRDefault="007E7DA8" w:rsidP="007E7DA8">
            <w:pPr>
              <w:spacing w:before="0" w:after="0"/>
              <w:jc w:val="center"/>
              <w:rPr>
                <w:rFonts w:ascii="Cambria" w:eastAsia="Times New Roman" w:hAnsi="Cambria" w:cs="Times New Roman"/>
                <w:szCs w:val="22"/>
                <w:lang w:val="en-IE" w:bidi="ar-SA"/>
              </w:rPr>
            </w:pPr>
          </w:p>
        </w:tc>
      </w:tr>
      <w:tr w:rsidR="007E7DA8" w:rsidRPr="00307FE7" w:rsidTr="007E7DA8">
        <w:trPr>
          <w:trHeight w:val="80"/>
        </w:trPr>
        <w:tc>
          <w:tcPr>
            <w:tcW w:w="1577" w:type="pct"/>
            <w:tcBorders>
              <w:top w:val="nil"/>
              <w:left w:val="nil"/>
              <w:bottom w:val="nil"/>
              <w:right w:val="nil"/>
            </w:tcBorders>
          </w:tcPr>
          <w:p w:rsidR="007E7DA8" w:rsidRDefault="007E7DA8" w:rsidP="007E7DA8">
            <w:pPr>
              <w:spacing w:before="0" w:after="0"/>
              <w:jc w:val="left"/>
              <w:rPr>
                <w:rFonts w:ascii="Cambria" w:eastAsia="Times New Roman" w:hAnsi="Cambria" w:cs="Times New Roman"/>
                <w:szCs w:val="22"/>
                <w:lang w:val="en-IE" w:bidi="ar-SA"/>
              </w:rPr>
            </w:pPr>
            <w:r>
              <w:rPr>
                <w:rFonts w:ascii="Cambria" w:eastAsia="Times New Roman" w:hAnsi="Cambria" w:cs="Times New Roman"/>
                <w:szCs w:val="22"/>
                <w:lang w:val="en-IE" w:bidi="ar-SA"/>
              </w:rPr>
              <w:t>-2LL</w:t>
            </w:r>
          </w:p>
        </w:tc>
        <w:tc>
          <w:tcPr>
            <w:tcW w:w="1122" w:type="pct"/>
            <w:tcBorders>
              <w:top w:val="nil"/>
              <w:left w:val="nil"/>
              <w:bottom w:val="nil"/>
              <w:right w:val="nil"/>
            </w:tcBorders>
          </w:tcPr>
          <w:p w:rsidR="007E7DA8" w:rsidRPr="00BA3EDA" w:rsidRDefault="007E7DA8" w:rsidP="00213BCE">
            <w:pPr>
              <w:tabs>
                <w:tab w:val="left" w:pos="3167"/>
                <w:tab w:val="decimal" w:pos="6427"/>
              </w:tabs>
              <w:spacing w:before="0" w:after="0"/>
              <w:jc w:val="center"/>
              <w:rPr>
                <w:rFonts w:ascii="Cambria" w:eastAsia="Times New Roman" w:hAnsi="Cambria" w:cs="Times New Roman"/>
                <w:szCs w:val="22"/>
                <w:lang w:val="en-IE" w:bidi="ar-SA"/>
              </w:rPr>
            </w:pPr>
            <w:r>
              <w:rPr>
                <w:rFonts w:ascii="Cambria" w:eastAsia="Times New Roman" w:hAnsi="Cambria" w:cs="Times New Roman"/>
                <w:szCs w:val="22"/>
                <w:lang w:val="en-IE" w:bidi="ar-SA"/>
              </w:rPr>
              <w:t>118986.</w:t>
            </w:r>
            <w:r w:rsidRPr="00DA6C6A">
              <w:rPr>
                <w:rFonts w:ascii="Cambria" w:eastAsia="Times New Roman" w:hAnsi="Cambria" w:cs="Times New Roman"/>
                <w:szCs w:val="22"/>
                <w:lang w:val="en-IE" w:bidi="ar-SA"/>
              </w:rPr>
              <w:t>18</w:t>
            </w:r>
          </w:p>
        </w:tc>
        <w:tc>
          <w:tcPr>
            <w:tcW w:w="627" w:type="pct"/>
            <w:tcBorders>
              <w:top w:val="nil"/>
              <w:left w:val="nil"/>
              <w:bottom w:val="nil"/>
              <w:right w:val="nil"/>
            </w:tcBorders>
          </w:tcPr>
          <w:p w:rsidR="007E7DA8" w:rsidRPr="0008361F" w:rsidRDefault="007E7DA8" w:rsidP="007E7DA8">
            <w:pPr>
              <w:spacing w:before="0" w:after="0"/>
              <w:jc w:val="center"/>
              <w:rPr>
                <w:rFonts w:ascii="Cambria" w:eastAsia="Times New Roman" w:hAnsi="Cambria" w:cs="Times New Roman"/>
                <w:szCs w:val="22"/>
                <w:lang w:val="en-IE" w:bidi="ar-SA"/>
              </w:rPr>
            </w:pPr>
          </w:p>
        </w:tc>
        <w:tc>
          <w:tcPr>
            <w:tcW w:w="1081" w:type="pct"/>
            <w:tcBorders>
              <w:top w:val="nil"/>
              <w:left w:val="nil"/>
              <w:bottom w:val="nil"/>
              <w:right w:val="nil"/>
            </w:tcBorders>
          </w:tcPr>
          <w:p w:rsidR="007E7DA8" w:rsidRPr="00BA3EDA" w:rsidRDefault="007E7DA8" w:rsidP="007E7DA8">
            <w:pPr>
              <w:spacing w:before="0" w:after="0"/>
              <w:jc w:val="center"/>
              <w:rPr>
                <w:rFonts w:ascii="Cambria" w:eastAsia="Times New Roman" w:hAnsi="Cambria" w:cs="Times New Roman"/>
                <w:szCs w:val="22"/>
                <w:lang w:val="en-IE" w:bidi="ar-SA"/>
              </w:rPr>
            </w:pPr>
            <w:r>
              <w:rPr>
                <w:rFonts w:ascii="Cambria" w:eastAsia="Times New Roman" w:hAnsi="Cambria" w:cs="Times New Roman"/>
                <w:szCs w:val="22"/>
                <w:lang w:val="en-IE" w:bidi="ar-SA"/>
              </w:rPr>
              <w:t>106085.</w:t>
            </w:r>
            <w:r w:rsidRPr="00ED3DF7">
              <w:rPr>
                <w:rFonts w:ascii="Cambria" w:eastAsia="Times New Roman" w:hAnsi="Cambria" w:cs="Times New Roman"/>
                <w:szCs w:val="22"/>
                <w:lang w:val="en-IE" w:bidi="ar-SA"/>
              </w:rPr>
              <w:t>95</w:t>
            </w:r>
          </w:p>
        </w:tc>
        <w:tc>
          <w:tcPr>
            <w:tcW w:w="593" w:type="pct"/>
            <w:tcBorders>
              <w:top w:val="nil"/>
              <w:left w:val="nil"/>
              <w:bottom w:val="nil"/>
              <w:right w:val="nil"/>
            </w:tcBorders>
          </w:tcPr>
          <w:p w:rsidR="007E7DA8" w:rsidRPr="0008361F" w:rsidRDefault="007E7DA8" w:rsidP="007E7DA8">
            <w:pPr>
              <w:spacing w:before="0" w:after="0"/>
              <w:jc w:val="center"/>
              <w:rPr>
                <w:rFonts w:ascii="Cambria" w:eastAsia="Times New Roman" w:hAnsi="Cambria" w:cs="Times New Roman"/>
                <w:szCs w:val="22"/>
                <w:lang w:val="en-IE" w:bidi="ar-SA"/>
              </w:rPr>
            </w:pPr>
          </w:p>
        </w:tc>
      </w:tr>
      <w:tr w:rsidR="00A1495B" w:rsidRPr="00307FE7" w:rsidTr="007E7DA8">
        <w:trPr>
          <w:trHeight w:val="80"/>
        </w:trPr>
        <w:tc>
          <w:tcPr>
            <w:tcW w:w="1577" w:type="pct"/>
            <w:tcBorders>
              <w:top w:val="nil"/>
              <w:left w:val="nil"/>
              <w:bottom w:val="nil"/>
              <w:right w:val="nil"/>
            </w:tcBorders>
          </w:tcPr>
          <w:p w:rsidR="00A1495B" w:rsidRDefault="00A1495B" w:rsidP="007E7DA8">
            <w:pPr>
              <w:spacing w:before="0" w:after="0"/>
              <w:jc w:val="left"/>
              <w:rPr>
                <w:rFonts w:ascii="Cambria" w:eastAsia="Times New Roman" w:hAnsi="Cambria" w:cs="Times New Roman"/>
                <w:szCs w:val="22"/>
                <w:lang w:val="en-IE" w:bidi="ar-SA"/>
              </w:rPr>
            </w:pPr>
            <w:r>
              <w:rPr>
                <w:rFonts w:ascii="Cambria" w:eastAsia="Times New Roman" w:hAnsi="Cambria" w:cs="Times New Roman"/>
                <w:szCs w:val="22"/>
                <w:lang w:val="en-IE" w:bidi="ar-SA"/>
              </w:rPr>
              <w:t>Wald Chi-Square (df)</w:t>
            </w:r>
          </w:p>
        </w:tc>
        <w:tc>
          <w:tcPr>
            <w:tcW w:w="1122" w:type="pct"/>
            <w:tcBorders>
              <w:top w:val="nil"/>
              <w:left w:val="nil"/>
              <w:bottom w:val="nil"/>
              <w:right w:val="nil"/>
            </w:tcBorders>
          </w:tcPr>
          <w:p w:rsidR="00A1495B" w:rsidRDefault="00A1495B" w:rsidP="007E7DA8">
            <w:pPr>
              <w:spacing w:before="0" w:after="0"/>
              <w:jc w:val="center"/>
              <w:rPr>
                <w:rFonts w:ascii="Cambria" w:eastAsia="Times New Roman" w:hAnsi="Cambria" w:cs="Times New Roman"/>
                <w:szCs w:val="22"/>
                <w:lang w:val="en-IE" w:bidi="ar-SA"/>
              </w:rPr>
            </w:pPr>
            <w:r>
              <w:rPr>
                <w:rFonts w:ascii="Cambria" w:eastAsia="Times New Roman" w:hAnsi="Cambria" w:cs="Times New Roman"/>
                <w:szCs w:val="22"/>
                <w:lang w:val="en-IE" w:bidi="ar-SA"/>
              </w:rPr>
              <w:t>1461.86 (7)</w:t>
            </w:r>
          </w:p>
        </w:tc>
        <w:tc>
          <w:tcPr>
            <w:tcW w:w="627" w:type="pct"/>
            <w:tcBorders>
              <w:top w:val="nil"/>
              <w:left w:val="nil"/>
              <w:bottom w:val="nil"/>
              <w:right w:val="nil"/>
            </w:tcBorders>
          </w:tcPr>
          <w:p w:rsidR="00A1495B" w:rsidRPr="0008361F" w:rsidRDefault="00A1495B" w:rsidP="007E7DA8">
            <w:pPr>
              <w:spacing w:before="0" w:after="0"/>
              <w:jc w:val="center"/>
              <w:rPr>
                <w:rFonts w:ascii="Cambria" w:eastAsia="Times New Roman" w:hAnsi="Cambria" w:cs="Times New Roman"/>
                <w:szCs w:val="22"/>
                <w:lang w:val="en-IE" w:bidi="ar-SA"/>
              </w:rPr>
            </w:pPr>
          </w:p>
        </w:tc>
        <w:tc>
          <w:tcPr>
            <w:tcW w:w="1081" w:type="pct"/>
            <w:tcBorders>
              <w:top w:val="nil"/>
              <w:left w:val="nil"/>
              <w:bottom w:val="nil"/>
              <w:right w:val="nil"/>
            </w:tcBorders>
          </w:tcPr>
          <w:p w:rsidR="00A1495B" w:rsidRDefault="00A1495B" w:rsidP="006B737F">
            <w:pPr>
              <w:spacing w:before="0" w:after="0"/>
              <w:jc w:val="center"/>
              <w:rPr>
                <w:rFonts w:ascii="Cambria" w:eastAsia="Times New Roman" w:hAnsi="Cambria" w:cs="Times New Roman"/>
                <w:szCs w:val="22"/>
                <w:lang w:val="en-IE" w:bidi="ar-SA"/>
              </w:rPr>
            </w:pPr>
            <w:r>
              <w:rPr>
                <w:rFonts w:ascii="Cambria" w:eastAsia="Times New Roman" w:hAnsi="Cambria" w:cs="Times New Roman"/>
                <w:szCs w:val="22"/>
                <w:lang w:val="en-IE" w:bidi="ar-SA"/>
              </w:rPr>
              <w:t>3250.22 (11)</w:t>
            </w:r>
          </w:p>
        </w:tc>
        <w:tc>
          <w:tcPr>
            <w:tcW w:w="593" w:type="pct"/>
            <w:tcBorders>
              <w:top w:val="nil"/>
              <w:left w:val="nil"/>
              <w:bottom w:val="nil"/>
              <w:right w:val="nil"/>
            </w:tcBorders>
          </w:tcPr>
          <w:p w:rsidR="00A1495B" w:rsidRPr="0008361F" w:rsidRDefault="00A1495B" w:rsidP="007E7DA8">
            <w:pPr>
              <w:spacing w:before="0" w:after="0"/>
              <w:jc w:val="center"/>
              <w:rPr>
                <w:rFonts w:ascii="Cambria" w:eastAsia="Times New Roman" w:hAnsi="Cambria" w:cs="Times New Roman"/>
                <w:szCs w:val="22"/>
                <w:lang w:val="en-IE" w:bidi="ar-SA"/>
              </w:rPr>
            </w:pPr>
          </w:p>
        </w:tc>
      </w:tr>
      <w:tr w:rsidR="007E7DA8" w:rsidRPr="00307FE7" w:rsidTr="007E7DA8">
        <w:trPr>
          <w:trHeight w:val="80"/>
        </w:trPr>
        <w:tc>
          <w:tcPr>
            <w:tcW w:w="1577" w:type="pct"/>
            <w:tcBorders>
              <w:top w:val="nil"/>
              <w:left w:val="nil"/>
              <w:bottom w:val="nil"/>
              <w:right w:val="nil"/>
            </w:tcBorders>
          </w:tcPr>
          <w:p w:rsidR="007E7DA8" w:rsidRDefault="007E7DA8" w:rsidP="007E7DA8">
            <w:pPr>
              <w:spacing w:before="0" w:after="0"/>
              <w:jc w:val="left"/>
              <w:rPr>
                <w:rFonts w:ascii="Cambria" w:eastAsia="Times New Roman" w:hAnsi="Cambria" w:cs="Times New Roman"/>
                <w:szCs w:val="22"/>
                <w:lang w:val="en-IE" w:bidi="ar-SA"/>
              </w:rPr>
            </w:pPr>
            <w:r>
              <w:rPr>
                <w:rFonts w:ascii="Cambria" w:eastAsia="Times New Roman" w:hAnsi="Cambria" w:cs="Times New Roman"/>
                <w:szCs w:val="22"/>
                <w:lang w:val="en-IE" w:bidi="ar-SA"/>
              </w:rPr>
              <w:t>Level-2 N</w:t>
            </w:r>
          </w:p>
        </w:tc>
        <w:tc>
          <w:tcPr>
            <w:tcW w:w="1122" w:type="pct"/>
            <w:tcBorders>
              <w:top w:val="nil"/>
              <w:left w:val="nil"/>
              <w:bottom w:val="nil"/>
              <w:right w:val="nil"/>
            </w:tcBorders>
          </w:tcPr>
          <w:p w:rsidR="007E7DA8" w:rsidRDefault="006B737F" w:rsidP="007E7DA8">
            <w:pPr>
              <w:spacing w:before="0" w:after="0"/>
              <w:jc w:val="center"/>
              <w:rPr>
                <w:rFonts w:ascii="Cambria" w:eastAsia="Times New Roman" w:hAnsi="Cambria" w:cs="Times New Roman"/>
                <w:szCs w:val="22"/>
                <w:lang w:val="en-IE" w:bidi="ar-SA"/>
              </w:rPr>
            </w:pPr>
            <w:r>
              <w:rPr>
                <w:rFonts w:ascii="Cambria" w:eastAsia="Times New Roman" w:hAnsi="Cambria" w:cs="Times New Roman"/>
                <w:szCs w:val="22"/>
                <w:lang w:val="en-IE" w:bidi="ar-SA"/>
              </w:rPr>
              <w:t>10</w:t>
            </w:r>
            <w:r w:rsidR="006A233D">
              <w:rPr>
                <w:rFonts w:ascii="Cambria" w:eastAsia="Times New Roman" w:hAnsi="Cambria" w:cs="Times New Roman"/>
                <w:szCs w:val="22"/>
                <w:lang w:val="en-IE" w:bidi="ar-SA"/>
              </w:rPr>
              <w:t>6</w:t>
            </w:r>
          </w:p>
        </w:tc>
        <w:tc>
          <w:tcPr>
            <w:tcW w:w="627" w:type="pct"/>
            <w:tcBorders>
              <w:top w:val="nil"/>
              <w:left w:val="nil"/>
              <w:bottom w:val="nil"/>
              <w:right w:val="nil"/>
            </w:tcBorders>
          </w:tcPr>
          <w:p w:rsidR="007E7DA8" w:rsidRPr="0008361F" w:rsidRDefault="007E7DA8" w:rsidP="007E7DA8">
            <w:pPr>
              <w:spacing w:before="0" w:after="0"/>
              <w:jc w:val="center"/>
              <w:rPr>
                <w:rFonts w:ascii="Cambria" w:eastAsia="Times New Roman" w:hAnsi="Cambria" w:cs="Times New Roman"/>
                <w:szCs w:val="22"/>
                <w:lang w:val="en-IE" w:bidi="ar-SA"/>
              </w:rPr>
            </w:pPr>
          </w:p>
        </w:tc>
        <w:tc>
          <w:tcPr>
            <w:tcW w:w="1081" w:type="pct"/>
            <w:tcBorders>
              <w:top w:val="nil"/>
              <w:left w:val="nil"/>
              <w:bottom w:val="nil"/>
              <w:right w:val="nil"/>
            </w:tcBorders>
          </w:tcPr>
          <w:p w:rsidR="007E7DA8" w:rsidRDefault="007E7DA8" w:rsidP="006B737F">
            <w:pPr>
              <w:spacing w:before="0" w:after="0"/>
              <w:jc w:val="center"/>
              <w:rPr>
                <w:rFonts w:ascii="Cambria" w:eastAsia="Times New Roman" w:hAnsi="Cambria" w:cs="Times New Roman"/>
                <w:szCs w:val="22"/>
                <w:lang w:val="en-IE" w:bidi="ar-SA"/>
              </w:rPr>
            </w:pPr>
            <w:r>
              <w:rPr>
                <w:rFonts w:ascii="Cambria" w:eastAsia="Times New Roman" w:hAnsi="Cambria" w:cs="Times New Roman"/>
                <w:szCs w:val="22"/>
                <w:lang w:val="en-IE" w:bidi="ar-SA"/>
              </w:rPr>
              <w:t>10</w:t>
            </w:r>
            <w:r w:rsidR="006A233D">
              <w:rPr>
                <w:rFonts w:ascii="Cambria" w:eastAsia="Times New Roman" w:hAnsi="Cambria" w:cs="Times New Roman"/>
                <w:szCs w:val="22"/>
                <w:lang w:val="en-IE" w:bidi="ar-SA"/>
              </w:rPr>
              <w:t>6</w:t>
            </w:r>
          </w:p>
        </w:tc>
        <w:tc>
          <w:tcPr>
            <w:tcW w:w="593" w:type="pct"/>
            <w:tcBorders>
              <w:top w:val="nil"/>
              <w:left w:val="nil"/>
              <w:bottom w:val="nil"/>
              <w:right w:val="nil"/>
            </w:tcBorders>
          </w:tcPr>
          <w:p w:rsidR="007E7DA8" w:rsidRPr="0008361F" w:rsidRDefault="007E7DA8" w:rsidP="007E7DA8">
            <w:pPr>
              <w:spacing w:before="0" w:after="0"/>
              <w:jc w:val="center"/>
              <w:rPr>
                <w:rFonts w:ascii="Cambria" w:eastAsia="Times New Roman" w:hAnsi="Cambria" w:cs="Times New Roman"/>
                <w:szCs w:val="22"/>
                <w:lang w:val="en-IE" w:bidi="ar-SA"/>
              </w:rPr>
            </w:pPr>
          </w:p>
        </w:tc>
      </w:tr>
      <w:tr w:rsidR="007E7DA8" w:rsidRPr="00307FE7" w:rsidTr="007E7DA8">
        <w:trPr>
          <w:trHeight w:val="80"/>
        </w:trPr>
        <w:tc>
          <w:tcPr>
            <w:tcW w:w="1577" w:type="pct"/>
            <w:tcBorders>
              <w:top w:val="nil"/>
              <w:left w:val="nil"/>
              <w:bottom w:val="nil"/>
              <w:right w:val="nil"/>
            </w:tcBorders>
          </w:tcPr>
          <w:p w:rsidR="007E7DA8" w:rsidRDefault="007E7DA8" w:rsidP="007E7DA8">
            <w:pPr>
              <w:spacing w:before="0" w:after="0"/>
              <w:jc w:val="left"/>
              <w:rPr>
                <w:rFonts w:ascii="Cambria" w:eastAsia="Times New Roman" w:hAnsi="Cambria" w:cs="Times New Roman"/>
                <w:szCs w:val="22"/>
                <w:lang w:val="en-IE" w:bidi="ar-SA"/>
              </w:rPr>
            </w:pPr>
            <w:r>
              <w:rPr>
                <w:rFonts w:ascii="Cambria" w:eastAsia="Times New Roman" w:hAnsi="Cambria" w:cs="Times New Roman"/>
                <w:szCs w:val="22"/>
                <w:lang w:val="en-IE" w:bidi="ar-SA"/>
              </w:rPr>
              <w:t>Level-3 N</w:t>
            </w:r>
          </w:p>
        </w:tc>
        <w:tc>
          <w:tcPr>
            <w:tcW w:w="1122" w:type="pct"/>
            <w:tcBorders>
              <w:top w:val="nil"/>
              <w:left w:val="nil"/>
              <w:bottom w:val="nil"/>
              <w:right w:val="nil"/>
            </w:tcBorders>
          </w:tcPr>
          <w:p w:rsidR="007E7DA8" w:rsidRDefault="007E7DA8" w:rsidP="007E7DA8">
            <w:pPr>
              <w:spacing w:before="0" w:after="0"/>
              <w:jc w:val="center"/>
              <w:rPr>
                <w:rFonts w:ascii="Cambria" w:eastAsia="Times New Roman" w:hAnsi="Cambria" w:cs="Times New Roman"/>
                <w:szCs w:val="22"/>
                <w:lang w:val="en-IE" w:bidi="ar-SA"/>
              </w:rPr>
            </w:pPr>
            <w:r>
              <w:rPr>
                <w:rFonts w:ascii="Cambria" w:eastAsia="Times New Roman" w:hAnsi="Cambria" w:cs="Times New Roman"/>
                <w:szCs w:val="22"/>
                <w:lang w:val="en-IE" w:bidi="ar-SA"/>
              </w:rPr>
              <w:t>18</w:t>
            </w:r>
          </w:p>
        </w:tc>
        <w:tc>
          <w:tcPr>
            <w:tcW w:w="627" w:type="pct"/>
            <w:tcBorders>
              <w:top w:val="nil"/>
              <w:left w:val="nil"/>
              <w:bottom w:val="nil"/>
              <w:right w:val="nil"/>
            </w:tcBorders>
          </w:tcPr>
          <w:p w:rsidR="007E7DA8" w:rsidRPr="0008361F" w:rsidRDefault="007E7DA8" w:rsidP="007E7DA8">
            <w:pPr>
              <w:spacing w:before="0" w:after="0"/>
              <w:jc w:val="center"/>
              <w:rPr>
                <w:rFonts w:ascii="Cambria" w:eastAsia="Times New Roman" w:hAnsi="Cambria" w:cs="Times New Roman"/>
                <w:szCs w:val="22"/>
                <w:lang w:val="en-IE" w:bidi="ar-SA"/>
              </w:rPr>
            </w:pPr>
          </w:p>
        </w:tc>
        <w:tc>
          <w:tcPr>
            <w:tcW w:w="1081" w:type="pct"/>
            <w:tcBorders>
              <w:top w:val="nil"/>
              <w:left w:val="nil"/>
              <w:bottom w:val="nil"/>
              <w:right w:val="nil"/>
            </w:tcBorders>
          </w:tcPr>
          <w:p w:rsidR="007E7DA8" w:rsidRDefault="007E7DA8" w:rsidP="007E7DA8">
            <w:pPr>
              <w:spacing w:before="0" w:after="0"/>
              <w:jc w:val="center"/>
              <w:rPr>
                <w:rFonts w:ascii="Cambria" w:eastAsia="Times New Roman" w:hAnsi="Cambria" w:cs="Times New Roman"/>
                <w:szCs w:val="22"/>
                <w:lang w:val="en-IE" w:bidi="ar-SA"/>
              </w:rPr>
            </w:pPr>
            <w:r>
              <w:rPr>
                <w:rFonts w:ascii="Cambria" w:eastAsia="Times New Roman" w:hAnsi="Cambria" w:cs="Times New Roman"/>
                <w:szCs w:val="22"/>
                <w:lang w:val="en-IE" w:bidi="ar-SA"/>
              </w:rPr>
              <w:t>18</w:t>
            </w:r>
          </w:p>
        </w:tc>
        <w:tc>
          <w:tcPr>
            <w:tcW w:w="593" w:type="pct"/>
            <w:tcBorders>
              <w:top w:val="nil"/>
              <w:left w:val="nil"/>
              <w:bottom w:val="nil"/>
              <w:right w:val="nil"/>
            </w:tcBorders>
          </w:tcPr>
          <w:p w:rsidR="007E7DA8" w:rsidRPr="0008361F" w:rsidRDefault="007E7DA8" w:rsidP="007E7DA8">
            <w:pPr>
              <w:spacing w:before="0" w:after="0"/>
              <w:jc w:val="center"/>
              <w:rPr>
                <w:rFonts w:ascii="Cambria" w:eastAsia="Times New Roman" w:hAnsi="Cambria" w:cs="Times New Roman"/>
                <w:szCs w:val="22"/>
                <w:lang w:val="en-IE" w:bidi="ar-SA"/>
              </w:rPr>
            </w:pPr>
          </w:p>
        </w:tc>
      </w:tr>
      <w:tr w:rsidR="007E7DA8" w:rsidRPr="00307FE7" w:rsidTr="007E7DA8">
        <w:trPr>
          <w:trHeight w:val="80"/>
        </w:trPr>
        <w:tc>
          <w:tcPr>
            <w:tcW w:w="1577" w:type="pct"/>
            <w:tcBorders>
              <w:top w:val="nil"/>
              <w:left w:val="nil"/>
              <w:bottom w:val="single" w:sz="4" w:space="0" w:color="auto"/>
              <w:right w:val="nil"/>
            </w:tcBorders>
          </w:tcPr>
          <w:p w:rsidR="007E7DA8" w:rsidRPr="0008361F" w:rsidRDefault="007E7DA8" w:rsidP="007E7DA8">
            <w:pPr>
              <w:spacing w:before="0" w:after="0"/>
              <w:jc w:val="left"/>
              <w:rPr>
                <w:rFonts w:ascii="Cambria" w:eastAsia="Times New Roman" w:hAnsi="Cambria" w:cs="Times New Roman"/>
                <w:szCs w:val="22"/>
                <w:lang w:val="en-IE" w:bidi="ar-SA"/>
              </w:rPr>
            </w:pPr>
            <w:r>
              <w:rPr>
                <w:rFonts w:ascii="Cambria" w:eastAsia="Times New Roman" w:hAnsi="Cambria" w:cs="Times New Roman"/>
                <w:szCs w:val="22"/>
                <w:lang w:val="en-IE" w:bidi="ar-SA"/>
              </w:rPr>
              <w:t>Total N</w:t>
            </w:r>
          </w:p>
        </w:tc>
        <w:tc>
          <w:tcPr>
            <w:tcW w:w="1122" w:type="pct"/>
            <w:tcBorders>
              <w:top w:val="nil"/>
              <w:left w:val="nil"/>
              <w:bottom w:val="single" w:sz="4" w:space="0" w:color="auto"/>
              <w:right w:val="nil"/>
            </w:tcBorders>
          </w:tcPr>
          <w:p w:rsidR="007E7DA8" w:rsidRPr="0008361F" w:rsidRDefault="007E7DA8" w:rsidP="007E7DA8">
            <w:pPr>
              <w:spacing w:before="0" w:after="0"/>
              <w:jc w:val="center"/>
              <w:rPr>
                <w:rFonts w:ascii="Cambria" w:eastAsia="Times New Roman" w:hAnsi="Cambria" w:cs="Times New Roman"/>
                <w:szCs w:val="22"/>
                <w:lang w:val="en-IE" w:bidi="ar-SA"/>
              </w:rPr>
            </w:pPr>
            <w:r>
              <w:rPr>
                <w:rFonts w:ascii="Cambria" w:eastAsia="Times New Roman" w:hAnsi="Cambria" w:cs="Times New Roman"/>
                <w:szCs w:val="22"/>
                <w:lang w:val="en-IE" w:bidi="ar-SA"/>
              </w:rPr>
              <w:t>100518</w:t>
            </w:r>
          </w:p>
        </w:tc>
        <w:tc>
          <w:tcPr>
            <w:tcW w:w="627" w:type="pct"/>
            <w:tcBorders>
              <w:top w:val="nil"/>
              <w:left w:val="nil"/>
              <w:bottom w:val="single" w:sz="4" w:space="0" w:color="auto"/>
              <w:right w:val="nil"/>
            </w:tcBorders>
          </w:tcPr>
          <w:p w:rsidR="007E7DA8" w:rsidRPr="0008361F" w:rsidRDefault="007E7DA8" w:rsidP="007E7DA8">
            <w:pPr>
              <w:spacing w:before="0" w:after="0"/>
              <w:jc w:val="center"/>
              <w:rPr>
                <w:rFonts w:ascii="Cambria" w:eastAsia="Times New Roman" w:hAnsi="Cambria" w:cs="Times New Roman"/>
                <w:szCs w:val="22"/>
                <w:lang w:val="en-IE" w:bidi="ar-SA"/>
              </w:rPr>
            </w:pPr>
          </w:p>
        </w:tc>
        <w:tc>
          <w:tcPr>
            <w:tcW w:w="1081" w:type="pct"/>
            <w:tcBorders>
              <w:top w:val="nil"/>
              <w:left w:val="nil"/>
              <w:bottom w:val="single" w:sz="4" w:space="0" w:color="auto"/>
              <w:right w:val="nil"/>
            </w:tcBorders>
          </w:tcPr>
          <w:p w:rsidR="007E7DA8" w:rsidRPr="0008361F" w:rsidRDefault="007E7DA8" w:rsidP="007E7DA8">
            <w:pPr>
              <w:spacing w:before="0" w:after="0"/>
              <w:jc w:val="center"/>
              <w:rPr>
                <w:rFonts w:ascii="Cambria" w:eastAsia="Times New Roman" w:hAnsi="Cambria" w:cs="Times New Roman"/>
                <w:szCs w:val="22"/>
                <w:lang w:val="en-IE" w:bidi="ar-SA"/>
              </w:rPr>
            </w:pPr>
            <w:r w:rsidRPr="00E17B28">
              <w:rPr>
                <w:rFonts w:ascii="Cambria" w:eastAsia="Times New Roman" w:hAnsi="Cambria" w:cs="Times New Roman"/>
                <w:szCs w:val="22"/>
                <w:lang w:val="en-IE" w:bidi="ar-SA"/>
              </w:rPr>
              <w:t>91826</w:t>
            </w:r>
          </w:p>
        </w:tc>
        <w:tc>
          <w:tcPr>
            <w:tcW w:w="593" w:type="pct"/>
            <w:tcBorders>
              <w:top w:val="nil"/>
              <w:left w:val="nil"/>
              <w:bottom w:val="single" w:sz="4" w:space="0" w:color="auto"/>
              <w:right w:val="nil"/>
            </w:tcBorders>
          </w:tcPr>
          <w:p w:rsidR="007E7DA8" w:rsidRPr="0008361F" w:rsidRDefault="007E7DA8" w:rsidP="007E7DA8">
            <w:pPr>
              <w:spacing w:before="0" w:after="0"/>
              <w:jc w:val="center"/>
              <w:rPr>
                <w:rFonts w:ascii="Cambria" w:eastAsia="Times New Roman" w:hAnsi="Cambria" w:cs="Times New Roman"/>
                <w:szCs w:val="22"/>
                <w:lang w:val="en-IE" w:bidi="ar-SA"/>
              </w:rPr>
            </w:pPr>
          </w:p>
        </w:tc>
      </w:tr>
    </w:tbl>
    <w:p w:rsidR="001E66D5" w:rsidRDefault="001E66D5" w:rsidP="001E66D5">
      <w:pPr>
        <w:spacing w:before="0" w:after="0" w:line="240" w:lineRule="auto"/>
        <w:rPr>
          <w:rFonts w:asciiTheme="majorHAnsi" w:eastAsia="Calibri" w:hAnsiTheme="majorHAnsi" w:cs="Times New Roman"/>
          <w:sz w:val="20"/>
          <w:lang w:val="en-IE"/>
        </w:rPr>
      </w:pPr>
      <w:r w:rsidRPr="0062417F">
        <w:rPr>
          <w:rFonts w:asciiTheme="majorHAnsi" w:eastAsia="Calibri" w:hAnsiTheme="majorHAnsi" w:cs="Times New Roman"/>
          <w:sz w:val="20"/>
          <w:lang w:val="en-IE"/>
        </w:rPr>
        <w:t>*=p&lt;.05; **=p&lt;.01; ***= p&lt;.001</w:t>
      </w:r>
      <w:r>
        <w:rPr>
          <w:rFonts w:asciiTheme="majorHAnsi" w:eastAsia="Calibri" w:hAnsiTheme="majorHAnsi" w:cs="Times New Roman"/>
          <w:sz w:val="20"/>
          <w:lang w:val="en-IE"/>
        </w:rPr>
        <w:t>. S</w:t>
      </w:r>
      <w:r w:rsidRPr="0062417F">
        <w:rPr>
          <w:rFonts w:asciiTheme="majorHAnsi" w:eastAsia="AdvTimes" w:hAnsiTheme="majorHAnsi" w:cs="Times New Roman"/>
          <w:sz w:val="20"/>
          <w:lang w:val="en-IE"/>
        </w:rPr>
        <w:t>tandard errors are noted in parentheses next to the unstandardized coefficients.</w:t>
      </w:r>
    </w:p>
    <w:p w:rsidR="001E66D5" w:rsidRPr="001E66D5" w:rsidRDefault="001E66D5" w:rsidP="009101CF">
      <w:pPr>
        <w:rPr>
          <w:rFonts w:eastAsiaTheme="minorEastAsia"/>
          <w:b/>
          <w:lang w:val="en-IE" w:bidi="ar-SA"/>
        </w:rPr>
      </w:pPr>
    </w:p>
    <w:p w:rsidR="00CC5546" w:rsidRDefault="0054058D" w:rsidP="008D1A47">
      <w:pPr>
        <w:spacing w:before="0" w:after="0" w:line="480" w:lineRule="auto"/>
        <w:rPr>
          <w:rFonts w:eastAsiaTheme="minorEastAsia"/>
          <w:szCs w:val="24"/>
          <w:lang w:val="en-IE" w:bidi="ar-SA"/>
        </w:rPr>
      </w:pPr>
      <w:r>
        <w:rPr>
          <w:rFonts w:eastAsiaTheme="minorEastAsia"/>
          <w:szCs w:val="24"/>
          <w:lang w:val="en-IE" w:bidi="ar-SA"/>
        </w:rPr>
        <w:t xml:space="preserve">The intraclass correlation of model 1 is 6.1 percent and that of model 2 is 6.5 percent. </w:t>
      </w:r>
      <w:r w:rsidR="00E41420">
        <w:rPr>
          <w:rFonts w:eastAsiaTheme="minorEastAsia"/>
          <w:szCs w:val="24"/>
          <w:lang w:val="en-IE" w:bidi="ar-SA"/>
        </w:rPr>
        <w:t xml:space="preserve">This means that respectively 6.1 percent and 6.5 percent of the total variance is made up because of the correlation of respondents in country-years in countries. Furthermore, </w:t>
      </w:r>
      <w:r w:rsidR="00E41420">
        <w:rPr>
          <w:rFonts w:eastAsiaTheme="minorEastAsia"/>
          <w:szCs w:val="24"/>
          <w:lang w:val="en-IE" w:bidi="ar-SA"/>
        </w:rPr>
        <w:lastRenderedPageBreak/>
        <w:t xml:space="preserve">the -2LL of model 2 is lower than that of model 1, which means that model 2 has a better fit. </w:t>
      </w:r>
      <w:r w:rsidR="00EA42EB">
        <w:rPr>
          <w:rFonts w:eastAsiaTheme="minorEastAsia"/>
          <w:szCs w:val="24"/>
          <w:lang w:val="en-IE" w:bidi="ar-SA"/>
        </w:rPr>
        <w:t>This is not so strange since model 2</w:t>
      </w:r>
      <w:r w:rsidR="00E41420">
        <w:rPr>
          <w:rFonts w:eastAsiaTheme="minorEastAsia"/>
          <w:szCs w:val="24"/>
          <w:lang w:val="en-IE" w:bidi="ar-SA"/>
        </w:rPr>
        <w:t xml:space="preserve"> includes more </w:t>
      </w:r>
      <w:r w:rsidR="00EC1248">
        <w:rPr>
          <w:rFonts w:eastAsiaTheme="minorEastAsia"/>
          <w:szCs w:val="24"/>
          <w:lang w:val="en-IE" w:bidi="ar-SA"/>
        </w:rPr>
        <w:t>significant independent variables.</w:t>
      </w:r>
    </w:p>
    <w:p w:rsidR="001E66D5" w:rsidRPr="00657A08" w:rsidRDefault="00FD7486" w:rsidP="00CC5546">
      <w:pPr>
        <w:spacing w:before="0" w:after="0" w:line="480" w:lineRule="auto"/>
        <w:ind w:firstLine="709"/>
        <w:rPr>
          <w:rFonts w:eastAsiaTheme="minorEastAsia"/>
          <w:szCs w:val="24"/>
          <w:lang w:val="en-IE" w:bidi="ar-SA"/>
        </w:rPr>
      </w:pPr>
      <w:r w:rsidRPr="00657A08">
        <w:rPr>
          <w:rFonts w:eastAsiaTheme="minorEastAsia"/>
          <w:szCs w:val="24"/>
          <w:lang w:val="en-IE" w:bidi="ar-SA"/>
        </w:rPr>
        <w:t xml:space="preserve">As was expected from </w:t>
      </w:r>
      <w:r w:rsidR="00E93AF6" w:rsidRPr="00657A08">
        <w:rPr>
          <w:rFonts w:eastAsiaTheme="minorEastAsia"/>
          <w:szCs w:val="24"/>
          <w:lang w:val="en-IE" w:bidi="ar-SA"/>
        </w:rPr>
        <w:t>hypothesis H1 (</w:t>
      </w:r>
      <w:r w:rsidR="00E93AF6" w:rsidRPr="00657A08">
        <w:rPr>
          <w:i/>
          <w:szCs w:val="24"/>
          <w:lang w:val="en-IE" w:bidi="ar-SA"/>
        </w:rPr>
        <w:t>Citizens belonging to the working class are more likely to vote for SDPs than citizens that belong to the middle class</w:t>
      </w:r>
      <w:r w:rsidR="00E93AF6" w:rsidRPr="00657A08">
        <w:rPr>
          <w:szCs w:val="24"/>
          <w:lang w:val="en-IE" w:bidi="ar-SA"/>
        </w:rPr>
        <w:t>)</w:t>
      </w:r>
      <w:r w:rsidRPr="00657A08">
        <w:rPr>
          <w:rFonts w:eastAsiaTheme="minorEastAsia"/>
          <w:szCs w:val="24"/>
          <w:lang w:val="en-IE" w:bidi="ar-SA"/>
        </w:rPr>
        <w:t xml:space="preserve">, the </w:t>
      </w:r>
      <w:r w:rsidR="00E93AF6" w:rsidRPr="00657A08">
        <w:rPr>
          <w:rFonts w:eastAsiaTheme="minorEastAsia"/>
          <w:szCs w:val="24"/>
          <w:lang w:val="en-IE" w:bidi="ar-SA"/>
        </w:rPr>
        <w:t>working class is more</w:t>
      </w:r>
      <w:r w:rsidRPr="00657A08">
        <w:rPr>
          <w:rFonts w:eastAsiaTheme="minorEastAsia"/>
          <w:szCs w:val="24"/>
          <w:lang w:val="en-IE" w:bidi="ar-SA"/>
        </w:rPr>
        <w:t xml:space="preserve"> likely to vote for SDPs than the </w:t>
      </w:r>
      <w:r w:rsidR="00E93AF6" w:rsidRPr="00657A08">
        <w:rPr>
          <w:rFonts w:eastAsiaTheme="minorEastAsia"/>
          <w:szCs w:val="24"/>
          <w:lang w:val="en-IE" w:bidi="ar-SA"/>
        </w:rPr>
        <w:t>middle</w:t>
      </w:r>
      <w:r w:rsidRPr="00657A08">
        <w:rPr>
          <w:rFonts w:eastAsiaTheme="minorEastAsia"/>
          <w:szCs w:val="24"/>
          <w:lang w:val="en-IE" w:bidi="ar-SA"/>
        </w:rPr>
        <w:t xml:space="preserve"> class. </w:t>
      </w:r>
      <w:r w:rsidR="00EE6738" w:rsidRPr="00657A08">
        <w:rPr>
          <w:rFonts w:eastAsiaTheme="minorEastAsia"/>
          <w:szCs w:val="24"/>
          <w:lang w:val="en-IE" w:bidi="ar-SA"/>
        </w:rPr>
        <w:t>In the second model, t</w:t>
      </w:r>
      <w:r w:rsidRPr="00657A08">
        <w:rPr>
          <w:rFonts w:eastAsiaTheme="minorEastAsia"/>
          <w:szCs w:val="24"/>
          <w:lang w:val="en-IE" w:bidi="ar-SA"/>
        </w:rPr>
        <w:t>h</w:t>
      </w:r>
      <w:r w:rsidR="00607C20" w:rsidRPr="00657A08">
        <w:rPr>
          <w:rFonts w:eastAsiaTheme="minorEastAsia"/>
          <w:szCs w:val="24"/>
          <w:lang w:val="en-IE" w:bidi="ar-SA"/>
        </w:rPr>
        <w:t xml:space="preserve">e </w:t>
      </w:r>
      <w:r w:rsidR="009009D3" w:rsidRPr="00657A08">
        <w:rPr>
          <w:rFonts w:eastAsiaTheme="minorEastAsia"/>
          <w:szCs w:val="24"/>
          <w:lang w:val="en-IE" w:bidi="ar-SA"/>
        </w:rPr>
        <w:t>odds</w:t>
      </w:r>
      <w:r w:rsidR="00607C20" w:rsidRPr="00657A08">
        <w:rPr>
          <w:rFonts w:eastAsiaTheme="minorEastAsia"/>
          <w:szCs w:val="24"/>
          <w:lang w:val="en-IE" w:bidi="ar-SA"/>
        </w:rPr>
        <w:t xml:space="preserve"> of voting for SDPs are</w:t>
      </w:r>
      <w:r w:rsidR="00EE6738" w:rsidRPr="00657A08">
        <w:rPr>
          <w:rFonts w:eastAsiaTheme="minorEastAsia"/>
          <w:szCs w:val="24"/>
          <w:lang w:val="en-IE" w:bidi="ar-SA"/>
        </w:rPr>
        <w:t xml:space="preserve"> </w:t>
      </w:r>
      <w:r w:rsidR="007E7A38">
        <w:rPr>
          <w:rFonts w:eastAsiaTheme="minorEastAsia"/>
          <w:szCs w:val="24"/>
          <w:lang w:val="en-IE" w:bidi="ar-SA"/>
        </w:rPr>
        <w:t>21.6</w:t>
      </w:r>
      <w:r w:rsidR="00F75397" w:rsidRPr="00657A08">
        <w:rPr>
          <w:rFonts w:eastAsiaTheme="minorEastAsia"/>
          <w:szCs w:val="24"/>
          <w:lang w:val="en-IE" w:bidi="ar-SA"/>
        </w:rPr>
        <w:t xml:space="preserve"> percent</w:t>
      </w:r>
      <w:r w:rsidRPr="00657A08">
        <w:rPr>
          <w:rFonts w:eastAsiaTheme="minorEastAsia"/>
          <w:szCs w:val="24"/>
          <w:lang w:val="en-IE" w:bidi="ar-SA"/>
        </w:rPr>
        <w:t xml:space="preserve"> lower for the middle class than for the working class. In comparison with the working class, the top class is the least likely to vote for SDPS: the odds are </w:t>
      </w:r>
      <w:r w:rsidR="007E7A38">
        <w:rPr>
          <w:rFonts w:eastAsiaTheme="minorEastAsia"/>
          <w:szCs w:val="24"/>
          <w:lang w:val="en-IE" w:bidi="ar-SA"/>
        </w:rPr>
        <w:t>26.6</w:t>
      </w:r>
      <w:r w:rsidR="00F75397" w:rsidRPr="00657A08">
        <w:rPr>
          <w:rFonts w:eastAsiaTheme="minorEastAsia"/>
          <w:szCs w:val="24"/>
          <w:lang w:val="en-IE" w:bidi="ar-SA"/>
        </w:rPr>
        <w:t xml:space="preserve"> percent</w:t>
      </w:r>
      <w:r w:rsidRPr="00657A08">
        <w:rPr>
          <w:rFonts w:eastAsiaTheme="minorEastAsia"/>
          <w:szCs w:val="24"/>
          <w:lang w:val="en-IE" w:bidi="ar-SA"/>
        </w:rPr>
        <w:t xml:space="preserve"> lower for the top class to vote for SDPs.</w:t>
      </w:r>
      <w:r w:rsidR="00A356D7" w:rsidRPr="00657A08">
        <w:rPr>
          <w:rFonts w:eastAsiaTheme="minorEastAsia"/>
          <w:szCs w:val="24"/>
          <w:lang w:val="en-IE" w:bidi="ar-SA"/>
        </w:rPr>
        <w:t xml:space="preserve"> This means that hypothesis H1</w:t>
      </w:r>
      <w:r w:rsidR="00A356D7" w:rsidRPr="00657A08">
        <w:rPr>
          <w:szCs w:val="24"/>
          <w:lang w:val="en-IE" w:bidi="ar-SA"/>
        </w:rPr>
        <w:t xml:space="preserve"> c</w:t>
      </w:r>
      <w:r w:rsidR="00A356D7" w:rsidRPr="00657A08">
        <w:rPr>
          <w:rFonts w:eastAsiaTheme="minorEastAsia"/>
          <w:szCs w:val="24"/>
          <w:lang w:val="en-IE" w:bidi="ar-SA"/>
        </w:rPr>
        <w:t>an be provisionally adopted.</w:t>
      </w:r>
      <w:r w:rsidR="000F7973" w:rsidRPr="00657A08">
        <w:rPr>
          <w:rFonts w:eastAsiaTheme="minorEastAsia"/>
          <w:szCs w:val="24"/>
          <w:lang w:val="en-IE" w:bidi="ar-SA"/>
        </w:rPr>
        <w:t xml:space="preserve"> Moreover, the differences between the </w:t>
      </w:r>
      <w:r w:rsidR="003E34B1" w:rsidRPr="00657A08">
        <w:rPr>
          <w:rFonts w:eastAsiaTheme="minorEastAsia"/>
          <w:szCs w:val="24"/>
          <w:lang w:val="en-IE" w:bidi="ar-SA"/>
        </w:rPr>
        <w:t>model with and without the addition of the individual attitudes are very small.</w:t>
      </w:r>
    </w:p>
    <w:p w:rsidR="000F7973" w:rsidRPr="00657A08" w:rsidRDefault="00A356D7" w:rsidP="000F7973">
      <w:pPr>
        <w:spacing w:before="0" w:after="0" w:line="480" w:lineRule="auto"/>
        <w:rPr>
          <w:rFonts w:eastAsiaTheme="minorEastAsia"/>
          <w:szCs w:val="24"/>
          <w:lang w:val="en-IE" w:bidi="ar-SA"/>
        </w:rPr>
      </w:pPr>
      <w:r w:rsidRPr="00657A08">
        <w:rPr>
          <w:rFonts w:eastAsiaTheme="minorEastAsia"/>
          <w:szCs w:val="24"/>
          <w:lang w:val="en-IE" w:bidi="ar-SA"/>
        </w:rPr>
        <w:tab/>
      </w:r>
      <w:r w:rsidR="002F6343" w:rsidRPr="00657A08">
        <w:rPr>
          <w:rFonts w:eastAsiaTheme="minorEastAsia"/>
          <w:szCs w:val="24"/>
          <w:lang w:val="en-IE" w:bidi="ar-SA"/>
        </w:rPr>
        <w:t>H</w:t>
      </w:r>
      <w:r w:rsidR="00C87CC0" w:rsidRPr="00657A08">
        <w:rPr>
          <w:rFonts w:eastAsiaTheme="minorEastAsia"/>
          <w:szCs w:val="24"/>
          <w:lang w:val="en-IE" w:bidi="ar-SA"/>
        </w:rPr>
        <w:t>ypothesis H3</w:t>
      </w:r>
      <w:r w:rsidR="002F6343" w:rsidRPr="00657A08">
        <w:rPr>
          <w:rFonts w:eastAsiaTheme="minorEastAsia"/>
          <w:szCs w:val="24"/>
          <w:lang w:val="en-IE" w:bidi="ar-SA"/>
        </w:rPr>
        <w:t xml:space="preserve"> (</w:t>
      </w:r>
      <w:r w:rsidR="002F6343" w:rsidRPr="00657A08">
        <w:rPr>
          <w:i/>
          <w:szCs w:val="24"/>
          <w:lang w:val="en-IE" w:bidi="ar-SA"/>
        </w:rPr>
        <w:t>Insiders are more likely than outsiders to vote for SDPs</w:t>
      </w:r>
      <w:r w:rsidR="002F6343" w:rsidRPr="00657A08">
        <w:rPr>
          <w:szCs w:val="24"/>
          <w:lang w:val="en-IE" w:bidi="ar-SA"/>
        </w:rPr>
        <w:t>) can also be adopted provisionally.</w:t>
      </w:r>
      <w:r w:rsidRPr="00657A08">
        <w:rPr>
          <w:szCs w:val="24"/>
          <w:lang w:val="en-IE" w:bidi="ar-SA"/>
        </w:rPr>
        <w:t xml:space="preserve"> From model 2, it can be seen that the</w:t>
      </w:r>
      <w:r w:rsidR="009009D3" w:rsidRPr="00657A08">
        <w:rPr>
          <w:szCs w:val="24"/>
          <w:lang w:val="en-IE" w:bidi="ar-SA"/>
        </w:rPr>
        <w:t xml:space="preserve"> </w:t>
      </w:r>
      <w:r w:rsidRPr="00657A08">
        <w:rPr>
          <w:szCs w:val="24"/>
          <w:lang w:val="en-IE" w:bidi="ar-SA"/>
        </w:rPr>
        <w:t xml:space="preserve">odds for outsiders to vote for SDPs are </w:t>
      </w:r>
      <w:r w:rsidR="00F17447">
        <w:rPr>
          <w:szCs w:val="24"/>
          <w:lang w:val="en-IE" w:bidi="ar-SA"/>
        </w:rPr>
        <w:t>22.6</w:t>
      </w:r>
      <w:r w:rsidR="00E12980" w:rsidRPr="00657A08">
        <w:rPr>
          <w:szCs w:val="24"/>
          <w:lang w:val="en-IE" w:bidi="ar-SA"/>
        </w:rPr>
        <w:t xml:space="preserve"> percent</w:t>
      </w:r>
      <w:r w:rsidRPr="00657A08">
        <w:rPr>
          <w:szCs w:val="24"/>
          <w:lang w:val="en-IE" w:bidi="ar-SA"/>
        </w:rPr>
        <w:t xml:space="preserve"> lower than those of insiders. Thus, insiders are more likely to vote for </w:t>
      </w:r>
      <w:r w:rsidR="00C87CC0" w:rsidRPr="00657A08">
        <w:rPr>
          <w:szCs w:val="24"/>
          <w:lang w:val="en-IE" w:bidi="ar-SA"/>
        </w:rPr>
        <w:t>SD</w:t>
      </w:r>
      <w:r w:rsidR="006820B1" w:rsidRPr="00657A08">
        <w:rPr>
          <w:szCs w:val="24"/>
          <w:lang w:val="en-IE" w:bidi="ar-SA"/>
        </w:rPr>
        <w:t>Ps</w:t>
      </w:r>
      <w:r w:rsidR="008E62AC" w:rsidRPr="00657A08">
        <w:rPr>
          <w:szCs w:val="24"/>
          <w:lang w:val="en-IE" w:bidi="ar-SA"/>
        </w:rPr>
        <w:t xml:space="preserve"> than outsiders</w:t>
      </w:r>
      <w:r w:rsidR="006820B1" w:rsidRPr="00657A08">
        <w:rPr>
          <w:szCs w:val="24"/>
          <w:lang w:val="en-IE" w:bidi="ar-SA"/>
        </w:rPr>
        <w:t xml:space="preserve">. </w:t>
      </w:r>
      <w:r w:rsidR="000F7973" w:rsidRPr="00657A08">
        <w:rPr>
          <w:szCs w:val="24"/>
          <w:lang w:val="en-IE" w:bidi="ar-SA"/>
        </w:rPr>
        <w:t xml:space="preserve">Again, </w:t>
      </w:r>
      <w:r w:rsidR="000F7973" w:rsidRPr="00657A08">
        <w:rPr>
          <w:rFonts w:eastAsiaTheme="minorEastAsia"/>
          <w:szCs w:val="24"/>
          <w:lang w:val="en-IE" w:bidi="ar-SA"/>
        </w:rPr>
        <w:t>adding the individual attitudes</w:t>
      </w:r>
      <w:r w:rsidR="004E08E8" w:rsidRPr="00657A08">
        <w:rPr>
          <w:rFonts w:eastAsiaTheme="minorEastAsia"/>
          <w:szCs w:val="24"/>
          <w:lang w:val="en-IE" w:bidi="ar-SA"/>
        </w:rPr>
        <w:t xml:space="preserve"> in the second model</w:t>
      </w:r>
      <w:r w:rsidR="000F7973" w:rsidRPr="00657A08">
        <w:rPr>
          <w:rFonts w:eastAsiaTheme="minorEastAsia"/>
          <w:szCs w:val="24"/>
          <w:lang w:val="en-IE" w:bidi="ar-SA"/>
        </w:rPr>
        <w:t xml:space="preserve"> does not </w:t>
      </w:r>
      <w:r w:rsidR="00807257" w:rsidRPr="00657A08">
        <w:rPr>
          <w:rFonts w:eastAsiaTheme="minorEastAsia"/>
          <w:szCs w:val="24"/>
          <w:lang w:val="en-IE" w:bidi="ar-SA"/>
        </w:rPr>
        <w:t>cause many changes in</w:t>
      </w:r>
      <w:r w:rsidR="000F7973" w:rsidRPr="00657A08">
        <w:rPr>
          <w:rFonts w:eastAsiaTheme="minorEastAsia"/>
          <w:szCs w:val="24"/>
          <w:lang w:val="en-IE" w:bidi="ar-SA"/>
        </w:rPr>
        <w:t xml:space="preserve"> the</w:t>
      </w:r>
      <w:r w:rsidR="00D4229B" w:rsidRPr="00657A08">
        <w:rPr>
          <w:rFonts w:eastAsiaTheme="minorEastAsia"/>
          <w:szCs w:val="24"/>
          <w:lang w:val="en-IE" w:bidi="ar-SA"/>
        </w:rPr>
        <w:t xml:space="preserve"> previously</w:t>
      </w:r>
      <w:r w:rsidR="000F7973" w:rsidRPr="00657A08">
        <w:rPr>
          <w:rFonts w:eastAsiaTheme="minorEastAsia"/>
          <w:szCs w:val="24"/>
          <w:lang w:val="en-IE" w:bidi="ar-SA"/>
        </w:rPr>
        <w:t xml:space="preserve"> observed effect.</w:t>
      </w:r>
    </w:p>
    <w:p w:rsidR="00155CC0" w:rsidRPr="00657A08" w:rsidRDefault="00E12980" w:rsidP="00501F07">
      <w:pPr>
        <w:spacing w:before="0" w:after="0" w:line="480" w:lineRule="auto"/>
        <w:ind w:firstLine="708"/>
        <w:rPr>
          <w:rFonts w:eastAsiaTheme="minorEastAsia"/>
          <w:szCs w:val="24"/>
          <w:lang w:val="en-IE" w:bidi="ar-SA"/>
        </w:rPr>
      </w:pPr>
      <w:r w:rsidRPr="00657A08">
        <w:rPr>
          <w:rFonts w:eastAsiaTheme="minorEastAsia"/>
          <w:szCs w:val="24"/>
          <w:lang w:val="en-IE" w:bidi="ar-SA"/>
        </w:rPr>
        <w:t>Model 2</w:t>
      </w:r>
      <w:r w:rsidR="00C57E98" w:rsidRPr="00657A08">
        <w:rPr>
          <w:rFonts w:eastAsiaTheme="minorEastAsia"/>
          <w:szCs w:val="24"/>
          <w:lang w:val="en-IE" w:bidi="ar-SA"/>
        </w:rPr>
        <w:t xml:space="preserve"> </w:t>
      </w:r>
      <w:r w:rsidR="00A356D7" w:rsidRPr="00657A08">
        <w:rPr>
          <w:rFonts w:eastAsiaTheme="minorEastAsia"/>
          <w:szCs w:val="24"/>
          <w:lang w:val="en-IE" w:bidi="ar-SA"/>
        </w:rPr>
        <w:t>demonstrate</w:t>
      </w:r>
      <w:r w:rsidRPr="00657A08">
        <w:rPr>
          <w:rFonts w:eastAsiaTheme="minorEastAsia"/>
          <w:szCs w:val="24"/>
          <w:lang w:val="en-IE" w:bidi="ar-SA"/>
        </w:rPr>
        <w:t>s</w:t>
      </w:r>
      <w:r w:rsidR="009975B1" w:rsidRPr="00657A08">
        <w:rPr>
          <w:rFonts w:eastAsiaTheme="minorEastAsia"/>
          <w:szCs w:val="24"/>
          <w:lang w:val="en-IE" w:bidi="ar-SA"/>
        </w:rPr>
        <w:t xml:space="preserve"> that all of the four pers</w:t>
      </w:r>
      <w:r w:rsidR="00C57E98" w:rsidRPr="00657A08">
        <w:rPr>
          <w:rFonts w:eastAsiaTheme="minorEastAsia"/>
          <w:szCs w:val="24"/>
          <w:lang w:val="en-IE" w:bidi="ar-SA"/>
        </w:rPr>
        <w:t xml:space="preserve">onal attitudes appear to have the </w:t>
      </w:r>
      <w:r w:rsidR="009975B1" w:rsidRPr="00657A08">
        <w:rPr>
          <w:rFonts w:eastAsiaTheme="minorEastAsia"/>
          <w:szCs w:val="24"/>
          <w:lang w:val="en-IE" w:bidi="ar-SA"/>
        </w:rPr>
        <w:t>effect on the</w:t>
      </w:r>
      <w:r w:rsidR="00C57E98" w:rsidRPr="00657A08">
        <w:rPr>
          <w:rFonts w:eastAsiaTheme="minorEastAsia"/>
          <w:szCs w:val="24"/>
          <w:lang w:val="en-IE" w:bidi="ar-SA"/>
        </w:rPr>
        <w:t xml:space="preserve"> probabilities to vote for SDPs which was expected from hypotheses H5a, H5b and H5c (</w:t>
      </w:r>
      <w:r w:rsidR="00C57E98" w:rsidRPr="00657A08">
        <w:rPr>
          <w:i/>
          <w:szCs w:val="24"/>
          <w:lang w:val="en-IE" w:bidi="ar-SA"/>
        </w:rPr>
        <w:t>The more positive attitude people have towards a) immigration, b) cultural liberalism and c) European integration, the more likely it is that they will vote for SDPs</w:t>
      </w:r>
      <w:r w:rsidR="00C57E98" w:rsidRPr="00657A08">
        <w:rPr>
          <w:szCs w:val="24"/>
          <w:lang w:val="en-IE" w:bidi="ar-SA"/>
        </w:rPr>
        <w:t>).</w:t>
      </w:r>
      <w:r w:rsidR="00607C20" w:rsidRPr="00657A08">
        <w:rPr>
          <w:rFonts w:eastAsiaTheme="minorEastAsia"/>
          <w:szCs w:val="24"/>
          <w:lang w:val="en-IE" w:bidi="ar-SA"/>
        </w:rPr>
        <w:t xml:space="preserve"> </w:t>
      </w:r>
      <w:r w:rsidR="00EE6738" w:rsidRPr="00657A08">
        <w:rPr>
          <w:rFonts w:eastAsiaTheme="minorEastAsia"/>
          <w:szCs w:val="24"/>
          <w:lang w:val="en-IE" w:bidi="ar-SA"/>
        </w:rPr>
        <w:t xml:space="preserve">In model 2, </w:t>
      </w:r>
      <w:r w:rsidR="0098172A" w:rsidRPr="00657A08">
        <w:rPr>
          <w:rFonts w:eastAsiaTheme="minorEastAsia"/>
          <w:szCs w:val="24"/>
          <w:lang w:val="en-IE" w:bidi="ar-SA"/>
        </w:rPr>
        <w:t xml:space="preserve">for every unit increase </w:t>
      </w:r>
      <w:r w:rsidR="002066C8" w:rsidRPr="00657A08">
        <w:rPr>
          <w:rFonts w:eastAsiaTheme="minorEastAsia"/>
          <w:szCs w:val="24"/>
          <w:lang w:val="en-IE" w:bidi="ar-SA"/>
        </w:rPr>
        <w:t>on the scale of positive attitudes towards cultu</w:t>
      </w:r>
      <w:r w:rsidR="009009D3" w:rsidRPr="00657A08">
        <w:rPr>
          <w:rFonts w:eastAsiaTheme="minorEastAsia"/>
          <w:szCs w:val="24"/>
          <w:lang w:val="en-IE" w:bidi="ar-SA"/>
        </w:rPr>
        <w:t xml:space="preserve">ral liberalism, the </w:t>
      </w:r>
      <w:r w:rsidR="002066C8" w:rsidRPr="00657A08">
        <w:rPr>
          <w:rFonts w:eastAsiaTheme="minorEastAsia"/>
          <w:szCs w:val="24"/>
          <w:lang w:val="en-IE" w:bidi="ar-SA"/>
        </w:rPr>
        <w:t>od</w:t>
      </w:r>
      <w:r w:rsidR="009009D3" w:rsidRPr="00657A08">
        <w:rPr>
          <w:rFonts w:eastAsiaTheme="minorEastAsia"/>
          <w:szCs w:val="24"/>
          <w:lang w:val="en-IE" w:bidi="ar-SA"/>
        </w:rPr>
        <w:t>ds for voting for SDPs increase</w:t>
      </w:r>
      <w:r w:rsidR="002066C8" w:rsidRPr="00657A08">
        <w:rPr>
          <w:rFonts w:eastAsiaTheme="minorEastAsia"/>
          <w:szCs w:val="24"/>
          <w:lang w:val="en-IE" w:bidi="ar-SA"/>
        </w:rPr>
        <w:t xml:space="preserve"> with </w:t>
      </w:r>
      <w:r w:rsidR="00C57E98" w:rsidRPr="00657A08">
        <w:rPr>
          <w:rFonts w:eastAsiaTheme="minorEastAsia"/>
          <w:szCs w:val="24"/>
          <w:lang w:val="en-IE" w:bidi="ar-SA"/>
        </w:rPr>
        <w:t>12.9</w:t>
      </w:r>
      <w:r w:rsidRPr="00657A08">
        <w:rPr>
          <w:rFonts w:eastAsiaTheme="minorEastAsia"/>
          <w:szCs w:val="24"/>
          <w:lang w:val="en-IE" w:bidi="ar-SA"/>
        </w:rPr>
        <w:t xml:space="preserve"> percent.</w:t>
      </w:r>
      <w:r w:rsidR="00155CC0" w:rsidRPr="00657A08">
        <w:rPr>
          <w:rFonts w:eastAsiaTheme="minorEastAsia"/>
          <w:szCs w:val="24"/>
          <w:lang w:val="en-IE" w:bidi="ar-SA"/>
        </w:rPr>
        <w:t xml:space="preserve"> </w:t>
      </w:r>
      <w:r w:rsidR="00D13EB0" w:rsidRPr="00657A08">
        <w:rPr>
          <w:rFonts w:eastAsiaTheme="minorEastAsia"/>
          <w:szCs w:val="24"/>
          <w:lang w:val="en-IE" w:bidi="ar-SA"/>
        </w:rPr>
        <w:t>The positive attitudes towards European integration and immigration policies have a smaller</w:t>
      </w:r>
      <w:r w:rsidR="00705F61" w:rsidRPr="00657A08">
        <w:rPr>
          <w:rFonts w:eastAsiaTheme="minorEastAsia"/>
          <w:szCs w:val="24"/>
          <w:lang w:val="en-IE" w:bidi="ar-SA"/>
        </w:rPr>
        <w:t xml:space="preserve"> positive</w:t>
      </w:r>
      <w:r w:rsidR="00D13EB0" w:rsidRPr="00657A08">
        <w:rPr>
          <w:rFonts w:eastAsiaTheme="minorEastAsia"/>
          <w:szCs w:val="24"/>
          <w:lang w:val="en-IE" w:bidi="ar-SA"/>
        </w:rPr>
        <w:t xml:space="preserve"> effect, but are still statistically significant for the probabilities to vote for SDPs.</w:t>
      </w:r>
      <w:r w:rsidR="00155CC0" w:rsidRPr="00657A08">
        <w:rPr>
          <w:rFonts w:eastAsiaTheme="minorEastAsia"/>
          <w:szCs w:val="24"/>
          <w:lang w:val="en-IE" w:bidi="ar-SA"/>
        </w:rPr>
        <w:t xml:space="preserve"> These three effects can be noticed despite </w:t>
      </w:r>
      <w:r w:rsidR="00083D58" w:rsidRPr="00657A08">
        <w:rPr>
          <w:rFonts w:eastAsiaTheme="minorEastAsia"/>
          <w:szCs w:val="24"/>
          <w:lang w:val="en-IE" w:bidi="ar-SA"/>
        </w:rPr>
        <w:t>the</w:t>
      </w:r>
      <w:r w:rsidR="00B80ABF" w:rsidRPr="00657A08">
        <w:rPr>
          <w:rFonts w:eastAsiaTheme="minorEastAsia"/>
          <w:szCs w:val="24"/>
          <w:lang w:val="en-IE" w:bidi="ar-SA"/>
        </w:rPr>
        <w:t xml:space="preserve"> control variable for the personal attitudes towards welfare policies, which is very significant:</w:t>
      </w:r>
      <w:r w:rsidR="00155CC0" w:rsidRPr="00657A08">
        <w:rPr>
          <w:rFonts w:eastAsiaTheme="minorEastAsia"/>
          <w:szCs w:val="24"/>
          <w:lang w:val="en-IE" w:bidi="ar-SA"/>
        </w:rPr>
        <w:t xml:space="preserve"> for every</w:t>
      </w:r>
      <w:r w:rsidR="00B80ABF" w:rsidRPr="00657A08">
        <w:rPr>
          <w:rFonts w:eastAsiaTheme="minorEastAsia"/>
          <w:szCs w:val="24"/>
          <w:lang w:val="en-IE" w:bidi="ar-SA"/>
        </w:rPr>
        <w:t xml:space="preserve"> unit</w:t>
      </w:r>
      <w:r w:rsidR="00155CC0" w:rsidRPr="00657A08">
        <w:rPr>
          <w:rFonts w:eastAsiaTheme="minorEastAsia"/>
          <w:szCs w:val="24"/>
          <w:lang w:val="en-IE" w:bidi="ar-SA"/>
        </w:rPr>
        <w:t xml:space="preserve"> increase </w:t>
      </w:r>
      <w:r w:rsidR="003C28B3" w:rsidRPr="00657A08">
        <w:rPr>
          <w:rFonts w:eastAsiaTheme="minorEastAsia"/>
          <w:szCs w:val="24"/>
          <w:lang w:val="en-IE" w:bidi="ar-SA"/>
        </w:rPr>
        <w:t xml:space="preserve">on </w:t>
      </w:r>
      <w:r w:rsidR="00B80ABF" w:rsidRPr="00657A08">
        <w:rPr>
          <w:rFonts w:eastAsiaTheme="minorEastAsia"/>
          <w:szCs w:val="24"/>
          <w:lang w:val="en-IE" w:bidi="ar-SA"/>
        </w:rPr>
        <w:t xml:space="preserve">this </w:t>
      </w:r>
      <w:r w:rsidR="00B80ABF" w:rsidRPr="00657A08">
        <w:rPr>
          <w:rFonts w:eastAsiaTheme="minorEastAsia"/>
          <w:szCs w:val="24"/>
          <w:lang w:val="en-IE" w:bidi="ar-SA"/>
        </w:rPr>
        <w:lastRenderedPageBreak/>
        <w:t>variable,</w:t>
      </w:r>
      <w:r w:rsidR="00155CC0" w:rsidRPr="00657A08">
        <w:rPr>
          <w:rFonts w:eastAsiaTheme="minorEastAsia"/>
          <w:szCs w:val="24"/>
          <w:lang w:val="en-IE" w:bidi="ar-SA"/>
        </w:rPr>
        <w:t xml:space="preserve"> the odds for voting for SDPs increase with 32.8 percent.</w:t>
      </w:r>
      <w:r w:rsidR="00083D58" w:rsidRPr="00657A08">
        <w:rPr>
          <w:rFonts w:eastAsiaTheme="minorEastAsia"/>
          <w:szCs w:val="24"/>
          <w:lang w:val="en-IE" w:bidi="ar-SA"/>
        </w:rPr>
        <w:t xml:space="preserve"> T</w:t>
      </w:r>
      <w:r w:rsidR="007B342F" w:rsidRPr="00657A08">
        <w:rPr>
          <w:rFonts w:eastAsiaTheme="minorEastAsia"/>
          <w:szCs w:val="24"/>
          <w:lang w:val="en-IE" w:bidi="ar-SA"/>
        </w:rPr>
        <w:t xml:space="preserve">his means that the three </w:t>
      </w:r>
      <w:r w:rsidR="00AC5187" w:rsidRPr="00657A08">
        <w:rPr>
          <w:rFonts w:eastAsiaTheme="minorEastAsia"/>
          <w:szCs w:val="24"/>
          <w:lang w:val="en-IE" w:bidi="ar-SA"/>
        </w:rPr>
        <w:t xml:space="preserve">cultural issues </w:t>
      </w:r>
      <w:r w:rsidR="007B342F" w:rsidRPr="00657A08">
        <w:rPr>
          <w:rFonts w:eastAsiaTheme="minorEastAsia"/>
          <w:szCs w:val="24"/>
          <w:lang w:val="en-IE" w:bidi="ar-SA"/>
        </w:rPr>
        <w:t>clearly have an effect on voting for SDPs.</w:t>
      </w:r>
      <w:r w:rsidR="00551AD8" w:rsidRPr="00657A08">
        <w:rPr>
          <w:rFonts w:eastAsiaTheme="minorEastAsia"/>
          <w:szCs w:val="24"/>
          <w:lang w:val="en-IE" w:bidi="ar-SA"/>
        </w:rPr>
        <w:t xml:space="preserve"> </w:t>
      </w:r>
      <w:r w:rsidR="004A2C47" w:rsidRPr="00657A08">
        <w:rPr>
          <w:rFonts w:eastAsiaTheme="minorEastAsia"/>
          <w:szCs w:val="24"/>
          <w:lang w:val="en-IE" w:bidi="ar-SA"/>
        </w:rPr>
        <w:t>In sum</w:t>
      </w:r>
      <w:r w:rsidR="00155CC0" w:rsidRPr="00657A08">
        <w:rPr>
          <w:rFonts w:eastAsiaTheme="minorEastAsia"/>
          <w:szCs w:val="24"/>
          <w:lang w:val="en-IE" w:bidi="ar-SA"/>
        </w:rPr>
        <w:t xml:space="preserve">, hypotheses H5a, H5b, and H5c </w:t>
      </w:r>
      <w:r w:rsidR="004A2C47" w:rsidRPr="00657A08">
        <w:rPr>
          <w:rFonts w:eastAsiaTheme="minorEastAsia"/>
          <w:szCs w:val="24"/>
          <w:lang w:val="en-IE" w:bidi="ar-SA"/>
        </w:rPr>
        <w:t>c</w:t>
      </w:r>
      <w:r w:rsidR="00705F61" w:rsidRPr="00657A08">
        <w:rPr>
          <w:rFonts w:eastAsiaTheme="minorEastAsia"/>
          <w:szCs w:val="24"/>
          <w:lang w:val="en-IE" w:bidi="ar-SA"/>
        </w:rPr>
        <w:t>an be provisionally adopted</w:t>
      </w:r>
      <w:r w:rsidR="00551AD8" w:rsidRPr="00657A08">
        <w:rPr>
          <w:rFonts w:eastAsiaTheme="minorEastAsia"/>
          <w:szCs w:val="24"/>
          <w:lang w:val="en-IE" w:bidi="ar-SA"/>
        </w:rPr>
        <w:t>.</w:t>
      </w:r>
      <w:r w:rsidR="00705F61" w:rsidRPr="00657A08">
        <w:rPr>
          <w:rFonts w:eastAsiaTheme="minorEastAsia"/>
          <w:szCs w:val="24"/>
          <w:lang w:val="en-IE" w:bidi="ar-SA"/>
        </w:rPr>
        <w:t xml:space="preserve"> </w:t>
      </w:r>
    </w:p>
    <w:p w:rsidR="007324E0" w:rsidRPr="00657A08" w:rsidRDefault="001332A8" w:rsidP="007324E0">
      <w:pPr>
        <w:spacing w:before="0" w:after="0" w:line="480" w:lineRule="auto"/>
        <w:ind w:firstLine="709"/>
        <w:rPr>
          <w:rFonts w:eastAsiaTheme="minorEastAsia"/>
          <w:szCs w:val="24"/>
          <w:lang w:val="en-IE" w:bidi="ar-SA"/>
        </w:rPr>
      </w:pPr>
      <w:r w:rsidRPr="00657A08">
        <w:rPr>
          <w:rFonts w:eastAsiaTheme="minorEastAsia"/>
          <w:szCs w:val="24"/>
          <w:lang w:val="en-IE" w:bidi="ar-SA"/>
        </w:rPr>
        <w:t>Regarding the control variables, g</w:t>
      </w:r>
      <w:r w:rsidR="007324E0" w:rsidRPr="00657A08">
        <w:rPr>
          <w:rFonts w:eastAsiaTheme="minorEastAsia"/>
          <w:szCs w:val="24"/>
          <w:lang w:val="en-IE" w:bidi="ar-SA"/>
        </w:rPr>
        <w:t>ender is</w:t>
      </w:r>
      <w:r w:rsidR="004E7AEC" w:rsidRPr="00657A08">
        <w:rPr>
          <w:rFonts w:eastAsiaTheme="minorEastAsia"/>
          <w:szCs w:val="24"/>
          <w:lang w:val="en-IE" w:bidi="ar-SA"/>
        </w:rPr>
        <w:t xml:space="preserve"> only</w:t>
      </w:r>
      <w:r w:rsidR="007324E0" w:rsidRPr="00657A08">
        <w:rPr>
          <w:rFonts w:eastAsiaTheme="minorEastAsia"/>
          <w:szCs w:val="24"/>
          <w:lang w:val="en-IE" w:bidi="ar-SA"/>
        </w:rPr>
        <w:t xml:space="preserve"> significant in </w:t>
      </w:r>
      <w:r w:rsidR="004E7AEC" w:rsidRPr="00657A08">
        <w:rPr>
          <w:rFonts w:eastAsiaTheme="minorEastAsia"/>
          <w:szCs w:val="24"/>
          <w:lang w:val="en-IE" w:bidi="ar-SA"/>
        </w:rPr>
        <w:t>model 1</w:t>
      </w:r>
      <w:r w:rsidR="00D46461" w:rsidRPr="00657A08">
        <w:rPr>
          <w:rFonts w:eastAsiaTheme="minorEastAsia"/>
          <w:szCs w:val="24"/>
          <w:lang w:val="en-IE" w:bidi="ar-SA"/>
        </w:rPr>
        <w:t>, where it</w:t>
      </w:r>
      <w:r w:rsidR="007324E0" w:rsidRPr="00657A08">
        <w:rPr>
          <w:rFonts w:eastAsiaTheme="minorEastAsia"/>
          <w:szCs w:val="24"/>
          <w:lang w:val="en-IE" w:bidi="ar-SA"/>
        </w:rPr>
        <w:t xml:space="preserve"> has a positive effect on votin</w:t>
      </w:r>
      <w:r w:rsidR="00DD4022" w:rsidRPr="00657A08">
        <w:rPr>
          <w:rFonts w:eastAsiaTheme="minorEastAsia"/>
          <w:szCs w:val="24"/>
          <w:lang w:val="en-IE" w:bidi="ar-SA"/>
        </w:rPr>
        <w:t>g for SDPs</w:t>
      </w:r>
      <w:r w:rsidR="007324E0" w:rsidRPr="00657A08">
        <w:rPr>
          <w:rFonts w:eastAsiaTheme="minorEastAsia"/>
          <w:szCs w:val="24"/>
          <w:lang w:val="en-IE" w:bidi="ar-SA"/>
        </w:rPr>
        <w:t xml:space="preserve">. Age and education </w:t>
      </w:r>
      <w:r w:rsidR="00DD4022" w:rsidRPr="00657A08">
        <w:rPr>
          <w:rFonts w:eastAsiaTheme="minorEastAsia"/>
          <w:szCs w:val="24"/>
          <w:lang w:val="en-IE" w:bidi="ar-SA"/>
        </w:rPr>
        <w:t>matter in both the models</w:t>
      </w:r>
      <w:r w:rsidR="007324E0" w:rsidRPr="00657A08">
        <w:rPr>
          <w:rFonts w:eastAsiaTheme="minorEastAsia"/>
          <w:szCs w:val="24"/>
          <w:lang w:val="en-IE" w:bidi="ar-SA"/>
        </w:rPr>
        <w:t>. For every year increase in age, the odds of v</w:t>
      </w:r>
      <w:r w:rsidR="00054429" w:rsidRPr="00657A08">
        <w:rPr>
          <w:rFonts w:eastAsiaTheme="minorEastAsia"/>
          <w:szCs w:val="24"/>
          <w:lang w:val="en-IE" w:bidi="ar-SA"/>
        </w:rPr>
        <w:t>oting for SDPs increase with 0.4</w:t>
      </w:r>
      <w:r w:rsidR="007324E0" w:rsidRPr="00657A08">
        <w:rPr>
          <w:rFonts w:eastAsiaTheme="minorEastAsia"/>
          <w:szCs w:val="24"/>
          <w:lang w:val="en-IE" w:bidi="ar-SA"/>
        </w:rPr>
        <w:t xml:space="preserve"> percent in model 2. Education shows to be negativel</w:t>
      </w:r>
      <w:r w:rsidR="00054429" w:rsidRPr="00657A08">
        <w:rPr>
          <w:rFonts w:eastAsiaTheme="minorEastAsia"/>
          <w:szCs w:val="24"/>
          <w:lang w:val="en-IE" w:bidi="ar-SA"/>
        </w:rPr>
        <w:t xml:space="preserve">y related with voting for SDPs, as in model 2 the odds for those people with an intermediate level of education to vote for an SDP are 20.4 percent lower than the odds of people with a low level of education. </w:t>
      </w:r>
      <w:r w:rsidR="00B90AAE" w:rsidRPr="00657A08">
        <w:rPr>
          <w:rFonts w:eastAsiaTheme="minorEastAsia"/>
          <w:szCs w:val="24"/>
          <w:lang w:val="en-IE" w:bidi="ar-SA"/>
        </w:rPr>
        <w:t>The odds of p</w:t>
      </w:r>
      <w:r w:rsidR="00822561" w:rsidRPr="00657A08">
        <w:rPr>
          <w:rFonts w:eastAsiaTheme="minorEastAsia"/>
          <w:szCs w:val="24"/>
          <w:lang w:val="en-IE" w:bidi="ar-SA"/>
        </w:rPr>
        <w:t xml:space="preserve">eople who completed a high level of education </w:t>
      </w:r>
      <w:r w:rsidR="00B90AAE" w:rsidRPr="00657A08">
        <w:rPr>
          <w:rFonts w:eastAsiaTheme="minorEastAsia"/>
          <w:szCs w:val="24"/>
          <w:lang w:val="en-IE" w:bidi="ar-SA"/>
        </w:rPr>
        <w:t>are even 34.1 percent lower than the odds of the lowest educated.</w:t>
      </w:r>
    </w:p>
    <w:p w:rsidR="000F2187" w:rsidRDefault="000F2187" w:rsidP="000F2187">
      <w:pPr>
        <w:spacing w:before="0" w:after="0" w:line="480" w:lineRule="auto"/>
        <w:rPr>
          <w:rFonts w:eastAsiaTheme="minorEastAsia"/>
          <w:lang w:val="en-IE" w:bidi="ar-SA"/>
        </w:rPr>
      </w:pPr>
    </w:p>
    <w:p w:rsidR="000F2187" w:rsidRPr="00657A08" w:rsidRDefault="000F2187" w:rsidP="000A7CEA">
      <w:pPr>
        <w:pStyle w:val="Heading3"/>
      </w:pPr>
      <w:bookmarkStart w:id="132" w:name="_Toc459986285"/>
      <w:r w:rsidRPr="00657A08">
        <w:t>4.5.3 Cross-level effects</w:t>
      </w:r>
      <w:bookmarkEnd w:id="132"/>
    </w:p>
    <w:p w:rsidR="00BE6A9C" w:rsidRPr="00657A08" w:rsidRDefault="00BE6A9C" w:rsidP="00BE6A9C">
      <w:pPr>
        <w:spacing w:before="0" w:after="0" w:line="480" w:lineRule="auto"/>
        <w:rPr>
          <w:szCs w:val="24"/>
          <w:lang w:val="en-GB" w:bidi="ar-SA"/>
        </w:rPr>
      </w:pPr>
      <w:r w:rsidRPr="00657A08">
        <w:rPr>
          <w:szCs w:val="24"/>
          <w:lang w:val="en-GB" w:bidi="ar-SA"/>
        </w:rPr>
        <w:t>At this point an insight</w:t>
      </w:r>
      <w:r w:rsidR="00C2111A" w:rsidRPr="00657A08">
        <w:rPr>
          <w:szCs w:val="24"/>
          <w:lang w:val="en-GB" w:bidi="ar-SA"/>
        </w:rPr>
        <w:t xml:space="preserve"> in</w:t>
      </w:r>
      <w:r w:rsidR="00E44201" w:rsidRPr="00657A08">
        <w:rPr>
          <w:szCs w:val="24"/>
          <w:lang w:val="en-GB" w:bidi="ar-SA"/>
        </w:rPr>
        <w:t>to</w:t>
      </w:r>
      <w:r w:rsidRPr="00657A08">
        <w:rPr>
          <w:szCs w:val="24"/>
          <w:lang w:val="en-GB" w:bidi="ar-SA"/>
        </w:rPr>
        <w:t xml:space="preserve"> the relationship between the dependent variable and the independent variables concerning the micro-level hypotheses has been provided. The next step will be to analyse the hypotheses that concern a cross-level effect.</w:t>
      </w:r>
    </w:p>
    <w:p w:rsidR="000F2187" w:rsidRPr="00657A08" w:rsidRDefault="00BE6A9C" w:rsidP="00BE6A9C">
      <w:pPr>
        <w:spacing w:before="0" w:after="0" w:line="480" w:lineRule="auto"/>
        <w:ind w:firstLine="709"/>
        <w:rPr>
          <w:szCs w:val="24"/>
          <w:lang w:val="en-IE" w:bidi="ar-SA"/>
        </w:rPr>
      </w:pPr>
      <w:r w:rsidRPr="00657A08">
        <w:rPr>
          <w:szCs w:val="24"/>
          <w:lang w:val="en-IE" w:bidi="ar-SA"/>
        </w:rPr>
        <w:t xml:space="preserve">There are two hypotheses that deal with a cross-level effect: </w:t>
      </w:r>
      <w:r w:rsidR="000F2187" w:rsidRPr="00657A08">
        <w:rPr>
          <w:szCs w:val="24"/>
          <w:lang w:val="en-IE" w:bidi="ar-SA"/>
        </w:rPr>
        <w:t>hypothesis H7 (</w:t>
      </w:r>
      <w:r w:rsidR="000F2187" w:rsidRPr="00657A08">
        <w:rPr>
          <w:i/>
          <w:szCs w:val="24"/>
          <w:lang w:val="en-IE" w:bidi="ar-SA"/>
        </w:rPr>
        <w:t>In countries where PRRPs are strong, people will be less likely to vote for SDPs</w:t>
      </w:r>
      <w:r w:rsidR="000F2187" w:rsidRPr="00657A08">
        <w:rPr>
          <w:szCs w:val="24"/>
          <w:lang w:val="en-IE" w:bidi="ar-SA"/>
        </w:rPr>
        <w:t>) and hypothesis H9 (</w:t>
      </w:r>
      <w:r w:rsidR="000F2187" w:rsidRPr="00657A08">
        <w:rPr>
          <w:i/>
          <w:szCs w:val="24"/>
          <w:lang w:val="en-IE" w:bidi="ar-SA"/>
        </w:rPr>
        <w:t xml:space="preserve">In countries where left-wing populist parties are </w:t>
      </w:r>
      <w:r w:rsidR="00190F56" w:rsidRPr="00657A08">
        <w:rPr>
          <w:i/>
          <w:szCs w:val="24"/>
          <w:lang w:val="en-IE" w:bidi="ar-SA"/>
        </w:rPr>
        <w:t>strong, people will be</w:t>
      </w:r>
      <w:r w:rsidR="000F2187" w:rsidRPr="00657A08">
        <w:rPr>
          <w:i/>
          <w:szCs w:val="24"/>
          <w:lang w:val="en-IE" w:bidi="ar-SA"/>
        </w:rPr>
        <w:t xml:space="preserve"> less likely to vote for SDPs</w:t>
      </w:r>
      <w:r w:rsidR="000F2187" w:rsidRPr="00657A08">
        <w:rPr>
          <w:szCs w:val="24"/>
          <w:lang w:val="en-IE" w:bidi="ar-SA"/>
        </w:rPr>
        <w:t xml:space="preserve">). </w:t>
      </w:r>
      <w:r w:rsidR="00D04C7F">
        <w:rPr>
          <w:szCs w:val="24"/>
          <w:lang w:val="en-IE" w:bidi="ar-SA"/>
        </w:rPr>
        <w:t>Table 4.6</w:t>
      </w:r>
      <w:r w:rsidR="000F2187" w:rsidRPr="00657A08">
        <w:rPr>
          <w:szCs w:val="24"/>
          <w:lang w:val="en-IE" w:bidi="ar-SA"/>
        </w:rPr>
        <w:t xml:space="preserve"> shows both </w:t>
      </w:r>
      <w:r w:rsidR="00ED7A72" w:rsidRPr="00657A08">
        <w:rPr>
          <w:szCs w:val="24"/>
          <w:lang w:val="en-IE" w:bidi="ar-SA"/>
        </w:rPr>
        <w:t>model 3</w:t>
      </w:r>
      <w:r w:rsidR="000F2187" w:rsidRPr="00657A08">
        <w:rPr>
          <w:szCs w:val="24"/>
          <w:lang w:val="en-IE" w:bidi="ar-SA"/>
        </w:rPr>
        <w:t xml:space="preserve">, which includes all of the relevant micro-level independent variables and the variable for measuring the presence of a strong left-wing populist party in the party system, and model </w:t>
      </w:r>
      <w:r w:rsidR="00ED7A72" w:rsidRPr="00657A08">
        <w:rPr>
          <w:szCs w:val="24"/>
          <w:lang w:val="en-IE" w:bidi="ar-SA"/>
        </w:rPr>
        <w:t>4</w:t>
      </w:r>
      <w:r w:rsidR="000F2187" w:rsidRPr="00657A08">
        <w:rPr>
          <w:szCs w:val="24"/>
          <w:lang w:val="en-IE" w:bidi="ar-SA"/>
        </w:rPr>
        <w:t>, which is a similar model but including the variable for measuring the presence of a strong PRRP instead. Due to computation complexity, in model</w:t>
      </w:r>
      <w:r w:rsidR="00ED7A72" w:rsidRPr="00657A08">
        <w:rPr>
          <w:szCs w:val="24"/>
          <w:lang w:val="en-IE" w:bidi="ar-SA"/>
        </w:rPr>
        <w:t xml:space="preserve"> 3</w:t>
      </w:r>
      <w:r w:rsidR="000F2187" w:rsidRPr="00657A08">
        <w:rPr>
          <w:szCs w:val="24"/>
          <w:lang w:val="en-IE" w:bidi="ar-SA"/>
        </w:rPr>
        <w:t xml:space="preserve"> the control variable for age has been omitted.</w:t>
      </w:r>
    </w:p>
    <w:p w:rsidR="00536402" w:rsidRPr="00536402" w:rsidRDefault="00536402" w:rsidP="00536402">
      <w:pPr>
        <w:pStyle w:val="Caption"/>
        <w:keepNext/>
        <w:spacing w:before="240"/>
        <w:rPr>
          <w:color w:val="auto"/>
          <w:sz w:val="20"/>
        </w:rPr>
      </w:pPr>
      <w:bookmarkStart w:id="133" w:name="_Toc458845786"/>
      <w:bookmarkStart w:id="134" w:name="_Toc458952747"/>
      <w:r w:rsidRPr="00536402">
        <w:rPr>
          <w:color w:val="auto"/>
          <w:sz w:val="20"/>
        </w:rPr>
        <w:lastRenderedPageBreak/>
        <w:t xml:space="preserve">Table </w:t>
      </w:r>
      <w:r w:rsidR="00D04C7F">
        <w:rPr>
          <w:color w:val="auto"/>
          <w:sz w:val="20"/>
        </w:rPr>
        <w:t>4.6</w:t>
      </w:r>
      <w:r w:rsidRPr="00536402">
        <w:rPr>
          <w:color w:val="auto"/>
          <w:sz w:val="20"/>
        </w:rPr>
        <w:t xml:space="preserve">: </w:t>
      </w:r>
      <w:r w:rsidRPr="00536402">
        <w:rPr>
          <w:b w:val="0"/>
          <w:color w:val="auto"/>
          <w:sz w:val="20"/>
        </w:rPr>
        <w:t>Three-level logistic regression analysis of voting for SDPs.</w:t>
      </w:r>
      <w:bookmarkEnd w:id="133"/>
      <w:bookmarkEnd w:id="134"/>
    </w:p>
    <w:tbl>
      <w:tblPr>
        <w:tblStyle w:val="Tabelraster2"/>
        <w:tblpPr w:leftFromText="142" w:rightFromText="142" w:vertAnchor="text" w:horzAnchor="margin" w:tblpY="1"/>
        <w:tblOverlap w:val="never"/>
        <w:tblW w:w="5000" w:type="pct"/>
        <w:tblLook w:val="04A0"/>
      </w:tblPr>
      <w:tblGrid>
        <w:gridCol w:w="2929"/>
        <w:gridCol w:w="2084"/>
        <w:gridCol w:w="1165"/>
        <w:gridCol w:w="2008"/>
        <w:gridCol w:w="1102"/>
      </w:tblGrid>
      <w:tr w:rsidR="000F2187" w:rsidRPr="0008361F" w:rsidTr="007F0E45">
        <w:trPr>
          <w:trHeight w:val="416"/>
        </w:trPr>
        <w:tc>
          <w:tcPr>
            <w:tcW w:w="1577" w:type="pct"/>
            <w:tcBorders>
              <w:top w:val="single" w:sz="12" w:space="0" w:color="auto"/>
              <w:left w:val="nil"/>
              <w:bottom w:val="nil"/>
              <w:right w:val="nil"/>
            </w:tcBorders>
          </w:tcPr>
          <w:p w:rsidR="000F2187" w:rsidRPr="00FC0129" w:rsidRDefault="000F2187" w:rsidP="007F0E45">
            <w:pPr>
              <w:spacing w:before="0" w:after="0"/>
              <w:jc w:val="left"/>
              <w:rPr>
                <w:rFonts w:eastAsia="Times New Roman" w:cs="Times New Roman"/>
                <w:szCs w:val="22"/>
                <w:lang w:val="en-IE" w:bidi="ar-SA"/>
              </w:rPr>
            </w:pPr>
          </w:p>
        </w:tc>
        <w:tc>
          <w:tcPr>
            <w:tcW w:w="1122" w:type="pct"/>
            <w:tcBorders>
              <w:top w:val="single" w:sz="12" w:space="0" w:color="auto"/>
              <w:left w:val="nil"/>
              <w:bottom w:val="single" w:sz="4" w:space="0" w:color="auto"/>
              <w:right w:val="nil"/>
            </w:tcBorders>
          </w:tcPr>
          <w:p w:rsidR="000F2187" w:rsidRPr="00FC0129" w:rsidRDefault="00536402" w:rsidP="007F0E45">
            <w:pPr>
              <w:spacing w:before="0" w:after="0"/>
              <w:jc w:val="center"/>
              <w:rPr>
                <w:rFonts w:eastAsia="Times New Roman" w:cs="Times New Roman"/>
                <w:szCs w:val="22"/>
                <w:vertAlign w:val="superscript"/>
                <w:lang w:val="en-IE" w:bidi="ar-SA"/>
              </w:rPr>
            </w:pPr>
            <w:r>
              <w:rPr>
                <w:rFonts w:eastAsia="Times New Roman" w:cs="Times New Roman"/>
                <w:szCs w:val="22"/>
                <w:lang w:val="en-IE" w:bidi="ar-SA"/>
              </w:rPr>
              <w:t>Model 3</w:t>
            </w:r>
          </w:p>
        </w:tc>
        <w:tc>
          <w:tcPr>
            <w:tcW w:w="627" w:type="pct"/>
            <w:tcBorders>
              <w:top w:val="single" w:sz="12" w:space="0" w:color="auto"/>
              <w:left w:val="nil"/>
              <w:bottom w:val="nil"/>
              <w:right w:val="nil"/>
            </w:tcBorders>
          </w:tcPr>
          <w:p w:rsidR="000F2187" w:rsidRPr="00FC0129" w:rsidRDefault="000F2187" w:rsidP="007F0E45">
            <w:pPr>
              <w:spacing w:before="0" w:after="0"/>
              <w:jc w:val="center"/>
              <w:rPr>
                <w:rFonts w:eastAsia="Times New Roman" w:cs="Times New Roman"/>
                <w:szCs w:val="22"/>
                <w:vertAlign w:val="superscript"/>
                <w:lang w:val="en-IE" w:bidi="ar-SA"/>
              </w:rPr>
            </w:pPr>
          </w:p>
        </w:tc>
        <w:tc>
          <w:tcPr>
            <w:tcW w:w="1081" w:type="pct"/>
            <w:tcBorders>
              <w:top w:val="single" w:sz="12" w:space="0" w:color="auto"/>
              <w:left w:val="nil"/>
              <w:bottom w:val="single" w:sz="4" w:space="0" w:color="auto"/>
              <w:right w:val="nil"/>
            </w:tcBorders>
          </w:tcPr>
          <w:p w:rsidR="000F2187" w:rsidRPr="00FC0129" w:rsidRDefault="00536402" w:rsidP="007F0E45">
            <w:pPr>
              <w:spacing w:before="0" w:after="0"/>
              <w:jc w:val="center"/>
              <w:rPr>
                <w:rFonts w:eastAsia="Times New Roman" w:cs="Times New Roman"/>
                <w:szCs w:val="22"/>
                <w:lang w:val="en-IE" w:bidi="ar-SA"/>
              </w:rPr>
            </w:pPr>
            <w:r>
              <w:rPr>
                <w:rFonts w:eastAsia="Times New Roman" w:cs="Times New Roman"/>
                <w:szCs w:val="22"/>
                <w:lang w:val="en-IE" w:bidi="ar-SA"/>
              </w:rPr>
              <w:t>Model 4</w:t>
            </w:r>
          </w:p>
        </w:tc>
        <w:tc>
          <w:tcPr>
            <w:tcW w:w="593" w:type="pct"/>
            <w:tcBorders>
              <w:top w:val="single" w:sz="12" w:space="0" w:color="auto"/>
              <w:left w:val="nil"/>
              <w:bottom w:val="nil"/>
              <w:right w:val="nil"/>
            </w:tcBorders>
          </w:tcPr>
          <w:p w:rsidR="000F2187" w:rsidRPr="00FC0129" w:rsidRDefault="000F2187" w:rsidP="007F0E45">
            <w:pPr>
              <w:spacing w:before="0" w:after="0"/>
              <w:jc w:val="center"/>
              <w:rPr>
                <w:rFonts w:eastAsia="Times New Roman" w:cs="Times New Roman"/>
                <w:szCs w:val="22"/>
                <w:lang w:val="en-IE" w:bidi="ar-SA"/>
              </w:rPr>
            </w:pPr>
          </w:p>
        </w:tc>
      </w:tr>
      <w:tr w:rsidR="000F2187" w:rsidRPr="0008361F" w:rsidTr="007F0E45">
        <w:trPr>
          <w:trHeight w:val="416"/>
        </w:trPr>
        <w:tc>
          <w:tcPr>
            <w:tcW w:w="1577" w:type="pct"/>
            <w:tcBorders>
              <w:top w:val="nil"/>
              <w:left w:val="nil"/>
              <w:bottom w:val="single" w:sz="12" w:space="0" w:color="auto"/>
              <w:right w:val="nil"/>
            </w:tcBorders>
          </w:tcPr>
          <w:p w:rsidR="000F2187" w:rsidRPr="00FC0129" w:rsidRDefault="000F2187" w:rsidP="007F0E45">
            <w:pPr>
              <w:spacing w:before="0" w:after="0"/>
              <w:jc w:val="left"/>
              <w:rPr>
                <w:rFonts w:eastAsia="Times New Roman" w:cs="Times New Roman"/>
                <w:szCs w:val="22"/>
                <w:lang w:val="en-IE" w:bidi="ar-SA"/>
              </w:rPr>
            </w:pPr>
          </w:p>
        </w:tc>
        <w:tc>
          <w:tcPr>
            <w:tcW w:w="1122" w:type="pct"/>
            <w:tcBorders>
              <w:left w:val="nil"/>
              <w:bottom w:val="single" w:sz="12" w:space="0" w:color="auto"/>
              <w:right w:val="nil"/>
            </w:tcBorders>
          </w:tcPr>
          <w:p w:rsidR="000F2187" w:rsidRPr="00FC0129" w:rsidRDefault="000F2187" w:rsidP="007F0E45">
            <w:pPr>
              <w:spacing w:before="0" w:after="0"/>
              <w:jc w:val="center"/>
              <w:rPr>
                <w:rFonts w:eastAsia="Times New Roman" w:cs="Times New Roman"/>
                <w:szCs w:val="22"/>
                <w:lang w:val="en-IE" w:bidi="ar-SA"/>
              </w:rPr>
            </w:pPr>
            <w:r w:rsidRPr="00FC0129">
              <w:rPr>
                <w:rFonts w:eastAsia="Times New Roman" w:cs="Times New Roman"/>
                <w:szCs w:val="22"/>
                <w:lang w:val="en-IE" w:bidi="ar-SA"/>
              </w:rPr>
              <w:t>B</w:t>
            </w:r>
          </w:p>
        </w:tc>
        <w:tc>
          <w:tcPr>
            <w:tcW w:w="627" w:type="pct"/>
            <w:tcBorders>
              <w:top w:val="nil"/>
              <w:left w:val="nil"/>
              <w:bottom w:val="single" w:sz="12" w:space="0" w:color="auto"/>
              <w:right w:val="nil"/>
            </w:tcBorders>
          </w:tcPr>
          <w:p w:rsidR="000F2187" w:rsidRPr="00FC0129" w:rsidRDefault="000F2187" w:rsidP="007F0E45">
            <w:pPr>
              <w:spacing w:before="0" w:after="0"/>
              <w:jc w:val="center"/>
              <w:rPr>
                <w:rFonts w:eastAsia="Times New Roman" w:cs="Times New Roman"/>
                <w:szCs w:val="22"/>
                <w:lang w:val="en-IE" w:bidi="ar-SA"/>
              </w:rPr>
            </w:pPr>
            <w:r w:rsidRPr="00FC0129">
              <w:rPr>
                <w:rFonts w:eastAsia="Times New Roman" w:cs="Times New Roman"/>
                <w:szCs w:val="22"/>
                <w:lang w:val="en-IE" w:bidi="ar-SA"/>
              </w:rPr>
              <w:t>OR</w:t>
            </w:r>
          </w:p>
        </w:tc>
        <w:tc>
          <w:tcPr>
            <w:tcW w:w="1081" w:type="pct"/>
            <w:tcBorders>
              <w:left w:val="nil"/>
              <w:bottom w:val="single" w:sz="12" w:space="0" w:color="auto"/>
              <w:right w:val="nil"/>
            </w:tcBorders>
          </w:tcPr>
          <w:p w:rsidR="000F2187" w:rsidRPr="00FC0129" w:rsidRDefault="000F2187" w:rsidP="007F0E45">
            <w:pPr>
              <w:spacing w:before="0" w:after="0"/>
              <w:jc w:val="center"/>
              <w:rPr>
                <w:rFonts w:eastAsia="Times New Roman" w:cs="Times New Roman"/>
                <w:szCs w:val="22"/>
                <w:lang w:val="en-IE" w:bidi="ar-SA"/>
              </w:rPr>
            </w:pPr>
            <w:r w:rsidRPr="00FC0129">
              <w:rPr>
                <w:rFonts w:eastAsia="Times New Roman" w:cs="Times New Roman"/>
                <w:szCs w:val="22"/>
                <w:lang w:val="en-IE" w:bidi="ar-SA"/>
              </w:rPr>
              <w:t>B</w:t>
            </w:r>
          </w:p>
        </w:tc>
        <w:tc>
          <w:tcPr>
            <w:tcW w:w="593" w:type="pct"/>
            <w:tcBorders>
              <w:top w:val="nil"/>
              <w:left w:val="nil"/>
              <w:bottom w:val="single" w:sz="12" w:space="0" w:color="auto"/>
              <w:right w:val="nil"/>
            </w:tcBorders>
          </w:tcPr>
          <w:p w:rsidR="000F2187" w:rsidRPr="00FC0129" w:rsidRDefault="000F2187" w:rsidP="007F0E45">
            <w:pPr>
              <w:spacing w:before="0" w:after="0"/>
              <w:jc w:val="center"/>
              <w:rPr>
                <w:rFonts w:eastAsia="Times New Roman" w:cs="Times New Roman"/>
                <w:szCs w:val="22"/>
                <w:lang w:val="en-IE" w:bidi="ar-SA"/>
              </w:rPr>
            </w:pPr>
            <w:r w:rsidRPr="00FC0129">
              <w:rPr>
                <w:rFonts w:eastAsia="Times New Roman" w:cs="Times New Roman"/>
                <w:szCs w:val="22"/>
                <w:lang w:val="en-IE" w:bidi="ar-SA"/>
              </w:rPr>
              <w:t>OR</w:t>
            </w:r>
          </w:p>
        </w:tc>
      </w:tr>
      <w:tr w:rsidR="000F2187" w:rsidRPr="0008361F" w:rsidTr="007F0E45">
        <w:tc>
          <w:tcPr>
            <w:tcW w:w="1577" w:type="pct"/>
            <w:tcBorders>
              <w:top w:val="single" w:sz="12" w:space="0" w:color="auto"/>
              <w:left w:val="nil"/>
              <w:bottom w:val="single" w:sz="4" w:space="0" w:color="auto"/>
              <w:right w:val="nil"/>
            </w:tcBorders>
          </w:tcPr>
          <w:p w:rsidR="000F2187" w:rsidRPr="00FC0129" w:rsidRDefault="000F2187" w:rsidP="007F0E45">
            <w:pPr>
              <w:spacing w:before="0" w:after="0"/>
              <w:jc w:val="left"/>
              <w:rPr>
                <w:rFonts w:eastAsia="Times New Roman" w:cs="Times New Roman"/>
                <w:i/>
                <w:szCs w:val="22"/>
                <w:lang w:val="en-IE" w:bidi="ar-SA"/>
              </w:rPr>
            </w:pPr>
            <w:r w:rsidRPr="00FC0129">
              <w:rPr>
                <w:rFonts w:eastAsia="Times New Roman" w:cs="Times New Roman"/>
                <w:i/>
                <w:szCs w:val="22"/>
                <w:lang w:val="en-IE" w:bidi="ar-SA"/>
              </w:rPr>
              <w:t>Fixed effects</w:t>
            </w:r>
          </w:p>
        </w:tc>
        <w:tc>
          <w:tcPr>
            <w:tcW w:w="1122" w:type="pct"/>
            <w:tcBorders>
              <w:top w:val="single" w:sz="12" w:space="0" w:color="auto"/>
              <w:left w:val="nil"/>
              <w:bottom w:val="single" w:sz="4" w:space="0" w:color="auto"/>
              <w:right w:val="nil"/>
            </w:tcBorders>
          </w:tcPr>
          <w:p w:rsidR="000F2187" w:rsidRPr="00FC0129" w:rsidRDefault="000F2187" w:rsidP="007F0E45">
            <w:pPr>
              <w:tabs>
                <w:tab w:val="decimal" w:pos="757"/>
              </w:tabs>
              <w:spacing w:before="0" w:after="0"/>
              <w:rPr>
                <w:rFonts w:eastAsia="Times New Roman" w:cs="Times New Roman"/>
                <w:szCs w:val="22"/>
                <w:lang w:val="en-IE" w:bidi="ar-SA"/>
              </w:rPr>
            </w:pPr>
          </w:p>
        </w:tc>
        <w:tc>
          <w:tcPr>
            <w:tcW w:w="627" w:type="pct"/>
            <w:tcBorders>
              <w:top w:val="single" w:sz="12" w:space="0" w:color="auto"/>
              <w:left w:val="nil"/>
              <w:bottom w:val="single" w:sz="4" w:space="0" w:color="auto"/>
              <w:right w:val="nil"/>
            </w:tcBorders>
          </w:tcPr>
          <w:p w:rsidR="000F2187" w:rsidRPr="00FC0129" w:rsidRDefault="000F2187" w:rsidP="007F0E45">
            <w:pPr>
              <w:tabs>
                <w:tab w:val="left" w:pos="459"/>
              </w:tabs>
              <w:spacing w:before="0" w:after="0"/>
              <w:jc w:val="center"/>
              <w:rPr>
                <w:rFonts w:eastAsia="Times New Roman" w:cs="Times New Roman"/>
                <w:szCs w:val="22"/>
                <w:lang w:val="en-IE" w:bidi="ar-SA"/>
              </w:rPr>
            </w:pPr>
          </w:p>
        </w:tc>
        <w:tc>
          <w:tcPr>
            <w:tcW w:w="1081" w:type="pct"/>
            <w:tcBorders>
              <w:top w:val="single" w:sz="12" w:space="0" w:color="auto"/>
              <w:left w:val="nil"/>
              <w:bottom w:val="single" w:sz="4" w:space="0" w:color="auto"/>
              <w:right w:val="nil"/>
            </w:tcBorders>
          </w:tcPr>
          <w:p w:rsidR="000F2187" w:rsidRPr="00FC0129" w:rsidRDefault="000F2187" w:rsidP="007F0E45">
            <w:pPr>
              <w:tabs>
                <w:tab w:val="decimal" w:pos="768"/>
              </w:tabs>
              <w:spacing w:before="0" w:after="0"/>
              <w:rPr>
                <w:rFonts w:eastAsia="Times New Roman" w:cs="Times New Roman"/>
                <w:szCs w:val="22"/>
                <w:lang w:val="en-IE" w:bidi="ar-SA"/>
              </w:rPr>
            </w:pPr>
          </w:p>
        </w:tc>
        <w:tc>
          <w:tcPr>
            <w:tcW w:w="593" w:type="pct"/>
            <w:tcBorders>
              <w:top w:val="single" w:sz="12" w:space="0" w:color="auto"/>
              <w:left w:val="nil"/>
              <w:bottom w:val="single" w:sz="4" w:space="0" w:color="auto"/>
              <w:right w:val="nil"/>
            </w:tcBorders>
          </w:tcPr>
          <w:p w:rsidR="000F2187" w:rsidRPr="00FC0129" w:rsidRDefault="000F2187" w:rsidP="007F0E45">
            <w:pPr>
              <w:spacing w:before="0" w:after="0"/>
              <w:jc w:val="center"/>
              <w:rPr>
                <w:rFonts w:eastAsia="Times New Roman" w:cs="Times New Roman"/>
                <w:szCs w:val="22"/>
                <w:lang w:val="en-IE" w:bidi="ar-SA"/>
              </w:rPr>
            </w:pPr>
          </w:p>
        </w:tc>
      </w:tr>
      <w:tr w:rsidR="000F2187" w:rsidRPr="0008361F" w:rsidTr="007F0E45">
        <w:tc>
          <w:tcPr>
            <w:tcW w:w="1577" w:type="pct"/>
            <w:tcBorders>
              <w:top w:val="single" w:sz="4" w:space="0" w:color="auto"/>
              <w:left w:val="nil"/>
              <w:bottom w:val="nil"/>
              <w:right w:val="nil"/>
            </w:tcBorders>
          </w:tcPr>
          <w:p w:rsidR="000F2187" w:rsidRPr="00FC0129" w:rsidRDefault="000F2187" w:rsidP="007F0E45">
            <w:pPr>
              <w:spacing w:before="0" w:after="0"/>
              <w:jc w:val="left"/>
              <w:rPr>
                <w:rFonts w:eastAsia="Times New Roman" w:cs="Times New Roman"/>
                <w:szCs w:val="22"/>
                <w:lang w:val="en-IE" w:bidi="ar-SA"/>
              </w:rPr>
            </w:pPr>
            <w:r w:rsidRPr="00FC0129">
              <w:rPr>
                <w:rFonts w:eastAsia="Times New Roman" w:cs="Times New Roman"/>
                <w:szCs w:val="22"/>
                <w:lang w:val="en-IE" w:bidi="ar-SA"/>
              </w:rPr>
              <w:t>Intercept</w:t>
            </w:r>
          </w:p>
        </w:tc>
        <w:tc>
          <w:tcPr>
            <w:tcW w:w="1122" w:type="pct"/>
            <w:tcBorders>
              <w:top w:val="single" w:sz="4" w:space="0" w:color="auto"/>
              <w:left w:val="nil"/>
              <w:bottom w:val="nil"/>
              <w:right w:val="nil"/>
            </w:tcBorders>
          </w:tcPr>
          <w:p w:rsidR="000F2187" w:rsidRPr="00FC0129" w:rsidRDefault="000F2187" w:rsidP="007F0E45">
            <w:pPr>
              <w:tabs>
                <w:tab w:val="decimal" w:pos="615"/>
              </w:tabs>
              <w:spacing w:before="0" w:after="0"/>
              <w:jc w:val="left"/>
              <w:rPr>
                <w:rFonts w:eastAsia="Times New Roman" w:cs="Times New Roman"/>
                <w:szCs w:val="22"/>
                <w:lang w:val="en-IE" w:bidi="ar-SA"/>
              </w:rPr>
            </w:pPr>
            <w:r w:rsidRPr="00FC0129">
              <w:rPr>
                <w:rFonts w:eastAsia="Times New Roman" w:cs="Times New Roman"/>
                <w:szCs w:val="22"/>
                <w:lang w:val="en-IE" w:bidi="ar-SA"/>
              </w:rPr>
              <w:t>-1.913*** (0.105)</w:t>
            </w:r>
          </w:p>
        </w:tc>
        <w:tc>
          <w:tcPr>
            <w:tcW w:w="627" w:type="pct"/>
            <w:tcBorders>
              <w:top w:val="single" w:sz="4" w:space="0" w:color="auto"/>
              <w:left w:val="nil"/>
              <w:bottom w:val="nil"/>
              <w:right w:val="nil"/>
            </w:tcBorders>
          </w:tcPr>
          <w:p w:rsidR="000F2187" w:rsidRPr="00FC0129" w:rsidRDefault="000F2187" w:rsidP="007F0E45">
            <w:pPr>
              <w:spacing w:before="0" w:after="0"/>
              <w:jc w:val="center"/>
              <w:rPr>
                <w:rFonts w:eastAsia="Times New Roman" w:cs="Times New Roman"/>
                <w:szCs w:val="22"/>
                <w:lang w:val="en-IE" w:bidi="ar-SA"/>
              </w:rPr>
            </w:pPr>
            <w:r w:rsidRPr="00FC0129">
              <w:rPr>
                <w:rFonts w:eastAsia="Times New Roman" w:cs="Times New Roman"/>
                <w:szCs w:val="22"/>
                <w:lang w:val="en-IE" w:bidi="ar-SA"/>
              </w:rPr>
              <w:t>0.148</w:t>
            </w:r>
          </w:p>
        </w:tc>
        <w:tc>
          <w:tcPr>
            <w:tcW w:w="1081" w:type="pct"/>
            <w:tcBorders>
              <w:top w:val="single" w:sz="4" w:space="0" w:color="auto"/>
              <w:left w:val="nil"/>
              <w:bottom w:val="nil"/>
              <w:right w:val="nil"/>
            </w:tcBorders>
          </w:tcPr>
          <w:p w:rsidR="000F2187" w:rsidRPr="00FC0129" w:rsidRDefault="000F2187" w:rsidP="007F0E45">
            <w:pPr>
              <w:tabs>
                <w:tab w:val="decimal" w:pos="768"/>
              </w:tabs>
              <w:spacing w:before="0" w:after="0"/>
              <w:jc w:val="left"/>
              <w:rPr>
                <w:rFonts w:eastAsia="Times New Roman" w:cs="Times New Roman"/>
                <w:szCs w:val="22"/>
                <w:lang w:val="en-IE" w:bidi="ar-SA"/>
              </w:rPr>
            </w:pPr>
            <w:r>
              <w:rPr>
                <w:rFonts w:eastAsia="Times New Roman" w:cs="Times New Roman"/>
                <w:szCs w:val="22"/>
                <w:lang w:val="en-IE" w:bidi="ar-SA"/>
              </w:rPr>
              <w:t>-2.</w:t>
            </w:r>
            <w:r w:rsidRPr="00FC0129">
              <w:rPr>
                <w:rFonts w:eastAsia="Times New Roman" w:cs="Times New Roman"/>
                <w:szCs w:val="22"/>
                <w:lang w:val="en-IE" w:bidi="ar-SA"/>
              </w:rPr>
              <w:t>24</w:t>
            </w:r>
            <w:r>
              <w:rPr>
                <w:rFonts w:eastAsia="Times New Roman" w:cs="Times New Roman"/>
                <w:szCs w:val="22"/>
                <w:lang w:val="en-IE" w:bidi="ar-SA"/>
              </w:rPr>
              <w:t>9*** (0.125)</w:t>
            </w:r>
          </w:p>
        </w:tc>
        <w:tc>
          <w:tcPr>
            <w:tcW w:w="593" w:type="pct"/>
            <w:tcBorders>
              <w:top w:val="single" w:sz="4" w:space="0" w:color="auto"/>
              <w:left w:val="nil"/>
              <w:bottom w:val="nil"/>
              <w:right w:val="nil"/>
            </w:tcBorders>
          </w:tcPr>
          <w:p w:rsidR="000F2187" w:rsidRPr="00FC0129" w:rsidRDefault="000F2187" w:rsidP="007F0E45">
            <w:pPr>
              <w:spacing w:before="0" w:after="0"/>
              <w:jc w:val="center"/>
              <w:rPr>
                <w:rFonts w:eastAsia="Times New Roman" w:cs="Times New Roman"/>
                <w:szCs w:val="22"/>
                <w:lang w:val="en-IE" w:bidi="ar-SA"/>
              </w:rPr>
            </w:pPr>
            <w:r>
              <w:rPr>
                <w:rFonts w:eastAsia="Times New Roman" w:cs="Times New Roman"/>
                <w:szCs w:val="22"/>
                <w:lang w:val="en-IE" w:bidi="ar-SA"/>
              </w:rPr>
              <w:t>0.110</w:t>
            </w:r>
          </w:p>
        </w:tc>
      </w:tr>
      <w:tr w:rsidR="000F2187" w:rsidRPr="0008361F" w:rsidTr="007F0E45">
        <w:tc>
          <w:tcPr>
            <w:tcW w:w="1577" w:type="pct"/>
            <w:tcBorders>
              <w:top w:val="nil"/>
              <w:left w:val="nil"/>
              <w:bottom w:val="nil"/>
              <w:right w:val="nil"/>
            </w:tcBorders>
          </w:tcPr>
          <w:p w:rsidR="000F2187" w:rsidRPr="00FC0129" w:rsidRDefault="000F2187" w:rsidP="007F0E45">
            <w:pPr>
              <w:spacing w:before="0" w:after="0"/>
              <w:jc w:val="left"/>
              <w:rPr>
                <w:rFonts w:eastAsia="Times New Roman" w:cs="Times New Roman"/>
                <w:szCs w:val="22"/>
                <w:lang w:val="en-IE" w:bidi="ar-SA"/>
              </w:rPr>
            </w:pPr>
          </w:p>
        </w:tc>
        <w:tc>
          <w:tcPr>
            <w:tcW w:w="1122" w:type="pct"/>
            <w:tcBorders>
              <w:top w:val="nil"/>
              <w:left w:val="nil"/>
              <w:bottom w:val="nil"/>
              <w:right w:val="nil"/>
            </w:tcBorders>
          </w:tcPr>
          <w:p w:rsidR="000F2187" w:rsidRPr="00FC0129" w:rsidRDefault="000F2187" w:rsidP="007F0E45">
            <w:pPr>
              <w:tabs>
                <w:tab w:val="decimal" w:pos="615"/>
              </w:tabs>
              <w:spacing w:before="0" w:after="0"/>
              <w:jc w:val="left"/>
              <w:rPr>
                <w:rFonts w:eastAsia="Times New Roman" w:cs="Times New Roman"/>
                <w:szCs w:val="22"/>
                <w:lang w:val="en-IE" w:bidi="ar-SA"/>
              </w:rPr>
            </w:pPr>
          </w:p>
        </w:tc>
        <w:tc>
          <w:tcPr>
            <w:tcW w:w="627" w:type="pct"/>
            <w:tcBorders>
              <w:top w:val="nil"/>
              <w:left w:val="nil"/>
              <w:bottom w:val="nil"/>
              <w:right w:val="nil"/>
            </w:tcBorders>
          </w:tcPr>
          <w:p w:rsidR="000F2187" w:rsidRPr="00FC0129" w:rsidRDefault="000F2187" w:rsidP="007F0E45">
            <w:pPr>
              <w:spacing w:before="0" w:after="0"/>
              <w:jc w:val="center"/>
              <w:rPr>
                <w:rFonts w:eastAsia="Times New Roman" w:cs="Times New Roman"/>
                <w:szCs w:val="22"/>
                <w:lang w:val="en-IE" w:bidi="ar-SA"/>
              </w:rPr>
            </w:pPr>
          </w:p>
        </w:tc>
        <w:tc>
          <w:tcPr>
            <w:tcW w:w="1081" w:type="pct"/>
            <w:tcBorders>
              <w:top w:val="nil"/>
              <w:left w:val="nil"/>
              <w:bottom w:val="nil"/>
              <w:right w:val="nil"/>
            </w:tcBorders>
          </w:tcPr>
          <w:p w:rsidR="000F2187" w:rsidRPr="00FC0129" w:rsidRDefault="000F2187" w:rsidP="007F0E45">
            <w:pPr>
              <w:tabs>
                <w:tab w:val="decimal" w:pos="768"/>
              </w:tabs>
              <w:spacing w:before="0" w:after="0"/>
              <w:jc w:val="left"/>
              <w:rPr>
                <w:rFonts w:eastAsia="Times New Roman" w:cs="Times New Roman"/>
                <w:szCs w:val="22"/>
                <w:lang w:val="en-IE" w:bidi="ar-SA"/>
              </w:rPr>
            </w:pPr>
          </w:p>
        </w:tc>
        <w:tc>
          <w:tcPr>
            <w:tcW w:w="593" w:type="pct"/>
            <w:tcBorders>
              <w:top w:val="nil"/>
              <w:left w:val="nil"/>
              <w:bottom w:val="nil"/>
              <w:right w:val="nil"/>
            </w:tcBorders>
          </w:tcPr>
          <w:p w:rsidR="000F2187" w:rsidRPr="00FC0129" w:rsidRDefault="000F2187" w:rsidP="007F0E45">
            <w:pPr>
              <w:spacing w:before="0" w:after="0"/>
              <w:jc w:val="center"/>
              <w:rPr>
                <w:rFonts w:eastAsia="Times New Roman" w:cs="Times New Roman"/>
                <w:szCs w:val="22"/>
                <w:lang w:val="en-IE" w:bidi="ar-SA"/>
              </w:rPr>
            </w:pPr>
          </w:p>
        </w:tc>
      </w:tr>
      <w:tr w:rsidR="000F2187" w:rsidRPr="0008361F" w:rsidTr="007F0E45">
        <w:tc>
          <w:tcPr>
            <w:tcW w:w="1577" w:type="pct"/>
            <w:tcBorders>
              <w:top w:val="nil"/>
              <w:left w:val="nil"/>
              <w:bottom w:val="nil"/>
              <w:right w:val="nil"/>
            </w:tcBorders>
          </w:tcPr>
          <w:p w:rsidR="000F2187" w:rsidRPr="00FC0129" w:rsidRDefault="000F2187" w:rsidP="007F0E45">
            <w:pPr>
              <w:spacing w:before="0" w:after="0"/>
              <w:jc w:val="left"/>
              <w:rPr>
                <w:rFonts w:eastAsia="Times New Roman" w:cs="Times New Roman"/>
                <w:szCs w:val="22"/>
                <w:lang w:val="en-IE" w:bidi="ar-SA"/>
              </w:rPr>
            </w:pPr>
            <w:r w:rsidRPr="00FC0129">
              <w:rPr>
                <w:rFonts w:eastAsia="Times New Roman" w:cs="Times New Roman"/>
                <w:szCs w:val="22"/>
                <w:lang w:val="en-IE" w:bidi="ar-SA"/>
              </w:rPr>
              <w:t>Women (ref: men)</w:t>
            </w:r>
          </w:p>
        </w:tc>
        <w:tc>
          <w:tcPr>
            <w:tcW w:w="1122" w:type="pct"/>
            <w:tcBorders>
              <w:top w:val="nil"/>
              <w:left w:val="nil"/>
              <w:bottom w:val="nil"/>
              <w:right w:val="nil"/>
            </w:tcBorders>
          </w:tcPr>
          <w:p w:rsidR="000F2187" w:rsidRPr="00FC0129" w:rsidRDefault="000F2187" w:rsidP="007F0E45">
            <w:pPr>
              <w:tabs>
                <w:tab w:val="decimal" w:pos="615"/>
              </w:tabs>
              <w:spacing w:before="0" w:after="0"/>
              <w:jc w:val="left"/>
              <w:rPr>
                <w:rFonts w:eastAsia="Times New Roman" w:cs="Times New Roman"/>
                <w:szCs w:val="22"/>
                <w:lang w:val="en-IE" w:bidi="ar-SA"/>
              </w:rPr>
            </w:pPr>
            <w:r w:rsidRPr="00FC0129">
              <w:rPr>
                <w:rFonts w:eastAsia="Times New Roman" w:cs="Times New Roman"/>
                <w:szCs w:val="22"/>
                <w:lang w:val="en-IE" w:bidi="ar-SA"/>
              </w:rPr>
              <w:t>-0.002 (0.016)</w:t>
            </w:r>
          </w:p>
        </w:tc>
        <w:tc>
          <w:tcPr>
            <w:tcW w:w="627" w:type="pct"/>
            <w:tcBorders>
              <w:top w:val="nil"/>
              <w:left w:val="nil"/>
              <w:bottom w:val="nil"/>
              <w:right w:val="nil"/>
            </w:tcBorders>
          </w:tcPr>
          <w:p w:rsidR="000F2187" w:rsidRPr="00FC0129" w:rsidRDefault="000F2187" w:rsidP="007F0E45">
            <w:pPr>
              <w:spacing w:before="0" w:after="0"/>
              <w:jc w:val="center"/>
              <w:rPr>
                <w:rFonts w:eastAsia="Times New Roman" w:cs="Times New Roman"/>
                <w:szCs w:val="22"/>
                <w:lang w:val="en-IE" w:bidi="ar-SA"/>
              </w:rPr>
            </w:pPr>
            <w:r w:rsidRPr="00FC0129">
              <w:rPr>
                <w:rFonts w:eastAsia="Times New Roman" w:cs="Times New Roman"/>
                <w:szCs w:val="22"/>
                <w:lang w:val="en-IE" w:bidi="ar-SA"/>
              </w:rPr>
              <w:t>0.998</w:t>
            </w:r>
          </w:p>
        </w:tc>
        <w:tc>
          <w:tcPr>
            <w:tcW w:w="1081" w:type="pct"/>
            <w:tcBorders>
              <w:top w:val="nil"/>
              <w:left w:val="nil"/>
              <w:bottom w:val="nil"/>
              <w:right w:val="nil"/>
            </w:tcBorders>
          </w:tcPr>
          <w:p w:rsidR="000F2187" w:rsidRPr="00FC0129" w:rsidRDefault="000F2187" w:rsidP="007F0E45">
            <w:pPr>
              <w:tabs>
                <w:tab w:val="decimal" w:pos="768"/>
              </w:tabs>
              <w:spacing w:before="0" w:after="0"/>
              <w:jc w:val="left"/>
              <w:rPr>
                <w:rFonts w:eastAsia="Times New Roman" w:cs="Times New Roman"/>
                <w:szCs w:val="22"/>
                <w:lang w:val="en-IE" w:bidi="ar-SA"/>
              </w:rPr>
            </w:pPr>
            <w:r w:rsidRPr="00FC0129">
              <w:rPr>
                <w:rFonts w:eastAsia="Times New Roman" w:cs="Times New Roman"/>
                <w:szCs w:val="22"/>
                <w:lang w:val="en-IE" w:bidi="ar-SA"/>
              </w:rPr>
              <w:t>-</w:t>
            </w:r>
            <w:r>
              <w:rPr>
                <w:rFonts w:eastAsia="Times New Roman" w:cs="Times New Roman"/>
                <w:szCs w:val="22"/>
                <w:lang w:val="en-IE" w:bidi="ar-SA"/>
              </w:rPr>
              <w:t>0</w:t>
            </w:r>
            <w:r w:rsidRPr="00FC0129">
              <w:rPr>
                <w:rFonts w:eastAsia="Times New Roman" w:cs="Times New Roman"/>
                <w:szCs w:val="22"/>
                <w:lang w:val="en-IE" w:bidi="ar-SA"/>
              </w:rPr>
              <w:t>.00</w:t>
            </w:r>
            <w:r>
              <w:rPr>
                <w:rFonts w:eastAsia="Times New Roman" w:cs="Times New Roman"/>
                <w:szCs w:val="22"/>
                <w:lang w:val="en-IE" w:bidi="ar-SA"/>
              </w:rPr>
              <w:t>1 (0.016)</w:t>
            </w:r>
          </w:p>
        </w:tc>
        <w:tc>
          <w:tcPr>
            <w:tcW w:w="593" w:type="pct"/>
            <w:tcBorders>
              <w:top w:val="nil"/>
              <w:left w:val="nil"/>
              <w:bottom w:val="nil"/>
              <w:right w:val="nil"/>
            </w:tcBorders>
          </w:tcPr>
          <w:p w:rsidR="000F2187" w:rsidRPr="00FC0129" w:rsidRDefault="000F2187" w:rsidP="007F0E45">
            <w:pPr>
              <w:spacing w:before="0" w:after="0"/>
              <w:jc w:val="center"/>
              <w:rPr>
                <w:rFonts w:eastAsia="Times New Roman" w:cs="Times New Roman"/>
                <w:szCs w:val="22"/>
                <w:lang w:val="en-IE" w:bidi="ar-SA"/>
              </w:rPr>
            </w:pPr>
            <w:r>
              <w:rPr>
                <w:rFonts w:eastAsia="Times New Roman" w:cs="Times New Roman"/>
                <w:szCs w:val="22"/>
                <w:lang w:val="en-IE" w:bidi="ar-SA"/>
              </w:rPr>
              <w:t>0.999</w:t>
            </w:r>
          </w:p>
        </w:tc>
      </w:tr>
      <w:tr w:rsidR="000F2187" w:rsidRPr="0008361F" w:rsidTr="007F0E45">
        <w:tc>
          <w:tcPr>
            <w:tcW w:w="1577" w:type="pct"/>
            <w:tcBorders>
              <w:top w:val="nil"/>
              <w:left w:val="nil"/>
              <w:bottom w:val="nil"/>
              <w:right w:val="nil"/>
            </w:tcBorders>
          </w:tcPr>
          <w:p w:rsidR="000F2187" w:rsidRPr="00FC0129" w:rsidRDefault="000F2187" w:rsidP="007F0E45">
            <w:pPr>
              <w:spacing w:before="0" w:after="0"/>
              <w:jc w:val="left"/>
              <w:rPr>
                <w:rFonts w:eastAsia="Times New Roman" w:cs="Times New Roman"/>
                <w:szCs w:val="22"/>
                <w:lang w:val="en-IE" w:bidi="ar-SA"/>
              </w:rPr>
            </w:pPr>
            <w:r w:rsidRPr="00FC0129">
              <w:rPr>
                <w:rFonts w:eastAsia="Times New Roman" w:cs="Times New Roman"/>
                <w:szCs w:val="22"/>
                <w:lang w:val="en-IE" w:bidi="ar-SA"/>
              </w:rPr>
              <w:t xml:space="preserve">Age </w:t>
            </w:r>
          </w:p>
        </w:tc>
        <w:tc>
          <w:tcPr>
            <w:tcW w:w="1122" w:type="pct"/>
            <w:tcBorders>
              <w:top w:val="nil"/>
              <w:left w:val="nil"/>
              <w:bottom w:val="nil"/>
              <w:right w:val="nil"/>
            </w:tcBorders>
          </w:tcPr>
          <w:p w:rsidR="000F2187" w:rsidRPr="00FC0129" w:rsidRDefault="000F2187" w:rsidP="007F0E45">
            <w:pPr>
              <w:tabs>
                <w:tab w:val="decimal" w:pos="615"/>
              </w:tabs>
              <w:spacing w:before="0" w:after="0"/>
              <w:jc w:val="left"/>
              <w:rPr>
                <w:rFonts w:eastAsia="Times New Roman" w:cs="Times New Roman"/>
                <w:szCs w:val="22"/>
                <w:lang w:val="en-IE" w:bidi="ar-SA"/>
              </w:rPr>
            </w:pPr>
          </w:p>
        </w:tc>
        <w:tc>
          <w:tcPr>
            <w:tcW w:w="627" w:type="pct"/>
            <w:tcBorders>
              <w:top w:val="nil"/>
              <w:left w:val="nil"/>
              <w:bottom w:val="nil"/>
              <w:right w:val="nil"/>
            </w:tcBorders>
          </w:tcPr>
          <w:p w:rsidR="000F2187" w:rsidRPr="00FC0129" w:rsidRDefault="000F2187" w:rsidP="007F0E45">
            <w:pPr>
              <w:spacing w:before="0" w:after="0"/>
              <w:jc w:val="center"/>
              <w:rPr>
                <w:rFonts w:eastAsia="Times New Roman" w:cs="Times New Roman"/>
                <w:szCs w:val="22"/>
                <w:lang w:val="en-IE" w:bidi="ar-SA"/>
              </w:rPr>
            </w:pPr>
          </w:p>
        </w:tc>
        <w:tc>
          <w:tcPr>
            <w:tcW w:w="1081" w:type="pct"/>
            <w:tcBorders>
              <w:top w:val="nil"/>
              <w:left w:val="nil"/>
              <w:bottom w:val="nil"/>
              <w:right w:val="nil"/>
            </w:tcBorders>
          </w:tcPr>
          <w:p w:rsidR="000F2187" w:rsidRPr="00FC0129" w:rsidRDefault="000F2187" w:rsidP="007F0E45">
            <w:pPr>
              <w:tabs>
                <w:tab w:val="decimal" w:pos="768"/>
              </w:tabs>
              <w:spacing w:before="0" w:after="0"/>
              <w:jc w:val="left"/>
              <w:rPr>
                <w:rFonts w:eastAsia="Times New Roman" w:cs="Times New Roman"/>
                <w:szCs w:val="22"/>
                <w:lang w:val="en-IE" w:bidi="ar-SA"/>
              </w:rPr>
            </w:pPr>
            <w:r>
              <w:rPr>
                <w:rFonts w:eastAsia="Times New Roman" w:cs="Times New Roman"/>
                <w:szCs w:val="22"/>
                <w:lang w:val="en-IE" w:bidi="ar-SA"/>
              </w:rPr>
              <w:t>0.004*** (0.001)</w:t>
            </w:r>
          </w:p>
        </w:tc>
        <w:tc>
          <w:tcPr>
            <w:tcW w:w="593" w:type="pct"/>
            <w:tcBorders>
              <w:top w:val="nil"/>
              <w:left w:val="nil"/>
              <w:bottom w:val="nil"/>
              <w:right w:val="nil"/>
            </w:tcBorders>
          </w:tcPr>
          <w:p w:rsidR="000F2187" w:rsidRPr="00FC0129" w:rsidRDefault="000F2187" w:rsidP="007F0E45">
            <w:pPr>
              <w:spacing w:before="0" w:after="0"/>
              <w:jc w:val="center"/>
              <w:rPr>
                <w:rFonts w:eastAsia="Times New Roman" w:cs="Times New Roman"/>
                <w:szCs w:val="22"/>
                <w:lang w:val="en-IE" w:bidi="ar-SA"/>
              </w:rPr>
            </w:pPr>
            <w:r>
              <w:rPr>
                <w:rFonts w:eastAsia="Times New Roman" w:cs="Times New Roman"/>
                <w:szCs w:val="22"/>
                <w:lang w:val="en-IE" w:bidi="ar-SA"/>
              </w:rPr>
              <w:t>1.004</w:t>
            </w:r>
          </w:p>
        </w:tc>
      </w:tr>
      <w:tr w:rsidR="000F2187" w:rsidRPr="0008361F" w:rsidTr="007F0E45">
        <w:tc>
          <w:tcPr>
            <w:tcW w:w="1577" w:type="pct"/>
            <w:tcBorders>
              <w:top w:val="nil"/>
              <w:left w:val="nil"/>
              <w:bottom w:val="nil"/>
              <w:right w:val="nil"/>
            </w:tcBorders>
          </w:tcPr>
          <w:p w:rsidR="000F2187" w:rsidRPr="00FC0129" w:rsidRDefault="000F2187" w:rsidP="007F0E45">
            <w:pPr>
              <w:spacing w:before="0" w:after="0"/>
              <w:jc w:val="left"/>
              <w:rPr>
                <w:rFonts w:eastAsia="Times New Roman" w:cs="Times New Roman"/>
                <w:szCs w:val="22"/>
                <w:lang w:val="en-IE" w:bidi="ar-SA"/>
              </w:rPr>
            </w:pPr>
          </w:p>
        </w:tc>
        <w:tc>
          <w:tcPr>
            <w:tcW w:w="1122" w:type="pct"/>
            <w:tcBorders>
              <w:top w:val="nil"/>
              <w:left w:val="nil"/>
              <w:bottom w:val="nil"/>
              <w:right w:val="nil"/>
            </w:tcBorders>
          </w:tcPr>
          <w:p w:rsidR="000F2187" w:rsidRPr="00FC0129" w:rsidRDefault="000F2187" w:rsidP="007F0E45">
            <w:pPr>
              <w:tabs>
                <w:tab w:val="decimal" w:pos="615"/>
              </w:tabs>
              <w:spacing w:before="0" w:after="0"/>
              <w:jc w:val="left"/>
              <w:rPr>
                <w:rFonts w:eastAsia="Times New Roman" w:cs="Times New Roman"/>
                <w:szCs w:val="22"/>
                <w:lang w:val="en-IE" w:bidi="ar-SA"/>
              </w:rPr>
            </w:pPr>
          </w:p>
        </w:tc>
        <w:tc>
          <w:tcPr>
            <w:tcW w:w="627" w:type="pct"/>
            <w:tcBorders>
              <w:top w:val="nil"/>
              <w:left w:val="nil"/>
              <w:bottom w:val="nil"/>
              <w:right w:val="nil"/>
            </w:tcBorders>
          </w:tcPr>
          <w:p w:rsidR="000F2187" w:rsidRPr="00FC0129" w:rsidRDefault="000F2187" w:rsidP="007F0E45">
            <w:pPr>
              <w:spacing w:before="0" w:after="0"/>
              <w:jc w:val="center"/>
              <w:rPr>
                <w:rFonts w:eastAsia="Times New Roman" w:cs="Times New Roman"/>
                <w:szCs w:val="22"/>
                <w:lang w:val="en-IE" w:bidi="ar-SA"/>
              </w:rPr>
            </w:pPr>
          </w:p>
        </w:tc>
        <w:tc>
          <w:tcPr>
            <w:tcW w:w="1081" w:type="pct"/>
            <w:tcBorders>
              <w:top w:val="nil"/>
              <w:left w:val="nil"/>
              <w:bottom w:val="nil"/>
              <w:right w:val="nil"/>
            </w:tcBorders>
          </w:tcPr>
          <w:p w:rsidR="000F2187" w:rsidRPr="00FC0129" w:rsidRDefault="000F2187" w:rsidP="007F0E45">
            <w:pPr>
              <w:tabs>
                <w:tab w:val="decimal" w:pos="768"/>
              </w:tabs>
              <w:spacing w:before="0" w:after="0"/>
              <w:jc w:val="left"/>
              <w:rPr>
                <w:rFonts w:eastAsia="Times New Roman" w:cs="Times New Roman"/>
                <w:szCs w:val="22"/>
                <w:lang w:val="en-IE" w:bidi="ar-SA"/>
              </w:rPr>
            </w:pPr>
          </w:p>
        </w:tc>
        <w:tc>
          <w:tcPr>
            <w:tcW w:w="593" w:type="pct"/>
            <w:tcBorders>
              <w:top w:val="nil"/>
              <w:left w:val="nil"/>
              <w:bottom w:val="nil"/>
              <w:right w:val="nil"/>
            </w:tcBorders>
          </w:tcPr>
          <w:p w:rsidR="000F2187" w:rsidRPr="00FC0129" w:rsidRDefault="000F2187" w:rsidP="007F0E45">
            <w:pPr>
              <w:spacing w:before="0" w:after="0"/>
              <w:jc w:val="center"/>
              <w:rPr>
                <w:rFonts w:eastAsia="Times New Roman" w:cs="Times New Roman"/>
                <w:szCs w:val="22"/>
                <w:lang w:val="en-IE" w:bidi="ar-SA"/>
              </w:rPr>
            </w:pPr>
          </w:p>
        </w:tc>
      </w:tr>
      <w:tr w:rsidR="000F2187" w:rsidRPr="0008361F" w:rsidTr="007F0E45">
        <w:tc>
          <w:tcPr>
            <w:tcW w:w="1577" w:type="pct"/>
            <w:tcBorders>
              <w:top w:val="nil"/>
              <w:left w:val="nil"/>
              <w:bottom w:val="nil"/>
              <w:right w:val="nil"/>
            </w:tcBorders>
          </w:tcPr>
          <w:p w:rsidR="000F2187" w:rsidRPr="00FC0129" w:rsidRDefault="000F2187" w:rsidP="007F0E45">
            <w:pPr>
              <w:spacing w:before="0" w:after="0"/>
              <w:jc w:val="left"/>
              <w:rPr>
                <w:rFonts w:eastAsia="Times New Roman" w:cs="Times New Roman"/>
                <w:szCs w:val="22"/>
                <w:lang w:val="en-IE" w:bidi="ar-SA"/>
              </w:rPr>
            </w:pPr>
            <w:r w:rsidRPr="00FC0129">
              <w:rPr>
                <w:rFonts w:eastAsia="Times New Roman" w:cs="Times New Roman"/>
                <w:szCs w:val="22"/>
                <w:lang w:val="en-IE" w:bidi="ar-SA"/>
              </w:rPr>
              <w:t>Educational level (ref: low)</w:t>
            </w:r>
          </w:p>
        </w:tc>
        <w:tc>
          <w:tcPr>
            <w:tcW w:w="1122" w:type="pct"/>
            <w:tcBorders>
              <w:top w:val="nil"/>
              <w:left w:val="nil"/>
              <w:bottom w:val="nil"/>
              <w:right w:val="nil"/>
            </w:tcBorders>
          </w:tcPr>
          <w:p w:rsidR="000F2187" w:rsidRPr="00FC0129" w:rsidRDefault="000F2187" w:rsidP="007F0E45">
            <w:pPr>
              <w:tabs>
                <w:tab w:val="decimal" w:pos="615"/>
              </w:tabs>
              <w:spacing w:before="0" w:after="0"/>
              <w:jc w:val="left"/>
              <w:rPr>
                <w:rFonts w:eastAsia="Times New Roman" w:cs="Times New Roman"/>
                <w:szCs w:val="22"/>
                <w:lang w:val="en-IE" w:bidi="ar-SA"/>
              </w:rPr>
            </w:pPr>
          </w:p>
        </w:tc>
        <w:tc>
          <w:tcPr>
            <w:tcW w:w="627" w:type="pct"/>
            <w:tcBorders>
              <w:top w:val="nil"/>
              <w:left w:val="nil"/>
              <w:bottom w:val="nil"/>
              <w:right w:val="nil"/>
            </w:tcBorders>
          </w:tcPr>
          <w:p w:rsidR="000F2187" w:rsidRPr="00FC0129" w:rsidRDefault="000F2187" w:rsidP="007F0E45">
            <w:pPr>
              <w:spacing w:before="0" w:after="0"/>
              <w:jc w:val="center"/>
              <w:rPr>
                <w:rFonts w:eastAsia="Times New Roman" w:cs="Times New Roman"/>
                <w:szCs w:val="22"/>
                <w:lang w:val="en-IE" w:bidi="ar-SA"/>
              </w:rPr>
            </w:pPr>
          </w:p>
        </w:tc>
        <w:tc>
          <w:tcPr>
            <w:tcW w:w="1081" w:type="pct"/>
            <w:tcBorders>
              <w:top w:val="nil"/>
              <w:left w:val="nil"/>
              <w:bottom w:val="nil"/>
              <w:right w:val="nil"/>
            </w:tcBorders>
          </w:tcPr>
          <w:p w:rsidR="000F2187" w:rsidRPr="00FC0129" w:rsidRDefault="000F2187" w:rsidP="007F0E45">
            <w:pPr>
              <w:tabs>
                <w:tab w:val="decimal" w:pos="768"/>
              </w:tabs>
              <w:spacing w:before="0" w:after="0"/>
              <w:jc w:val="left"/>
              <w:rPr>
                <w:rFonts w:eastAsia="Times New Roman" w:cs="Times New Roman"/>
                <w:szCs w:val="22"/>
                <w:lang w:val="en-IE" w:bidi="ar-SA"/>
              </w:rPr>
            </w:pPr>
          </w:p>
        </w:tc>
        <w:tc>
          <w:tcPr>
            <w:tcW w:w="593" w:type="pct"/>
            <w:tcBorders>
              <w:top w:val="nil"/>
              <w:left w:val="nil"/>
              <w:bottom w:val="nil"/>
              <w:right w:val="nil"/>
            </w:tcBorders>
          </w:tcPr>
          <w:p w:rsidR="000F2187" w:rsidRPr="00FC0129" w:rsidRDefault="000F2187" w:rsidP="007F0E45">
            <w:pPr>
              <w:spacing w:before="0" w:after="0"/>
              <w:jc w:val="center"/>
              <w:rPr>
                <w:rFonts w:eastAsia="Times New Roman" w:cs="Times New Roman"/>
                <w:szCs w:val="22"/>
                <w:lang w:val="en-IE" w:bidi="ar-SA"/>
              </w:rPr>
            </w:pPr>
          </w:p>
        </w:tc>
      </w:tr>
      <w:tr w:rsidR="000F2187" w:rsidRPr="0008361F" w:rsidTr="007F0E45">
        <w:tc>
          <w:tcPr>
            <w:tcW w:w="1577" w:type="pct"/>
            <w:tcBorders>
              <w:top w:val="nil"/>
              <w:left w:val="nil"/>
              <w:bottom w:val="nil"/>
              <w:right w:val="nil"/>
            </w:tcBorders>
          </w:tcPr>
          <w:p w:rsidR="000F2187" w:rsidRPr="00FC0129" w:rsidRDefault="000F2187" w:rsidP="007F0E45">
            <w:pPr>
              <w:spacing w:before="0" w:after="0"/>
              <w:ind w:left="709"/>
              <w:jc w:val="left"/>
              <w:rPr>
                <w:rFonts w:eastAsia="Times New Roman" w:cs="Times New Roman"/>
                <w:szCs w:val="22"/>
                <w:lang w:val="en-IE" w:bidi="ar-SA"/>
              </w:rPr>
            </w:pPr>
            <w:r w:rsidRPr="00FC0129">
              <w:rPr>
                <w:rFonts w:eastAsia="Times New Roman" w:cs="Times New Roman"/>
                <w:szCs w:val="22"/>
                <w:lang w:val="en-IE" w:bidi="ar-SA"/>
              </w:rPr>
              <w:t>Intermediate</w:t>
            </w:r>
          </w:p>
        </w:tc>
        <w:tc>
          <w:tcPr>
            <w:tcW w:w="1122" w:type="pct"/>
            <w:tcBorders>
              <w:top w:val="nil"/>
              <w:left w:val="nil"/>
              <w:bottom w:val="nil"/>
              <w:right w:val="nil"/>
            </w:tcBorders>
          </w:tcPr>
          <w:p w:rsidR="000F2187" w:rsidRPr="00FC0129" w:rsidRDefault="000F2187" w:rsidP="007F0E45">
            <w:pPr>
              <w:tabs>
                <w:tab w:val="decimal" w:pos="615"/>
              </w:tabs>
              <w:spacing w:before="0" w:after="0"/>
              <w:jc w:val="left"/>
              <w:rPr>
                <w:rFonts w:eastAsia="Times New Roman" w:cs="Times New Roman"/>
                <w:szCs w:val="22"/>
                <w:lang w:val="en-IE" w:bidi="ar-SA"/>
              </w:rPr>
            </w:pPr>
            <w:r w:rsidRPr="00FC0129">
              <w:rPr>
                <w:rFonts w:eastAsia="Times New Roman" w:cs="Times New Roman"/>
                <w:szCs w:val="22"/>
                <w:lang w:val="en-IE" w:bidi="ar-SA"/>
              </w:rPr>
              <w:t>-0.273*** (0.021)</w:t>
            </w:r>
          </w:p>
        </w:tc>
        <w:tc>
          <w:tcPr>
            <w:tcW w:w="627" w:type="pct"/>
            <w:tcBorders>
              <w:top w:val="nil"/>
              <w:left w:val="nil"/>
              <w:bottom w:val="nil"/>
              <w:right w:val="nil"/>
            </w:tcBorders>
          </w:tcPr>
          <w:p w:rsidR="000F2187" w:rsidRPr="00FC0129" w:rsidRDefault="000F2187" w:rsidP="007F0E45">
            <w:pPr>
              <w:spacing w:before="0" w:after="0"/>
              <w:jc w:val="center"/>
              <w:rPr>
                <w:rFonts w:eastAsia="Times New Roman" w:cs="Times New Roman"/>
                <w:szCs w:val="22"/>
                <w:lang w:val="en-IE" w:bidi="ar-SA"/>
              </w:rPr>
            </w:pPr>
            <w:r w:rsidRPr="00FC0129">
              <w:rPr>
                <w:rFonts w:eastAsia="Times New Roman" w:cs="Times New Roman"/>
                <w:szCs w:val="22"/>
                <w:lang w:val="en-IE" w:bidi="ar-SA"/>
              </w:rPr>
              <w:t>0.761</w:t>
            </w:r>
          </w:p>
        </w:tc>
        <w:tc>
          <w:tcPr>
            <w:tcW w:w="1081" w:type="pct"/>
            <w:tcBorders>
              <w:top w:val="nil"/>
              <w:left w:val="nil"/>
              <w:bottom w:val="nil"/>
              <w:right w:val="nil"/>
            </w:tcBorders>
          </w:tcPr>
          <w:p w:rsidR="000F2187" w:rsidRPr="00FC0129" w:rsidRDefault="000F2187" w:rsidP="007F0E45">
            <w:pPr>
              <w:tabs>
                <w:tab w:val="decimal" w:pos="768"/>
              </w:tabs>
              <w:spacing w:before="0" w:after="0"/>
              <w:jc w:val="left"/>
              <w:rPr>
                <w:rFonts w:eastAsia="Times New Roman" w:cs="Times New Roman"/>
                <w:szCs w:val="22"/>
                <w:lang w:val="en-IE" w:bidi="ar-SA"/>
              </w:rPr>
            </w:pPr>
            <w:r w:rsidRPr="00FC0129">
              <w:rPr>
                <w:rFonts w:eastAsia="Times New Roman" w:cs="Times New Roman"/>
                <w:szCs w:val="22"/>
                <w:lang w:val="en-IE" w:bidi="ar-SA"/>
              </w:rPr>
              <w:t>-</w:t>
            </w:r>
            <w:r>
              <w:rPr>
                <w:rFonts w:eastAsia="Times New Roman" w:cs="Times New Roman"/>
                <w:szCs w:val="22"/>
                <w:lang w:val="en-IE" w:bidi="ar-SA"/>
              </w:rPr>
              <w:t>0.</w:t>
            </w:r>
            <w:r w:rsidRPr="00FC0129">
              <w:rPr>
                <w:rFonts w:eastAsia="Times New Roman" w:cs="Times New Roman"/>
                <w:szCs w:val="22"/>
                <w:lang w:val="en-IE" w:bidi="ar-SA"/>
              </w:rPr>
              <w:t>22</w:t>
            </w:r>
            <w:r>
              <w:rPr>
                <w:rFonts w:eastAsia="Times New Roman" w:cs="Times New Roman"/>
                <w:szCs w:val="22"/>
                <w:lang w:val="en-IE" w:bidi="ar-SA"/>
              </w:rPr>
              <w:t>9*** (0.021)</w:t>
            </w:r>
          </w:p>
        </w:tc>
        <w:tc>
          <w:tcPr>
            <w:tcW w:w="593" w:type="pct"/>
            <w:tcBorders>
              <w:top w:val="nil"/>
              <w:left w:val="nil"/>
              <w:bottom w:val="nil"/>
              <w:right w:val="nil"/>
            </w:tcBorders>
          </w:tcPr>
          <w:p w:rsidR="000F2187" w:rsidRPr="00FC0129" w:rsidRDefault="000F2187" w:rsidP="007F0E45">
            <w:pPr>
              <w:spacing w:before="0" w:after="0"/>
              <w:jc w:val="center"/>
              <w:rPr>
                <w:rFonts w:eastAsia="Times New Roman" w:cs="Times New Roman"/>
                <w:szCs w:val="22"/>
                <w:lang w:val="en-IE" w:bidi="ar-SA"/>
              </w:rPr>
            </w:pPr>
            <w:r>
              <w:rPr>
                <w:rFonts w:eastAsia="Times New Roman" w:cs="Times New Roman"/>
                <w:szCs w:val="22"/>
                <w:lang w:val="en-IE" w:bidi="ar-SA"/>
              </w:rPr>
              <w:t>0.795</w:t>
            </w:r>
          </w:p>
        </w:tc>
      </w:tr>
      <w:tr w:rsidR="000F2187" w:rsidRPr="00307FE7" w:rsidTr="007F0E45">
        <w:tc>
          <w:tcPr>
            <w:tcW w:w="1577" w:type="pct"/>
            <w:tcBorders>
              <w:top w:val="nil"/>
              <w:left w:val="nil"/>
              <w:bottom w:val="nil"/>
              <w:right w:val="nil"/>
            </w:tcBorders>
          </w:tcPr>
          <w:p w:rsidR="000F2187" w:rsidRPr="00FC0129" w:rsidRDefault="000F2187" w:rsidP="007F0E45">
            <w:pPr>
              <w:spacing w:before="0" w:after="0"/>
              <w:ind w:left="709"/>
              <w:jc w:val="left"/>
              <w:rPr>
                <w:rFonts w:eastAsia="Times New Roman" w:cs="Times New Roman"/>
                <w:szCs w:val="22"/>
                <w:lang w:val="en-IE" w:bidi="ar-SA"/>
              </w:rPr>
            </w:pPr>
            <w:r w:rsidRPr="00FC0129">
              <w:rPr>
                <w:rFonts w:eastAsia="Times New Roman" w:cs="Times New Roman"/>
                <w:szCs w:val="22"/>
                <w:lang w:val="en-IE" w:bidi="ar-SA"/>
              </w:rPr>
              <w:t>High</w:t>
            </w:r>
          </w:p>
        </w:tc>
        <w:tc>
          <w:tcPr>
            <w:tcW w:w="1122" w:type="pct"/>
            <w:tcBorders>
              <w:top w:val="nil"/>
              <w:left w:val="nil"/>
              <w:bottom w:val="nil"/>
              <w:right w:val="nil"/>
            </w:tcBorders>
          </w:tcPr>
          <w:p w:rsidR="000F2187" w:rsidRPr="00FC0129" w:rsidRDefault="000F2187" w:rsidP="007F0E45">
            <w:pPr>
              <w:tabs>
                <w:tab w:val="decimal" w:pos="615"/>
              </w:tabs>
              <w:spacing w:before="0" w:after="0"/>
              <w:jc w:val="left"/>
              <w:rPr>
                <w:rFonts w:eastAsia="Times New Roman" w:cs="Times New Roman"/>
                <w:szCs w:val="22"/>
                <w:lang w:val="en-IE" w:bidi="ar-SA"/>
              </w:rPr>
            </w:pPr>
            <w:r w:rsidRPr="00FC0129">
              <w:rPr>
                <w:rFonts w:eastAsia="Times New Roman" w:cs="Times New Roman"/>
                <w:szCs w:val="22"/>
                <w:lang w:val="en-IE" w:bidi="ar-SA"/>
              </w:rPr>
              <w:t>-0.464*** (0.024)</w:t>
            </w:r>
          </w:p>
        </w:tc>
        <w:tc>
          <w:tcPr>
            <w:tcW w:w="627" w:type="pct"/>
            <w:tcBorders>
              <w:top w:val="nil"/>
              <w:left w:val="nil"/>
              <w:bottom w:val="nil"/>
              <w:right w:val="nil"/>
            </w:tcBorders>
          </w:tcPr>
          <w:p w:rsidR="000F2187" w:rsidRPr="00FC0129" w:rsidRDefault="000F2187" w:rsidP="007F0E45">
            <w:pPr>
              <w:spacing w:before="0" w:after="0"/>
              <w:jc w:val="center"/>
              <w:rPr>
                <w:rFonts w:eastAsia="Times New Roman" w:cs="Times New Roman"/>
                <w:szCs w:val="22"/>
                <w:lang w:val="en-IE" w:bidi="ar-SA"/>
              </w:rPr>
            </w:pPr>
            <w:r w:rsidRPr="00FC0129">
              <w:rPr>
                <w:rFonts w:eastAsia="Times New Roman" w:cs="Times New Roman"/>
                <w:szCs w:val="22"/>
                <w:lang w:val="en-IE" w:bidi="ar-SA"/>
              </w:rPr>
              <w:t>0.629</w:t>
            </w:r>
          </w:p>
        </w:tc>
        <w:tc>
          <w:tcPr>
            <w:tcW w:w="1081" w:type="pct"/>
            <w:tcBorders>
              <w:top w:val="nil"/>
              <w:left w:val="nil"/>
              <w:bottom w:val="nil"/>
              <w:right w:val="nil"/>
            </w:tcBorders>
          </w:tcPr>
          <w:p w:rsidR="000F2187" w:rsidRPr="00FC0129" w:rsidRDefault="000F2187" w:rsidP="007F0E45">
            <w:pPr>
              <w:tabs>
                <w:tab w:val="decimal" w:pos="768"/>
              </w:tabs>
              <w:spacing w:before="0" w:after="0"/>
              <w:jc w:val="left"/>
              <w:rPr>
                <w:rFonts w:eastAsia="Times New Roman" w:cs="Times New Roman"/>
                <w:szCs w:val="22"/>
                <w:lang w:val="en-IE" w:bidi="ar-SA"/>
              </w:rPr>
            </w:pPr>
            <w:r>
              <w:rPr>
                <w:rFonts w:eastAsia="Times New Roman" w:cs="Times New Roman"/>
                <w:szCs w:val="22"/>
                <w:lang w:val="en-IE" w:bidi="ar-SA"/>
              </w:rPr>
              <w:t>-0</w:t>
            </w:r>
            <w:r w:rsidRPr="00FC0129">
              <w:rPr>
                <w:rFonts w:eastAsia="Times New Roman" w:cs="Times New Roman"/>
                <w:szCs w:val="22"/>
                <w:lang w:val="en-IE" w:bidi="ar-SA"/>
              </w:rPr>
              <w:t>.41</w:t>
            </w:r>
            <w:r>
              <w:rPr>
                <w:rFonts w:eastAsia="Times New Roman" w:cs="Times New Roman"/>
                <w:szCs w:val="22"/>
                <w:lang w:val="en-IE" w:bidi="ar-SA"/>
              </w:rPr>
              <w:t>8*** (0.025)</w:t>
            </w:r>
          </w:p>
        </w:tc>
        <w:tc>
          <w:tcPr>
            <w:tcW w:w="593" w:type="pct"/>
            <w:tcBorders>
              <w:top w:val="nil"/>
              <w:left w:val="nil"/>
              <w:bottom w:val="nil"/>
              <w:right w:val="nil"/>
            </w:tcBorders>
          </w:tcPr>
          <w:p w:rsidR="000F2187" w:rsidRPr="00FC0129" w:rsidRDefault="000F2187" w:rsidP="007F0E45">
            <w:pPr>
              <w:spacing w:before="0" w:after="0"/>
              <w:jc w:val="center"/>
              <w:rPr>
                <w:rFonts w:eastAsia="Times New Roman" w:cs="Times New Roman"/>
                <w:szCs w:val="22"/>
                <w:lang w:val="en-IE" w:bidi="ar-SA"/>
              </w:rPr>
            </w:pPr>
            <w:r>
              <w:rPr>
                <w:rFonts w:eastAsia="Times New Roman" w:cs="Times New Roman"/>
                <w:szCs w:val="22"/>
                <w:lang w:val="en-IE" w:bidi="ar-SA"/>
              </w:rPr>
              <w:t>0.659</w:t>
            </w:r>
          </w:p>
        </w:tc>
      </w:tr>
      <w:tr w:rsidR="000F2187" w:rsidRPr="00307FE7" w:rsidTr="007F0E45">
        <w:tc>
          <w:tcPr>
            <w:tcW w:w="1577" w:type="pct"/>
            <w:tcBorders>
              <w:top w:val="nil"/>
              <w:left w:val="nil"/>
              <w:bottom w:val="nil"/>
              <w:right w:val="nil"/>
            </w:tcBorders>
          </w:tcPr>
          <w:p w:rsidR="000F2187" w:rsidRPr="00FC0129" w:rsidRDefault="000F2187" w:rsidP="007F0E45">
            <w:pPr>
              <w:spacing w:before="0" w:after="0"/>
              <w:jc w:val="left"/>
              <w:rPr>
                <w:rFonts w:eastAsia="Times New Roman" w:cs="Times New Roman"/>
                <w:szCs w:val="22"/>
                <w:lang w:val="en-IE" w:bidi="ar-SA"/>
              </w:rPr>
            </w:pPr>
          </w:p>
        </w:tc>
        <w:tc>
          <w:tcPr>
            <w:tcW w:w="1122" w:type="pct"/>
            <w:tcBorders>
              <w:top w:val="nil"/>
              <w:left w:val="nil"/>
              <w:bottom w:val="nil"/>
              <w:right w:val="nil"/>
            </w:tcBorders>
          </w:tcPr>
          <w:p w:rsidR="000F2187" w:rsidRPr="00FC0129" w:rsidRDefault="000F2187" w:rsidP="007F0E45">
            <w:pPr>
              <w:tabs>
                <w:tab w:val="decimal" w:pos="615"/>
              </w:tabs>
              <w:spacing w:before="0" w:after="0"/>
              <w:jc w:val="left"/>
              <w:rPr>
                <w:rFonts w:eastAsia="Times New Roman" w:cs="Times New Roman"/>
                <w:szCs w:val="22"/>
                <w:lang w:val="en-IE" w:bidi="ar-SA"/>
              </w:rPr>
            </w:pPr>
          </w:p>
        </w:tc>
        <w:tc>
          <w:tcPr>
            <w:tcW w:w="627" w:type="pct"/>
            <w:tcBorders>
              <w:top w:val="nil"/>
              <w:left w:val="nil"/>
              <w:bottom w:val="nil"/>
              <w:right w:val="nil"/>
            </w:tcBorders>
          </w:tcPr>
          <w:p w:rsidR="000F2187" w:rsidRPr="00FC0129" w:rsidRDefault="000F2187" w:rsidP="007F0E45">
            <w:pPr>
              <w:spacing w:before="0" w:after="0"/>
              <w:jc w:val="center"/>
              <w:rPr>
                <w:rFonts w:eastAsia="Times New Roman" w:cs="Times New Roman"/>
                <w:szCs w:val="22"/>
                <w:lang w:val="en-IE" w:bidi="ar-SA"/>
              </w:rPr>
            </w:pPr>
          </w:p>
        </w:tc>
        <w:tc>
          <w:tcPr>
            <w:tcW w:w="1081" w:type="pct"/>
            <w:tcBorders>
              <w:top w:val="nil"/>
              <w:left w:val="nil"/>
              <w:bottom w:val="nil"/>
              <w:right w:val="nil"/>
            </w:tcBorders>
          </w:tcPr>
          <w:p w:rsidR="000F2187" w:rsidRPr="00FC0129" w:rsidRDefault="000F2187" w:rsidP="007F0E45">
            <w:pPr>
              <w:tabs>
                <w:tab w:val="decimal" w:pos="768"/>
              </w:tabs>
              <w:spacing w:before="0" w:after="0"/>
              <w:jc w:val="left"/>
              <w:rPr>
                <w:rFonts w:eastAsia="Times New Roman" w:cs="Times New Roman"/>
                <w:szCs w:val="22"/>
                <w:lang w:val="en-IE" w:bidi="ar-SA"/>
              </w:rPr>
            </w:pPr>
          </w:p>
        </w:tc>
        <w:tc>
          <w:tcPr>
            <w:tcW w:w="593" w:type="pct"/>
            <w:tcBorders>
              <w:top w:val="nil"/>
              <w:left w:val="nil"/>
              <w:bottom w:val="nil"/>
              <w:right w:val="nil"/>
            </w:tcBorders>
          </w:tcPr>
          <w:p w:rsidR="000F2187" w:rsidRPr="00FC0129" w:rsidRDefault="000F2187" w:rsidP="007F0E45">
            <w:pPr>
              <w:spacing w:before="0" w:after="0"/>
              <w:jc w:val="center"/>
              <w:rPr>
                <w:rFonts w:eastAsia="Times New Roman" w:cs="Times New Roman"/>
                <w:szCs w:val="22"/>
                <w:lang w:val="en-IE" w:bidi="ar-SA"/>
              </w:rPr>
            </w:pPr>
          </w:p>
        </w:tc>
      </w:tr>
      <w:tr w:rsidR="000F2187" w:rsidRPr="00307FE7" w:rsidTr="007F0E45">
        <w:tc>
          <w:tcPr>
            <w:tcW w:w="1577" w:type="pct"/>
            <w:tcBorders>
              <w:top w:val="nil"/>
              <w:left w:val="nil"/>
              <w:bottom w:val="nil"/>
              <w:right w:val="nil"/>
            </w:tcBorders>
          </w:tcPr>
          <w:p w:rsidR="000F2187" w:rsidRPr="00FC0129" w:rsidRDefault="000F2187" w:rsidP="007F0E45">
            <w:pPr>
              <w:spacing w:before="0" w:after="0"/>
              <w:jc w:val="left"/>
              <w:rPr>
                <w:rFonts w:eastAsia="Times New Roman" w:cs="Times New Roman"/>
                <w:szCs w:val="22"/>
                <w:lang w:val="en-IE" w:bidi="ar-SA"/>
              </w:rPr>
            </w:pPr>
            <w:r w:rsidRPr="00FC0129">
              <w:rPr>
                <w:rFonts w:eastAsia="Times New Roman" w:cs="Times New Roman"/>
                <w:szCs w:val="22"/>
                <w:lang w:val="en-IE" w:bidi="ar-SA"/>
              </w:rPr>
              <w:t>Social class (ref.: working class)</w:t>
            </w:r>
          </w:p>
        </w:tc>
        <w:tc>
          <w:tcPr>
            <w:tcW w:w="1122" w:type="pct"/>
            <w:tcBorders>
              <w:top w:val="nil"/>
              <w:left w:val="nil"/>
              <w:bottom w:val="nil"/>
              <w:right w:val="nil"/>
            </w:tcBorders>
          </w:tcPr>
          <w:p w:rsidR="000F2187" w:rsidRPr="00FC0129" w:rsidRDefault="000F2187" w:rsidP="007F0E45">
            <w:pPr>
              <w:tabs>
                <w:tab w:val="decimal" w:pos="615"/>
              </w:tabs>
              <w:spacing w:before="0" w:after="0"/>
              <w:jc w:val="left"/>
              <w:rPr>
                <w:rFonts w:eastAsia="Times New Roman" w:cs="Times New Roman"/>
                <w:szCs w:val="22"/>
                <w:lang w:val="en-IE" w:bidi="ar-SA"/>
              </w:rPr>
            </w:pPr>
          </w:p>
        </w:tc>
        <w:tc>
          <w:tcPr>
            <w:tcW w:w="627" w:type="pct"/>
            <w:tcBorders>
              <w:top w:val="nil"/>
              <w:left w:val="nil"/>
              <w:bottom w:val="nil"/>
              <w:right w:val="nil"/>
            </w:tcBorders>
          </w:tcPr>
          <w:p w:rsidR="000F2187" w:rsidRPr="00FC0129" w:rsidRDefault="000F2187" w:rsidP="007F0E45">
            <w:pPr>
              <w:spacing w:before="0" w:after="0"/>
              <w:jc w:val="center"/>
              <w:rPr>
                <w:rFonts w:eastAsia="Times New Roman" w:cs="Times New Roman"/>
                <w:szCs w:val="22"/>
                <w:lang w:val="en-IE" w:bidi="ar-SA"/>
              </w:rPr>
            </w:pPr>
          </w:p>
        </w:tc>
        <w:tc>
          <w:tcPr>
            <w:tcW w:w="1081" w:type="pct"/>
            <w:tcBorders>
              <w:top w:val="nil"/>
              <w:left w:val="nil"/>
              <w:bottom w:val="nil"/>
              <w:right w:val="nil"/>
            </w:tcBorders>
          </w:tcPr>
          <w:p w:rsidR="000F2187" w:rsidRPr="00FC0129" w:rsidRDefault="000F2187" w:rsidP="007F0E45">
            <w:pPr>
              <w:tabs>
                <w:tab w:val="decimal" w:pos="768"/>
              </w:tabs>
              <w:spacing w:before="0" w:after="0"/>
              <w:jc w:val="left"/>
              <w:rPr>
                <w:rFonts w:eastAsia="Times New Roman" w:cs="Times New Roman"/>
                <w:szCs w:val="22"/>
                <w:lang w:val="en-IE" w:bidi="ar-SA"/>
              </w:rPr>
            </w:pPr>
          </w:p>
        </w:tc>
        <w:tc>
          <w:tcPr>
            <w:tcW w:w="593" w:type="pct"/>
            <w:tcBorders>
              <w:top w:val="nil"/>
              <w:left w:val="nil"/>
              <w:bottom w:val="nil"/>
              <w:right w:val="nil"/>
            </w:tcBorders>
          </w:tcPr>
          <w:p w:rsidR="000F2187" w:rsidRPr="00FC0129" w:rsidRDefault="000F2187" w:rsidP="007F0E45">
            <w:pPr>
              <w:spacing w:before="0" w:after="0"/>
              <w:jc w:val="center"/>
              <w:rPr>
                <w:rFonts w:eastAsia="Times New Roman" w:cs="Times New Roman"/>
                <w:szCs w:val="22"/>
                <w:lang w:val="en-IE" w:bidi="ar-SA"/>
              </w:rPr>
            </w:pPr>
          </w:p>
        </w:tc>
      </w:tr>
      <w:tr w:rsidR="000F2187" w:rsidRPr="00307FE7" w:rsidTr="007F0E45">
        <w:tc>
          <w:tcPr>
            <w:tcW w:w="1577" w:type="pct"/>
            <w:tcBorders>
              <w:top w:val="nil"/>
              <w:left w:val="nil"/>
              <w:bottom w:val="nil"/>
              <w:right w:val="nil"/>
            </w:tcBorders>
          </w:tcPr>
          <w:p w:rsidR="000F2187" w:rsidRPr="00FC0129" w:rsidRDefault="000F2187" w:rsidP="007F0E45">
            <w:pPr>
              <w:spacing w:before="0" w:after="0"/>
              <w:ind w:left="708"/>
              <w:jc w:val="left"/>
              <w:rPr>
                <w:rFonts w:eastAsia="Times New Roman" w:cs="Times New Roman"/>
                <w:szCs w:val="22"/>
                <w:lang w:val="en-IE" w:bidi="ar-SA"/>
              </w:rPr>
            </w:pPr>
            <w:r w:rsidRPr="00FC0129">
              <w:rPr>
                <w:rFonts w:eastAsia="Times New Roman" w:cs="Times New Roman"/>
                <w:szCs w:val="22"/>
                <w:lang w:val="en-IE" w:bidi="ar-SA"/>
              </w:rPr>
              <w:t>Middle class</w:t>
            </w:r>
          </w:p>
        </w:tc>
        <w:tc>
          <w:tcPr>
            <w:tcW w:w="1122" w:type="pct"/>
            <w:tcBorders>
              <w:top w:val="nil"/>
              <w:left w:val="nil"/>
              <w:bottom w:val="nil"/>
              <w:right w:val="nil"/>
            </w:tcBorders>
          </w:tcPr>
          <w:p w:rsidR="000F2187" w:rsidRPr="00FC0129" w:rsidRDefault="000F2187" w:rsidP="007F0E45">
            <w:pPr>
              <w:tabs>
                <w:tab w:val="decimal" w:pos="615"/>
              </w:tabs>
              <w:spacing w:before="0" w:after="0"/>
              <w:jc w:val="left"/>
              <w:rPr>
                <w:rFonts w:eastAsia="Times New Roman" w:cs="Times New Roman"/>
                <w:szCs w:val="22"/>
                <w:lang w:val="en-IE" w:bidi="ar-SA"/>
              </w:rPr>
            </w:pPr>
            <w:r w:rsidRPr="00FC0129">
              <w:rPr>
                <w:rFonts w:eastAsia="Times New Roman" w:cs="Times New Roman"/>
                <w:szCs w:val="22"/>
                <w:lang w:val="en-IE" w:bidi="ar-SA"/>
              </w:rPr>
              <w:t>-0.239*** (0.022)</w:t>
            </w:r>
          </w:p>
        </w:tc>
        <w:tc>
          <w:tcPr>
            <w:tcW w:w="627" w:type="pct"/>
            <w:tcBorders>
              <w:top w:val="nil"/>
              <w:left w:val="nil"/>
              <w:bottom w:val="nil"/>
              <w:right w:val="nil"/>
            </w:tcBorders>
          </w:tcPr>
          <w:p w:rsidR="000F2187" w:rsidRPr="00FC0129" w:rsidRDefault="000F2187" w:rsidP="007F0E45">
            <w:pPr>
              <w:spacing w:before="0" w:after="0"/>
              <w:jc w:val="center"/>
              <w:rPr>
                <w:rFonts w:eastAsia="Times New Roman" w:cs="Times New Roman"/>
                <w:szCs w:val="22"/>
                <w:lang w:val="en-IE" w:bidi="ar-SA"/>
              </w:rPr>
            </w:pPr>
            <w:r w:rsidRPr="00FC0129">
              <w:rPr>
                <w:rFonts w:eastAsia="Times New Roman" w:cs="Times New Roman"/>
                <w:szCs w:val="22"/>
                <w:lang w:val="en-IE" w:bidi="ar-SA"/>
              </w:rPr>
              <w:t>0.788</w:t>
            </w:r>
          </w:p>
        </w:tc>
        <w:tc>
          <w:tcPr>
            <w:tcW w:w="1081" w:type="pct"/>
            <w:tcBorders>
              <w:top w:val="nil"/>
              <w:left w:val="nil"/>
              <w:bottom w:val="nil"/>
              <w:right w:val="nil"/>
            </w:tcBorders>
          </w:tcPr>
          <w:p w:rsidR="000F2187" w:rsidRPr="00FC0129" w:rsidRDefault="000F2187" w:rsidP="007F0E45">
            <w:pPr>
              <w:tabs>
                <w:tab w:val="decimal" w:pos="768"/>
              </w:tabs>
              <w:spacing w:before="0" w:after="0"/>
              <w:jc w:val="left"/>
              <w:rPr>
                <w:rFonts w:eastAsia="Times New Roman" w:cs="Times New Roman"/>
                <w:szCs w:val="22"/>
                <w:lang w:val="en-IE" w:bidi="ar-SA"/>
              </w:rPr>
            </w:pPr>
            <w:r w:rsidRPr="00FC0129">
              <w:rPr>
                <w:rFonts w:eastAsia="Times New Roman" w:cs="Times New Roman"/>
                <w:szCs w:val="22"/>
                <w:lang w:val="en-IE" w:bidi="ar-SA"/>
              </w:rPr>
              <w:t>-</w:t>
            </w:r>
            <w:r>
              <w:rPr>
                <w:rFonts w:eastAsia="Times New Roman" w:cs="Times New Roman"/>
                <w:szCs w:val="22"/>
                <w:lang w:val="en-IE" w:bidi="ar-SA"/>
              </w:rPr>
              <w:t>0</w:t>
            </w:r>
            <w:r w:rsidRPr="00FC0129">
              <w:rPr>
                <w:rFonts w:eastAsia="Times New Roman" w:cs="Times New Roman"/>
                <w:szCs w:val="22"/>
                <w:lang w:val="en-IE" w:bidi="ar-SA"/>
              </w:rPr>
              <w:t>.24</w:t>
            </w:r>
            <w:r>
              <w:rPr>
                <w:rFonts w:eastAsia="Times New Roman" w:cs="Times New Roman"/>
                <w:szCs w:val="22"/>
                <w:lang w:val="en-IE" w:bidi="ar-SA"/>
              </w:rPr>
              <w:t>4*** (0.022)</w:t>
            </w:r>
          </w:p>
        </w:tc>
        <w:tc>
          <w:tcPr>
            <w:tcW w:w="593" w:type="pct"/>
            <w:tcBorders>
              <w:top w:val="nil"/>
              <w:left w:val="nil"/>
              <w:bottom w:val="nil"/>
              <w:right w:val="nil"/>
            </w:tcBorders>
          </w:tcPr>
          <w:p w:rsidR="000F2187" w:rsidRPr="00FC0129" w:rsidRDefault="000F2187" w:rsidP="007F0E45">
            <w:pPr>
              <w:spacing w:before="0" w:after="0"/>
              <w:jc w:val="center"/>
              <w:rPr>
                <w:rFonts w:eastAsia="Times New Roman" w:cs="Times New Roman"/>
                <w:szCs w:val="22"/>
                <w:lang w:val="en-IE" w:bidi="ar-SA"/>
              </w:rPr>
            </w:pPr>
            <w:r>
              <w:rPr>
                <w:rFonts w:eastAsia="Times New Roman" w:cs="Times New Roman"/>
                <w:szCs w:val="22"/>
                <w:lang w:val="en-IE" w:bidi="ar-SA"/>
              </w:rPr>
              <w:t>0.783</w:t>
            </w:r>
          </w:p>
        </w:tc>
      </w:tr>
      <w:tr w:rsidR="000F2187" w:rsidRPr="00307FE7" w:rsidTr="007F0E45">
        <w:tc>
          <w:tcPr>
            <w:tcW w:w="1577" w:type="pct"/>
            <w:tcBorders>
              <w:top w:val="nil"/>
              <w:left w:val="nil"/>
              <w:bottom w:val="nil"/>
              <w:right w:val="nil"/>
            </w:tcBorders>
          </w:tcPr>
          <w:p w:rsidR="000F2187" w:rsidRPr="00FC0129" w:rsidRDefault="000F2187" w:rsidP="007F0E45">
            <w:pPr>
              <w:spacing w:before="0" w:after="0"/>
              <w:ind w:left="708"/>
              <w:jc w:val="left"/>
              <w:rPr>
                <w:rFonts w:eastAsia="Times New Roman" w:cs="Times New Roman"/>
                <w:szCs w:val="22"/>
                <w:lang w:val="en-IE" w:bidi="ar-SA"/>
              </w:rPr>
            </w:pPr>
            <w:r w:rsidRPr="00FC0129">
              <w:rPr>
                <w:rFonts w:eastAsia="Times New Roman" w:cs="Times New Roman"/>
                <w:szCs w:val="22"/>
                <w:lang w:val="en-IE" w:bidi="ar-SA"/>
              </w:rPr>
              <w:t>Top class</w:t>
            </w:r>
          </w:p>
        </w:tc>
        <w:tc>
          <w:tcPr>
            <w:tcW w:w="1122" w:type="pct"/>
            <w:tcBorders>
              <w:top w:val="nil"/>
              <w:left w:val="nil"/>
              <w:bottom w:val="nil"/>
              <w:right w:val="nil"/>
            </w:tcBorders>
          </w:tcPr>
          <w:p w:rsidR="000F2187" w:rsidRPr="00FC0129" w:rsidRDefault="000F2187" w:rsidP="007F0E45">
            <w:pPr>
              <w:tabs>
                <w:tab w:val="decimal" w:pos="615"/>
              </w:tabs>
              <w:spacing w:before="0" w:after="0"/>
              <w:jc w:val="left"/>
              <w:rPr>
                <w:rFonts w:eastAsia="Times New Roman" w:cs="Times New Roman"/>
                <w:szCs w:val="22"/>
                <w:lang w:val="en-IE" w:bidi="ar-SA"/>
              </w:rPr>
            </w:pPr>
            <w:r w:rsidRPr="00FC0129">
              <w:rPr>
                <w:rFonts w:eastAsia="Times New Roman" w:cs="Times New Roman"/>
                <w:szCs w:val="22"/>
                <w:lang w:val="en-IE" w:bidi="ar-SA"/>
              </w:rPr>
              <w:t>-0.296*** (0.022)</w:t>
            </w:r>
          </w:p>
        </w:tc>
        <w:tc>
          <w:tcPr>
            <w:tcW w:w="627" w:type="pct"/>
            <w:tcBorders>
              <w:top w:val="nil"/>
              <w:left w:val="nil"/>
              <w:bottom w:val="nil"/>
              <w:right w:val="nil"/>
            </w:tcBorders>
          </w:tcPr>
          <w:p w:rsidR="000F2187" w:rsidRPr="00FC0129" w:rsidRDefault="000F2187" w:rsidP="007F0E45">
            <w:pPr>
              <w:spacing w:before="0" w:after="0"/>
              <w:jc w:val="center"/>
              <w:rPr>
                <w:rFonts w:eastAsia="Times New Roman" w:cs="Times New Roman"/>
                <w:szCs w:val="22"/>
                <w:lang w:val="en-IE" w:bidi="ar-SA"/>
              </w:rPr>
            </w:pPr>
            <w:r w:rsidRPr="00FC0129">
              <w:rPr>
                <w:rFonts w:eastAsia="Times New Roman" w:cs="Times New Roman"/>
                <w:szCs w:val="22"/>
                <w:lang w:val="en-IE" w:bidi="ar-SA"/>
              </w:rPr>
              <w:t>0.744</w:t>
            </w:r>
          </w:p>
        </w:tc>
        <w:tc>
          <w:tcPr>
            <w:tcW w:w="1081" w:type="pct"/>
            <w:tcBorders>
              <w:top w:val="nil"/>
              <w:left w:val="nil"/>
              <w:bottom w:val="nil"/>
              <w:right w:val="nil"/>
            </w:tcBorders>
          </w:tcPr>
          <w:p w:rsidR="000F2187" w:rsidRPr="00FC0129" w:rsidRDefault="000F2187" w:rsidP="007F0E45">
            <w:pPr>
              <w:tabs>
                <w:tab w:val="decimal" w:pos="768"/>
              </w:tabs>
              <w:spacing w:before="0" w:after="0"/>
              <w:jc w:val="left"/>
              <w:rPr>
                <w:rFonts w:eastAsia="Times New Roman" w:cs="Times New Roman"/>
                <w:szCs w:val="22"/>
                <w:lang w:val="en-IE" w:bidi="ar-SA"/>
              </w:rPr>
            </w:pPr>
            <w:r w:rsidRPr="00FC0129">
              <w:rPr>
                <w:rFonts w:eastAsia="Times New Roman" w:cs="Times New Roman"/>
                <w:szCs w:val="22"/>
                <w:lang w:val="en-IE" w:bidi="ar-SA"/>
              </w:rPr>
              <w:t>-</w:t>
            </w:r>
            <w:r>
              <w:rPr>
                <w:rFonts w:eastAsia="Times New Roman" w:cs="Times New Roman"/>
                <w:szCs w:val="22"/>
                <w:lang w:val="en-IE" w:bidi="ar-SA"/>
              </w:rPr>
              <w:t>0</w:t>
            </w:r>
            <w:r w:rsidRPr="00FC0129">
              <w:rPr>
                <w:rFonts w:eastAsia="Times New Roman" w:cs="Times New Roman"/>
                <w:szCs w:val="22"/>
                <w:lang w:val="en-IE" w:bidi="ar-SA"/>
              </w:rPr>
              <w:t>.30</w:t>
            </w:r>
            <w:r>
              <w:rPr>
                <w:rFonts w:eastAsia="Times New Roman" w:cs="Times New Roman"/>
                <w:szCs w:val="22"/>
                <w:lang w:val="en-IE" w:bidi="ar-SA"/>
              </w:rPr>
              <w:t>9*** (0.022)</w:t>
            </w:r>
          </w:p>
        </w:tc>
        <w:tc>
          <w:tcPr>
            <w:tcW w:w="593" w:type="pct"/>
            <w:tcBorders>
              <w:top w:val="nil"/>
              <w:left w:val="nil"/>
              <w:bottom w:val="nil"/>
              <w:right w:val="nil"/>
            </w:tcBorders>
          </w:tcPr>
          <w:p w:rsidR="000F2187" w:rsidRPr="00FC0129" w:rsidRDefault="000F2187" w:rsidP="007F0E45">
            <w:pPr>
              <w:spacing w:before="0" w:after="0"/>
              <w:jc w:val="center"/>
              <w:rPr>
                <w:rFonts w:eastAsia="Times New Roman" w:cs="Times New Roman"/>
                <w:szCs w:val="22"/>
                <w:lang w:val="en-IE" w:bidi="ar-SA"/>
              </w:rPr>
            </w:pPr>
            <w:r>
              <w:rPr>
                <w:rFonts w:eastAsia="Times New Roman" w:cs="Times New Roman"/>
                <w:szCs w:val="22"/>
                <w:lang w:val="en-IE" w:bidi="ar-SA"/>
              </w:rPr>
              <w:t>0.734</w:t>
            </w:r>
          </w:p>
        </w:tc>
      </w:tr>
      <w:tr w:rsidR="000F2187" w:rsidRPr="00307FE7" w:rsidTr="007F0E45">
        <w:tc>
          <w:tcPr>
            <w:tcW w:w="1577" w:type="pct"/>
            <w:tcBorders>
              <w:top w:val="nil"/>
              <w:left w:val="nil"/>
              <w:bottom w:val="nil"/>
              <w:right w:val="nil"/>
            </w:tcBorders>
          </w:tcPr>
          <w:p w:rsidR="000F2187" w:rsidRPr="00FC0129" w:rsidRDefault="000F2187" w:rsidP="007F0E45">
            <w:pPr>
              <w:spacing w:before="0" w:after="0"/>
              <w:jc w:val="left"/>
              <w:rPr>
                <w:rFonts w:eastAsia="Times New Roman" w:cs="Times New Roman"/>
                <w:szCs w:val="22"/>
                <w:lang w:val="en-IE" w:bidi="ar-SA"/>
              </w:rPr>
            </w:pPr>
          </w:p>
        </w:tc>
        <w:tc>
          <w:tcPr>
            <w:tcW w:w="1122" w:type="pct"/>
            <w:tcBorders>
              <w:top w:val="nil"/>
              <w:left w:val="nil"/>
              <w:bottom w:val="nil"/>
              <w:right w:val="nil"/>
            </w:tcBorders>
          </w:tcPr>
          <w:p w:rsidR="000F2187" w:rsidRPr="00FC0129" w:rsidRDefault="000F2187" w:rsidP="007F0E45">
            <w:pPr>
              <w:tabs>
                <w:tab w:val="decimal" w:pos="615"/>
              </w:tabs>
              <w:spacing w:before="0" w:after="0"/>
              <w:jc w:val="left"/>
              <w:rPr>
                <w:rFonts w:eastAsia="Times New Roman" w:cs="Times New Roman"/>
                <w:szCs w:val="22"/>
                <w:lang w:val="en-IE" w:bidi="ar-SA"/>
              </w:rPr>
            </w:pPr>
          </w:p>
        </w:tc>
        <w:tc>
          <w:tcPr>
            <w:tcW w:w="627" w:type="pct"/>
            <w:tcBorders>
              <w:top w:val="nil"/>
              <w:left w:val="nil"/>
              <w:bottom w:val="nil"/>
              <w:right w:val="nil"/>
            </w:tcBorders>
          </w:tcPr>
          <w:p w:rsidR="000F2187" w:rsidRPr="00FC0129" w:rsidRDefault="000F2187" w:rsidP="007F0E45">
            <w:pPr>
              <w:spacing w:before="0" w:after="0"/>
              <w:jc w:val="center"/>
              <w:rPr>
                <w:rFonts w:eastAsia="Times New Roman" w:cs="Times New Roman"/>
                <w:szCs w:val="22"/>
                <w:lang w:val="en-IE" w:bidi="ar-SA"/>
              </w:rPr>
            </w:pPr>
          </w:p>
        </w:tc>
        <w:tc>
          <w:tcPr>
            <w:tcW w:w="1081" w:type="pct"/>
            <w:tcBorders>
              <w:top w:val="nil"/>
              <w:left w:val="nil"/>
              <w:bottom w:val="nil"/>
              <w:right w:val="nil"/>
            </w:tcBorders>
          </w:tcPr>
          <w:p w:rsidR="000F2187" w:rsidRPr="00FC0129" w:rsidRDefault="000F2187" w:rsidP="007F0E45">
            <w:pPr>
              <w:tabs>
                <w:tab w:val="decimal" w:pos="768"/>
              </w:tabs>
              <w:spacing w:before="0" w:after="0"/>
              <w:jc w:val="left"/>
              <w:rPr>
                <w:rFonts w:eastAsia="Times New Roman" w:cs="Times New Roman"/>
                <w:szCs w:val="22"/>
                <w:lang w:val="en-IE" w:bidi="ar-SA"/>
              </w:rPr>
            </w:pPr>
          </w:p>
        </w:tc>
        <w:tc>
          <w:tcPr>
            <w:tcW w:w="593" w:type="pct"/>
            <w:tcBorders>
              <w:top w:val="nil"/>
              <w:left w:val="nil"/>
              <w:bottom w:val="nil"/>
              <w:right w:val="nil"/>
            </w:tcBorders>
          </w:tcPr>
          <w:p w:rsidR="000F2187" w:rsidRPr="00FC0129" w:rsidRDefault="000F2187" w:rsidP="007F0E45">
            <w:pPr>
              <w:spacing w:before="0" w:after="0"/>
              <w:jc w:val="center"/>
              <w:rPr>
                <w:rFonts w:eastAsia="Times New Roman" w:cs="Times New Roman"/>
                <w:szCs w:val="22"/>
                <w:lang w:val="en-IE" w:bidi="ar-SA"/>
              </w:rPr>
            </w:pPr>
          </w:p>
        </w:tc>
      </w:tr>
      <w:tr w:rsidR="000F2187" w:rsidRPr="00307FE7" w:rsidTr="007F0E45">
        <w:tc>
          <w:tcPr>
            <w:tcW w:w="1577" w:type="pct"/>
            <w:tcBorders>
              <w:top w:val="nil"/>
              <w:left w:val="nil"/>
              <w:bottom w:val="nil"/>
              <w:right w:val="nil"/>
            </w:tcBorders>
          </w:tcPr>
          <w:p w:rsidR="000F2187" w:rsidRPr="00FC0129" w:rsidRDefault="000F2187" w:rsidP="007F0E45">
            <w:pPr>
              <w:spacing w:before="0" w:after="0"/>
              <w:jc w:val="left"/>
              <w:rPr>
                <w:rFonts w:eastAsia="Times New Roman" w:cs="Times New Roman"/>
                <w:szCs w:val="22"/>
                <w:lang w:val="en-IE" w:bidi="ar-SA"/>
              </w:rPr>
            </w:pPr>
            <w:r w:rsidRPr="00FC0129">
              <w:rPr>
                <w:rFonts w:eastAsia="Times New Roman" w:cs="Times New Roman"/>
                <w:szCs w:val="22"/>
                <w:lang w:val="en-IE" w:bidi="ar-SA"/>
              </w:rPr>
              <w:t>Outsiders (ref.: insiders)</w:t>
            </w:r>
          </w:p>
        </w:tc>
        <w:tc>
          <w:tcPr>
            <w:tcW w:w="1122" w:type="pct"/>
            <w:tcBorders>
              <w:top w:val="nil"/>
              <w:left w:val="nil"/>
              <w:bottom w:val="nil"/>
              <w:right w:val="nil"/>
            </w:tcBorders>
          </w:tcPr>
          <w:p w:rsidR="000F2187" w:rsidRPr="00FC0129" w:rsidRDefault="000F2187" w:rsidP="007F0E45">
            <w:pPr>
              <w:tabs>
                <w:tab w:val="decimal" w:pos="615"/>
              </w:tabs>
              <w:spacing w:before="0" w:after="0"/>
              <w:jc w:val="left"/>
              <w:rPr>
                <w:rFonts w:eastAsia="Times New Roman" w:cs="Times New Roman"/>
                <w:szCs w:val="22"/>
                <w:lang w:val="en-IE" w:bidi="ar-SA"/>
              </w:rPr>
            </w:pPr>
            <w:r w:rsidRPr="00FC0129">
              <w:rPr>
                <w:rFonts w:eastAsia="Times New Roman" w:cs="Times New Roman"/>
                <w:szCs w:val="22"/>
                <w:lang w:val="en-IE" w:bidi="ar-SA"/>
              </w:rPr>
              <w:t>-0.287*** (0.019)</w:t>
            </w:r>
          </w:p>
        </w:tc>
        <w:tc>
          <w:tcPr>
            <w:tcW w:w="627" w:type="pct"/>
            <w:tcBorders>
              <w:top w:val="nil"/>
              <w:left w:val="nil"/>
              <w:bottom w:val="nil"/>
              <w:right w:val="nil"/>
            </w:tcBorders>
          </w:tcPr>
          <w:p w:rsidR="000F2187" w:rsidRPr="00FC0129" w:rsidRDefault="000F2187" w:rsidP="007F0E45">
            <w:pPr>
              <w:spacing w:before="0" w:after="0"/>
              <w:jc w:val="center"/>
              <w:rPr>
                <w:rFonts w:eastAsia="Times New Roman" w:cs="Times New Roman"/>
                <w:szCs w:val="22"/>
                <w:lang w:val="en-IE" w:bidi="ar-SA"/>
              </w:rPr>
            </w:pPr>
            <w:r w:rsidRPr="00FC0129">
              <w:rPr>
                <w:rFonts w:eastAsia="Times New Roman" w:cs="Times New Roman"/>
                <w:szCs w:val="22"/>
                <w:lang w:val="en-IE" w:bidi="ar-SA"/>
              </w:rPr>
              <w:t>0.751</w:t>
            </w:r>
          </w:p>
        </w:tc>
        <w:tc>
          <w:tcPr>
            <w:tcW w:w="1081" w:type="pct"/>
            <w:tcBorders>
              <w:top w:val="nil"/>
              <w:left w:val="nil"/>
              <w:bottom w:val="nil"/>
              <w:right w:val="nil"/>
            </w:tcBorders>
          </w:tcPr>
          <w:p w:rsidR="000F2187" w:rsidRPr="00FC0129" w:rsidRDefault="000F2187" w:rsidP="007F0E45">
            <w:pPr>
              <w:tabs>
                <w:tab w:val="decimal" w:pos="768"/>
              </w:tabs>
              <w:spacing w:before="0" w:after="0"/>
              <w:jc w:val="left"/>
              <w:rPr>
                <w:rFonts w:eastAsia="Times New Roman" w:cs="Times New Roman"/>
                <w:szCs w:val="22"/>
                <w:lang w:val="en-IE" w:bidi="ar-SA"/>
              </w:rPr>
            </w:pPr>
            <w:r w:rsidRPr="00FC0129">
              <w:rPr>
                <w:rFonts w:eastAsia="Times New Roman" w:cs="Times New Roman"/>
                <w:szCs w:val="22"/>
                <w:lang w:val="en-IE" w:bidi="ar-SA"/>
              </w:rPr>
              <w:t>-</w:t>
            </w:r>
            <w:r>
              <w:rPr>
                <w:rFonts w:eastAsia="Times New Roman" w:cs="Times New Roman"/>
                <w:szCs w:val="22"/>
                <w:lang w:val="en-IE" w:bidi="ar-SA"/>
              </w:rPr>
              <w:t>0</w:t>
            </w:r>
            <w:r w:rsidRPr="00FC0129">
              <w:rPr>
                <w:rFonts w:eastAsia="Times New Roman" w:cs="Times New Roman"/>
                <w:szCs w:val="22"/>
                <w:lang w:val="en-IE" w:bidi="ar-SA"/>
              </w:rPr>
              <w:t>.25</w:t>
            </w:r>
            <w:r>
              <w:rPr>
                <w:rFonts w:eastAsia="Times New Roman" w:cs="Times New Roman"/>
                <w:szCs w:val="22"/>
                <w:lang w:val="en-IE" w:bidi="ar-SA"/>
              </w:rPr>
              <w:t>7*** (0.020)</w:t>
            </w:r>
          </w:p>
        </w:tc>
        <w:tc>
          <w:tcPr>
            <w:tcW w:w="593" w:type="pct"/>
            <w:tcBorders>
              <w:top w:val="nil"/>
              <w:left w:val="nil"/>
              <w:bottom w:val="nil"/>
              <w:right w:val="nil"/>
            </w:tcBorders>
          </w:tcPr>
          <w:p w:rsidR="000F2187" w:rsidRPr="00FC0129" w:rsidRDefault="000F2187" w:rsidP="007F0E45">
            <w:pPr>
              <w:spacing w:before="0" w:after="0"/>
              <w:jc w:val="center"/>
              <w:rPr>
                <w:rFonts w:eastAsia="Times New Roman" w:cs="Times New Roman"/>
                <w:szCs w:val="22"/>
                <w:lang w:val="en-IE" w:bidi="ar-SA"/>
              </w:rPr>
            </w:pPr>
            <w:r>
              <w:rPr>
                <w:rFonts w:eastAsia="Times New Roman" w:cs="Times New Roman"/>
                <w:szCs w:val="22"/>
                <w:lang w:val="en-IE" w:bidi="ar-SA"/>
              </w:rPr>
              <w:t>0.774</w:t>
            </w:r>
          </w:p>
        </w:tc>
      </w:tr>
      <w:tr w:rsidR="000F2187" w:rsidRPr="00307FE7" w:rsidTr="007F0E45">
        <w:tc>
          <w:tcPr>
            <w:tcW w:w="1577" w:type="pct"/>
            <w:tcBorders>
              <w:top w:val="nil"/>
              <w:left w:val="nil"/>
              <w:bottom w:val="nil"/>
              <w:right w:val="nil"/>
            </w:tcBorders>
          </w:tcPr>
          <w:p w:rsidR="000F2187" w:rsidRPr="00FC0129" w:rsidRDefault="000F2187" w:rsidP="007F0E45">
            <w:pPr>
              <w:spacing w:before="0" w:after="0"/>
              <w:jc w:val="left"/>
              <w:rPr>
                <w:rFonts w:eastAsia="Times New Roman" w:cs="Times New Roman"/>
                <w:szCs w:val="22"/>
                <w:lang w:val="en-IE" w:bidi="ar-SA"/>
              </w:rPr>
            </w:pPr>
          </w:p>
        </w:tc>
        <w:tc>
          <w:tcPr>
            <w:tcW w:w="1122" w:type="pct"/>
            <w:tcBorders>
              <w:top w:val="nil"/>
              <w:left w:val="nil"/>
              <w:bottom w:val="nil"/>
              <w:right w:val="nil"/>
            </w:tcBorders>
          </w:tcPr>
          <w:p w:rsidR="000F2187" w:rsidRPr="00FC0129" w:rsidRDefault="000F2187" w:rsidP="007F0E45">
            <w:pPr>
              <w:tabs>
                <w:tab w:val="decimal" w:pos="615"/>
              </w:tabs>
              <w:spacing w:before="0" w:after="0"/>
              <w:jc w:val="left"/>
              <w:rPr>
                <w:rFonts w:eastAsia="Times New Roman" w:cs="Times New Roman"/>
                <w:szCs w:val="22"/>
                <w:lang w:val="en-IE" w:bidi="ar-SA"/>
              </w:rPr>
            </w:pPr>
          </w:p>
        </w:tc>
        <w:tc>
          <w:tcPr>
            <w:tcW w:w="627" w:type="pct"/>
            <w:tcBorders>
              <w:top w:val="nil"/>
              <w:left w:val="nil"/>
              <w:bottom w:val="nil"/>
              <w:right w:val="nil"/>
            </w:tcBorders>
          </w:tcPr>
          <w:p w:rsidR="000F2187" w:rsidRPr="00FC0129" w:rsidRDefault="000F2187" w:rsidP="007F0E45">
            <w:pPr>
              <w:spacing w:before="0" w:after="0"/>
              <w:jc w:val="center"/>
              <w:rPr>
                <w:rFonts w:eastAsia="Times New Roman" w:cs="Times New Roman"/>
                <w:szCs w:val="22"/>
                <w:lang w:val="en-IE" w:bidi="ar-SA"/>
              </w:rPr>
            </w:pPr>
          </w:p>
        </w:tc>
        <w:tc>
          <w:tcPr>
            <w:tcW w:w="1081" w:type="pct"/>
            <w:tcBorders>
              <w:top w:val="nil"/>
              <w:left w:val="nil"/>
              <w:bottom w:val="nil"/>
              <w:right w:val="nil"/>
            </w:tcBorders>
          </w:tcPr>
          <w:p w:rsidR="000F2187" w:rsidRPr="00FC0129" w:rsidRDefault="000F2187" w:rsidP="007F0E45">
            <w:pPr>
              <w:tabs>
                <w:tab w:val="decimal" w:pos="768"/>
              </w:tabs>
              <w:spacing w:before="0" w:after="0"/>
              <w:jc w:val="left"/>
              <w:rPr>
                <w:rFonts w:eastAsia="Times New Roman" w:cs="Times New Roman"/>
                <w:szCs w:val="22"/>
                <w:lang w:val="en-IE" w:bidi="ar-SA"/>
              </w:rPr>
            </w:pPr>
          </w:p>
        </w:tc>
        <w:tc>
          <w:tcPr>
            <w:tcW w:w="593" w:type="pct"/>
            <w:tcBorders>
              <w:top w:val="nil"/>
              <w:left w:val="nil"/>
              <w:bottom w:val="nil"/>
              <w:right w:val="nil"/>
            </w:tcBorders>
          </w:tcPr>
          <w:p w:rsidR="000F2187" w:rsidRPr="00FC0129" w:rsidRDefault="000F2187" w:rsidP="007F0E45">
            <w:pPr>
              <w:spacing w:before="0" w:after="0"/>
              <w:jc w:val="center"/>
              <w:rPr>
                <w:rFonts w:eastAsia="Times New Roman" w:cs="Times New Roman"/>
                <w:szCs w:val="22"/>
                <w:lang w:val="en-IE" w:bidi="ar-SA"/>
              </w:rPr>
            </w:pPr>
          </w:p>
        </w:tc>
      </w:tr>
      <w:tr w:rsidR="000F2187" w:rsidRPr="00307FE7" w:rsidTr="007F0E45">
        <w:tc>
          <w:tcPr>
            <w:tcW w:w="1577" w:type="pct"/>
            <w:tcBorders>
              <w:top w:val="nil"/>
              <w:left w:val="nil"/>
              <w:bottom w:val="nil"/>
              <w:right w:val="nil"/>
            </w:tcBorders>
          </w:tcPr>
          <w:p w:rsidR="000F2187" w:rsidRPr="00FC0129" w:rsidRDefault="000F2187" w:rsidP="007F0E45">
            <w:pPr>
              <w:spacing w:before="0" w:after="0"/>
              <w:jc w:val="left"/>
              <w:rPr>
                <w:rFonts w:eastAsia="Times New Roman" w:cs="Times New Roman"/>
                <w:szCs w:val="22"/>
                <w:lang w:val="en-IE" w:bidi="ar-SA"/>
              </w:rPr>
            </w:pPr>
            <w:r w:rsidRPr="00FC0129">
              <w:rPr>
                <w:rFonts w:eastAsia="Times New Roman" w:cs="Times New Roman"/>
                <w:szCs w:val="22"/>
                <w:lang w:val="en-IE" w:bidi="ar-SA"/>
              </w:rPr>
              <w:t>Positive attitudes towards:</w:t>
            </w:r>
          </w:p>
        </w:tc>
        <w:tc>
          <w:tcPr>
            <w:tcW w:w="1122" w:type="pct"/>
            <w:tcBorders>
              <w:top w:val="nil"/>
              <w:left w:val="nil"/>
              <w:bottom w:val="nil"/>
              <w:right w:val="nil"/>
            </w:tcBorders>
          </w:tcPr>
          <w:p w:rsidR="000F2187" w:rsidRPr="00FC0129" w:rsidRDefault="000F2187" w:rsidP="007F0E45">
            <w:pPr>
              <w:tabs>
                <w:tab w:val="decimal" w:pos="615"/>
              </w:tabs>
              <w:spacing w:before="0" w:after="0"/>
              <w:jc w:val="left"/>
              <w:rPr>
                <w:rFonts w:eastAsia="Times New Roman" w:cs="Times New Roman"/>
                <w:szCs w:val="22"/>
                <w:lang w:val="en-IE" w:bidi="ar-SA"/>
              </w:rPr>
            </w:pPr>
          </w:p>
        </w:tc>
        <w:tc>
          <w:tcPr>
            <w:tcW w:w="627" w:type="pct"/>
            <w:tcBorders>
              <w:top w:val="nil"/>
              <w:left w:val="nil"/>
              <w:bottom w:val="nil"/>
              <w:right w:val="nil"/>
            </w:tcBorders>
          </w:tcPr>
          <w:p w:rsidR="000F2187" w:rsidRPr="00FC0129" w:rsidRDefault="000F2187" w:rsidP="007F0E45">
            <w:pPr>
              <w:spacing w:before="0" w:after="0"/>
              <w:jc w:val="center"/>
              <w:rPr>
                <w:rFonts w:eastAsia="Times New Roman" w:cs="Times New Roman"/>
                <w:szCs w:val="22"/>
                <w:lang w:val="en-IE" w:bidi="ar-SA"/>
              </w:rPr>
            </w:pPr>
          </w:p>
        </w:tc>
        <w:tc>
          <w:tcPr>
            <w:tcW w:w="1081" w:type="pct"/>
            <w:tcBorders>
              <w:top w:val="nil"/>
              <w:left w:val="nil"/>
              <w:bottom w:val="nil"/>
              <w:right w:val="nil"/>
            </w:tcBorders>
          </w:tcPr>
          <w:p w:rsidR="000F2187" w:rsidRPr="00FC0129" w:rsidRDefault="000F2187" w:rsidP="007F0E45">
            <w:pPr>
              <w:tabs>
                <w:tab w:val="decimal" w:pos="768"/>
              </w:tabs>
              <w:spacing w:before="0" w:after="0"/>
              <w:jc w:val="left"/>
              <w:rPr>
                <w:rFonts w:eastAsia="Times New Roman" w:cs="Times New Roman"/>
                <w:szCs w:val="22"/>
                <w:lang w:val="en-IE" w:bidi="ar-SA"/>
              </w:rPr>
            </w:pPr>
          </w:p>
        </w:tc>
        <w:tc>
          <w:tcPr>
            <w:tcW w:w="593" w:type="pct"/>
            <w:tcBorders>
              <w:top w:val="nil"/>
              <w:left w:val="nil"/>
              <w:bottom w:val="nil"/>
              <w:right w:val="nil"/>
            </w:tcBorders>
          </w:tcPr>
          <w:p w:rsidR="000F2187" w:rsidRPr="00FC0129" w:rsidRDefault="000F2187" w:rsidP="007F0E45">
            <w:pPr>
              <w:spacing w:before="0" w:after="0"/>
              <w:jc w:val="center"/>
              <w:rPr>
                <w:rFonts w:eastAsia="Times New Roman" w:cs="Times New Roman"/>
                <w:szCs w:val="22"/>
                <w:lang w:val="en-IE" w:bidi="ar-SA"/>
              </w:rPr>
            </w:pPr>
          </w:p>
        </w:tc>
      </w:tr>
      <w:tr w:rsidR="000F2187" w:rsidRPr="00307FE7" w:rsidTr="007F0E45">
        <w:tc>
          <w:tcPr>
            <w:tcW w:w="1577" w:type="pct"/>
            <w:tcBorders>
              <w:top w:val="nil"/>
              <w:left w:val="nil"/>
              <w:bottom w:val="nil"/>
              <w:right w:val="nil"/>
            </w:tcBorders>
          </w:tcPr>
          <w:p w:rsidR="000F2187" w:rsidRPr="00FC0129" w:rsidRDefault="000F2187" w:rsidP="007F0E45">
            <w:pPr>
              <w:spacing w:before="0" w:after="0"/>
              <w:ind w:left="708"/>
              <w:jc w:val="left"/>
              <w:rPr>
                <w:rFonts w:eastAsia="Times New Roman" w:cs="Times New Roman"/>
                <w:szCs w:val="22"/>
                <w:lang w:val="en-IE" w:bidi="ar-SA"/>
              </w:rPr>
            </w:pPr>
            <w:r w:rsidRPr="00FC0129">
              <w:rPr>
                <w:rFonts w:eastAsia="Times New Roman" w:cs="Times New Roman"/>
                <w:szCs w:val="22"/>
                <w:lang w:val="en-IE" w:bidi="ar-SA"/>
              </w:rPr>
              <w:t>Cultural liberalism</w:t>
            </w:r>
          </w:p>
        </w:tc>
        <w:tc>
          <w:tcPr>
            <w:tcW w:w="1122" w:type="pct"/>
            <w:tcBorders>
              <w:top w:val="nil"/>
              <w:left w:val="nil"/>
              <w:bottom w:val="nil"/>
              <w:right w:val="nil"/>
            </w:tcBorders>
          </w:tcPr>
          <w:p w:rsidR="000F2187" w:rsidRPr="00FC0129" w:rsidRDefault="000F2187" w:rsidP="007F0E45">
            <w:pPr>
              <w:tabs>
                <w:tab w:val="decimal" w:pos="615"/>
              </w:tabs>
              <w:spacing w:before="0" w:after="0"/>
              <w:jc w:val="left"/>
              <w:rPr>
                <w:rFonts w:eastAsia="Times New Roman" w:cs="Times New Roman"/>
                <w:szCs w:val="22"/>
                <w:lang w:val="en-IE" w:bidi="ar-SA"/>
              </w:rPr>
            </w:pPr>
            <w:r w:rsidRPr="00FC0129">
              <w:rPr>
                <w:rFonts w:eastAsia="Times New Roman" w:cs="Times New Roman"/>
                <w:szCs w:val="22"/>
                <w:lang w:val="en-IE" w:bidi="ar-SA"/>
              </w:rPr>
              <w:t>0.109*** (0.009)</w:t>
            </w:r>
          </w:p>
        </w:tc>
        <w:tc>
          <w:tcPr>
            <w:tcW w:w="627" w:type="pct"/>
            <w:tcBorders>
              <w:top w:val="nil"/>
              <w:left w:val="nil"/>
              <w:bottom w:val="nil"/>
              <w:right w:val="nil"/>
            </w:tcBorders>
          </w:tcPr>
          <w:p w:rsidR="000F2187" w:rsidRPr="00FC0129" w:rsidRDefault="000F2187" w:rsidP="007F0E45">
            <w:pPr>
              <w:spacing w:before="0" w:after="0"/>
              <w:jc w:val="center"/>
              <w:rPr>
                <w:rFonts w:eastAsia="Times New Roman" w:cs="Times New Roman"/>
                <w:szCs w:val="22"/>
                <w:lang w:val="en-IE" w:bidi="ar-SA"/>
              </w:rPr>
            </w:pPr>
            <w:r w:rsidRPr="00FC0129">
              <w:rPr>
                <w:rFonts w:eastAsia="Times New Roman" w:cs="Times New Roman"/>
                <w:szCs w:val="22"/>
                <w:lang w:val="en-IE" w:bidi="ar-SA"/>
              </w:rPr>
              <w:t>1.116</w:t>
            </w:r>
          </w:p>
        </w:tc>
        <w:tc>
          <w:tcPr>
            <w:tcW w:w="1081" w:type="pct"/>
            <w:tcBorders>
              <w:top w:val="nil"/>
              <w:left w:val="nil"/>
              <w:bottom w:val="nil"/>
              <w:right w:val="nil"/>
            </w:tcBorders>
          </w:tcPr>
          <w:p w:rsidR="000F2187" w:rsidRPr="00FC0129" w:rsidRDefault="000F2187" w:rsidP="007F0E45">
            <w:pPr>
              <w:tabs>
                <w:tab w:val="decimal" w:pos="768"/>
              </w:tabs>
              <w:spacing w:before="0" w:after="0"/>
              <w:jc w:val="left"/>
              <w:rPr>
                <w:rFonts w:eastAsia="Times New Roman" w:cs="Times New Roman"/>
                <w:szCs w:val="22"/>
                <w:lang w:val="en-IE" w:bidi="ar-SA"/>
              </w:rPr>
            </w:pPr>
            <w:r>
              <w:rPr>
                <w:rFonts w:eastAsia="Times New Roman" w:cs="Times New Roman"/>
                <w:szCs w:val="22"/>
                <w:lang w:val="en-IE" w:bidi="ar-SA"/>
              </w:rPr>
              <w:t>0</w:t>
            </w:r>
            <w:r w:rsidRPr="00FC0129">
              <w:rPr>
                <w:rFonts w:eastAsia="Times New Roman" w:cs="Times New Roman"/>
                <w:szCs w:val="22"/>
                <w:lang w:val="en-IE" w:bidi="ar-SA"/>
              </w:rPr>
              <w:t>.12</w:t>
            </w:r>
            <w:r>
              <w:rPr>
                <w:rFonts w:eastAsia="Times New Roman" w:cs="Times New Roman"/>
                <w:szCs w:val="22"/>
                <w:lang w:val="en-IE" w:bidi="ar-SA"/>
              </w:rPr>
              <w:t>1*** (0.009)</w:t>
            </w:r>
          </w:p>
        </w:tc>
        <w:tc>
          <w:tcPr>
            <w:tcW w:w="593" w:type="pct"/>
            <w:tcBorders>
              <w:top w:val="nil"/>
              <w:left w:val="nil"/>
              <w:bottom w:val="nil"/>
              <w:right w:val="nil"/>
            </w:tcBorders>
          </w:tcPr>
          <w:p w:rsidR="000F2187" w:rsidRPr="00FC0129" w:rsidRDefault="000F2187" w:rsidP="007F0E45">
            <w:pPr>
              <w:spacing w:before="0" w:after="0"/>
              <w:jc w:val="center"/>
              <w:rPr>
                <w:rFonts w:eastAsia="Times New Roman" w:cs="Times New Roman"/>
                <w:szCs w:val="22"/>
                <w:lang w:val="en-IE" w:bidi="ar-SA"/>
              </w:rPr>
            </w:pPr>
            <w:r>
              <w:rPr>
                <w:rFonts w:eastAsia="Times New Roman" w:cs="Times New Roman"/>
                <w:szCs w:val="22"/>
                <w:lang w:val="en-IE" w:bidi="ar-SA"/>
              </w:rPr>
              <w:t>1.129</w:t>
            </w:r>
          </w:p>
        </w:tc>
      </w:tr>
      <w:tr w:rsidR="000F2187" w:rsidRPr="00307FE7" w:rsidTr="007F0E45">
        <w:tc>
          <w:tcPr>
            <w:tcW w:w="1577" w:type="pct"/>
            <w:tcBorders>
              <w:top w:val="nil"/>
              <w:left w:val="nil"/>
              <w:bottom w:val="nil"/>
              <w:right w:val="nil"/>
            </w:tcBorders>
          </w:tcPr>
          <w:p w:rsidR="000F2187" w:rsidRPr="00FC0129" w:rsidRDefault="000F2187" w:rsidP="007F0E45">
            <w:pPr>
              <w:spacing w:before="0" w:after="0"/>
              <w:ind w:left="708"/>
              <w:jc w:val="left"/>
              <w:rPr>
                <w:rFonts w:eastAsia="Times New Roman" w:cs="Times New Roman"/>
                <w:szCs w:val="22"/>
                <w:lang w:val="en-IE" w:bidi="ar-SA"/>
              </w:rPr>
            </w:pPr>
            <w:r w:rsidRPr="00FC0129">
              <w:rPr>
                <w:rFonts w:eastAsia="Times New Roman" w:cs="Times New Roman"/>
                <w:szCs w:val="22"/>
                <w:lang w:val="en-IE" w:bidi="ar-SA"/>
              </w:rPr>
              <w:t>European integration</w:t>
            </w:r>
          </w:p>
        </w:tc>
        <w:tc>
          <w:tcPr>
            <w:tcW w:w="1122" w:type="pct"/>
            <w:tcBorders>
              <w:top w:val="nil"/>
              <w:left w:val="nil"/>
              <w:bottom w:val="nil"/>
              <w:right w:val="nil"/>
            </w:tcBorders>
          </w:tcPr>
          <w:p w:rsidR="000F2187" w:rsidRPr="00FC0129" w:rsidRDefault="000F2187" w:rsidP="007F0E45">
            <w:pPr>
              <w:tabs>
                <w:tab w:val="decimal" w:pos="615"/>
              </w:tabs>
              <w:spacing w:before="0" w:after="0"/>
              <w:jc w:val="left"/>
              <w:rPr>
                <w:rFonts w:eastAsia="Times New Roman" w:cs="Times New Roman"/>
                <w:szCs w:val="22"/>
                <w:lang w:val="en-IE" w:bidi="ar-SA"/>
              </w:rPr>
            </w:pPr>
            <w:r w:rsidRPr="00FC0129">
              <w:rPr>
                <w:rFonts w:eastAsia="Times New Roman" w:cs="Times New Roman"/>
                <w:szCs w:val="22"/>
                <w:lang w:val="en-IE" w:bidi="ar-SA"/>
              </w:rPr>
              <w:t>0.044*** (0.004)</w:t>
            </w:r>
          </w:p>
        </w:tc>
        <w:tc>
          <w:tcPr>
            <w:tcW w:w="627" w:type="pct"/>
            <w:tcBorders>
              <w:top w:val="nil"/>
              <w:left w:val="nil"/>
              <w:bottom w:val="nil"/>
              <w:right w:val="nil"/>
            </w:tcBorders>
          </w:tcPr>
          <w:p w:rsidR="000F2187" w:rsidRPr="00FC0129" w:rsidRDefault="000F2187" w:rsidP="007F0E45">
            <w:pPr>
              <w:spacing w:before="0" w:after="0"/>
              <w:jc w:val="center"/>
              <w:rPr>
                <w:rFonts w:eastAsia="Times New Roman" w:cs="Times New Roman"/>
                <w:szCs w:val="22"/>
                <w:lang w:val="en-IE" w:bidi="ar-SA"/>
              </w:rPr>
            </w:pPr>
            <w:r w:rsidRPr="00FC0129">
              <w:rPr>
                <w:rFonts w:eastAsia="Times New Roman" w:cs="Times New Roman"/>
                <w:szCs w:val="22"/>
                <w:lang w:val="en-IE" w:bidi="ar-SA"/>
              </w:rPr>
              <w:t>1.045</w:t>
            </w:r>
          </w:p>
        </w:tc>
        <w:tc>
          <w:tcPr>
            <w:tcW w:w="1081" w:type="pct"/>
            <w:tcBorders>
              <w:top w:val="nil"/>
              <w:left w:val="nil"/>
              <w:bottom w:val="nil"/>
              <w:right w:val="nil"/>
            </w:tcBorders>
          </w:tcPr>
          <w:p w:rsidR="000F2187" w:rsidRPr="00FC0129" w:rsidRDefault="000F2187" w:rsidP="007F0E45">
            <w:pPr>
              <w:tabs>
                <w:tab w:val="decimal" w:pos="768"/>
              </w:tabs>
              <w:spacing w:before="0" w:after="0"/>
              <w:jc w:val="left"/>
              <w:rPr>
                <w:rFonts w:eastAsia="Times New Roman" w:cs="Times New Roman"/>
                <w:szCs w:val="22"/>
                <w:lang w:val="en-IE" w:bidi="ar-SA"/>
              </w:rPr>
            </w:pPr>
            <w:r>
              <w:rPr>
                <w:rFonts w:eastAsia="Times New Roman" w:cs="Times New Roman"/>
                <w:szCs w:val="22"/>
                <w:lang w:val="en-IE" w:bidi="ar-SA"/>
              </w:rPr>
              <w:t>0</w:t>
            </w:r>
            <w:r w:rsidRPr="00FC0129">
              <w:rPr>
                <w:rFonts w:eastAsia="Times New Roman" w:cs="Times New Roman"/>
                <w:szCs w:val="22"/>
                <w:lang w:val="en-IE" w:bidi="ar-SA"/>
              </w:rPr>
              <w:t>.045</w:t>
            </w:r>
            <w:r>
              <w:rPr>
                <w:rFonts w:eastAsia="Times New Roman" w:cs="Times New Roman"/>
                <w:szCs w:val="22"/>
                <w:lang w:val="en-IE" w:bidi="ar-SA"/>
              </w:rPr>
              <w:t>*** (0.004)</w:t>
            </w:r>
          </w:p>
        </w:tc>
        <w:tc>
          <w:tcPr>
            <w:tcW w:w="593" w:type="pct"/>
            <w:tcBorders>
              <w:top w:val="nil"/>
              <w:left w:val="nil"/>
              <w:bottom w:val="nil"/>
              <w:right w:val="nil"/>
            </w:tcBorders>
          </w:tcPr>
          <w:p w:rsidR="000F2187" w:rsidRPr="00FC0129" w:rsidRDefault="000F2187" w:rsidP="007F0E45">
            <w:pPr>
              <w:spacing w:before="0" w:after="0"/>
              <w:jc w:val="center"/>
              <w:rPr>
                <w:rFonts w:eastAsia="Times New Roman" w:cs="Times New Roman"/>
                <w:szCs w:val="22"/>
                <w:lang w:val="en-IE" w:bidi="ar-SA"/>
              </w:rPr>
            </w:pPr>
            <w:r>
              <w:rPr>
                <w:rFonts w:eastAsia="Times New Roman" w:cs="Times New Roman"/>
                <w:szCs w:val="22"/>
                <w:lang w:val="en-IE" w:bidi="ar-SA"/>
              </w:rPr>
              <w:t>1.046</w:t>
            </w:r>
          </w:p>
        </w:tc>
      </w:tr>
      <w:tr w:rsidR="000F2187" w:rsidRPr="00307FE7" w:rsidTr="007F0E45">
        <w:tc>
          <w:tcPr>
            <w:tcW w:w="1577" w:type="pct"/>
            <w:tcBorders>
              <w:top w:val="nil"/>
              <w:left w:val="nil"/>
              <w:bottom w:val="nil"/>
              <w:right w:val="nil"/>
            </w:tcBorders>
          </w:tcPr>
          <w:p w:rsidR="000F2187" w:rsidRPr="00FC0129" w:rsidRDefault="000F2187" w:rsidP="007F0E45">
            <w:pPr>
              <w:spacing w:before="0" w:after="0"/>
              <w:ind w:left="708"/>
              <w:jc w:val="left"/>
              <w:rPr>
                <w:rFonts w:eastAsia="Times New Roman" w:cs="Times New Roman"/>
                <w:szCs w:val="22"/>
                <w:lang w:val="en-IE" w:bidi="ar-SA"/>
              </w:rPr>
            </w:pPr>
            <w:r w:rsidRPr="00FC0129">
              <w:rPr>
                <w:rFonts w:eastAsia="Times New Roman" w:cs="Times New Roman"/>
                <w:szCs w:val="22"/>
                <w:lang w:val="en-IE" w:bidi="ar-SA"/>
              </w:rPr>
              <w:t>Immigration policies</w:t>
            </w:r>
          </w:p>
        </w:tc>
        <w:tc>
          <w:tcPr>
            <w:tcW w:w="1122" w:type="pct"/>
            <w:tcBorders>
              <w:top w:val="nil"/>
              <w:left w:val="nil"/>
              <w:bottom w:val="nil"/>
              <w:right w:val="nil"/>
            </w:tcBorders>
          </w:tcPr>
          <w:p w:rsidR="000F2187" w:rsidRPr="00FC0129" w:rsidRDefault="000F2187" w:rsidP="007F0E45">
            <w:pPr>
              <w:tabs>
                <w:tab w:val="decimal" w:pos="615"/>
              </w:tabs>
              <w:spacing w:before="0" w:after="0"/>
              <w:jc w:val="left"/>
              <w:rPr>
                <w:rFonts w:eastAsia="Times New Roman" w:cs="Times New Roman"/>
                <w:szCs w:val="22"/>
                <w:lang w:val="en-IE" w:bidi="ar-SA"/>
              </w:rPr>
            </w:pPr>
            <w:r w:rsidRPr="00FC0129">
              <w:rPr>
                <w:rFonts w:eastAsia="Times New Roman" w:cs="Times New Roman"/>
                <w:szCs w:val="22"/>
                <w:lang w:val="en-IE" w:bidi="ar-SA"/>
              </w:rPr>
              <w:t>0.051*** (0.004)</w:t>
            </w:r>
          </w:p>
        </w:tc>
        <w:tc>
          <w:tcPr>
            <w:tcW w:w="627" w:type="pct"/>
            <w:tcBorders>
              <w:top w:val="nil"/>
              <w:left w:val="nil"/>
              <w:bottom w:val="nil"/>
              <w:right w:val="nil"/>
            </w:tcBorders>
          </w:tcPr>
          <w:p w:rsidR="000F2187" w:rsidRPr="00FC0129" w:rsidRDefault="000F2187" w:rsidP="007F0E45">
            <w:pPr>
              <w:spacing w:before="0" w:after="0"/>
              <w:jc w:val="center"/>
              <w:rPr>
                <w:rFonts w:eastAsia="Times New Roman" w:cs="Times New Roman"/>
                <w:szCs w:val="22"/>
                <w:lang w:val="en-IE" w:bidi="ar-SA"/>
              </w:rPr>
            </w:pPr>
            <w:r w:rsidRPr="00FC0129">
              <w:rPr>
                <w:rFonts w:eastAsia="Times New Roman" w:cs="Times New Roman"/>
                <w:szCs w:val="22"/>
                <w:lang w:val="en-IE" w:bidi="ar-SA"/>
              </w:rPr>
              <w:t>1.053</w:t>
            </w:r>
          </w:p>
        </w:tc>
        <w:tc>
          <w:tcPr>
            <w:tcW w:w="1081" w:type="pct"/>
            <w:tcBorders>
              <w:top w:val="nil"/>
              <w:left w:val="nil"/>
              <w:bottom w:val="nil"/>
              <w:right w:val="nil"/>
            </w:tcBorders>
          </w:tcPr>
          <w:p w:rsidR="000F2187" w:rsidRPr="00FC0129" w:rsidRDefault="000F2187" w:rsidP="007F0E45">
            <w:pPr>
              <w:tabs>
                <w:tab w:val="decimal" w:pos="768"/>
              </w:tabs>
              <w:spacing w:before="0" w:after="0"/>
              <w:jc w:val="left"/>
              <w:rPr>
                <w:rFonts w:eastAsia="Times New Roman" w:cs="Times New Roman"/>
                <w:szCs w:val="22"/>
                <w:lang w:val="en-IE" w:bidi="ar-SA"/>
              </w:rPr>
            </w:pPr>
            <w:r>
              <w:rPr>
                <w:rFonts w:eastAsia="Times New Roman" w:cs="Times New Roman"/>
                <w:szCs w:val="22"/>
                <w:lang w:val="en-IE" w:bidi="ar-SA"/>
              </w:rPr>
              <w:t>0</w:t>
            </w:r>
            <w:r w:rsidRPr="00FC0129">
              <w:rPr>
                <w:rFonts w:eastAsia="Times New Roman" w:cs="Times New Roman"/>
                <w:szCs w:val="22"/>
                <w:lang w:val="en-IE" w:bidi="ar-SA"/>
              </w:rPr>
              <w:t>.05</w:t>
            </w:r>
            <w:r>
              <w:rPr>
                <w:rFonts w:eastAsia="Times New Roman" w:cs="Times New Roman"/>
                <w:szCs w:val="22"/>
                <w:lang w:val="en-IE" w:bidi="ar-SA"/>
              </w:rPr>
              <w:t>2*** (0.004)</w:t>
            </w:r>
          </w:p>
        </w:tc>
        <w:tc>
          <w:tcPr>
            <w:tcW w:w="593" w:type="pct"/>
            <w:tcBorders>
              <w:top w:val="nil"/>
              <w:left w:val="nil"/>
              <w:bottom w:val="nil"/>
              <w:right w:val="nil"/>
            </w:tcBorders>
          </w:tcPr>
          <w:p w:rsidR="000F2187" w:rsidRPr="00FC0129" w:rsidRDefault="000F2187" w:rsidP="007F0E45">
            <w:pPr>
              <w:spacing w:before="0" w:after="0"/>
              <w:jc w:val="center"/>
              <w:rPr>
                <w:rFonts w:eastAsia="Times New Roman" w:cs="Times New Roman"/>
                <w:szCs w:val="22"/>
                <w:lang w:val="en-IE" w:bidi="ar-SA"/>
              </w:rPr>
            </w:pPr>
            <w:r w:rsidRPr="00FC0129">
              <w:rPr>
                <w:rFonts w:eastAsia="Times New Roman" w:cs="Times New Roman"/>
                <w:szCs w:val="22"/>
                <w:lang w:val="en-IE" w:bidi="ar-SA"/>
              </w:rPr>
              <w:t>1.053</w:t>
            </w:r>
          </w:p>
        </w:tc>
      </w:tr>
      <w:tr w:rsidR="000F2187" w:rsidRPr="00307FE7" w:rsidTr="007F0E45">
        <w:tc>
          <w:tcPr>
            <w:tcW w:w="1577" w:type="pct"/>
            <w:tcBorders>
              <w:top w:val="nil"/>
              <w:left w:val="nil"/>
              <w:bottom w:val="nil"/>
              <w:right w:val="nil"/>
            </w:tcBorders>
          </w:tcPr>
          <w:p w:rsidR="000F2187" w:rsidRPr="00FC0129" w:rsidRDefault="000F2187" w:rsidP="007F0E45">
            <w:pPr>
              <w:spacing w:before="0" w:after="0"/>
              <w:ind w:left="708"/>
              <w:jc w:val="left"/>
              <w:rPr>
                <w:rFonts w:eastAsia="Times New Roman" w:cs="Times New Roman"/>
                <w:szCs w:val="22"/>
                <w:lang w:val="en-IE" w:bidi="ar-SA"/>
              </w:rPr>
            </w:pPr>
            <w:r w:rsidRPr="00FC0129">
              <w:rPr>
                <w:rFonts w:eastAsia="Times New Roman" w:cs="Times New Roman"/>
                <w:szCs w:val="22"/>
                <w:lang w:val="en-IE" w:bidi="ar-SA"/>
              </w:rPr>
              <w:t>Welfare policies</w:t>
            </w:r>
          </w:p>
        </w:tc>
        <w:tc>
          <w:tcPr>
            <w:tcW w:w="1122" w:type="pct"/>
            <w:tcBorders>
              <w:top w:val="nil"/>
              <w:left w:val="nil"/>
              <w:bottom w:val="nil"/>
              <w:right w:val="nil"/>
            </w:tcBorders>
          </w:tcPr>
          <w:p w:rsidR="000F2187" w:rsidRPr="00FC0129" w:rsidRDefault="000F2187" w:rsidP="007F0E45">
            <w:pPr>
              <w:tabs>
                <w:tab w:val="decimal" w:pos="615"/>
              </w:tabs>
              <w:spacing w:before="0" w:after="0"/>
              <w:jc w:val="left"/>
              <w:rPr>
                <w:rFonts w:eastAsia="Times New Roman" w:cs="Times New Roman"/>
                <w:szCs w:val="22"/>
                <w:lang w:val="en-IE" w:bidi="ar-SA"/>
              </w:rPr>
            </w:pPr>
            <w:r w:rsidRPr="00FC0129">
              <w:rPr>
                <w:rFonts w:eastAsia="Times New Roman" w:cs="Times New Roman"/>
                <w:szCs w:val="22"/>
                <w:lang w:val="en-IE" w:bidi="ar-SA"/>
              </w:rPr>
              <w:t>0.287*** (0.008)</w:t>
            </w:r>
          </w:p>
        </w:tc>
        <w:tc>
          <w:tcPr>
            <w:tcW w:w="627" w:type="pct"/>
            <w:tcBorders>
              <w:top w:val="nil"/>
              <w:left w:val="nil"/>
              <w:bottom w:val="nil"/>
              <w:right w:val="nil"/>
            </w:tcBorders>
          </w:tcPr>
          <w:p w:rsidR="000F2187" w:rsidRPr="00FC0129" w:rsidRDefault="000F2187" w:rsidP="007F0E45">
            <w:pPr>
              <w:spacing w:before="0" w:after="0"/>
              <w:jc w:val="center"/>
              <w:rPr>
                <w:rFonts w:eastAsia="Times New Roman" w:cs="Times New Roman"/>
                <w:szCs w:val="22"/>
                <w:lang w:val="en-IE" w:bidi="ar-SA"/>
              </w:rPr>
            </w:pPr>
            <w:r w:rsidRPr="00FC0129">
              <w:rPr>
                <w:rFonts w:eastAsia="Times New Roman" w:cs="Times New Roman"/>
                <w:szCs w:val="22"/>
                <w:lang w:val="en-IE" w:bidi="ar-SA"/>
              </w:rPr>
              <w:t>1.333</w:t>
            </w:r>
          </w:p>
        </w:tc>
        <w:tc>
          <w:tcPr>
            <w:tcW w:w="1081" w:type="pct"/>
            <w:tcBorders>
              <w:top w:val="nil"/>
              <w:left w:val="nil"/>
              <w:bottom w:val="nil"/>
              <w:right w:val="nil"/>
            </w:tcBorders>
          </w:tcPr>
          <w:p w:rsidR="000F2187" w:rsidRPr="00FC0129" w:rsidRDefault="000F2187" w:rsidP="007F0E45">
            <w:pPr>
              <w:tabs>
                <w:tab w:val="decimal" w:pos="768"/>
              </w:tabs>
              <w:spacing w:before="0" w:after="0"/>
              <w:jc w:val="left"/>
              <w:rPr>
                <w:rFonts w:eastAsia="Times New Roman" w:cs="Times New Roman"/>
                <w:szCs w:val="22"/>
                <w:lang w:val="en-IE" w:bidi="ar-SA"/>
              </w:rPr>
            </w:pPr>
            <w:r>
              <w:rPr>
                <w:rFonts w:eastAsia="Times New Roman" w:cs="Times New Roman"/>
                <w:szCs w:val="22"/>
                <w:lang w:val="en-IE" w:bidi="ar-SA"/>
              </w:rPr>
              <w:t>0</w:t>
            </w:r>
            <w:r w:rsidRPr="00FC0129">
              <w:rPr>
                <w:rFonts w:eastAsia="Times New Roman" w:cs="Times New Roman"/>
                <w:szCs w:val="22"/>
                <w:lang w:val="en-IE" w:bidi="ar-SA"/>
              </w:rPr>
              <w:t>.283</w:t>
            </w:r>
            <w:r>
              <w:rPr>
                <w:rFonts w:eastAsia="Times New Roman" w:cs="Times New Roman"/>
                <w:szCs w:val="22"/>
                <w:lang w:val="en-IE" w:bidi="ar-SA"/>
              </w:rPr>
              <w:t>*** (0.008)</w:t>
            </w:r>
          </w:p>
        </w:tc>
        <w:tc>
          <w:tcPr>
            <w:tcW w:w="593" w:type="pct"/>
            <w:tcBorders>
              <w:top w:val="nil"/>
              <w:left w:val="nil"/>
              <w:bottom w:val="nil"/>
              <w:right w:val="nil"/>
            </w:tcBorders>
          </w:tcPr>
          <w:p w:rsidR="000F2187" w:rsidRPr="00FC0129" w:rsidRDefault="000F2187" w:rsidP="007F0E45">
            <w:pPr>
              <w:spacing w:before="0" w:after="0"/>
              <w:jc w:val="center"/>
              <w:rPr>
                <w:rFonts w:eastAsia="Times New Roman" w:cs="Times New Roman"/>
                <w:szCs w:val="22"/>
                <w:lang w:val="en-IE" w:bidi="ar-SA"/>
              </w:rPr>
            </w:pPr>
            <w:r>
              <w:rPr>
                <w:rFonts w:eastAsia="Times New Roman" w:cs="Times New Roman"/>
                <w:szCs w:val="22"/>
                <w:lang w:val="en-IE" w:bidi="ar-SA"/>
              </w:rPr>
              <w:t>1.328</w:t>
            </w:r>
          </w:p>
        </w:tc>
      </w:tr>
      <w:tr w:rsidR="000F2187" w:rsidRPr="00307FE7" w:rsidTr="007F0E45">
        <w:tc>
          <w:tcPr>
            <w:tcW w:w="1577" w:type="pct"/>
            <w:tcBorders>
              <w:top w:val="nil"/>
              <w:left w:val="nil"/>
              <w:bottom w:val="nil"/>
              <w:right w:val="nil"/>
            </w:tcBorders>
          </w:tcPr>
          <w:p w:rsidR="000F2187" w:rsidRPr="00FC0129" w:rsidRDefault="000F2187" w:rsidP="007F0E45">
            <w:pPr>
              <w:spacing w:before="0" w:after="0"/>
              <w:ind w:left="708"/>
              <w:jc w:val="left"/>
              <w:rPr>
                <w:rFonts w:eastAsia="Times New Roman" w:cs="Times New Roman"/>
                <w:szCs w:val="22"/>
                <w:lang w:val="en-IE" w:bidi="ar-SA"/>
              </w:rPr>
            </w:pPr>
          </w:p>
        </w:tc>
        <w:tc>
          <w:tcPr>
            <w:tcW w:w="1122" w:type="pct"/>
            <w:tcBorders>
              <w:top w:val="nil"/>
              <w:left w:val="nil"/>
              <w:bottom w:val="nil"/>
              <w:right w:val="nil"/>
            </w:tcBorders>
          </w:tcPr>
          <w:p w:rsidR="000F2187" w:rsidRPr="00FC0129" w:rsidRDefault="000F2187" w:rsidP="007F0E45">
            <w:pPr>
              <w:tabs>
                <w:tab w:val="decimal" w:pos="615"/>
                <w:tab w:val="decimal" w:pos="744"/>
              </w:tabs>
              <w:spacing w:before="0" w:after="0"/>
              <w:jc w:val="left"/>
              <w:rPr>
                <w:rFonts w:eastAsia="Times New Roman" w:cs="Times New Roman"/>
                <w:szCs w:val="22"/>
                <w:lang w:val="en-IE" w:bidi="ar-SA"/>
              </w:rPr>
            </w:pPr>
          </w:p>
        </w:tc>
        <w:tc>
          <w:tcPr>
            <w:tcW w:w="627" w:type="pct"/>
            <w:tcBorders>
              <w:top w:val="nil"/>
              <w:left w:val="nil"/>
              <w:bottom w:val="nil"/>
              <w:right w:val="nil"/>
            </w:tcBorders>
          </w:tcPr>
          <w:p w:rsidR="000F2187" w:rsidRPr="00FC0129" w:rsidRDefault="000F2187" w:rsidP="007F0E45">
            <w:pPr>
              <w:spacing w:before="0" w:after="0"/>
              <w:jc w:val="center"/>
              <w:rPr>
                <w:rFonts w:eastAsia="Times New Roman" w:cs="Times New Roman"/>
                <w:szCs w:val="22"/>
                <w:lang w:val="en-IE" w:bidi="ar-SA"/>
              </w:rPr>
            </w:pPr>
          </w:p>
        </w:tc>
        <w:tc>
          <w:tcPr>
            <w:tcW w:w="1081" w:type="pct"/>
            <w:tcBorders>
              <w:top w:val="nil"/>
              <w:left w:val="nil"/>
              <w:bottom w:val="nil"/>
              <w:right w:val="nil"/>
            </w:tcBorders>
          </w:tcPr>
          <w:p w:rsidR="000F2187" w:rsidRPr="00FC0129" w:rsidRDefault="000F2187" w:rsidP="007F0E45">
            <w:pPr>
              <w:tabs>
                <w:tab w:val="decimal" w:pos="768"/>
              </w:tabs>
              <w:spacing w:before="0" w:after="0"/>
              <w:jc w:val="left"/>
              <w:rPr>
                <w:rFonts w:eastAsia="Times New Roman" w:cs="Times New Roman"/>
                <w:szCs w:val="22"/>
                <w:lang w:val="en-IE" w:bidi="ar-SA"/>
              </w:rPr>
            </w:pPr>
          </w:p>
        </w:tc>
        <w:tc>
          <w:tcPr>
            <w:tcW w:w="593" w:type="pct"/>
            <w:tcBorders>
              <w:top w:val="nil"/>
              <w:left w:val="nil"/>
              <w:bottom w:val="nil"/>
              <w:right w:val="nil"/>
            </w:tcBorders>
          </w:tcPr>
          <w:p w:rsidR="000F2187" w:rsidRPr="00FC0129" w:rsidRDefault="000F2187" w:rsidP="007F0E45">
            <w:pPr>
              <w:spacing w:before="0" w:after="0"/>
              <w:jc w:val="center"/>
              <w:rPr>
                <w:rFonts w:eastAsia="Times New Roman" w:cs="Times New Roman"/>
                <w:szCs w:val="22"/>
                <w:lang w:val="en-IE" w:bidi="ar-SA"/>
              </w:rPr>
            </w:pPr>
          </w:p>
        </w:tc>
      </w:tr>
      <w:tr w:rsidR="000F2187" w:rsidRPr="00307FE7" w:rsidTr="007F0E45">
        <w:tc>
          <w:tcPr>
            <w:tcW w:w="1577" w:type="pct"/>
            <w:tcBorders>
              <w:top w:val="nil"/>
              <w:left w:val="nil"/>
              <w:bottom w:val="nil"/>
              <w:right w:val="nil"/>
            </w:tcBorders>
          </w:tcPr>
          <w:p w:rsidR="000F2187" w:rsidRPr="00FC0129" w:rsidRDefault="000F2187" w:rsidP="007F0E45">
            <w:pPr>
              <w:spacing w:before="0" w:after="0"/>
              <w:jc w:val="left"/>
              <w:rPr>
                <w:rFonts w:eastAsia="Times New Roman" w:cs="Times New Roman"/>
                <w:szCs w:val="22"/>
                <w:lang w:val="en-IE" w:bidi="ar-SA"/>
              </w:rPr>
            </w:pPr>
            <w:r w:rsidRPr="00FC0129">
              <w:rPr>
                <w:rFonts w:eastAsia="Times New Roman" w:cs="Times New Roman"/>
                <w:szCs w:val="22"/>
                <w:lang w:val="en-IE" w:bidi="ar-SA"/>
              </w:rPr>
              <w:t>Strong left-wing populist party in country</w:t>
            </w:r>
          </w:p>
        </w:tc>
        <w:tc>
          <w:tcPr>
            <w:tcW w:w="1122" w:type="pct"/>
            <w:tcBorders>
              <w:top w:val="nil"/>
              <w:left w:val="nil"/>
              <w:bottom w:val="nil"/>
              <w:right w:val="nil"/>
            </w:tcBorders>
          </w:tcPr>
          <w:p w:rsidR="000F2187" w:rsidRPr="00FC0129" w:rsidRDefault="000F2187" w:rsidP="007F0E45">
            <w:pPr>
              <w:tabs>
                <w:tab w:val="decimal" w:pos="615"/>
              </w:tabs>
              <w:spacing w:before="0" w:after="0"/>
              <w:jc w:val="left"/>
              <w:rPr>
                <w:rFonts w:eastAsia="Times New Roman" w:cs="Times New Roman"/>
                <w:szCs w:val="22"/>
                <w:lang w:val="en-IE" w:bidi="ar-SA"/>
              </w:rPr>
            </w:pPr>
            <w:r w:rsidRPr="00FC0129">
              <w:rPr>
                <w:rFonts w:eastAsia="Times New Roman" w:cs="Times New Roman"/>
                <w:szCs w:val="22"/>
                <w:lang w:val="en-IE" w:bidi="ar-SA"/>
              </w:rPr>
              <w:t>-0.216 (0.158)</w:t>
            </w:r>
          </w:p>
        </w:tc>
        <w:tc>
          <w:tcPr>
            <w:tcW w:w="627" w:type="pct"/>
            <w:tcBorders>
              <w:top w:val="nil"/>
              <w:left w:val="nil"/>
              <w:bottom w:val="nil"/>
              <w:right w:val="nil"/>
            </w:tcBorders>
          </w:tcPr>
          <w:p w:rsidR="000F2187" w:rsidRPr="00FC0129" w:rsidRDefault="000F2187" w:rsidP="007F0E45">
            <w:pPr>
              <w:spacing w:before="0" w:after="0"/>
              <w:jc w:val="center"/>
              <w:rPr>
                <w:rFonts w:eastAsia="Times New Roman" w:cs="Times New Roman"/>
                <w:szCs w:val="22"/>
                <w:lang w:val="en-IE" w:bidi="ar-SA"/>
              </w:rPr>
            </w:pPr>
            <w:r w:rsidRPr="00FC0129">
              <w:rPr>
                <w:rFonts w:eastAsia="Times New Roman" w:cs="Times New Roman"/>
                <w:szCs w:val="22"/>
                <w:lang w:val="en-IE" w:bidi="ar-SA"/>
              </w:rPr>
              <w:t>0.805</w:t>
            </w:r>
          </w:p>
        </w:tc>
        <w:tc>
          <w:tcPr>
            <w:tcW w:w="1081" w:type="pct"/>
            <w:tcBorders>
              <w:top w:val="nil"/>
              <w:left w:val="nil"/>
              <w:bottom w:val="nil"/>
              <w:right w:val="nil"/>
            </w:tcBorders>
          </w:tcPr>
          <w:p w:rsidR="000F2187" w:rsidRPr="00FC0129" w:rsidRDefault="000F2187" w:rsidP="007F0E45">
            <w:pPr>
              <w:tabs>
                <w:tab w:val="decimal" w:pos="768"/>
              </w:tabs>
              <w:spacing w:before="0" w:after="0"/>
              <w:jc w:val="left"/>
              <w:rPr>
                <w:rFonts w:eastAsia="Times New Roman" w:cs="Times New Roman"/>
                <w:szCs w:val="22"/>
                <w:lang w:val="en-IE" w:bidi="ar-SA"/>
              </w:rPr>
            </w:pPr>
          </w:p>
        </w:tc>
        <w:tc>
          <w:tcPr>
            <w:tcW w:w="593" w:type="pct"/>
            <w:tcBorders>
              <w:top w:val="nil"/>
              <w:left w:val="nil"/>
              <w:bottom w:val="nil"/>
              <w:right w:val="nil"/>
            </w:tcBorders>
          </w:tcPr>
          <w:p w:rsidR="000F2187" w:rsidRPr="00FC0129" w:rsidRDefault="000F2187" w:rsidP="007F0E45">
            <w:pPr>
              <w:spacing w:before="0" w:after="0"/>
              <w:jc w:val="center"/>
              <w:rPr>
                <w:rFonts w:eastAsia="Times New Roman" w:cs="Times New Roman"/>
                <w:szCs w:val="22"/>
                <w:lang w:val="en-IE" w:bidi="ar-SA"/>
              </w:rPr>
            </w:pPr>
          </w:p>
        </w:tc>
      </w:tr>
      <w:tr w:rsidR="000F2187" w:rsidRPr="00307FE7" w:rsidTr="007F0E45">
        <w:tc>
          <w:tcPr>
            <w:tcW w:w="1577" w:type="pct"/>
            <w:tcBorders>
              <w:top w:val="nil"/>
              <w:left w:val="nil"/>
              <w:bottom w:val="nil"/>
              <w:right w:val="nil"/>
            </w:tcBorders>
          </w:tcPr>
          <w:p w:rsidR="000F2187" w:rsidRPr="00FC0129" w:rsidRDefault="000F2187" w:rsidP="007F0E45">
            <w:pPr>
              <w:spacing w:before="0" w:after="0"/>
              <w:ind w:left="708"/>
              <w:jc w:val="left"/>
              <w:rPr>
                <w:rFonts w:eastAsia="Times New Roman" w:cs="Times New Roman"/>
                <w:szCs w:val="22"/>
                <w:lang w:val="en-IE" w:bidi="ar-SA"/>
              </w:rPr>
            </w:pPr>
          </w:p>
        </w:tc>
        <w:tc>
          <w:tcPr>
            <w:tcW w:w="1122" w:type="pct"/>
            <w:tcBorders>
              <w:top w:val="nil"/>
              <w:left w:val="nil"/>
              <w:bottom w:val="nil"/>
              <w:right w:val="nil"/>
            </w:tcBorders>
          </w:tcPr>
          <w:p w:rsidR="000F2187" w:rsidRPr="00FC0129" w:rsidRDefault="000F2187" w:rsidP="007F0E45">
            <w:pPr>
              <w:tabs>
                <w:tab w:val="decimal" w:pos="744"/>
              </w:tabs>
              <w:spacing w:before="0" w:after="0"/>
              <w:jc w:val="center"/>
              <w:rPr>
                <w:rFonts w:eastAsia="Times New Roman" w:cs="Times New Roman"/>
                <w:szCs w:val="22"/>
                <w:lang w:val="en-IE" w:bidi="ar-SA"/>
              </w:rPr>
            </w:pPr>
          </w:p>
        </w:tc>
        <w:tc>
          <w:tcPr>
            <w:tcW w:w="627" w:type="pct"/>
            <w:tcBorders>
              <w:top w:val="nil"/>
              <w:left w:val="nil"/>
              <w:bottom w:val="nil"/>
              <w:right w:val="nil"/>
            </w:tcBorders>
          </w:tcPr>
          <w:p w:rsidR="000F2187" w:rsidRPr="00FC0129" w:rsidRDefault="000F2187" w:rsidP="007F0E45">
            <w:pPr>
              <w:tabs>
                <w:tab w:val="left" w:pos="459"/>
              </w:tabs>
              <w:spacing w:before="0" w:after="0"/>
              <w:jc w:val="center"/>
              <w:rPr>
                <w:rFonts w:eastAsia="Times New Roman" w:cs="Times New Roman"/>
                <w:szCs w:val="22"/>
                <w:lang w:val="en-IE" w:bidi="ar-SA"/>
              </w:rPr>
            </w:pPr>
          </w:p>
        </w:tc>
        <w:tc>
          <w:tcPr>
            <w:tcW w:w="1081" w:type="pct"/>
            <w:tcBorders>
              <w:top w:val="nil"/>
              <w:left w:val="nil"/>
              <w:bottom w:val="nil"/>
              <w:right w:val="nil"/>
            </w:tcBorders>
          </w:tcPr>
          <w:p w:rsidR="000F2187" w:rsidRPr="00FC0129" w:rsidRDefault="000F2187" w:rsidP="007F0E45">
            <w:pPr>
              <w:tabs>
                <w:tab w:val="decimal" w:pos="768"/>
              </w:tabs>
              <w:spacing w:before="0" w:after="0"/>
              <w:jc w:val="left"/>
              <w:rPr>
                <w:rFonts w:eastAsia="Times New Roman" w:cs="Times New Roman"/>
                <w:szCs w:val="22"/>
                <w:lang w:val="en-IE" w:bidi="ar-SA"/>
              </w:rPr>
            </w:pPr>
          </w:p>
        </w:tc>
        <w:tc>
          <w:tcPr>
            <w:tcW w:w="593" w:type="pct"/>
            <w:tcBorders>
              <w:top w:val="nil"/>
              <w:left w:val="nil"/>
              <w:bottom w:val="nil"/>
              <w:right w:val="nil"/>
            </w:tcBorders>
          </w:tcPr>
          <w:p w:rsidR="000F2187" w:rsidRPr="00FC0129" w:rsidRDefault="000F2187" w:rsidP="007F0E45">
            <w:pPr>
              <w:spacing w:before="0" w:after="0"/>
              <w:jc w:val="center"/>
              <w:rPr>
                <w:rFonts w:eastAsia="Times New Roman" w:cs="Times New Roman"/>
                <w:szCs w:val="22"/>
                <w:lang w:val="en-IE" w:bidi="ar-SA"/>
              </w:rPr>
            </w:pPr>
          </w:p>
        </w:tc>
      </w:tr>
      <w:tr w:rsidR="000F2187" w:rsidRPr="00307FE7" w:rsidTr="007F0E45">
        <w:tc>
          <w:tcPr>
            <w:tcW w:w="1577" w:type="pct"/>
            <w:tcBorders>
              <w:top w:val="nil"/>
              <w:left w:val="nil"/>
              <w:bottom w:val="single" w:sz="4" w:space="0" w:color="auto"/>
              <w:right w:val="nil"/>
            </w:tcBorders>
          </w:tcPr>
          <w:p w:rsidR="000F2187" w:rsidRPr="00FC0129" w:rsidRDefault="000F2187" w:rsidP="007F0E45">
            <w:pPr>
              <w:spacing w:before="0" w:after="0"/>
              <w:jc w:val="left"/>
              <w:rPr>
                <w:rFonts w:eastAsia="Times New Roman" w:cs="Times New Roman"/>
                <w:i/>
                <w:szCs w:val="22"/>
                <w:lang w:val="en-IE" w:bidi="ar-SA"/>
              </w:rPr>
            </w:pPr>
            <w:r w:rsidRPr="00FC0129">
              <w:rPr>
                <w:rFonts w:eastAsia="Times New Roman" w:cs="Times New Roman"/>
                <w:szCs w:val="22"/>
                <w:lang w:val="en-IE" w:bidi="ar-SA"/>
              </w:rPr>
              <w:t>Strong PRRP in country</w:t>
            </w:r>
          </w:p>
        </w:tc>
        <w:tc>
          <w:tcPr>
            <w:tcW w:w="1122" w:type="pct"/>
            <w:tcBorders>
              <w:top w:val="nil"/>
              <w:left w:val="nil"/>
              <w:bottom w:val="single" w:sz="4" w:space="0" w:color="auto"/>
              <w:right w:val="nil"/>
            </w:tcBorders>
          </w:tcPr>
          <w:p w:rsidR="000F2187" w:rsidRPr="00FC0129" w:rsidRDefault="000F2187" w:rsidP="007F0E45">
            <w:pPr>
              <w:tabs>
                <w:tab w:val="decimal" w:pos="744"/>
              </w:tabs>
              <w:spacing w:before="0" w:after="0"/>
              <w:jc w:val="center"/>
              <w:rPr>
                <w:rFonts w:eastAsia="Times New Roman" w:cs="Times New Roman"/>
                <w:szCs w:val="22"/>
                <w:lang w:val="en-IE" w:bidi="ar-SA"/>
              </w:rPr>
            </w:pPr>
          </w:p>
        </w:tc>
        <w:tc>
          <w:tcPr>
            <w:tcW w:w="627" w:type="pct"/>
            <w:tcBorders>
              <w:top w:val="nil"/>
              <w:left w:val="nil"/>
              <w:bottom w:val="single" w:sz="4" w:space="0" w:color="auto"/>
              <w:right w:val="nil"/>
            </w:tcBorders>
          </w:tcPr>
          <w:p w:rsidR="000F2187" w:rsidRPr="00FC0129" w:rsidRDefault="000F2187" w:rsidP="007F0E45">
            <w:pPr>
              <w:tabs>
                <w:tab w:val="left" w:pos="459"/>
              </w:tabs>
              <w:spacing w:before="0" w:after="0"/>
              <w:jc w:val="center"/>
              <w:rPr>
                <w:rFonts w:eastAsia="Times New Roman" w:cs="Times New Roman"/>
                <w:szCs w:val="22"/>
                <w:lang w:val="en-IE" w:bidi="ar-SA"/>
              </w:rPr>
            </w:pPr>
          </w:p>
        </w:tc>
        <w:tc>
          <w:tcPr>
            <w:tcW w:w="1081" w:type="pct"/>
            <w:tcBorders>
              <w:top w:val="nil"/>
              <w:left w:val="nil"/>
              <w:bottom w:val="single" w:sz="4" w:space="0" w:color="auto"/>
              <w:right w:val="nil"/>
            </w:tcBorders>
          </w:tcPr>
          <w:p w:rsidR="000F2187" w:rsidRPr="00FC0129" w:rsidRDefault="000F2187" w:rsidP="007F0E45">
            <w:pPr>
              <w:tabs>
                <w:tab w:val="decimal" w:pos="768"/>
              </w:tabs>
              <w:spacing w:before="0" w:after="0"/>
              <w:jc w:val="left"/>
              <w:rPr>
                <w:rFonts w:eastAsia="Times New Roman" w:cs="Times New Roman"/>
                <w:szCs w:val="22"/>
                <w:lang w:val="en-IE" w:bidi="ar-SA"/>
              </w:rPr>
            </w:pPr>
            <w:r>
              <w:rPr>
                <w:rFonts w:eastAsia="Times New Roman" w:cs="Times New Roman"/>
                <w:szCs w:val="22"/>
                <w:lang w:val="en-IE" w:bidi="ar-SA"/>
              </w:rPr>
              <w:t>0</w:t>
            </w:r>
            <w:r w:rsidRPr="00FC0129">
              <w:rPr>
                <w:rFonts w:eastAsia="Times New Roman" w:cs="Times New Roman"/>
                <w:szCs w:val="22"/>
                <w:lang w:val="en-IE" w:bidi="ar-SA"/>
              </w:rPr>
              <w:t>.135</w:t>
            </w:r>
            <w:r>
              <w:rPr>
                <w:rFonts w:eastAsia="Times New Roman" w:cs="Times New Roman"/>
                <w:szCs w:val="22"/>
                <w:lang w:val="en-IE" w:bidi="ar-SA"/>
              </w:rPr>
              <w:t xml:space="preserve"> (.144)</w:t>
            </w:r>
          </w:p>
        </w:tc>
        <w:tc>
          <w:tcPr>
            <w:tcW w:w="593" w:type="pct"/>
            <w:tcBorders>
              <w:top w:val="nil"/>
              <w:left w:val="nil"/>
              <w:bottom w:val="single" w:sz="4" w:space="0" w:color="auto"/>
              <w:right w:val="nil"/>
            </w:tcBorders>
          </w:tcPr>
          <w:p w:rsidR="000F2187" w:rsidRPr="00FC0129" w:rsidRDefault="000F2187" w:rsidP="007F0E45">
            <w:pPr>
              <w:spacing w:before="0" w:after="0"/>
              <w:jc w:val="center"/>
              <w:rPr>
                <w:rFonts w:eastAsia="Times New Roman" w:cs="Times New Roman"/>
                <w:szCs w:val="22"/>
                <w:lang w:val="en-IE" w:bidi="ar-SA"/>
              </w:rPr>
            </w:pPr>
            <w:r>
              <w:rPr>
                <w:rFonts w:eastAsia="Times New Roman" w:cs="Times New Roman"/>
                <w:szCs w:val="22"/>
                <w:lang w:val="en-IE" w:bidi="ar-SA"/>
              </w:rPr>
              <w:t>1.145</w:t>
            </w:r>
          </w:p>
        </w:tc>
      </w:tr>
      <w:tr w:rsidR="000F2187" w:rsidRPr="00307FE7" w:rsidTr="007F0E45">
        <w:tc>
          <w:tcPr>
            <w:tcW w:w="1577" w:type="pct"/>
            <w:tcBorders>
              <w:top w:val="single" w:sz="4" w:space="0" w:color="auto"/>
              <w:left w:val="nil"/>
              <w:bottom w:val="single" w:sz="4" w:space="0" w:color="auto"/>
              <w:right w:val="nil"/>
            </w:tcBorders>
          </w:tcPr>
          <w:p w:rsidR="000F2187" w:rsidRPr="00FC0129" w:rsidRDefault="000F2187" w:rsidP="007F0E45">
            <w:pPr>
              <w:spacing w:before="0" w:after="0"/>
              <w:jc w:val="left"/>
              <w:rPr>
                <w:rFonts w:eastAsia="Times New Roman" w:cs="Times New Roman"/>
                <w:i/>
                <w:szCs w:val="22"/>
                <w:lang w:val="en-IE" w:bidi="ar-SA"/>
              </w:rPr>
            </w:pPr>
            <w:r w:rsidRPr="00FC0129">
              <w:rPr>
                <w:rFonts w:eastAsia="Times New Roman" w:cs="Times New Roman"/>
                <w:i/>
                <w:szCs w:val="22"/>
                <w:lang w:val="en-IE" w:bidi="ar-SA"/>
              </w:rPr>
              <w:t>Random effects</w:t>
            </w:r>
          </w:p>
        </w:tc>
        <w:tc>
          <w:tcPr>
            <w:tcW w:w="1122" w:type="pct"/>
            <w:tcBorders>
              <w:top w:val="single" w:sz="4" w:space="0" w:color="auto"/>
              <w:left w:val="nil"/>
              <w:bottom w:val="single" w:sz="4" w:space="0" w:color="auto"/>
              <w:right w:val="nil"/>
            </w:tcBorders>
          </w:tcPr>
          <w:p w:rsidR="000F2187" w:rsidRPr="00FC0129" w:rsidRDefault="000F2187" w:rsidP="007F0E45">
            <w:pPr>
              <w:tabs>
                <w:tab w:val="decimal" w:pos="744"/>
              </w:tabs>
              <w:spacing w:before="0" w:after="0"/>
              <w:jc w:val="center"/>
              <w:rPr>
                <w:rFonts w:eastAsia="Times New Roman" w:cs="Times New Roman"/>
                <w:szCs w:val="22"/>
                <w:lang w:val="en-IE" w:bidi="ar-SA"/>
              </w:rPr>
            </w:pPr>
          </w:p>
        </w:tc>
        <w:tc>
          <w:tcPr>
            <w:tcW w:w="627" w:type="pct"/>
            <w:tcBorders>
              <w:top w:val="single" w:sz="4" w:space="0" w:color="auto"/>
              <w:left w:val="nil"/>
              <w:bottom w:val="single" w:sz="4" w:space="0" w:color="auto"/>
              <w:right w:val="nil"/>
            </w:tcBorders>
          </w:tcPr>
          <w:p w:rsidR="000F2187" w:rsidRPr="00FC0129" w:rsidRDefault="000F2187" w:rsidP="007F0E45">
            <w:pPr>
              <w:tabs>
                <w:tab w:val="left" w:pos="459"/>
              </w:tabs>
              <w:spacing w:before="0" w:after="0"/>
              <w:jc w:val="center"/>
              <w:rPr>
                <w:rFonts w:eastAsia="Times New Roman" w:cs="Times New Roman"/>
                <w:szCs w:val="22"/>
                <w:lang w:val="en-IE" w:bidi="ar-SA"/>
              </w:rPr>
            </w:pPr>
          </w:p>
        </w:tc>
        <w:tc>
          <w:tcPr>
            <w:tcW w:w="1081" w:type="pct"/>
            <w:tcBorders>
              <w:top w:val="single" w:sz="4" w:space="0" w:color="auto"/>
              <w:left w:val="nil"/>
              <w:bottom w:val="single" w:sz="4" w:space="0" w:color="auto"/>
              <w:right w:val="nil"/>
            </w:tcBorders>
          </w:tcPr>
          <w:p w:rsidR="000F2187" w:rsidRPr="00FC0129" w:rsidRDefault="000F2187" w:rsidP="007F0E45">
            <w:pPr>
              <w:tabs>
                <w:tab w:val="decimal" w:pos="744"/>
              </w:tabs>
              <w:spacing w:before="0" w:after="0"/>
              <w:jc w:val="center"/>
              <w:rPr>
                <w:rFonts w:eastAsia="Times New Roman" w:cs="Times New Roman"/>
                <w:szCs w:val="22"/>
                <w:lang w:val="en-IE" w:bidi="ar-SA"/>
              </w:rPr>
            </w:pPr>
          </w:p>
        </w:tc>
        <w:tc>
          <w:tcPr>
            <w:tcW w:w="593" w:type="pct"/>
            <w:tcBorders>
              <w:top w:val="single" w:sz="4" w:space="0" w:color="auto"/>
              <w:left w:val="nil"/>
              <w:bottom w:val="single" w:sz="4" w:space="0" w:color="auto"/>
              <w:right w:val="nil"/>
            </w:tcBorders>
          </w:tcPr>
          <w:p w:rsidR="000F2187" w:rsidRPr="00FC0129" w:rsidRDefault="000F2187" w:rsidP="007F0E45">
            <w:pPr>
              <w:spacing w:before="0" w:after="0"/>
              <w:jc w:val="center"/>
              <w:rPr>
                <w:rFonts w:eastAsia="Times New Roman" w:cs="Times New Roman"/>
                <w:szCs w:val="22"/>
                <w:lang w:val="en-IE" w:bidi="ar-SA"/>
              </w:rPr>
            </w:pPr>
          </w:p>
        </w:tc>
      </w:tr>
      <w:tr w:rsidR="000F2187" w:rsidRPr="00307FE7" w:rsidTr="007F0E45">
        <w:trPr>
          <w:trHeight w:val="80"/>
        </w:trPr>
        <w:tc>
          <w:tcPr>
            <w:tcW w:w="1577" w:type="pct"/>
            <w:tcBorders>
              <w:top w:val="single" w:sz="4" w:space="0" w:color="auto"/>
              <w:left w:val="nil"/>
              <w:bottom w:val="nil"/>
              <w:right w:val="nil"/>
            </w:tcBorders>
          </w:tcPr>
          <w:p w:rsidR="000F2187" w:rsidRPr="00FC0129" w:rsidRDefault="000F2187" w:rsidP="007F0E45">
            <w:pPr>
              <w:spacing w:before="0" w:after="0"/>
              <w:jc w:val="left"/>
              <w:rPr>
                <w:rFonts w:eastAsia="Times New Roman" w:cs="Times New Roman"/>
                <w:szCs w:val="22"/>
                <w:lang w:val="en-IE" w:bidi="ar-SA"/>
              </w:rPr>
            </w:pPr>
            <w:r w:rsidRPr="00FC0129">
              <w:rPr>
                <w:rFonts w:eastAsia="Times New Roman" w:cs="Times New Roman"/>
                <w:szCs w:val="22"/>
                <w:lang w:val="en-IE" w:bidi="ar-SA"/>
              </w:rPr>
              <w:t>Country-year variance (level-2)</w:t>
            </w:r>
          </w:p>
        </w:tc>
        <w:tc>
          <w:tcPr>
            <w:tcW w:w="1122" w:type="pct"/>
            <w:tcBorders>
              <w:top w:val="single" w:sz="4" w:space="0" w:color="auto"/>
              <w:left w:val="nil"/>
              <w:bottom w:val="nil"/>
              <w:right w:val="nil"/>
            </w:tcBorders>
          </w:tcPr>
          <w:p w:rsidR="000F2187" w:rsidRPr="00FC0129" w:rsidRDefault="000F2187" w:rsidP="007F0E45">
            <w:pPr>
              <w:spacing w:before="0" w:after="0"/>
              <w:jc w:val="center"/>
              <w:rPr>
                <w:rFonts w:eastAsia="Times New Roman" w:cs="Times New Roman"/>
                <w:szCs w:val="22"/>
                <w:lang w:val="en-IE" w:bidi="ar-SA"/>
              </w:rPr>
            </w:pPr>
            <w:r w:rsidRPr="00FC0129">
              <w:rPr>
                <w:rFonts w:eastAsia="Times New Roman" w:cs="Times New Roman"/>
                <w:szCs w:val="22"/>
                <w:lang w:val="en-IE" w:bidi="ar-SA"/>
              </w:rPr>
              <w:t>0.070</w:t>
            </w:r>
          </w:p>
        </w:tc>
        <w:tc>
          <w:tcPr>
            <w:tcW w:w="627" w:type="pct"/>
            <w:tcBorders>
              <w:top w:val="single" w:sz="4" w:space="0" w:color="auto"/>
              <w:left w:val="nil"/>
              <w:bottom w:val="nil"/>
              <w:right w:val="nil"/>
            </w:tcBorders>
          </w:tcPr>
          <w:p w:rsidR="000F2187" w:rsidRPr="00FC0129" w:rsidRDefault="000F2187" w:rsidP="007F0E45">
            <w:pPr>
              <w:spacing w:before="0" w:after="0"/>
              <w:jc w:val="center"/>
              <w:rPr>
                <w:rFonts w:eastAsia="Times New Roman" w:cs="Times New Roman"/>
                <w:szCs w:val="22"/>
                <w:lang w:val="en-IE" w:bidi="ar-SA"/>
              </w:rPr>
            </w:pPr>
          </w:p>
        </w:tc>
        <w:tc>
          <w:tcPr>
            <w:tcW w:w="1081" w:type="pct"/>
            <w:tcBorders>
              <w:top w:val="single" w:sz="4" w:space="0" w:color="auto"/>
              <w:left w:val="nil"/>
              <w:bottom w:val="nil"/>
              <w:right w:val="nil"/>
            </w:tcBorders>
          </w:tcPr>
          <w:p w:rsidR="000F2187" w:rsidRPr="00FC0129" w:rsidRDefault="000F2187" w:rsidP="007F0E45">
            <w:pPr>
              <w:spacing w:before="0" w:after="0"/>
              <w:jc w:val="center"/>
              <w:rPr>
                <w:rFonts w:eastAsia="Times New Roman" w:cs="Times New Roman"/>
                <w:szCs w:val="22"/>
                <w:lang w:val="en-IE" w:bidi="ar-SA"/>
              </w:rPr>
            </w:pPr>
            <w:r>
              <w:rPr>
                <w:rFonts w:eastAsia="Times New Roman" w:cs="Times New Roman"/>
                <w:szCs w:val="22"/>
                <w:lang w:val="en-IE" w:bidi="ar-SA"/>
              </w:rPr>
              <w:t>0.072</w:t>
            </w:r>
          </w:p>
        </w:tc>
        <w:tc>
          <w:tcPr>
            <w:tcW w:w="593" w:type="pct"/>
            <w:tcBorders>
              <w:top w:val="single" w:sz="4" w:space="0" w:color="auto"/>
              <w:left w:val="nil"/>
              <w:bottom w:val="nil"/>
              <w:right w:val="nil"/>
            </w:tcBorders>
          </w:tcPr>
          <w:p w:rsidR="000F2187" w:rsidRPr="00FC0129" w:rsidRDefault="000F2187" w:rsidP="007F0E45">
            <w:pPr>
              <w:spacing w:before="0" w:after="0"/>
              <w:jc w:val="center"/>
              <w:rPr>
                <w:rFonts w:eastAsia="Times New Roman" w:cs="Times New Roman"/>
                <w:szCs w:val="22"/>
                <w:lang w:val="en-IE" w:bidi="ar-SA"/>
              </w:rPr>
            </w:pPr>
          </w:p>
        </w:tc>
      </w:tr>
      <w:tr w:rsidR="000F2187" w:rsidRPr="00307FE7" w:rsidTr="007F0E45">
        <w:trPr>
          <w:trHeight w:val="80"/>
        </w:trPr>
        <w:tc>
          <w:tcPr>
            <w:tcW w:w="1577" w:type="pct"/>
            <w:tcBorders>
              <w:top w:val="nil"/>
              <w:left w:val="nil"/>
              <w:bottom w:val="nil"/>
              <w:right w:val="nil"/>
            </w:tcBorders>
          </w:tcPr>
          <w:p w:rsidR="000F2187" w:rsidRPr="00FC0129" w:rsidRDefault="000F2187" w:rsidP="007F0E45">
            <w:pPr>
              <w:spacing w:before="0" w:after="0"/>
              <w:jc w:val="left"/>
              <w:rPr>
                <w:rFonts w:eastAsia="Times New Roman" w:cs="Times New Roman"/>
                <w:szCs w:val="22"/>
                <w:lang w:val="en-IE" w:bidi="ar-SA"/>
              </w:rPr>
            </w:pPr>
            <w:r w:rsidRPr="00FC0129">
              <w:rPr>
                <w:rFonts w:eastAsia="Times New Roman" w:cs="Times New Roman"/>
                <w:szCs w:val="22"/>
                <w:lang w:val="en-IE" w:bidi="ar-SA"/>
              </w:rPr>
              <w:t>Country variance (level-3)</w:t>
            </w:r>
          </w:p>
        </w:tc>
        <w:tc>
          <w:tcPr>
            <w:tcW w:w="1122" w:type="pct"/>
            <w:tcBorders>
              <w:top w:val="nil"/>
              <w:left w:val="nil"/>
              <w:bottom w:val="nil"/>
              <w:right w:val="nil"/>
            </w:tcBorders>
          </w:tcPr>
          <w:p w:rsidR="000F2187" w:rsidRPr="00FC0129" w:rsidRDefault="000F2187" w:rsidP="007F0E45">
            <w:pPr>
              <w:spacing w:before="0" w:after="0"/>
              <w:jc w:val="center"/>
              <w:rPr>
                <w:rFonts w:eastAsia="Times New Roman" w:cs="Times New Roman"/>
                <w:szCs w:val="22"/>
                <w:lang w:val="en-IE" w:bidi="ar-SA"/>
              </w:rPr>
            </w:pPr>
            <w:r w:rsidRPr="00FC0129">
              <w:rPr>
                <w:rFonts w:eastAsia="Times New Roman" w:cs="Times New Roman"/>
                <w:szCs w:val="22"/>
                <w:lang w:val="en-IE" w:bidi="ar-SA"/>
              </w:rPr>
              <w:t>0.151</w:t>
            </w:r>
          </w:p>
        </w:tc>
        <w:tc>
          <w:tcPr>
            <w:tcW w:w="627" w:type="pct"/>
            <w:tcBorders>
              <w:top w:val="nil"/>
              <w:left w:val="nil"/>
              <w:bottom w:val="nil"/>
              <w:right w:val="nil"/>
            </w:tcBorders>
          </w:tcPr>
          <w:p w:rsidR="000F2187" w:rsidRPr="00FC0129" w:rsidRDefault="000F2187" w:rsidP="007F0E45">
            <w:pPr>
              <w:spacing w:before="0" w:after="0"/>
              <w:jc w:val="center"/>
              <w:rPr>
                <w:rFonts w:eastAsia="Times New Roman" w:cs="Times New Roman"/>
                <w:szCs w:val="22"/>
                <w:lang w:val="en-IE" w:bidi="ar-SA"/>
              </w:rPr>
            </w:pPr>
          </w:p>
        </w:tc>
        <w:tc>
          <w:tcPr>
            <w:tcW w:w="1081" w:type="pct"/>
            <w:tcBorders>
              <w:top w:val="nil"/>
              <w:left w:val="nil"/>
              <w:bottom w:val="nil"/>
              <w:right w:val="nil"/>
            </w:tcBorders>
          </w:tcPr>
          <w:p w:rsidR="000F2187" w:rsidRPr="00FC0129" w:rsidRDefault="000F2187" w:rsidP="007F0E45">
            <w:pPr>
              <w:spacing w:before="0" w:after="0"/>
              <w:jc w:val="center"/>
              <w:rPr>
                <w:rFonts w:eastAsia="Times New Roman" w:cs="Times New Roman"/>
                <w:szCs w:val="22"/>
                <w:lang w:val="en-IE" w:bidi="ar-SA"/>
              </w:rPr>
            </w:pPr>
            <w:r>
              <w:rPr>
                <w:rFonts w:eastAsia="Times New Roman" w:cs="Times New Roman"/>
                <w:szCs w:val="22"/>
                <w:lang w:val="en-IE" w:bidi="ar-SA"/>
              </w:rPr>
              <w:t>0.164</w:t>
            </w:r>
          </w:p>
        </w:tc>
        <w:tc>
          <w:tcPr>
            <w:tcW w:w="593" w:type="pct"/>
            <w:tcBorders>
              <w:top w:val="nil"/>
              <w:left w:val="nil"/>
              <w:bottom w:val="nil"/>
              <w:right w:val="nil"/>
            </w:tcBorders>
          </w:tcPr>
          <w:p w:rsidR="000F2187" w:rsidRPr="00FC0129" w:rsidRDefault="000F2187" w:rsidP="007F0E45">
            <w:pPr>
              <w:spacing w:before="0" w:after="0"/>
              <w:jc w:val="center"/>
              <w:rPr>
                <w:rFonts w:eastAsia="Times New Roman" w:cs="Times New Roman"/>
                <w:szCs w:val="22"/>
                <w:lang w:val="en-IE" w:bidi="ar-SA"/>
              </w:rPr>
            </w:pPr>
          </w:p>
        </w:tc>
      </w:tr>
      <w:tr w:rsidR="000F2187" w:rsidRPr="00307FE7" w:rsidTr="007F0E45">
        <w:trPr>
          <w:trHeight w:val="80"/>
        </w:trPr>
        <w:tc>
          <w:tcPr>
            <w:tcW w:w="1577" w:type="pct"/>
            <w:tcBorders>
              <w:top w:val="nil"/>
              <w:left w:val="nil"/>
              <w:bottom w:val="nil"/>
              <w:right w:val="nil"/>
            </w:tcBorders>
          </w:tcPr>
          <w:p w:rsidR="000F2187" w:rsidRPr="00FC0129" w:rsidRDefault="000F2187" w:rsidP="007F0E45">
            <w:pPr>
              <w:spacing w:before="0" w:after="0"/>
              <w:jc w:val="left"/>
              <w:rPr>
                <w:rFonts w:eastAsia="Times New Roman" w:cs="Times New Roman"/>
                <w:szCs w:val="22"/>
                <w:lang w:val="en-IE" w:bidi="ar-SA"/>
              </w:rPr>
            </w:pPr>
            <w:r w:rsidRPr="00FC0129">
              <w:rPr>
                <w:rFonts w:eastAsia="Times New Roman" w:cs="Times New Roman"/>
                <w:szCs w:val="22"/>
                <w:lang w:val="en-IE" w:bidi="ar-SA"/>
              </w:rPr>
              <w:t>ICC (country-years within countries)</w:t>
            </w:r>
          </w:p>
        </w:tc>
        <w:tc>
          <w:tcPr>
            <w:tcW w:w="1122" w:type="pct"/>
            <w:tcBorders>
              <w:top w:val="nil"/>
              <w:left w:val="nil"/>
              <w:bottom w:val="nil"/>
              <w:right w:val="nil"/>
            </w:tcBorders>
          </w:tcPr>
          <w:p w:rsidR="000F2187" w:rsidRPr="00FC0129" w:rsidRDefault="000F2187" w:rsidP="007F0E45">
            <w:pPr>
              <w:spacing w:before="0" w:after="0"/>
              <w:jc w:val="center"/>
              <w:rPr>
                <w:rFonts w:eastAsia="Times New Roman" w:cs="Times New Roman"/>
                <w:szCs w:val="22"/>
                <w:lang w:val="en-IE" w:bidi="ar-SA"/>
              </w:rPr>
            </w:pPr>
            <w:r w:rsidRPr="00FC0129">
              <w:rPr>
                <w:rFonts w:eastAsia="Times New Roman" w:cs="Times New Roman"/>
                <w:szCs w:val="22"/>
                <w:lang w:val="en-IE" w:bidi="ar-SA"/>
              </w:rPr>
              <w:t>0.063</w:t>
            </w:r>
          </w:p>
        </w:tc>
        <w:tc>
          <w:tcPr>
            <w:tcW w:w="627" w:type="pct"/>
            <w:tcBorders>
              <w:top w:val="nil"/>
              <w:left w:val="nil"/>
              <w:bottom w:val="nil"/>
              <w:right w:val="nil"/>
            </w:tcBorders>
          </w:tcPr>
          <w:p w:rsidR="000F2187" w:rsidRPr="00FC0129" w:rsidRDefault="000F2187" w:rsidP="007F0E45">
            <w:pPr>
              <w:spacing w:before="0" w:after="0"/>
              <w:jc w:val="center"/>
              <w:rPr>
                <w:rFonts w:eastAsia="Times New Roman" w:cs="Times New Roman"/>
                <w:szCs w:val="22"/>
                <w:lang w:val="en-IE" w:bidi="ar-SA"/>
              </w:rPr>
            </w:pPr>
          </w:p>
        </w:tc>
        <w:tc>
          <w:tcPr>
            <w:tcW w:w="1081" w:type="pct"/>
            <w:tcBorders>
              <w:top w:val="nil"/>
              <w:left w:val="nil"/>
              <w:bottom w:val="nil"/>
              <w:right w:val="nil"/>
            </w:tcBorders>
          </w:tcPr>
          <w:p w:rsidR="000F2187" w:rsidRPr="00FC0129" w:rsidRDefault="000F2187" w:rsidP="007F0E45">
            <w:pPr>
              <w:spacing w:before="0" w:after="0"/>
              <w:jc w:val="center"/>
              <w:rPr>
                <w:rFonts w:eastAsia="Times New Roman" w:cs="Times New Roman"/>
                <w:szCs w:val="22"/>
                <w:lang w:val="en-IE" w:bidi="ar-SA"/>
              </w:rPr>
            </w:pPr>
            <w:r>
              <w:rPr>
                <w:rFonts w:eastAsia="Times New Roman" w:cs="Times New Roman"/>
                <w:szCs w:val="22"/>
                <w:lang w:val="en-IE" w:bidi="ar-SA"/>
              </w:rPr>
              <w:t>0.067</w:t>
            </w:r>
          </w:p>
        </w:tc>
        <w:tc>
          <w:tcPr>
            <w:tcW w:w="593" w:type="pct"/>
            <w:tcBorders>
              <w:top w:val="nil"/>
              <w:left w:val="nil"/>
              <w:bottom w:val="nil"/>
              <w:right w:val="nil"/>
            </w:tcBorders>
          </w:tcPr>
          <w:p w:rsidR="000F2187" w:rsidRPr="00FC0129" w:rsidRDefault="000F2187" w:rsidP="007F0E45">
            <w:pPr>
              <w:spacing w:before="0" w:after="0"/>
              <w:jc w:val="center"/>
              <w:rPr>
                <w:rFonts w:eastAsia="Times New Roman" w:cs="Times New Roman"/>
                <w:szCs w:val="22"/>
                <w:lang w:val="en-IE" w:bidi="ar-SA"/>
              </w:rPr>
            </w:pPr>
          </w:p>
        </w:tc>
      </w:tr>
      <w:tr w:rsidR="000F2187" w:rsidRPr="00307FE7" w:rsidTr="007F0E45">
        <w:trPr>
          <w:trHeight w:val="80"/>
        </w:trPr>
        <w:tc>
          <w:tcPr>
            <w:tcW w:w="1577" w:type="pct"/>
            <w:tcBorders>
              <w:top w:val="nil"/>
              <w:left w:val="nil"/>
              <w:bottom w:val="nil"/>
              <w:right w:val="nil"/>
            </w:tcBorders>
          </w:tcPr>
          <w:p w:rsidR="000F2187" w:rsidRPr="00FC0129" w:rsidRDefault="000F2187" w:rsidP="007F0E45">
            <w:pPr>
              <w:spacing w:before="0" w:after="0"/>
              <w:jc w:val="left"/>
              <w:rPr>
                <w:rFonts w:eastAsia="Times New Roman" w:cs="Times New Roman"/>
                <w:szCs w:val="22"/>
                <w:lang w:val="en-IE" w:bidi="ar-SA"/>
              </w:rPr>
            </w:pPr>
          </w:p>
        </w:tc>
        <w:tc>
          <w:tcPr>
            <w:tcW w:w="1122" w:type="pct"/>
            <w:tcBorders>
              <w:top w:val="nil"/>
              <w:left w:val="nil"/>
              <w:bottom w:val="nil"/>
              <w:right w:val="nil"/>
            </w:tcBorders>
          </w:tcPr>
          <w:p w:rsidR="000F2187" w:rsidRPr="00FC0129" w:rsidRDefault="000F2187" w:rsidP="007F0E45">
            <w:pPr>
              <w:spacing w:before="0" w:after="0"/>
              <w:jc w:val="center"/>
              <w:rPr>
                <w:rFonts w:eastAsia="Times New Roman" w:cs="Times New Roman"/>
                <w:szCs w:val="22"/>
                <w:lang w:val="en-IE" w:bidi="ar-SA"/>
              </w:rPr>
            </w:pPr>
          </w:p>
        </w:tc>
        <w:tc>
          <w:tcPr>
            <w:tcW w:w="627" w:type="pct"/>
            <w:tcBorders>
              <w:top w:val="nil"/>
              <w:left w:val="nil"/>
              <w:bottom w:val="nil"/>
              <w:right w:val="nil"/>
            </w:tcBorders>
          </w:tcPr>
          <w:p w:rsidR="000F2187" w:rsidRPr="00FC0129" w:rsidRDefault="000F2187" w:rsidP="007F0E45">
            <w:pPr>
              <w:spacing w:before="0" w:after="0"/>
              <w:jc w:val="center"/>
              <w:rPr>
                <w:rFonts w:eastAsia="Times New Roman" w:cs="Times New Roman"/>
                <w:szCs w:val="22"/>
                <w:lang w:val="en-IE" w:bidi="ar-SA"/>
              </w:rPr>
            </w:pPr>
          </w:p>
        </w:tc>
        <w:tc>
          <w:tcPr>
            <w:tcW w:w="1081" w:type="pct"/>
            <w:tcBorders>
              <w:top w:val="nil"/>
              <w:left w:val="nil"/>
              <w:bottom w:val="nil"/>
              <w:right w:val="nil"/>
            </w:tcBorders>
          </w:tcPr>
          <w:p w:rsidR="000F2187" w:rsidRPr="00FC0129" w:rsidRDefault="000F2187" w:rsidP="007F0E45">
            <w:pPr>
              <w:spacing w:before="0" w:after="0"/>
              <w:jc w:val="center"/>
              <w:rPr>
                <w:rFonts w:eastAsia="Times New Roman" w:cs="Times New Roman"/>
                <w:szCs w:val="22"/>
                <w:lang w:val="en-IE" w:bidi="ar-SA"/>
              </w:rPr>
            </w:pPr>
          </w:p>
        </w:tc>
        <w:tc>
          <w:tcPr>
            <w:tcW w:w="593" w:type="pct"/>
            <w:tcBorders>
              <w:top w:val="nil"/>
              <w:left w:val="nil"/>
              <w:bottom w:val="nil"/>
              <w:right w:val="nil"/>
            </w:tcBorders>
          </w:tcPr>
          <w:p w:rsidR="000F2187" w:rsidRPr="00FC0129" w:rsidRDefault="000F2187" w:rsidP="007F0E45">
            <w:pPr>
              <w:spacing w:before="0" w:after="0"/>
              <w:jc w:val="center"/>
              <w:rPr>
                <w:rFonts w:eastAsia="Times New Roman" w:cs="Times New Roman"/>
                <w:szCs w:val="22"/>
                <w:lang w:val="en-IE" w:bidi="ar-SA"/>
              </w:rPr>
            </w:pPr>
          </w:p>
        </w:tc>
      </w:tr>
      <w:tr w:rsidR="000F2187" w:rsidRPr="00307FE7" w:rsidTr="007F0E45">
        <w:trPr>
          <w:trHeight w:val="80"/>
        </w:trPr>
        <w:tc>
          <w:tcPr>
            <w:tcW w:w="1577" w:type="pct"/>
            <w:tcBorders>
              <w:top w:val="nil"/>
              <w:left w:val="nil"/>
              <w:bottom w:val="nil"/>
              <w:right w:val="nil"/>
            </w:tcBorders>
          </w:tcPr>
          <w:p w:rsidR="000F2187" w:rsidRPr="00FC0129" w:rsidRDefault="000F2187" w:rsidP="007F0E45">
            <w:pPr>
              <w:spacing w:before="0" w:after="0"/>
              <w:jc w:val="left"/>
              <w:rPr>
                <w:rFonts w:eastAsia="Times New Roman" w:cs="Times New Roman"/>
                <w:szCs w:val="22"/>
                <w:lang w:val="en-IE" w:bidi="ar-SA"/>
              </w:rPr>
            </w:pPr>
            <w:r w:rsidRPr="00FC0129">
              <w:rPr>
                <w:rFonts w:eastAsia="Times New Roman" w:cs="Times New Roman"/>
                <w:szCs w:val="22"/>
                <w:lang w:val="en-IE" w:bidi="ar-SA"/>
              </w:rPr>
              <w:t>-2LL</w:t>
            </w:r>
          </w:p>
        </w:tc>
        <w:tc>
          <w:tcPr>
            <w:tcW w:w="1122" w:type="pct"/>
            <w:tcBorders>
              <w:top w:val="nil"/>
              <w:left w:val="nil"/>
              <w:bottom w:val="nil"/>
              <w:right w:val="nil"/>
            </w:tcBorders>
          </w:tcPr>
          <w:p w:rsidR="000F2187" w:rsidRPr="00FC0129" w:rsidRDefault="000F2187" w:rsidP="007F0E45">
            <w:pPr>
              <w:spacing w:before="0" w:after="0"/>
              <w:jc w:val="center"/>
              <w:rPr>
                <w:rFonts w:eastAsia="Times New Roman" w:cs="Times New Roman"/>
                <w:szCs w:val="22"/>
                <w:lang w:val="en-IE" w:bidi="ar-SA"/>
              </w:rPr>
            </w:pPr>
            <w:r w:rsidRPr="00FC0129">
              <w:rPr>
                <w:rFonts w:eastAsia="Times New Roman" w:cs="Times New Roman"/>
                <w:szCs w:val="22"/>
                <w:lang w:val="en-IE" w:bidi="ar-SA"/>
              </w:rPr>
              <w:t>106146.06</w:t>
            </w:r>
          </w:p>
        </w:tc>
        <w:tc>
          <w:tcPr>
            <w:tcW w:w="627" w:type="pct"/>
            <w:tcBorders>
              <w:top w:val="nil"/>
              <w:left w:val="nil"/>
              <w:bottom w:val="nil"/>
              <w:right w:val="nil"/>
            </w:tcBorders>
          </w:tcPr>
          <w:p w:rsidR="000F2187" w:rsidRPr="00FC0129" w:rsidRDefault="000F2187" w:rsidP="007F0E45">
            <w:pPr>
              <w:spacing w:before="0" w:after="0"/>
              <w:jc w:val="center"/>
              <w:rPr>
                <w:rFonts w:eastAsia="Times New Roman" w:cs="Times New Roman"/>
                <w:szCs w:val="22"/>
                <w:lang w:val="en-IE" w:bidi="ar-SA"/>
              </w:rPr>
            </w:pPr>
          </w:p>
        </w:tc>
        <w:tc>
          <w:tcPr>
            <w:tcW w:w="1081" w:type="pct"/>
            <w:tcBorders>
              <w:top w:val="nil"/>
              <w:left w:val="nil"/>
              <w:bottom w:val="nil"/>
              <w:right w:val="nil"/>
            </w:tcBorders>
          </w:tcPr>
          <w:p w:rsidR="000F2187" w:rsidRPr="00FC0129" w:rsidRDefault="000F2187" w:rsidP="007F0E45">
            <w:pPr>
              <w:spacing w:before="0" w:after="0"/>
              <w:jc w:val="center"/>
              <w:rPr>
                <w:rFonts w:eastAsia="Times New Roman" w:cs="Times New Roman"/>
                <w:szCs w:val="22"/>
                <w:lang w:val="en-IE" w:bidi="ar-SA"/>
              </w:rPr>
            </w:pPr>
            <w:r>
              <w:rPr>
                <w:rFonts w:eastAsia="Times New Roman" w:cs="Times New Roman"/>
                <w:szCs w:val="22"/>
                <w:lang w:val="en-IE" w:bidi="ar-SA"/>
              </w:rPr>
              <w:t>106085.05</w:t>
            </w:r>
          </w:p>
        </w:tc>
        <w:tc>
          <w:tcPr>
            <w:tcW w:w="593" w:type="pct"/>
            <w:tcBorders>
              <w:top w:val="nil"/>
              <w:left w:val="nil"/>
              <w:bottom w:val="nil"/>
              <w:right w:val="nil"/>
            </w:tcBorders>
          </w:tcPr>
          <w:p w:rsidR="000F2187" w:rsidRPr="00FC0129" w:rsidRDefault="000F2187" w:rsidP="007F0E45">
            <w:pPr>
              <w:spacing w:before="0" w:after="0"/>
              <w:jc w:val="center"/>
              <w:rPr>
                <w:rFonts w:eastAsia="Times New Roman" w:cs="Times New Roman"/>
                <w:szCs w:val="22"/>
                <w:lang w:val="en-IE" w:bidi="ar-SA"/>
              </w:rPr>
            </w:pPr>
          </w:p>
        </w:tc>
      </w:tr>
      <w:tr w:rsidR="000F2187" w:rsidRPr="00307FE7" w:rsidTr="007F0E45">
        <w:trPr>
          <w:trHeight w:val="80"/>
        </w:trPr>
        <w:tc>
          <w:tcPr>
            <w:tcW w:w="1577" w:type="pct"/>
            <w:tcBorders>
              <w:top w:val="nil"/>
              <w:left w:val="nil"/>
              <w:bottom w:val="nil"/>
              <w:right w:val="nil"/>
            </w:tcBorders>
          </w:tcPr>
          <w:p w:rsidR="000F2187" w:rsidRPr="00FC0129" w:rsidRDefault="000F2187" w:rsidP="007F0E45">
            <w:pPr>
              <w:spacing w:before="0" w:after="0"/>
              <w:jc w:val="left"/>
              <w:rPr>
                <w:rFonts w:eastAsia="Times New Roman" w:cs="Times New Roman"/>
                <w:szCs w:val="22"/>
                <w:lang w:val="en-IE" w:bidi="ar-SA"/>
              </w:rPr>
            </w:pPr>
            <w:r w:rsidRPr="00FC0129">
              <w:rPr>
                <w:rFonts w:eastAsia="Times New Roman" w:cs="Times New Roman"/>
                <w:szCs w:val="22"/>
                <w:lang w:val="en-IE" w:bidi="ar-SA"/>
              </w:rPr>
              <w:t>Wald Chi-Square (df)</w:t>
            </w:r>
          </w:p>
        </w:tc>
        <w:tc>
          <w:tcPr>
            <w:tcW w:w="1122" w:type="pct"/>
            <w:tcBorders>
              <w:top w:val="nil"/>
              <w:left w:val="nil"/>
              <w:bottom w:val="nil"/>
              <w:right w:val="nil"/>
            </w:tcBorders>
          </w:tcPr>
          <w:p w:rsidR="000F2187" w:rsidRPr="00FC0129" w:rsidRDefault="000F2187" w:rsidP="007F0E45">
            <w:pPr>
              <w:spacing w:before="0" w:after="0"/>
              <w:jc w:val="center"/>
              <w:rPr>
                <w:rFonts w:eastAsia="Times New Roman" w:cs="Times New Roman"/>
                <w:szCs w:val="22"/>
                <w:lang w:val="en-IE" w:bidi="ar-SA"/>
              </w:rPr>
            </w:pPr>
            <w:r w:rsidRPr="00FC0129">
              <w:rPr>
                <w:rFonts w:eastAsia="Times New Roman" w:cs="Times New Roman"/>
                <w:szCs w:val="22"/>
                <w:lang w:val="en-IE" w:bidi="ar-SA"/>
              </w:rPr>
              <w:t>3192.06 (11)</w:t>
            </w:r>
          </w:p>
        </w:tc>
        <w:tc>
          <w:tcPr>
            <w:tcW w:w="627" w:type="pct"/>
            <w:tcBorders>
              <w:top w:val="nil"/>
              <w:left w:val="nil"/>
              <w:bottom w:val="nil"/>
              <w:right w:val="nil"/>
            </w:tcBorders>
          </w:tcPr>
          <w:p w:rsidR="000F2187" w:rsidRPr="00FC0129" w:rsidRDefault="000F2187" w:rsidP="007F0E45">
            <w:pPr>
              <w:spacing w:before="0" w:after="0"/>
              <w:jc w:val="center"/>
              <w:rPr>
                <w:rFonts w:eastAsia="Times New Roman" w:cs="Times New Roman"/>
                <w:szCs w:val="22"/>
                <w:lang w:val="en-IE" w:bidi="ar-SA"/>
              </w:rPr>
            </w:pPr>
          </w:p>
        </w:tc>
        <w:tc>
          <w:tcPr>
            <w:tcW w:w="1081" w:type="pct"/>
            <w:tcBorders>
              <w:top w:val="nil"/>
              <w:left w:val="nil"/>
              <w:bottom w:val="nil"/>
              <w:right w:val="nil"/>
            </w:tcBorders>
          </w:tcPr>
          <w:p w:rsidR="000F2187" w:rsidRPr="00FC0129" w:rsidRDefault="000F2187" w:rsidP="007F0E45">
            <w:pPr>
              <w:spacing w:before="0" w:after="0"/>
              <w:jc w:val="center"/>
              <w:rPr>
                <w:rFonts w:eastAsia="Times New Roman" w:cs="Times New Roman"/>
                <w:szCs w:val="22"/>
                <w:lang w:val="en-IE" w:bidi="ar-SA"/>
              </w:rPr>
            </w:pPr>
            <w:r>
              <w:rPr>
                <w:rFonts w:eastAsia="Times New Roman" w:cs="Times New Roman"/>
                <w:szCs w:val="22"/>
                <w:lang w:val="en-IE" w:bidi="ar-SA"/>
              </w:rPr>
              <w:t>3250.93 (12)</w:t>
            </w:r>
          </w:p>
        </w:tc>
        <w:tc>
          <w:tcPr>
            <w:tcW w:w="593" w:type="pct"/>
            <w:tcBorders>
              <w:top w:val="nil"/>
              <w:left w:val="nil"/>
              <w:bottom w:val="nil"/>
              <w:right w:val="nil"/>
            </w:tcBorders>
          </w:tcPr>
          <w:p w:rsidR="000F2187" w:rsidRPr="00FC0129" w:rsidRDefault="000F2187" w:rsidP="007F0E45">
            <w:pPr>
              <w:spacing w:before="0" w:after="0"/>
              <w:jc w:val="center"/>
              <w:rPr>
                <w:rFonts w:eastAsia="Times New Roman" w:cs="Times New Roman"/>
                <w:szCs w:val="22"/>
                <w:lang w:val="en-IE" w:bidi="ar-SA"/>
              </w:rPr>
            </w:pPr>
          </w:p>
        </w:tc>
      </w:tr>
      <w:tr w:rsidR="000F2187" w:rsidRPr="00307FE7" w:rsidTr="007F0E45">
        <w:trPr>
          <w:trHeight w:val="80"/>
        </w:trPr>
        <w:tc>
          <w:tcPr>
            <w:tcW w:w="1577" w:type="pct"/>
            <w:tcBorders>
              <w:top w:val="nil"/>
              <w:left w:val="nil"/>
              <w:bottom w:val="nil"/>
              <w:right w:val="nil"/>
            </w:tcBorders>
          </w:tcPr>
          <w:p w:rsidR="000F2187" w:rsidRPr="00FC0129" w:rsidRDefault="000F2187" w:rsidP="007F0E45">
            <w:pPr>
              <w:spacing w:before="0" w:after="0"/>
              <w:jc w:val="left"/>
              <w:rPr>
                <w:rFonts w:eastAsia="Times New Roman" w:cs="Times New Roman"/>
                <w:szCs w:val="22"/>
                <w:lang w:val="en-IE" w:bidi="ar-SA"/>
              </w:rPr>
            </w:pPr>
            <w:r w:rsidRPr="00FC0129">
              <w:rPr>
                <w:rFonts w:eastAsia="Times New Roman" w:cs="Times New Roman"/>
                <w:szCs w:val="22"/>
                <w:lang w:val="en-IE" w:bidi="ar-SA"/>
              </w:rPr>
              <w:t>Level-2 N</w:t>
            </w:r>
          </w:p>
        </w:tc>
        <w:tc>
          <w:tcPr>
            <w:tcW w:w="1122" w:type="pct"/>
            <w:tcBorders>
              <w:top w:val="nil"/>
              <w:left w:val="nil"/>
              <w:bottom w:val="nil"/>
              <w:right w:val="nil"/>
            </w:tcBorders>
          </w:tcPr>
          <w:p w:rsidR="000F2187" w:rsidRPr="00FC0129" w:rsidRDefault="000F2187" w:rsidP="007F0E45">
            <w:pPr>
              <w:spacing w:before="0" w:after="0"/>
              <w:jc w:val="center"/>
              <w:rPr>
                <w:rFonts w:eastAsia="Times New Roman" w:cs="Times New Roman"/>
                <w:szCs w:val="22"/>
                <w:lang w:val="en-IE" w:bidi="ar-SA"/>
              </w:rPr>
            </w:pPr>
            <w:r w:rsidRPr="00FC0129">
              <w:rPr>
                <w:rFonts w:eastAsia="Times New Roman" w:cs="Times New Roman"/>
                <w:szCs w:val="22"/>
                <w:lang w:val="en-IE" w:bidi="ar-SA"/>
              </w:rPr>
              <w:t>106</w:t>
            </w:r>
          </w:p>
        </w:tc>
        <w:tc>
          <w:tcPr>
            <w:tcW w:w="627" w:type="pct"/>
            <w:tcBorders>
              <w:top w:val="nil"/>
              <w:left w:val="nil"/>
              <w:bottom w:val="nil"/>
              <w:right w:val="nil"/>
            </w:tcBorders>
          </w:tcPr>
          <w:p w:rsidR="000F2187" w:rsidRPr="00FC0129" w:rsidRDefault="000F2187" w:rsidP="007F0E45">
            <w:pPr>
              <w:spacing w:before="0" w:after="0"/>
              <w:jc w:val="center"/>
              <w:rPr>
                <w:rFonts w:eastAsia="Times New Roman" w:cs="Times New Roman"/>
                <w:szCs w:val="22"/>
                <w:lang w:val="en-IE" w:bidi="ar-SA"/>
              </w:rPr>
            </w:pPr>
          </w:p>
        </w:tc>
        <w:tc>
          <w:tcPr>
            <w:tcW w:w="1081" w:type="pct"/>
            <w:tcBorders>
              <w:top w:val="nil"/>
              <w:left w:val="nil"/>
              <w:bottom w:val="nil"/>
              <w:right w:val="nil"/>
            </w:tcBorders>
          </w:tcPr>
          <w:p w:rsidR="000F2187" w:rsidRPr="00FC0129" w:rsidRDefault="000F2187" w:rsidP="007F0E45">
            <w:pPr>
              <w:spacing w:before="0" w:after="0"/>
              <w:jc w:val="center"/>
              <w:rPr>
                <w:rFonts w:eastAsia="Times New Roman" w:cs="Times New Roman"/>
                <w:szCs w:val="22"/>
                <w:lang w:val="en-IE" w:bidi="ar-SA"/>
              </w:rPr>
            </w:pPr>
            <w:r>
              <w:rPr>
                <w:rFonts w:eastAsia="Times New Roman" w:cs="Times New Roman"/>
                <w:szCs w:val="22"/>
                <w:lang w:val="en-IE" w:bidi="ar-SA"/>
              </w:rPr>
              <w:t>106</w:t>
            </w:r>
          </w:p>
        </w:tc>
        <w:tc>
          <w:tcPr>
            <w:tcW w:w="593" w:type="pct"/>
            <w:tcBorders>
              <w:top w:val="nil"/>
              <w:left w:val="nil"/>
              <w:bottom w:val="nil"/>
              <w:right w:val="nil"/>
            </w:tcBorders>
          </w:tcPr>
          <w:p w:rsidR="000F2187" w:rsidRPr="00FC0129" w:rsidRDefault="000F2187" w:rsidP="007F0E45">
            <w:pPr>
              <w:spacing w:before="0" w:after="0"/>
              <w:jc w:val="center"/>
              <w:rPr>
                <w:rFonts w:eastAsia="Times New Roman" w:cs="Times New Roman"/>
                <w:szCs w:val="22"/>
                <w:lang w:val="en-IE" w:bidi="ar-SA"/>
              </w:rPr>
            </w:pPr>
          </w:p>
        </w:tc>
      </w:tr>
      <w:tr w:rsidR="000F2187" w:rsidRPr="00307FE7" w:rsidTr="007F0E45">
        <w:trPr>
          <w:trHeight w:val="80"/>
        </w:trPr>
        <w:tc>
          <w:tcPr>
            <w:tcW w:w="1577" w:type="pct"/>
            <w:tcBorders>
              <w:top w:val="nil"/>
              <w:left w:val="nil"/>
              <w:bottom w:val="nil"/>
              <w:right w:val="nil"/>
            </w:tcBorders>
          </w:tcPr>
          <w:p w:rsidR="000F2187" w:rsidRPr="00FC0129" w:rsidRDefault="000F2187" w:rsidP="007F0E45">
            <w:pPr>
              <w:spacing w:before="0" w:after="0"/>
              <w:jc w:val="left"/>
              <w:rPr>
                <w:rFonts w:eastAsia="Times New Roman" w:cs="Times New Roman"/>
                <w:szCs w:val="22"/>
                <w:lang w:val="en-IE" w:bidi="ar-SA"/>
              </w:rPr>
            </w:pPr>
            <w:r w:rsidRPr="00FC0129">
              <w:rPr>
                <w:rFonts w:eastAsia="Times New Roman" w:cs="Times New Roman"/>
                <w:szCs w:val="22"/>
                <w:lang w:val="en-IE" w:bidi="ar-SA"/>
              </w:rPr>
              <w:t>Level-3 N</w:t>
            </w:r>
          </w:p>
        </w:tc>
        <w:tc>
          <w:tcPr>
            <w:tcW w:w="1122" w:type="pct"/>
            <w:tcBorders>
              <w:top w:val="nil"/>
              <w:left w:val="nil"/>
              <w:bottom w:val="nil"/>
              <w:right w:val="nil"/>
            </w:tcBorders>
          </w:tcPr>
          <w:p w:rsidR="000F2187" w:rsidRPr="00FC0129" w:rsidRDefault="000F2187" w:rsidP="007F0E45">
            <w:pPr>
              <w:spacing w:before="0" w:after="0"/>
              <w:jc w:val="center"/>
              <w:rPr>
                <w:rFonts w:eastAsia="Times New Roman" w:cs="Times New Roman"/>
                <w:szCs w:val="22"/>
                <w:lang w:val="en-IE" w:bidi="ar-SA"/>
              </w:rPr>
            </w:pPr>
            <w:r w:rsidRPr="00FC0129">
              <w:rPr>
                <w:rFonts w:eastAsia="Times New Roman" w:cs="Times New Roman"/>
                <w:szCs w:val="22"/>
                <w:lang w:val="en-IE" w:bidi="ar-SA"/>
              </w:rPr>
              <w:t>18</w:t>
            </w:r>
          </w:p>
        </w:tc>
        <w:tc>
          <w:tcPr>
            <w:tcW w:w="627" w:type="pct"/>
            <w:tcBorders>
              <w:top w:val="nil"/>
              <w:left w:val="nil"/>
              <w:bottom w:val="nil"/>
              <w:right w:val="nil"/>
            </w:tcBorders>
          </w:tcPr>
          <w:p w:rsidR="000F2187" w:rsidRPr="00FC0129" w:rsidRDefault="000F2187" w:rsidP="007F0E45">
            <w:pPr>
              <w:spacing w:before="0" w:after="0"/>
              <w:jc w:val="center"/>
              <w:rPr>
                <w:rFonts w:eastAsia="Times New Roman" w:cs="Times New Roman"/>
                <w:szCs w:val="22"/>
                <w:lang w:val="en-IE" w:bidi="ar-SA"/>
              </w:rPr>
            </w:pPr>
          </w:p>
        </w:tc>
        <w:tc>
          <w:tcPr>
            <w:tcW w:w="1081" w:type="pct"/>
            <w:tcBorders>
              <w:top w:val="nil"/>
              <w:left w:val="nil"/>
              <w:bottom w:val="nil"/>
              <w:right w:val="nil"/>
            </w:tcBorders>
          </w:tcPr>
          <w:p w:rsidR="000F2187" w:rsidRPr="00FC0129" w:rsidRDefault="000F2187" w:rsidP="007F0E45">
            <w:pPr>
              <w:spacing w:before="0" w:after="0"/>
              <w:jc w:val="center"/>
              <w:rPr>
                <w:rFonts w:eastAsia="Times New Roman" w:cs="Times New Roman"/>
                <w:szCs w:val="22"/>
                <w:lang w:val="en-IE" w:bidi="ar-SA"/>
              </w:rPr>
            </w:pPr>
            <w:r>
              <w:rPr>
                <w:rFonts w:eastAsia="Times New Roman" w:cs="Times New Roman"/>
                <w:szCs w:val="22"/>
                <w:lang w:val="en-IE" w:bidi="ar-SA"/>
              </w:rPr>
              <w:t>18</w:t>
            </w:r>
          </w:p>
        </w:tc>
        <w:tc>
          <w:tcPr>
            <w:tcW w:w="593" w:type="pct"/>
            <w:tcBorders>
              <w:top w:val="nil"/>
              <w:left w:val="nil"/>
              <w:bottom w:val="nil"/>
              <w:right w:val="nil"/>
            </w:tcBorders>
          </w:tcPr>
          <w:p w:rsidR="000F2187" w:rsidRPr="00FC0129" w:rsidRDefault="000F2187" w:rsidP="007F0E45">
            <w:pPr>
              <w:spacing w:before="0" w:after="0"/>
              <w:jc w:val="center"/>
              <w:rPr>
                <w:rFonts w:eastAsia="Times New Roman" w:cs="Times New Roman"/>
                <w:szCs w:val="22"/>
                <w:lang w:val="en-IE" w:bidi="ar-SA"/>
              </w:rPr>
            </w:pPr>
          </w:p>
        </w:tc>
      </w:tr>
      <w:tr w:rsidR="000F2187" w:rsidRPr="00307FE7" w:rsidTr="007F0E45">
        <w:trPr>
          <w:trHeight w:val="80"/>
        </w:trPr>
        <w:tc>
          <w:tcPr>
            <w:tcW w:w="1577" w:type="pct"/>
            <w:tcBorders>
              <w:top w:val="nil"/>
              <w:left w:val="nil"/>
              <w:bottom w:val="single" w:sz="4" w:space="0" w:color="auto"/>
              <w:right w:val="nil"/>
            </w:tcBorders>
          </w:tcPr>
          <w:p w:rsidR="000F2187" w:rsidRPr="00FC0129" w:rsidRDefault="000F2187" w:rsidP="007F0E45">
            <w:pPr>
              <w:spacing w:before="0" w:after="0"/>
              <w:jc w:val="left"/>
              <w:rPr>
                <w:rFonts w:eastAsia="Times New Roman" w:cs="Times New Roman"/>
                <w:szCs w:val="22"/>
                <w:lang w:val="en-IE" w:bidi="ar-SA"/>
              </w:rPr>
            </w:pPr>
            <w:r w:rsidRPr="00FC0129">
              <w:rPr>
                <w:rFonts w:eastAsia="Times New Roman" w:cs="Times New Roman"/>
                <w:szCs w:val="22"/>
                <w:lang w:val="en-IE" w:bidi="ar-SA"/>
              </w:rPr>
              <w:t>Total N</w:t>
            </w:r>
          </w:p>
        </w:tc>
        <w:tc>
          <w:tcPr>
            <w:tcW w:w="1122" w:type="pct"/>
            <w:tcBorders>
              <w:top w:val="nil"/>
              <w:left w:val="nil"/>
              <w:bottom w:val="single" w:sz="4" w:space="0" w:color="auto"/>
              <w:right w:val="nil"/>
            </w:tcBorders>
          </w:tcPr>
          <w:p w:rsidR="000F2187" w:rsidRPr="00FC0129" w:rsidRDefault="000F2187" w:rsidP="007F0E45">
            <w:pPr>
              <w:spacing w:before="0" w:after="0"/>
              <w:jc w:val="center"/>
              <w:rPr>
                <w:rFonts w:eastAsia="Times New Roman" w:cs="Times New Roman"/>
                <w:szCs w:val="22"/>
                <w:lang w:val="en-IE" w:bidi="ar-SA"/>
              </w:rPr>
            </w:pPr>
            <w:r w:rsidRPr="00FC0129">
              <w:rPr>
                <w:rFonts w:eastAsia="Times New Roman" w:cs="Times New Roman"/>
                <w:szCs w:val="22"/>
                <w:lang w:val="en-IE" w:bidi="ar-SA"/>
              </w:rPr>
              <w:t>91826</w:t>
            </w:r>
          </w:p>
        </w:tc>
        <w:tc>
          <w:tcPr>
            <w:tcW w:w="627" w:type="pct"/>
            <w:tcBorders>
              <w:top w:val="nil"/>
              <w:left w:val="nil"/>
              <w:bottom w:val="single" w:sz="4" w:space="0" w:color="auto"/>
              <w:right w:val="nil"/>
            </w:tcBorders>
          </w:tcPr>
          <w:p w:rsidR="000F2187" w:rsidRPr="00FC0129" w:rsidRDefault="000F2187" w:rsidP="007F0E45">
            <w:pPr>
              <w:spacing w:before="0" w:after="0"/>
              <w:jc w:val="center"/>
              <w:rPr>
                <w:rFonts w:eastAsia="Times New Roman" w:cs="Times New Roman"/>
                <w:szCs w:val="22"/>
                <w:lang w:val="en-IE" w:bidi="ar-SA"/>
              </w:rPr>
            </w:pPr>
          </w:p>
        </w:tc>
        <w:tc>
          <w:tcPr>
            <w:tcW w:w="1081" w:type="pct"/>
            <w:tcBorders>
              <w:top w:val="nil"/>
              <w:left w:val="nil"/>
              <w:bottom w:val="single" w:sz="4" w:space="0" w:color="auto"/>
              <w:right w:val="nil"/>
            </w:tcBorders>
          </w:tcPr>
          <w:p w:rsidR="000F2187" w:rsidRPr="00FC0129" w:rsidRDefault="000F2187" w:rsidP="007F0E45">
            <w:pPr>
              <w:spacing w:before="0" w:after="0"/>
              <w:jc w:val="center"/>
              <w:rPr>
                <w:rFonts w:eastAsia="Times New Roman" w:cs="Times New Roman"/>
                <w:szCs w:val="22"/>
                <w:lang w:val="en-IE" w:bidi="ar-SA"/>
              </w:rPr>
            </w:pPr>
            <w:r>
              <w:rPr>
                <w:rFonts w:eastAsia="Times New Roman" w:cs="Times New Roman"/>
                <w:szCs w:val="22"/>
                <w:lang w:val="en-IE" w:bidi="ar-SA"/>
              </w:rPr>
              <w:t>91826</w:t>
            </w:r>
          </w:p>
        </w:tc>
        <w:tc>
          <w:tcPr>
            <w:tcW w:w="593" w:type="pct"/>
            <w:tcBorders>
              <w:top w:val="nil"/>
              <w:left w:val="nil"/>
              <w:bottom w:val="single" w:sz="4" w:space="0" w:color="auto"/>
              <w:right w:val="nil"/>
            </w:tcBorders>
          </w:tcPr>
          <w:p w:rsidR="000F2187" w:rsidRPr="00FC0129" w:rsidRDefault="000F2187" w:rsidP="007F0E45">
            <w:pPr>
              <w:spacing w:before="0" w:after="0"/>
              <w:jc w:val="center"/>
              <w:rPr>
                <w:rFonts w:eastAsia="Times New Roman" w:cs="Times New Roman"/>
                <w:szCs w:val="22"/>
                <w:lang w:val="en-IE" w:bidi="ar-SA"/>
              </w:rPr>
            </w:pPr>
          </w:p>
        </w:tc>
      </w:tr>
    </w:tbl>
    <w:p w:rsidR="000F2187" w:rsidRDefault="000F2187" w:rsidP="000F2187">
      <w:pPr>
        <w:spacing w:before="0" w:after="0" w:line="240" w:lineRule="auto"/>
        <w:rPr>
          <w:rFonts w:asciiTheme="majorHAnsi" w:eastAsia="Calibri" w:hAnsiTheme="majorHAnsi" w:cs="Times New Roman"/>
          <w:sz w:val="20"/>
          <w:lang w:val="en-IE"/>
        </w:rPr>
      </w:pPr>
      <w:r w:rsidRPr="0062417F">
        <w:rPr>
          <w:rFonts w:asciiTheme="majorHAnsi" w:eastAsia="Calibri" w:hAnsiTheme="majorHAnsi" w:cs="Times New Roman"/>
          <w:sz w:val="20"/>
          <w:lang w:val="en-IE"/>
        </w:rPr>
        <w:t>*=p&lt;.05; **=p&lt;.01; ***= p&lt;.001</w:t>
      </w:r>
      <w:r>
        <w:rPr>
          <w:rFonts w:asciiTheme="majorHAnsi" w:eastAsia="Calibri" w:hAnsiTheme="majorHAnsi" w:cs="Times New Roman"/>
          <w:sz w:val="20"/>
          <w:lang w:val="en-IE"/>
        </w:rPr>
        <w:t>. S</w:t>
      </w:r>
      <w:r w:rsidRPr="0062417F">
        <w:rPr>
          <w:rFonts w:asciiTheme="majorHAnsi" w:eastAsia="AdvTimes" w:hAnsiTheme="majorHAnsi" w:cs="Times New Roman"/>
          <w:sz w:val="20"/>
          <w:lang w:val="en-IE"/>
        </w:rPr>
        <w:t>tandard errors are noted in parentheses next to the unstandardized coefficients.</w:t>
      </w:r>
    </w:p>
    <w:p w:rsidR="00A131A6" w:rsidRDefault="00A131A6" w:rsidP="00BB0DBA">
      <w:pPr>
        <w:spacing w:before="0" w:after="0" w:line="480" w:lineRule="auto"/>
        <w:rPr>
          <w:rFonts w:eastAsiaTheme="minorEastAsia"/>
          <w:lang w:val="en-IE" w:bidi="ar-SA"/>
        </w:rPr>
      </w:pPr>
    </w:p>
    <w:p w:rsidR="00BB0DBA" w:rsidRPr="00657A08" w:rsidRDefault="00D04C7F" w:rsidP="00BB0DBA">
      <w:pPr>
        <w:spacing w:before="0" w:after="0" w:line="480" w:lineRule="auto"/>
        <w:ind w:firstLine="709"/>
        <w:rPr>
          <w:szCs w:val="24"/>
          <w:lang w:val="en-IE" w:bidi="ar-SA"/>
        </w:rPr>
      </w:pPr>
      <w:r>
        <w:rPr>
          <w:szCs w:val="24"/>
          <w:lang w:val="en-IE" w:bidi="ar-SA"/>
        </w:rPr>
        <w:t>In table 4.6</w:t>
      </w:r>
      <w:r w:rsidR="00BB0DBA" w:rsidRPr="00657A08">
        <w:rPr>
          <w:szCs w:val="24"/>
          <w:lang w:val="en-IE" w:bidi="ar-SA"/>
        </w:rPr>
        <w:t xml:space="preserve"> it is shown that the two macro-level variables for measuring a strong left-wing populist party or PRRP in a country do not have a significant effect on voting </w:t>
      </w:r>
      <w:r w:rsidR="00BB0DBA" w:rsidRPr="00657A08">
        <w:rPr>
          <w:szCs w:val="24"/>
          <w:lang w:val="en-IE" w:bidi="ar-SA"/>
        </w:rPr>
        <w:lastRenderedPageBreak/>
        <w:t>for SDPs. This is in line with the results of the bivariate model, where both variables did not show to have a significant effect on voting for SDPs either. Therefore I cannot find evidence for hypothesis H7 (</w:t>
      </w:r>
      <w:r w:rsidR="00BB0DBA" w:rsidRPr="00657A08">
        <w:rPr>
          <w:i/>
          <w:szCs w:val="24"/>
          <w:lang w:val="en-IE" w:bidi="ar-SA"/>
        </w:rPr>
        <w:t>In countries where PRRPs are strong, people will be less likely to vote for SDPs</w:t>
      </w:r>
      <w:r w:rsidR="00BB0DBA" w:rsidRPr="00657A08">
        <w:rPr>
          <w:szCs w:val="24"/>
          <w:lang w:val="en-IE" w:bidi="ar-SA"/>
        </w:rPr>
        <w:t>) and hypothesis H9 (</w:t>
      </w:r>
      <w:r w:rsidR="00BB0DBA" w:rsidRPr="00657A08">
        <w:rPr>
          <w:i/>
          <w:szCs w:val="24"/>
          <w:lang w:val="en-IE" w:bidi="ar-SA"/>
        </w:rPr>
        <w:t>In countries where left-wing populist parties are strong, people will be less likely to vote for SDPs</w:t>
      </w:r>
      <w:r w:rsidR="00BB0DBA" w:rsidRPr="00657A08">
        <w:rPr>
          <w:szCs w:val="24"/>
          <w:lang w:val="en-IE" w:bidi="ar-SA"/>
        </w:rPr>
        <w:t>).</w:t>
      </w:r>
    </w:p>
    <w:p w:rsidR="00BB0DBA" w:rsidRDefault="00BB0DBA" w:rsidP="000A7CEA">
      <w:pPr>
        <w:pStyle w:val="Heading3"/>
      </w:pPr>
      <w:bookmarkStart w:id="135" w:name="_Toc458679200"/>
    </w:p>
    <w:p w:rsidR="00A131A6" w:rsidRPr="00657A08" w:rsidRDefault="00A131A6" w:rsidP="000A7CEA">
      <w:pPr>
        <w:pStyle w:val="Heading3"/>
      </w:pPr>
      <w:bookmarkStart w:id="136" w:name="_Toc459986286"/>
      <w:r w:rsidRPr="00657A08">
        <w:t>4.5.</w:t>
      </w:r>
      <w:r w:rsidR="000F2187" w:rsidRPr="00657A08">
        <w:t>4</w:t>
      </w:r>
      <w:r w:rsidRPr="00657A08">
        <w:t xml:space="preserve"> </w:t>
      </w:r>
      <w:r w:rsidR="00473A8C" w:rsidRPr="00657A08">
        <w:t>Cross-level</w:t>
      </w:r>
      <w:r w:rsidR="00632CE3" w:rsidRPr="00657A08">
        <w:t xml:space="preserve"> </w:t>
      </w:r>
      <w:bookmarkEnd w:id="135"/>
      <w:r w:rsidR="000F2187" w:rsidRPr="00657A08">
        <w:t>interactions</w:t>
      </w:r>
      <w:bookmarkEnd w:id="136"/>
    </w:p>
    <w:p w:rsidR="00856C73" w:rsidRPr="00657A08" w:rsidRDefault="00ED7A72" w:rsidP="00856C73">
      <w:pPr>
        <w:spacing w:before="0" w:after="0" w:line="480" w:lineRule="auto"/>
        <w:rPr>
          <w:szCs w:val="24"/>
          <w:lang w:val="en-GB" w:bidi="ar-SA"/>
        </w:rPr>
      </w:pPr>
      <w:r w:rsidRPr="00657A08">
        <w:rPr>
          <w:szCs w:val="24"/>
          <w:lang w:val="en-GB" w:bidi="ar-SA"/>
        </w:rPr>
        <w:t xml:space="preserve">The next </w:t>
      </w:r>
      <w:r w:rsidR="00BB0DBA">
        <w:rPr>
          <w:szCs w:val="24"/>
          <w:lang w:val="en-GB" w:bidi="ar-SA"/>
        </w:rPr>
        <w:t xml:space="preserve">step </w:t>
      </w:r>
      <w:r w:rsidRPr="00657A08">
        <w:rPr>
          <w:szCs w:val="24"/>
          <w:lang w:val="en-GB" w:bidi="ar-SA"/>
        </w:rPr>
        <w:t xml:space="preserve">will be to analyse the hypotheses that relate to a cross-level interaction effect. </w:t>
      </w:r>
      <w:r w:rsidR="002C6DF6" w:rsidRPr="00657A08">
        <w:rPr>
          <w:szCs w:val="24"/>
          <w:lang w:val="en-GB" w:bidi="ar-SA"/>
        </w:rPr>
        <w:t xml:space="preserve">I </w:t>
      </w:r>
      <w:r w:rsidR="00E14B16" w:rsidRPr="00657A08">
        <w:rPr>
          <w:szCs w:val="24"/>
          <w:lang w:val="en-GB" w:bidi="ar-SA"/>
        </w:rPr>
        <w:t xml:space="preserve">have </w:t>
      </w:r>
      <w:r w:rsidRPr="00657A08">
        <w:rPr>
          <w:szCs w:val="24"/>
          <w:lang w:val="en-GB" w:bidi="ar-SA"/>
        </w:rPr>
        <w:t xml:space="preserve">started analysing these interactions </w:t>
      </w:r>
      <w:r w:rsidR="002C6DF6" w:rsidRPr="00657A08">
        <w:rPr>
          <w:szCs w:val="24"/>
          <w:lang w:val="en-GB" w:bidi="ar-SA"/>
        </w:rPr>
        <w:t xml:space="preserve">by </w:t>
      </w:r>
      <w:r w:rsidR="00FD1C0E" w:rsidRPr="00657A08">
        <w:rPr>
          <w:szCs w:val="24"/>
          <w:lang w:val="en-GB" w:bidi="ar-SA"/>
        </w:rPr>
        <w:t>putting</w:t>
      </w:r>
      <w:r w:rsidR="002C6DF6" w:rsidRPr="00657A08">
        <w:rPr>
          <w:szCs w:val="24"/>
          <w:lang w:val="en-GB" w:bidi="ar-SA"/>
        </w:rPr>
        <w:t xml:space="preserve"> them in </w:t>
      </w:r>
      <w:r w:rsidR="00856C73" w:rsidRPr="00657A08">
        <w:rPr>
          <w:szCs w:val="24"/>
          <w:lang w:val="en-GB" w:bidi="ar-SA"/>
        </w:rPr>
        <w:t>simple</w:t>
      </w:r>
      <w:r w:rsidR="002C6DF6" w:rsidRPr="00657A08">
        <w:rPr>
          <w:szCs w:val="24"/>
          <w:lang w:val="en-GB" w:bidi="ar-SA"/>
        </w:rPr>
        <w:t xml:space="preserve"> models that only include a micro variable, a macro variable a</w:t>
      </w:r>
      <w:r w:rsidR="00FD1C0E" w:rsidRPr="00657A08">
        <w:rPr>
          <w:szCs w:val="24"/>
          <w:lang w:val="en-GB" w:bidi="ar-SA"/>
        </w:rPr>
        <w:t>nd the interaction between these two.</w:t>
      </w:r>
      <w:r w:rsidR="00136992" w:rsidRPr="00657A08">
        <w:rPr>
          <w:szCs w:val="24"/>
          <w:lang w:val="en-GB" w:bidi="ar-SA"/>
        </w:rPr>
        <w:t xml:space="preserve"> </w:t>
      </w:r>
      <w:r w:rsidR="00856C73" w:rsidRPr="00657A08">
        <w:rPr>
          <w:szCs w:val="24"/>
          <w:lang w:val="en-GB" w:bidi="ar-SA"/>
        </w:rPr>
        <w:t>Subsequently I added the remaining independent variables on the micro level and the control variables to these models</w:t>
      </w:r>
      <w:r w:rsidR="00B01C11" w:rsidRPr="00657A08">
        <w:rPr>
          <w:szCs w:val="24"/>
          <w:lang w:val="en-GB" w:bidi="ar-SA"/>
        </w:rPr>
        <w:t>, and lastly</w:t>
      </w:r>
      <w:r w:rsidR="00A879EA" w:rsidRPr="00657A08">
        <w:rPr>
          <w:szCs w:val="24"/>
          <w:lang w:val="en-GB" w:bidi="ar-SA"/>
        </w:rPr>
        <w:t xml:space="preserve"> I made an attempt to include more than one interaction variable in the models. </w:t>
      </w:r>
      <w:r w:rsidR="00856C73" w:rsidRPr="00657A08">
        <w:rPr>
          <w:szCs w:val="24"/>
          <w:lang w:val="en-GB" w:bidi="ar-SA"/>
        </w:rPr>
        <w:t>I will discuss their implications in the paragraphs below.</w:t>
      </w:r>
    </w:p>
    <w:p w:rsidR="00E9003F" w:rsidRDefault="00A908E3" w:rsidP="00A131A6">
      <w:pPr>
        <w:spacing w:before="0" w:after="0" w:line="480" w:lineRule="auto"/>
        <w:rPr>
          <w:szCs w:val="24"/>
          <w:lang w:val="en-GB" w:bidi="ar-SA"/>
        </w:rPr>
      </w:pPr>
      <w:r w:rsidRPr="00657A08">
        <w:rPr>
          <w:szCs w:val="24"/>
          <w:lang w:val="en-GB" w:bidi="ar-SA"/>
        </w:rPr>
        <w:tab/>
      </w:r>
      <w:r w:rsidR="00DE7E7D" w:rsidRPr="00657A08">
        <w:rPr>
          <w:szCs w:val="24"/>
          <w:lang w:val="en-GB" w:bidi="ar-SA"/>
        </w:rPr>
        <w:t>T</w:t>
      </w:r>
      <w:r w:rsidR="00D04C7F">
        <w:rPr>
          <w:szCs w:val="24"/>
          <w:lang w:val="en-GB" w:bidi="ar-SA"/>
        </w:rPr>
        <w:t>able 4.7</w:t>
      </w:r>
      <w:r w:rsidRPr="00657A08">
        <w:rPr>
          <w:szCs w:val="24"/>
          <w:lang w:val="en-GB" w:bidi="ar-SA"/>
        </w:rPr>
        <w:t xml:space="preserve"> </w:t>
      </w:r>
      <w:r w:rsidR="00C2438E" w:rsidRPr="00657A08">
        <w:rPr>
          <w:szCs w:val="24"/>
          <w:lang w:val="en-GB" w:bidi="ar-SA"/>
        </w:rPr>
        <w:t>below</w:t>
      </w:r>
      <w:r w:rsidR="00DE7E7D" w:rsidRPr="00657A08">
        <w:rPr>
          <w:szCs w:val="24"/>
          <w:lang w:val="en-GB" w:bidi="ar-SA"/>
        </w:rPr>
        <w:t xml:space="preserve"> shows the results of the interaction effects in the most simple three-level lo</w:t>
      </w:r>
      <w:r w:rsidR="00C4185A" w:rsidRPr="00657A08">
        <w:rPr>
          <w:szCs w:val="24"/>
          <w:lang w:val="en-GB" w:bidi="ar-SA"/>
        </w:rPr>
        <w:t>gistic regression models</w:t>
      </w:r>
      <w:r w:rsidR="00F60982">
        <w:rPr>
          <w:szCs w:val="24"/>
          <w:lang w:val="en-GB" w:bidi="ar-SA"/>
        </w:rPr>
        <w:t>, only</w:t>
      </w:r>
      <w:r w:rsidR="00C4185A" w:rsidRPr="00657A08">
        <w:rPr>
          <w:szCs w:val="24"/>
          <w:lang w:val="en-GB" w:bidi="ar-SA"/>
        </w:rPr>
        <w:t xml:space="preserve"> including</w:t>
      </w:r>
      <w:r w:rsidR="00DE7E7D" w:rsidRPr="00657A08">
        <w:rPr>
          <w:szCs w:val="24"/>
          <w:lang w:val="en-GB" w:bidi="ar-SA"/>
        </w:rPr>
        <w:t xml:space="preserve"> the two relevant variables and the interaction effect.</w:t>
      </w:r>
      <w:r w:rsidR="0076387A" w:rsidRPr="00657A08">
        <w:rPr>
          <w:szCs w:val="24"/>
          <w:lang w:val="en-GB" w:bidi="ar-SA"/>
        </w:rPr>
        <w:t xml:space="preserve"> The full models can be found under heading A.9 in the appendix.</w:t>
      </w:r>
      <w:r w:rsidR="00DE7E7D" w:rsidRPr="00657A08">
        <w:rPr>
          <w:szCs w:val="24"/>
          <w:lang w:val="en-GB" w:bidi="ar-SA"/>
        </w:rPr>
        <w:t xml:space="preserve"> It can be seen</w:t>
      </w:r>
      <w:r w:rsidR="00C2438E" w:rsidRPr="00657A08">
        <w:rPr>
          <w:szCs w:val="24"/>
          <w:lang w:val="en-GB" w:bidi="ar-SA"/>
        </w:rPr>
        <w:t xml:space="preserve"> </w:t>
      </w:r>
      <w:r w:rsidRPr="00657A08">
        <w:rPr>
          <w:szCs w:val="24"/>
          <w:lang w:val="en-GB" w:bidi="ar-SA"/>
        </w:rPr>
        <w:t>that the interaction between social class and the party positions on economic</w:t>
      </w:r>
      <w:r w:rsidR="009A3810">
        <w:rPr>
          <w:szCs w:val="24"/>
          <w:lang w:val="en-GB" w:bidi="ar-SA"/>
        </w:rPr>
        <w:t xml:space="preserve"> liberalization policies is</w:t>
      </w:r>
      <w:r w:rsidRPr="00657A08">
        <w:rPr>
          <w:szCs w:val="24"/>
          <w:lang w:val="en-GB" w:bidi="ar-SA"/>
        </w:rPr>
        <w:t xml:space="preserve"> not significant. This</w:t>
      </w:r>
      <w:r w:rsidR="00175C76" w:rsidRPr="00657A08">
        <w:rPr>
          <w:szCs w:val="24"/>
          <w:lang w:val="en-GB" w:bidi="ar-SA"/>
        </w:rPr>
        <w:t xml:space="preserve"> result is</w:t>
      </w:r>
      <w:r w:rsidRPr="00657A08">
        <w:rPr>
          <w:szCs w:val="24"/>
          <w:lang w:val="en-GB" w:bidi="ar-SA"/>
        </w:rPr>
        <w:t xml:space="preserve"> in contrary to what was expected from hypothesis H2 (</w:t>
      </w:r>
      <w:r w:rsidRPr="00657A08">
        <w:rPr>
          <w:i/>
          <w:szCs w:val="24"/>
          <w:lang w:val="en-IE" w:bidi="ar-SA"/>
        </w:rPr>
        <w:t>The more SDPs favour economic liberalization policies, the smaller the effect of class voting on voting for SDPs</w:t>
      </w:r>
      <w:r w:rsidRPr="00657A08">
        <w:rPr>
          <w:szCs w:val="24"/>
          <w:lang w:val="en-IE" w:bidi="ar-SA"/>
        </w:rPr>
        <w:t>)</w:t>
      </w:r>
      <w:r w:rsidR="009A3810">
        <w:rPr>
          <w:szCs w:val="24"/>
          <w:lang w:val="en-IE" w:bidi="ar-SA"/>
        </w:rPr>
        <w:t>.</w:t>
      </w:r>
      <w:r w:rsidR="00413281" w:rsidRPr="00657A08">
        <w:rPr>
          <w:szCs w:val="24"/>
          <w:lang w:val="en-GB" w:bidi="ar-SA"/>
        </w:rPr>
        <w:t xml:space="preserve"> Thus, in this simple model the positive </w:t>
      </w:r>
      <w:r w:rsidRPr="00657A08">
        <w:rPr>
          <w:szCs w:val="24"/>
          <w:lang w:val="en-GB" w:bidi="ar-SA"/>
        </w:rPr>
        <w:t>party positions of SDP</w:t>
      </w:r>
      <w:r w:rsidR="00413281" w:rsidRPr="00657A08">
        <w:rPr>
          <w:szCs w:val="24"/>
          <w:lang w:val="en-GB" w:bidi="ar-SA"/>
        </w:rPr>
        <w:t>s</w:t>
      </w:r>
      <w:r w:rsidRPr="00657A08">
        <w:rPr>
          <w:szCs w:val="24"/>
          <w:lang w:val="en-GB" w:bidi="ar-SA"/>
        </w:rPr>
        <w:t xml:space="preserve"> on economic liberalization</w:t>
      </w:r>
      <w:r w:rsidR="00413281" w:rsidRPr="00657A08">
        <w:rPr>
          <w:szCs w:val="24"/>
          <w:lang w:val="en-GB" w:bidi="ar-SA"/>
        </w:rPr>
        <w:t xml:space="preserve"> policies</w:t>
      </w:r>
      <w:r w:rsidR="00C2438E" w:rsidRPr="00657A08">
        <w:rPr>
          <w:szCs w:val="24"/>
          <w:lang w:val="en-GB" w:bidi="ar-SA"/>
        </w:rPr>
        <w:t xml:space="preserve"> do not affect the class effect.</w:t>
      </w:r>
    </w:p>
    <w:p w:rsidR="009A3810" w:rsidRDefault="009A3810" w:rsidP="00A131A6">
      <w:pPr>
        <w:spacing w:before="0" w:after="0" w:line="480" w:lineRule="auto"/>
        <w:rPr>
          <w:szCs w:val="24"/>
          <w:lang w:val="en-GB" w:bidi="ar-SA"/>
        </w:rPr>
      </w:pPr>
    </w:p>
    <w:p w:rsidR="00F738E0" w:rsidRDefault="00F738E0" w:rsidP="00077BE2">
      <w:pPr>
        <w:spacing w:before="0" w:after="0" w:line="240" w:lineRule="auto"/>
        <w:rPr>
          <w:rFonts w:cs="Times New Roman"/>
          <w:b/>
          <w:sz w:val="20"/>
          <w:szCs w:val="22"/>
          <w:lang w:val="en-IE"/>
        </w:rPr>
      </w:pPr>
    </w:p>
    <w:p w:rsidR="005C4AA1" w:rsidRPr="005C4AA1" w:rsidRDefault="005C4AA1" w:rsidP="005C4AA1">
      <w:pPr>
        <w:pStyle w:val="Caption"/>
        <w:keepNext/>
        <w:rPr>
          <w:color w:val="auto"/>
          <w:sz w:val="20"/>
        </w:rPr>
      </w:pPr>
      <w:bookmarkStart w:id="137" w:name="_Toc458679260"/>
      <w:bookmarkStart w:id="138" w:name="_Toc458679290"/>
      <w:bookmarkStart w:id="139" w:name="_Toc458679473"/>
      <w:bookmarkStart w:id="140" w:name="_Toc458680755"/>
      <w:bookmarkStart w:id="141" w:name="_Toc458845787"/>
      <w:bookmarkStart w:id="142" w:name="_Toc458952748"/>
      <w:r w:rsidRPr="005C4AA1">
        <w:rPr>
          <w:color w:val="auto"/>
          <w:sz w:val="20"/>
        </w:rPr>
        <w:lastRenderedPageBreak/>
        <w:t xml:space="preserve">Table </w:t>
      </w:r>
      <w:r w:rsidR="00D04C7F">
        <w:rPr>
          <w:color w:val="auto"/>
          <w:sz w:val="20"/>
        </w:rPr>
        <w:t>4.7</w:t>
      </w:r>
      <w:r w:rsidRPr="005C4AA1">
        <w:rPr>
          <w:color w:val="auto"/>
          <w:sz w:val="20"/>
        </w:rPr>
        <w:t xml:space="preserve">: </w:t>
      </w:r>
      <w:r w:rsidRPr="005C4AA1">
        <w:rPr>
          <w:b w:val="0"/>
          <w:color w:val="auto"/>
          <w:sz w:val="20"/>
        </w:rPr>
        <w:t>Results of cross-level interactions in simple three-level logistic model</w:t>
      </w:r>
      <w:bookmarkEnd w:id="137"/>
      <w:bookmarkEnd w:id="138"/>
      <w:bookmarkEnd w:id="139"/>
      <w:bookmarkEnd w:id="140"/>
      <w:bookmarkEnd w:id="141"/>
      <w:bookmarkEnd w:id="142"/>
    </w:p>
    <w:tbl>
      <w:tblPr>
        <w:tblStyle w:val="Tabelraster2"/>
        <w:tblpPr w:leftFromText="142" w:rightFromText="142" w:vertAnchor="text" w:horzAnchor="margin" w:tblpY="1"/>
        <w:tblOverlap w:val="never"/>
        <w:tblW w:w="5000" w:type="pct"/>
        <w:tblLook w:val="04A0"/>
      </w:tblPr>
      <w:tblGrid>
        <w:gridCol w:w="1384"/>
        <w:gridCol w:w="4594"/>
        <w:gridCol w:w="2125"/>
        <w:gridCol w:w="1185"/>
      </w:tblGrid>
      <w:tr w:rsidR="004B2FC5" w:rsidRPr="00077BE2" w:rsidTr="00CE5DF8">
        <w:trPr>
          <w:trHeight w:val="416"/>
        </w:trPr>
        <w:tc>
          <w:tcPr>
            <w:tcW w:w="745" w:type="pct"/>
            <w:tcBorders>
              <w:top w:val="single" w:sz="12" w:space="0" w:color="auto"/>
              <w:left w:val="nil"/>
              <w:bottom w:val="single" w:sz="12" w:space="0" w:color="auto"/>
              <w:right w:val="nil"/>
            </w:tcBorders>
          </w:tcPr>
          <w:p w:rsidR="008020E7" w:rsidRPr="00077BE2" w:rsidRDefault="008020E7" w:rsidP="00077BE2">
            <w:pPr>
              <w:spacing w:before="0" w:after="0"/>
              <w:jc w:val="left"/>
              <w:rPr>
                <w:rFonts w:eastAsia="Times New Roman" w:cs="Times New Roman"/>
                <w:i/>
                <w:szCs w:val="22"/>
                <w:lang w:val="en-IE" w:bidi="ar-SA"/>
              </w:rPr>
            </w:pPr>
            <w:r w:rsidRPr="00077BE2">
              <w:rPr>
                <w:rFonts w:eastAsia="Times New Roman" w:cs="Times New Roman"/>
                <w:i/>
                <w:szCs w:val="22"/>
                <w:lang w:val="en-IE" w:bidi="ar-SA"/>
              </w:rPr>
              <w:t>Hypothesis</w:t>
            </w:r>
          </w:p>
        </w:tc>
        <w:tc>
          <w:tcPr>
            <w:tcW w:w="2473" w:type="pct"/>
            <w:tcBorders>
              <w:top w:val="single" w:sz="12" w:space="0" w:color="auto"/>
              <w:left w:val="nil"/>
              <w:bottom w:val="single" w:sz="12" w:space="0" w:color="auto"/>
              <w:right w:val="nil"/>
            </w:tcBorders>
          </w:tcPr>
          <w:p w:rsidR="008020E7" w:rsidRPr="00077BE2" w:rsidRDefault="008020E7" w:rsidP="00077BE2">
            <w:pPr>
              <w:spacing w:before="0" w:after="0"/>
              <w:jc w:val="left"/>
              <w:rPr>
                <w:rFonts w:eastAsia="Times New Roman" w:cs="Times New Roman"/>
                <w:i/>
                <w:szCs w:val="22"/>
                <w:lang w:val="en-IE" w:bidi="ar-SA"/>
              </w:rPr>
            </w:pPr>
            <w:r w:rsidRPr="00077BE2">
              <w:rPr>
                <w:rFonts w:eastAsia="Times New Roman" w:cs="Times New Roman"/>
                <w:i/>
                <w:szCs w:val="22"/>
                <w:lang w:val="en-IE" w:bidi="ar-SA"/>
              </w:rPr>
              <w:t>Variables</w:t>
            </w:r>
          </w:p>
        </w:tc>
        <w:tc>
          <w:tcPr>
            <w:tcW w:w="1144" w:type="pct"/>
            <w:tcBorders>
              <w:top w:val="single" w:sz="12" w:space="0" w:color="auto"/>
              <w:left w:val="nil"/>
              <w:bottom w:val="single" w:sz="12" w:space="0" w:color="auto"/>
              <w:right w:val="nil"/>
            </w:tcBorders>
          </w:tcPr>
          <w:p w:rsidR="008020E7" w:rsidRPr="00077BE2" w:rsidRDefault="008020E7" w:rsidP="00D5742B">
            <w:pPr>
              <w:tabs>
                <w:tab w:val="decimal" w:pos="382"/>
              </w:tabs>
              <w:spacing w:before="0" w:after="0"/>
              <w:jc w:val="left"/>
              <w:rPr>
                <w:rFonts w:eastAsia="Times New Roman" w:cs="Times New Roman"/>
                <w:i/>
                <w:szCs w:val="22"/>
                <w:lang w:val="en-IE" w:bidi="ar-SA"/>
              </w:rPr>
            </w:pPr>
            <w:r w:rsidRPr="00077BE2">
              <w:rPr>
                <w:rFonts w:eastAsia="Times New Roman" w:cs="Times New Roman"/>
                <w:i/>
                <w:szCs w:val="22"/>
                <w:lang w:val="en-IE" w:bidi="ar-SA"/>
              </w:rPr>
              <w:t>B</w:t>
            </w:r>
          </w:p>
        </w:tc>
        <w:tc>
          <w:tcPr>
            <w:tcW w:w="638" w:type="pct"/>
            <w:tcBorders>
              <w:top w:val="single" w:sz="12" w:space="0" w:color="auto"/>
              <w:left w:val="nil"/>
              <w:bottom w:val="single" w:sz="12" w:space="0" w:color="auto"/>
              <w:right w:val="nil"/>
            </w:tcBorders>
          </w:tcPr>
          <w:p w:rsidR="008020E7" w:rsidRPr="00077BE2" w:rsidRDefault="008020E7" w:rsidP="00D5742B">
            <w:pPr>
              <w:spacing w:before="0" w:after="0"/>
              <w:jc w:val="center"/>
              <w:rPr>
                <w:rFonts w:eastAsia="Times New Roman" w:cs="Times New Roman"/>
                <w:i/>
                <w:szCs w:val="22"/>
                <w:lang w:val="en-IE" w:bidi="ar-SA"/>
              </w:rPr>
            </w:pPr>
            <w:r w:rsidRPr="00077BE2">
              <w:rPr>
                <w:rFonts w:eastAsia="Times New Roman" w:cs="Times New Roman"/>
                <w:i/>
                <w:szCs w:val="22"/>
                <w:lang w:val="en-IE" w:bidi="ar-SA"/>
              </w:rPr>
              <w:t>OR</w:t>
            </w:r>
          </w:p>
        </w:tc>
      </w:tr>
      <w:tr w:rsidR="00CE5DF8" w:rsidRPr="00077BE2" w:rsidTr="00CE5DF8">
        <w:tc>
          <w:tcPr>
            <w:tcW w:w="745" w:type="pct"/>
            <w:tcBorders>
              <w:top w:val="single" w:sz="12" w:space="0" w:color="auto"/>
              <w:left w:val="nil"/>
              <w:bottom w:val="nil"/>
              <w:right w:val="nil"/>
            </w:tcBorders>
          </w:tcPr>
          <w:p w:rsidR="00CE5DF8" w:rsidRPr="00077BE2" w:rsidRDefault="00CE5DF8" w:rsidP="00077BE2">
            <w:pPr>
              <w:spacing w:before="0" w:after="0"/>
              <w:jc w:val="left"/>
              <w:rPr>
                <w:rFonts w:eastAsia="Times New Roman" w:cs="Times New Roman"/>
                <w:szCs w:val="22"/>
                <w:lang w:val="en-IE" w:bidi="ar-SA"/>
              </w:rPr>
            </w:pPr>
            <w:r>
              <w:rPr>
                <w:rFonts w:eastAsia="Times New Roman" w:cs="Times New Roman"/>
                <w:szCs w:val="22"/>
                <w:lang w:val="en-IE" w:bidi="ar-SA"/>
              </w:rPr>
              <w:t>H2</w:t>
            </w:r>
          </w:p>
        </w:tc>
        <w:tc>
          <w:tcPr>
            <w:tcW w:w="2473" w:type="pct"/>
            <w:tcBorders>
              <w:top w:val="single" w:sz="12" w:space="0" w:color="auto"/>
              <w:left w:val="nil"/>
              <w:bottom w:val="nil"/>
              <w:right w:val="nil"/>
            </w:tcBorders>
          </w:tcPr>
          <w:p w:rsidR="00CE5DF8" w:rsidRPr="00CE5DF8" w:rsidRDefault="00CE5DF8" w:rsidP="00077BE2">
            <w:pPr>
              <w:spacing w:before="0" w:after="0"/>
              <w:jc w:val="left"/>
              <w:rPr>
                <w:rFonts w:eastAsia="Times New Roman" w:cs="Times New Roman"/>
                <w:i/>
                <w:szCs w:val="22"/>
                <w:lang w:val="en-IE" w:bidi="ar-SA"/>
              </w:rPr>
            </w:pPr>
            <w:r>
              <w:rPr>
                <w:rFonts w:eastAsia="Times New Roman" w:cs="Times New Roman"/>
                <w:i/>
                <w:szCs w:val="22"/>
                <w:lang w:val="en-IE" w:bidi="ar-SA"/>
              </w:rPr>
              <w:t>Intercept</w:t>
            </w:r>
          </w:p>
        </w:tc>
        <w:tc>
          <w:tcPr>
            <w:tcW w:w="1144" w:type="pct"/>
            <w:tcBorders>
              <w:top w:val="single" w:sz="12" w:space="0" w:color="auto"/>
              <w:left w:val="nil"/>
              <w:bottom w:val="nil"/>
              <w:right w:val="nil"/>
            </w:tcBorders>
          </w:tcPr>
          <w:p w:rsidR="00CE5DF8" w:rsidRPr="00077BE2" w:rsidRDefault="00CE5DF8" w:rsidP="00077BE2">
            <w:pPr>
              <w:tabs>
                <w:tab w:val="decimal" w:pos="757"/>
              </w:tabs>
              <w:spacing w:before="0" w:after="0"/>
              <w:ind w:left="968" w:hanging="968"/>
              <w:jc w:val="left"/>
              <w:rPr>
                <w:rFonts w:eastAsia="Times New Roman" w:cs="Times New Roman"/>
                <w:szCs w:val="22"/>
                <w:lang w:val="en-IE" w:bidi="ar-SA"/>
              </w:rPr>
            </w:pPr>
            <w:r w:rsidRPr="00B2271E">
              <w:rPr>
                <w:rFonts w:ascii="Cambria" w:hAnsi="Cambria" w:cs="Times New Roman"/>
                <w:szCs w:val="22"/>
                <w:lang w:val="en-IE" w:bidi="ar-SA"/>
              </w:rPr>
              <w:t>-</w:t>
            </w:r>
            <w:r>
              <w:rPr>
                <w:rFonts w:ascii="Cambria" w:hAnsi="Cambria" w:cs="Times New Roman"/>
                <w:szCs w:val="22"/>
                <w:lang w:val="en-IE" w:bidi="ar-SA"/>
              </w:rPr>
              <w:t>0</w:t>
            </w:r>
            <w:r w:rsidRPr="00B2271E">
              <w:rPr>
                <w:rFonts w:ascii="Cambria" w:hAnsi="Cambria" w:cs="Times New Roman"/>
                <w:szCs w:val="22"/>
                <w:lang w:val="en-IE" w:bidi="ar-SA"/>
              </w:rPr>
              <w:t>.562</w:t>
            </w:r>
            <w:r>
              <w:rPr>
                <w:rFonts w:ascii="Cambria" w:hAnsi="Cambria" w:cs="Times New Roman"/>
                <w:szCs w:val="22"/>
                <w:lang w:val="en-IE" w:bidi="ar-SA"/>
              </w:rPr>
              <w:t>***</w:t>
            </w:r>
          </w:p>
        </w:tc>
        <w:tc>
          <w:tcPr>
            <w:tcW w:w="638" w:type="pct"/>
            <w:tcBorders>
              <w:top w:val="single" w:sz="12" w:space="0" w:color="auto"/>
              <w:left w:val="nil"/>
              <w:bottom w:val="nil"/>
              <w:right w:val="nil"/>
            </w:tcBorders>
          </w:tcPr>
          <w:p w:rsidR="00CE5DF8" w:rsidRPr="00077BE2" w:rsidRDefault="00CE5DF8" w:rsidP="00077BE2">
            <w:pPr>
              <w:tabs>
                <w:tab w:val="left" w:pos="459"/>
              </w:tabs>
              <w:spacing w:before="0" w:after="0"/>
              <w:jc w:val="center"/>
              <w:rPr>
                <w:rFonts w:eastAsia="Times New Roman" w:cs="Times New Roman"/>
                <w:szCs w:val="22"/>
                <w:lang w:val="en-IE" w:bidi="ar-SA"/>
              </w:rPr>
            </w:pPr>
            <w:r>
              <w:rPr>
                <w:rFonts w:eastAsia="Times New Roman" w:cs="Times New Roman"/>
                <w:szCs w:val="22"/>
                <w:lang w:val="en-IE" w:bidi="ar-SA"/>
              </w:rPr>
              <w:t>0.570</w:t>
            </w:r>
          </w:p>
        </w:tc>
      </w:tr>
      <w:tr w:rsidR="004B2FC5" w:rsidRPr="00077BE2" w:rsidTr="00CE5DF8">
        <w:tc>
          <w:tcPr>
            <w:tcW w:w="745" w:type="pct"/>
            <w:tcBorders>
              <w:top w:val="nil"/>
              <w:left w:val="nil"/>
              <w:bottom w:val="nil"/>
              <w:right w:val="nil"/>
            </w:tcBorders>
          </w:tcPr>
          <w:p w:rsidR="008020E7" w:rsidRPr="00077BE2" w:rsidRDefault="008020E7" w:rsidP="00077BE2">
            <w:pPr>
              <w:spacing w:before="0" w:after="0"/>
              <w:jc w:val="left"/>
              <w:rPr>
                <w:rFonts w:eastAsia="Times New Roman" w:cs="Times New Roman"/>
                <w:szCs w:val="22"/>
                <w:lang w:val="en-IE" w:bidi="ar-SA"/>
              </w:rPr>
            </w:pPr>
          </w:p>
        </w:tc>
        <w:tc>
          <w:tcPr>
            <w:tcW w:w="2473" w:type="pct"/>
            <w:tcBorders>
              <w:top w:val="nil"/>
              <w:left w:val="nil"/>
              <w:bottom w:val="nil"/>
              <w:right w:val="nil"/>
            </w:tcBorders>
          </w:tcPr>
          <w:p w:rsidR="008020E7" w:rsidRPr="00077BE2" w:rsidRDefault="008020E7" w:rsidP="00077BE2">
            <w:pPr>
              <w:spacing w:before="0" w:after="0"/>
              <w:jc w:val="left"/>
              <w:rPr>
                <w:rFonts w:eastAsia="Times New Roman" w:cs="Times New Roman"/>
                <w:szCs w:val="22"/>
                <w:lang w:val="en-IE" w:bidi="ar-SA"/>
              </w:rPr>
            </w:pPr>
            <w:r w:rsidRPr="00077BE2">
              <w:rPr>
                <w:rFonts w:eastAsia="Times New Roman" w:cs="Times New Roman"/>
                <w:szCs w:val="22"/>
                <w:lang w:val="en-IE" w:bidi="ar-SA"/>
              </w:rPr>
              <w:t>Middle</w:t>
            </w:r>
            <w:r w:rsidR="00EA3CBA" w:rsidRPr="00077BE2">
              <w:rPr>
                <w:rFonts w:eastAsia="Times New Roman" w:cs="Times New Roman"/>
                <w:szCs w:val="22"/>
                <w:lang w:val="en-IE" w:bidi="ar-SA"/>
              </w:rPr>
              <w:t xml:space="preserve"> </w:t>
            </w:r>
            <w:r w:rsidRPr="00077BE2">
              <w:rPr>
                <w:rFonts w:eastAsia="Times New Roman" w:cs="Times New Roman"/>
                <w:szCs w:val="22"/>
                <w:lang w:val="en-IE" w:bidi="ar-SA"/>
              </w:rPr>
              <w:t>class</w:t>
            </w:r>
          </w:p>
        </w:tc>
        <w:tc>
          <w:tcPr>
            <w:tcW w:w="1144" w:type="pct"/>
            <w:tcBorders>
              <w:top w:val="nil"/>
              <w:left w:val="nil"/>
              <w:bottom w:val="nil"/>
              <w:right w:val="nil"/>
            </w:tcBorders>
          </w:tcPr>
          <w:p w:rsidR="008020E7" w:rsidRPr="00077BE2" w:rsidRDefault="008020E7" w:rsidP="00077BE2">
            <w:pPr>
              <w:tabs>
                <w:tab w:val="decimal" w:pos="757"/>
              </w:tabs>
              <w:spacing w:before="0" w:after="0"/>
              <w:ind w:left="968" w:hanging="968"/>
              <w:jc w:val="left"/>
              <w:rPr>
                <w:rFonts w:eastAsia="Times New Roman" w:cs="Times New Roman"/>
                <w:szCs w:val="22"/>
                <w:lang w:val="en-IE" w:bidi="ar-SA"/>
              </w:rPr>
            </w:pPr>
            <w:r w:rsidRPr="00077BE2">
              <w:rPr>
                <w:rFonts w:eastAsia="Times New Roman" w:cs="Times New Roman"/>
                <w:szCs w:val="22"/>
                <w:lang w:val="en-IE" w:bidi="ar-SA"/>
              </w:rPr>
              <w:t>-0.368***</w:t>
            </w:r>
          </w:p>
        </w:tc>
        <w:tc>
          <w:tcPr>
            <w:tcW w:w="638" w:type="pct"/>
            <w:tcBorders>
              <w:top w:val="nil"/>
              <w:left w:val="nil"/>
              <w:bottom w:val="nil"/>
              <w:right w:val="nil"/>
            </w:tcBorders>
          </w:tcPr>
          <w:p w:rsidR="008020E7" w:rsidRPr="00077BE2" w:rsidRDefault="00EA3CBA" w:rsidP="00077BE2">
            <w:pPr>
              <w:tabs>
                <w:tab w:val="left" w:pos="459"/>
              </w:tabs>
              <w:spacing w:before="0" w:after="0"/>
              <w:jc w:val="center"/>
              <w:rPr>
                <w:rFonts w:eastAsia="Times New Roman" w:cs="Times New Roman"/>
                <w:szCs w:val="22"/>
                <w:lang w:val="en-IE" w:bidi="ar-SA"/>
              </w:rPr>
            </w:pPr>
            <w:r w:rsidRPr="00077BE2">
              <w:rPr>
                <w:rFonts w:eastAsia="Times New Roman" w:cs="Times New Roman"/>
                <w:szCs w:val="22"/>
                <w:lang w:val="en-IE" w:bidi="ar-SA"/>
              </w:rPr>
              <w:t>0.692</w:t>
            </w:r>
          </w:p>
        </w:tc>
      </w:tr>
      <w:tr w:rsidR="008020E7" w:rsidRPr="00077BE2" w:rsidTr="003023E4">
        <w:tc>
          <w:tcPr>
            <w:tcW w:w="745" w:type="pct"/>
            <w:tcBorders>
              <w:top w:val="nil"/>
              <w:left w:val="nil"/>
              <w:bottom w:val="nil"/>
              <w:right w:val="nil"/>
            </w:tcBorders>
          </w:tcPr>
          <w:p w:rsidR="008020E7" w:rsidRPr="00077BE2" w:rsidRDefault="008020E7" w:rsidP="00077BE2">
            <w:pPr>
              <w:spacing w:before="0" w:after="0"/>
              <w:jc w:val="left"/>
              <w:rPr>
                <w:rFonts w:eastAsia="Times New Roman" w:cs="Times New Roman"/>
                <w:szCs w:val="22"/>
                <w:lang w:val="en-IE" w:bidi="ar-SA"/>
              </w:rPr>
            </w:pPr>
          </w:p>
        </w:tc>
        <w:tc>
          <w:tcPr>
            <w:tcW w:w="2473" w:type="pct"/>
            <w:tcBorders>
              <w:top w:val="nil"/>
              <w:left w:val="nil"/>
              <w:bottom w:val="nil"/>
              <w:right w:val="nil"/>
            </w:tcBorders>
          </w:tcPr>
          <w:p w:rsidR="008020E7" w:rsidRPr="00077BE2" w:rsidRDefault="008020E7" w:rsidP="00077BE2">
            <w:pPr>
              <w:spacing w:before="0" w:after="0"/>
              <w:jc w:val="left"/>
              <w:rPr>
                <w:rFonts w:eastAsia="Times New Roman" w:cs="Times New Roman"/>
                <w:szCs w:val="22"/>
                <w:lang w:val="en-IE" w:bidi="ar-SA"/>
              </w:rPr>
            </w:pPr>
            <w:r w:rsidRPr="00077BE2">
              <w:rPr>
                <w:rFonts w:eastAsia="Times New Roman" w:cs="Times New Roman"/>
                <w:szCs w:val="22"/>
                <w:lang w:val="en-IE" w:bidi="ar-SA"/>
              </w:rPr>
              <w:t>Top class</w:t>
            </w:r>
          </w:p>
        </w:tc>
        <w:tc>
          <w:tcPr>
            <w:tcW w:w="1144" w:type="pct"/>
            <w:tcBorders>
              <w:top w:val="nil"/>
              <w:left w:val="nil"/>
              <w:bottom w:val="nil"/>
              <w:right w:val="nil"/>
            </w:tcBorders>
          </w:tcPr>
          <w:p w:rsidR="008020E7" w:rsidRPr="00077BE2" w:rsidRDefault="008020E7" w:rsidP="00077BE2">
            <w:pPr>
              <w:tabs>
                <w:tab w:val="decimal" w:pos="757"/>
              </w:tabs>
              <w:spacing w:before="0" w:after="0"/>
              <w:ind w:left="968" w:hanging="968"/>
              <w:jc w:val="left"/>
              <w:rPr>
                <w:rFonts w:eastAsia="Times New Roman" w:cs="Times New Roman"/>
                <w:szCs w:val="22"/>
                <w:lang w:val="en-IE" w:bidi="ar-SA"/>
              </w:rPr>
            </w:pPr>
            <w:r w:rsidRPr="00077BE2">
              <w:rPr>
                <w:rFonts w:eastAsia="Times New Roman" w:cs="Times New Roman"/>
                <w:szCs w:val="22"/>
                <w:lang w:val="en-IE" w:bidi="ar-SA"/>
              </w:rPr>
              <w:t>-0.484***</w:t>
            </w:r>
          </w:p>
        </w:tc>
        <w:tc>
          <w:tcPr>
            <w:tcW w:w="638" w:type="pct"/>
            <w:tcBorders>
              <w:top w:val="nil"/>
              <w:left w:val="nil"/>
              <w:bottom w:val="nil"/>
              <w:right w:val="nil"/>
            </w:tcBorders>
          </w:tcPr>
          <w:p w:rsidR="008020E7" w:rsidRPr="00077BE2" w:rsidRDefault="00EA3CBA" w:rsidP="00077BE2">
            <w:pPr>
              <w:tabs>
                <w:tab w:val="left" w:pos="459"/>
              </w:tabs>
              <w:spacing w:before="0" w:after="0"/>
              <w:jc w:val="center"/>
              <w:rPr>
                <w:rFonts w:eastAsia="Times New Roman" w:cs="Times New Roman"/>
                <w:szCs w:val="22"/>
                <w:lang w:val="en-IE" w:bidi="ar-SA"/>
              </w:rPr>
            </w:pPr>
            <w:r w:rsidRPr="00077BE2">
              <w:rPr>
                <w:rFonts w:eastAsia="Times New Roman" w:cs="Times New Roman"/>
                <w:szCs w:val="22"/>
                <w:lang w:val="en-IE" w:bidi="ar-SA"/>
              </w:rPr>
              <w:t>0.616</w:t>
            </w:r>
          </w:p>
        </w:tc>
      </w:tr>
      <w:tr w:rsidR="00077BE2" w:rsidRPr="00077BE2" w:rsidTr="003023E4">
        <w:tc>
          <w:tcPr>
            <w:tcW w:w="745" w:type="pct"/>
            <w:tcBorders>
              <w:top w:val="nil"/>
              <w:left w:val="nil"/>
              <w:bottom w:val="nil"/>
              <w:right w:val="nil"/>
            </w:tcBorders>
          </w:tcPr>
          <w:p w:rsidR="008020E7" w:rsidRPr="00077BE2" w:rsidRDefault="008020E7" w:rsidP="00077BE2">
            <w:pPr>
              <w:spacing w:before="0" w:after="0"/>
              <w:jc w:val="left"/>
              <w:rPr>
                <w:rFonts w:eastAsia="Times New Roman" w:cs="Times New Roman"/>
                <w:szCs w:val="22"/>
                <w:lang w:val="en-IE" w:bidi="ar-SA"/>
              </w:rPr>
            </w:pPr>
          </w:p>
        </w:tc>
        <w:tc>
          <w:tcPr>
            <w:tcW w:w="2473" w:type="pct"/>
            <w:tcBorders>
              <w:top w:val="nil"/>
              <w:left w:val="nil"/>
              <w:bottom w:val="nil"/>
              <w:right w:val="nil"/>
            </w:tcBorders>
          </w:tcPr>
          <w:p w:rsidR="008020E7" w:rsidRPr="00077BE2" w:rsidRDefault="008020E7" w:rsidP="00077BE2">
            <w:pPr>
              <w:spacing w:before="0" w:after="0"/>
              <w:jc w:val="left"/>
              <w:rPr>
                <w:rFonts w:eastAsia="Times New Roman" w:cs="Times New Roman"/>
                <w:szCs w:val="22"/>
                <w:lang w:val="en-IE" w:bidi="ar-SA"/>
              </w:rPr>
            </w:pPr>
            <w:r w:rsidRPr="00077BE2">
              <w:rPr>
                <w:rFonts w:eastAsia="Times New Roman" w:cs="Times New Roman"/>
                <w:szCs w:val="22"/>
                <w:lang w:val="en-IE" w:bidi="ar-SA"/>
              </w:rPr>
              <w:t>Positive party positions on economic</w:t>
            </w:r>
            <w:r w:rsidR="00AE3570">
              <w:rPr>
                <w:rFonts w:eastAsia="Times New Roman" w:cs="Times New Roman"/>
                <w:szCs w:val="22"/>
                <w:lang w:val="en-IE" w:bidi="ar-SA"/>
              </w:rPr>
              <w:t xml:space="preserve">         </w:t>
            </w:r>
            <w:r w:rsidRPr="00077BE2">
              <w:rPr>
                <w:rFonts w:eastAsia="Times New Roman" w:cs="Times New Roman"/>
                <w:szCs w:val="22"/>
                <w:lang w:val="en-IE" w:bidi="ar-SA"/>
              </w:rPr>
              <w:t>liberalization policies</w:t>
            </w:r>
          </w:p>
        </w:tc>
        <w:tc>
          <w:tcPr>
            <w:tcW w:w="1144" w:type="pct"/>
            <w:tcBorders>
              <w:top w:val="nil"/>
              <w:left w:val="nil"/>
              <w:bottom w:val="nil"/>
              <w:right w:val="nil"/>
            </w:tcBorders>
          </w:tcPr>
          <w:p w:rsidR="008020E7" w:rsidRPr="00077BE2" w:rsidRDefault="008020E7" w:rsidP="00077BE2">
            <w:pPr>
              <w:tabs>
                <w:tab w:val="decimal" w:pos="757"/>
              </w:tabs>
              <w:spacing w:before="0" w:after="0"/>
              <w:ind w:left="968" w:hanging="968"/>
              <w:jc w:val="left"/>
              <w:rPr>
                <w:rFonts w:eastAsia="Times New Roman" w:cs="Times New Roman"/>
                <w:szCs w:val="22"/>
                <w:lang w:val="en-IE" w:bidi="ar-SA"/>
              </w:rPr>
            </w:pPr>
            <w:r w:rsidRPr="00077BE2">
              <w:rPr>
                <w:rFonts w:eastAsia="Times New Roman" w:cs="Times New Roman"/>
                <w:szCs w:val="22"/>
                <w:lang w:val="en-IE" w:bidi="ar-SA"/>
              </w:rPr>
              <w:t>0.097*</w:t>
            </w:r>
          </w:p>
        </w:tc>
        <w:tc>
          <w:tcPr>
            <w:tcW w:w="638" w:type="pct"/>
            <w:tcBorders>
              <w:top w:val="nil"/>
              <w:left w:val="nil"/>
              <w:bottom w:val="nil"/>
              <w:right w:val="nil"/>
            </w:tcBorders>
          </w:tcPr>
          <w:p w:rsidR="008020E7" w:rsidRPr="00077BE2" w:rsidRDefault="00EA3CBA" w:rsidP="00077BE2">
            <w:pPr>
              <w:tabs>
                <w:tab w:val="left" w:pos="459"/>
              </w:tabs>
              <w:spacing w:before="0" w:after="0"/>
              <w:jc w:val="center"/>
              <w:rPr>
                <w:rFonts w:eastAsia="Times New Roman" w:cs="Times New Roman"/>
                <w:szCs w:val="22"/>
                <w:lang w:val="en-IE" w:bidi="ar-SA"/>
              </w:rPr>
            </w:pPr>
            <w:r w:rsidRPr="00077BE2">
              <w:rPr>
                <w:rFonts w:eastAsia="Times New Roman" w:cs="Times New Roman"/>
                <w:szCs w:val="22"/>
                <w:lang w:val="en-IE" w:bidi="ar-SA"/>
              </w:rPr>
              <w:t>1.102</w:t>
            </w:r>
          </w:p>
        </w:tc>
      </w:tr>
      <w:tr w:rsidR="008020E7" w:rsidRPr="00077BE2" w:rsidTr="003023E4">
        <w:tc>
          <w:tcPr>
            <w:tcW w:w="745" w:type="pct"/>
            <w:tcBorders>
              <w:top w:val="nil"/>
              <w:left w:val="nil"/>
              <w:bottom w:val="nil"/>
              <w:right w:val="nil"/>
            </w:tcBorders>
          </w:tcPr>
          <w:p w:rsidR="008020E7" w:rsidRPr="00077BE2" w:rsidRDefault="008020E7" w:rsidP="00077BE2">
            <w:pPr>
              <w:spacing w:before="0" w:after="0"/>
              <w:jc w:val="left"/>
              <w:rPr>
                <w:rFonts w:eastAsia="Times New Roman" w:cs="Times New Roman"/>
                <w:szCs w:val="22"/>
                <w:lang w:val="en-IE" w:bidi="ar-SA"/>
              </w:rPr>
            </w:pPr>
          </w:p>
        </w:tc>
        <w:tc>
          <w:tcPr>
            <w:tcW w:w="2473" w:type="pct"/>
            <w:tcBorders>
              <w:top w:val="nil"/>
              <w:left w:val="nil"/>
              <w:bottom w:val="nil"/>
              <w:right w:val="nil"/>
            </w:tcBorders>
          </w:tcPr>
          <w:p w:rsidR="008020E7" w:rsidRPr="00077BE2" w:rsidRDefault="008020E7" w:rsidP="00077BE2">
            <w:pPr>
              <w:spacing w:before="0" w:after="0"/>
              <w:jc w:val="left"/>
              <w:rPr>
                <w:rFonts w:eastAsia="Times New Roman" w:cs="Times New Roman"/>
                <w:b/>
                <w:szCs w:val="22"/>
                <w:lang w:val="en-IE" w:bidi="ar-SA"/>
              </w:rPr>
            </w:pPr>
            <w:r w:rsidRPr="00077BE2">
              <w:rPr>
                <w:rFonts w:eastAsia="Times New Roman" w:cs="Times New Roman"/>
                <w:b/>
                <w:szCs w:val="22"/>
                <w:lang w:val="en-IE" w:bidi="ar-SA"/>
              </w:rPr>
              <w:t>Interaction</w:t>
            </w:r>
          </w:p>
        </w:tc>
        <w:tc>
          <w:tcPr>
            <w:tcW w:w="1144" w:type="pct"/>
            <w:tcBorders>
              <w:top w:val="nil"/>
              <w:left w:val="nil"/>
              <w:bottom w:val="nil"/>
              <w:right w:val="nil"/>
            </w:tcBorders>
          </w:tcPr>
          <w:p w:rsidR="008020E7" w:rsidRPr="00077BE2" w:rsidRDefault="008020E7" w:rsidP="00077BE2">
            <w:pPr>
              <w:tabs>
                <w:tab w:val="decimal" w:pos="757"/>
              </w:tabs>
              <w:spacing w:before="0" w:after="0"/>
              <w:ind w:left="968" w:hanging="968"/>
              <w:jc w:val="left"/>
              <w:rPr>
                <w:rFonts w:eastAsia="Times New Roman" w:cs="Times New Roman"/>
                <w:b/>
                <w:szCs w:val="22"/>
                <w:lang w:val="en-IE" w:bidi="ar-SA"/>
              </w:rPr>
            </w:pPr>
            <w:r w:rsidRPr="00077BE2">
              <w:rPr>
                <w:rFonts w:eastAsia="Times New Roman" w:cs="Times New Roman"/>
                <w:b/>
                <w:szCs w:val="22"/>
                <w:lang w:val="en-IE" w:bidi="ar-SA"/>
              </w:rPr>
              <w:t>0.004</w:t>
            </w:r>
          </w:p>
        </w:tc>
        <w:tc>
          <w:tcPr>
            <w:tcW w:w="638" w:type="pct"/>
            <w:tcBorders>
              <w:top w:val="nil"/>
              <w:left w:val="nil"/>
              <w:bottom w:val="nil"/>
              <w:right w:val="nil"/>
            </w:tcBorders>
          </w:tcPr>
          <w:p w:rsidR="008020E7" w:rsidRPr="00077BE2" w:rsidRDefault="008020E7" w:rsidP="00077BE2">
            <w:pPr>
              <w:tabs>
                <w:tab w:val="left" w:pos="459"/>
              </w:tabs>
              <w:spacing w:before="0" w:after="0"/>
              <w:jc w:val="center"/>
              <w:rPr>
                <w:rFonts w:eastAsia="Times New Roman" w:cs="Times New Roman"/>
                <w:b/>
                <w:szCs w:val="22"/>
                <w:lang w:val="en-IE" w:bidi="ar-SA"/>
              </w:rPr>
            </w:pPr>
            <w:r w:rsidRPr="00077BE2">
              <w:rPr>
                <w:rFonts w:eastAsia="Times New Roman" w:cs="Times New Roman"/>
                <w:b/>
                <w:szCs w:val="22"/>
                <w:lang w:val="en-IE" w:bidi="ar-SA"/>
              </w:rPr>
              <w:t>1.004</w:t>
            </w:r>
          </w:p>
        </w:tc>
      </w:tr>
      <w:tr w:rsidR="008020E7" w:rsidRPr="00077BE2" w:rsidTr="003023E4">
        <w:tc>
          <w:tcPr>
            <w:tcW w:w="745" w:type="pct"/>
            <w:tcBorders>
              <w:top w:val="nil"/>
              <w:left w:val="nil"/>
              <w:bottom w:val="nil"/>
              <w:right w:val="nil"/>
            </w:tcBorders>
          </w:tcPr>
          <w:p w:rsidR="008020E7" w:rsidRPr="00077BE2" w:rsidRDefault="008020E7" w:rsidP="00077BE2">
            <w:pPr>
              <w:spacing w:before="0" w:after="0"/>
              <w:jc w:val="left"/>
              <w:rPr>
                <w:rFonts w:eastAsia="Times New Roman" w:cs="Times New Roman"/>
                <w:szCs w:val="22"/>
                <w:lang w:val="en-IE" w:bidi="ar-SA"/>
              </w:rPr>
            </w:pPr>
          </w:p>
        </w:tc>
        <w:tc>
          <w:tcPr>
            <w:tcW w:w="2473" w:type="pct"/>
            <w:tcBorders>
              <w:top w:val="nil"/>
              <w:left w:val="nil"/>
              <w:bottom w:val="nil"/>
              <w:right w:val="nil"/>
            </w:tcBorders>
          </w:tcPr>
          <w:p w:rsidR="008020E7" w:rsidRPr="00077BE2" w:rsidRDefault="008020E7" w:rsidP="00077BE2">
            <w:pPr>
              <w:spacing w:before="0" w:after="0"/>
              <w:jc w:val="left"/>
              <w:rPr>
                <w:rFonts w:eastAsia="Times New Roman" w:cs="Times New Roman"/>
                <w:b/>
                <w:szCs w:val="22"/>
                <w:lang w:val="en-IE" w:bidi="ar-SA"/>
              </w:rPr>
            </w:pPr>
          </w:p>
        </w:tc>
        <w:tc>
          <w:tcPr>
            <w:tcW w:w="1144" w:type="pct"/>
            <w:tcBorders>
              <w:top w:val="nil"/>
              <w:left w:val="nil"/>
              <w:bottom w:val="nil"/>
              <w:right w:val="nil"/>
            </w:tcBorders>
          </w:tcPr>
          <w:p w:rsidR="008020E7" w:rsidRPr="00077BE2" w:rsidRDefault="008020E7" w:rsidP="00077BE2">
            <w:pPr>
              <w:tabs>
                <w:tab w:val="decimal" w:pos="757"/>
              </w:tabs>
              <w:spacing w:before="0" w:after="0"/>
              <w:ind w:left="968" w:hanging="968"/>
              <w:jc w:val="left"/>
              <w:rPr>
                <w:rFonts w:eastAsia="Times New Roman" w:cs="Times New Roman"/>
                <w:b/>
                <w:szCs w:val="22"/>
                <w:lang w:val="en-IE" w:bidi="ar-SA"/>
              </w:rPr>
            </w:pPr>
          </w:p>
        </w:tc>
        <w:tc>
          <w:tcPr>
            <w:tcW w:w="638" w:type="pct"/>
            <w:tcBorders>
              <w:top w:val="nil"/>
              <w:left w:val="nil"/>
              <w:bottom w:val="nil"/>
              <w:right w:val="nil"/>
            </w:tcBorders>
          </w:tcPr>
          <w:p w:rsidR="008020E7" w:rsidRPr="00077BE2" w:rsidRDefault="008020E7" w:rsidP="00077BE2">
            <w:pPr>
              <w:tabs>
                <w:tab w:val="left" w:pos="459"/>
              </w:tabs>
              <w:spacing w:before="0" w:after="0"/>
              <w:jc w:val="center"/>
              <w:rPr>
                <w:rFonts w:eastAsia="Times New Roman" w:cs="Times New Roman"/>
                <w:b/>
                <w:szCs w:val="22"/>
                <w:lang w:val="en-IE" w:bidi="ar-SA"/>
              </w:rPr>
            </w:pPr>
          </w:p>
        </w:tc>
      </w:tr>
      <w:tr w:rsidR="00CE5DF8" w:rsidRPr="00077BE2" w:rsidTr="003023E4">
        <w:tc>
          <w:tcPr>
            <w:tcW w:w="745" w:type="pct"/>
            <w:tcBorders>
              <w:top w:val="nil"/>
              <w:left w:val="nil"/>
              <w:bottom w:val="nil"/>
              <w:right w:val="nil"/>
            </w:tcBorders>
          </w:tcPr>
          <w:p w:rsidR="00CE5DF8" w:rsidRPr="00077BE2" w:rsidRDefault="00CE5DF8" w:rsidP="00077BE2">
            <w:pPr>
              <w:spacing w:before="0" w:after="0"/>
              <w:jc w:val="left"/>
              <w:rPr>
                <w:rFonts w:eastAsia="Times New Roman" w:cs="Times New Roman"/>
                <w:szCs w:val="22"/>
                <w:lang w:val="en-IE" w:bidi="ar-SA"/>
              </w:rPr>
            </w:pPr>
            <w:r>
              <w:rPr>
                <w:rFonts w:eastAsia="Times New Roman" w:cs="Times New Roman"/>
                <w:szCs w:val="22"/>
                <w:lang w:val="en-IE" w:bidi="ar-SA"/>
              </w:rPr>
              <w:t>H4</w:t>
            </w:r>
          </w:p>
        </w:tc>
        <w:tc>
          <w:tcPr>
            <w:tcW w:w="2473" w:type="pct"/>
            <w:tcBorders>
              <w:top w:val="nil"/>
              <w:left w:val="nil"/>
              <w:bottom w:val="nil"/>
              <w:right w:val="nil"/>
            </w:tcBorders>
          </w:tcPr>
          <w:p w:rsidR="00CE5DF8" w:rsidRPr="00077BE2" w:rsidRDefault="00CE5DF8" w:rsidP="00077BE2">
            <w:pPr>
              <w:spacing w:before="0" w:after="0"/>
              <w:jc w:val="left"/>
              <w:rPr>
                <w:rFonts w:eastAsia="Times New Roman" w:cs="Times New Roman"/>
                <w:szCs w:val="22"/>
                <w:lang w:val="en-IE" w:bidi="ar-SA"/>
              </w:rPr>
            </w:pPr>
            <w:r>
              <w:rPr>
                <w:rFonts w:eastAsia="Times New Roman" w:cs="Times New Roman"/>
                <w:i/>
                <w:szCs w:val="22"/>
                <w:lang w:val="en-IE" w:bidi="ar-SA"/>
              </w:rPr>
              <w:t>Intercept</w:t>
            </w:r>
          </w:p>
        </w:tc>
        <w:tc>
          <w:tcPr>
            <w:tcW w:w="1144" w:type="pct"/>
            <w:tcBorders>
              <w:top w:val="nil"/>
              <w:left w:val="nil"/>
              <w:bottom w:val="nil"/>
              <w:right w:val="nil"/>
            </w:tcBorders>
          </w:tcPr>
          <w:p w:rsidR="00CE5DF8" w:rsidRPr="00077BE2" w:rsidRDefault="00CE5DF8" w:rsidP="00077BE2">
            <w:pPr>
              <w:tabs>
                <w:tab w:val="decimal" w:pos="757"/>
              </w:tabs>
              <w:spacing w:before="0" w:after="0"/>
              <w:ind w:left="968" w:hanging="968"/>
              <w:jc w:val="left"/>
              <w:rPr>
                <w:rFonts w:eastAsia="Times New Roman" w:cs="Times New Roman"/>
                <w:szCs w:val="22"/>
                <w:lang w:val="en-IE" w:bidi="ar-SA"/>
              </w:rPr>
            </w:pPr>
            <w:r w:rsidRPr="008B4385">
              <w:rPr>
                <w:rFonts w:ascii="Cambria" w:hAnsi="Cambria" w:cs="Times New Roman"/>
                <w:szCs w:val="22"/>
                <w:lang w:val="en-IE" w:bidi="ar-SA"/>
              </w:rPr>
              <w:t>-</w:t>
            </w:r>
            <w:r>
              <w:rPr>
                <w:rFonts w:ascii="Cambria" w:hAnsi="Cambria" w:cs="Times New Roman"/>
                <w:szCs w:val="22"/>
                <w:lang w:val="en-IE" w:bidi="ar-SA"/>
              </w:rPr>
              <w:t>0.644***</w:t>
            </w:r>
          </w:p>
        </w:tc>
        <w:tc>
          <w:tcPr>
            <w:tcW w:w="638" w:type="pct"/>
            <w:tcBorders>
              <w:top w:val="nil"/>
              <w:left w:val="nil"/>
              <w:bottom w:val="nil"/>
              <w:right w:val="nil"/>
            </w:tcBorders>
          </w:tcPr>
          <w:p w:rsidR="00CE5DF8" w:rsidRPr="00077BE2" w:rsidRDefault="00CE5DF8" w:rsidP="00077BE2">
            <w:pPr>
              <w:tabs>
                <w:tab w:val="left" w:pos="459"/>
              </w:tabs>
              <w:spacing w:before="0" w:after="0"/>
              <w:jc w:val="center"/>
              <w:rPr>
                <w:rFonts w:eastAsia="Times New Roman" w:cs="Times New Roman"/>
                <w:szCs w:val="22"/>
                <w:lang w:val="en-IE" w:bidi="ar-SA"/>
              </w:rPr>
            </w:pPr>
            <w:r>
              <w:rPr>
                <w:rFonts w:eastAsia="Times New Roman" w:cs="Times New Roman"/>
                <w:szCs w:val="22"/>
                <w:lang w:val="en-IE" w:bidi="ar-SA"/>
              </w:rPr>
              <w:t>0.525</w:t>
            </w:r>
          </w:p>
        </w:tc>
      </w:tr>
      <w:tr w:rsidR="004B2FC5" w:rsidRPr="00077BE2" w:rsidTr="003023E4">
        <w:tc>
          <w:tcPr>
            <w:tcW w:w="745" w:type="pct"/>
            <w:tcBorders>
              <w:top w:val="nil"/>
              <w:left w:val="nil"/>
              <w:bottom w:val="nil"/>
              <w:right w:val="nil"/>
            </w:tcBorders>
          </w:tcPr>
          <w:p w:rsidR="008020E7" w:rsidRPr="00077BE2" w:rsidRDefault="008020E7" w:rsidP="00077BE2">
            <w:pPr>
              <w:spacing w:before="0" w:after="0"/>
              <w:jc w:val="left"/>
              <w:rPr>
                <w:rFonts w:eastAsia="Times New Roman" w:cs="Times New Roman"/>
                <w:szCs w:val="22"/>
                <w:lang w:val="en-IE" w:bidi="ar-SA"/>
              </w:rPr>
            </w:pPr>
          </w:p>
        </w:tc>
        <w:tc>
          <w:tcPr>
            <w:tcW w:w="2473" w:type="pct"/>
            <w:tcBorders>
              <w:top w:val="nil"/>
              <w:left w:val="nil"/>
              <w:bottom w:val="nil"/>
              <w:right w:val="nil"/>
            </w:tcBorders>
          </w:tcPr>
          <w:p w:rsidR="008020E7" w:rsidRPr="00077BE2" w:rsidRDefault="008020E7" w:rsidP="00077BE2">
            <w:pPr>
              <w:spacing w:before="0" w:after="0"/>
              <w:jc w:val="left"/>
              <w:rPr>
                <w:rFonts w:eastAsia="Times New Roman" w:cs="Times New Roman"/>
                <w:szCs w:val="22"/>
                <w:lang w:val="en-IE" w:bidi="ar-SA"/>
              </w:rPr>
            </w:pPr>
            <w:r w:rsidRPr="00077BE2">
              <w:rPr>
                <w:rFonts w:eastAsia="Times New Roman" w:cs="Times New Roman"/>
                <w:szCs w:val="22"/>
                <w:lang w:val="en-IE" w:bidi="ar-SA"/>
              </w:rPr>
              <w:t>Outsider</w:t>
            </w:r>
            <w:r w:rsidR="008333A7">
              <w:rPr>
                <w:rFonts w:eastAsia="Times New Roman" w:cs="Times New Roman"/>
                <w:szCs w:val="22"/>
                <w:lang w:val="en-IE" w:bidi="ar-SA"/>
              </w:rPr>
              <w:t>s</w:t>
            </w:r>
          </w:p>
        </w:tc>
        <w:tc>
          <w:tcPr>
            <w:tcW w:w="1144" w:type="pct"/>
            <w:tcBorders>
              <w:top w:val="nil"/>
              <w:left w:val="nil"/>
              <w:bottom w:val="nil"/>
              <w:right w:val="nil"/>
            </w:tcBorders>
          </w:tcPr>
          <w:p w:rsidR="008020E7" w:rsidRPr="00077BE2" w:rsidRDefault="004A67E2" w:rsidP="00077BE2">
            <w:pPr>
              <w:tabs>
                <w:tab w:val="decimal" w:pos="757"/>
              </w:tabs>
              <w:spacing w:before="0" w:after="0"/>
              <w:ind w:left="968" w:hanging="968"/>
              <w:jc w:val="left"/>
              <w:rPr>
                <w:rFonts w:eastAsia="Times New Roman" w:cs="Times New Roman"/>
                <w:szCs w:val="22"/>
                <w:lang w:val="en-IE" w:bidi="ar-SA"/>
              </w:rPr>
            </w:pPr>
            <w:r w:rsidRPr="00077BE2">
              <w:rPr>
                <w:rFonts w:eastAsia="Times New Roman" w:cs="Times New Roman"/>
                <w:szCs w:val="22"/>
                <w:lang w:val="en-IE" w:bidi="ar-SA"/>
              </w:rPr>
              <w:t>-0.453***</w:t>
            </w:r>
          </w:p>
        </w:tc>
        <w:tc>
          <w:tcPr>
            <w:tcW w:w="638" w:type="pct"/>
            <w:tcBorders>
              <w:top w:val="nil"/>
              <w:left w:val="nil"/>
              <w:bottom w:val="nil"/>
              <w:right w:val="nil"/>
            </w:tcBorders>
          </w:tcPr>
          <w:p w:rsidR="008020E7" w:rsidRPr="00077BE2" w:rsidRDefault="004A67E2" w:rsidP="00077BE2">
            <w:pPr>
              <w:tabs>
                <w:tab w:val="left" w:pos="459"/>
              </w:tabs>
              <w:spacing w:before="0" w:after="0"/>
              <w:jc w:val="center"/>
              <w:rPr>
                <w:rFonts w:eastAsia="Times New Roman" w:cs="Times New Roman"/>
                <w:szCs w:val="22"/>
                <w:lang w:val="en-IE" w:bidi="ar-SA"/>
              </w:rPr>
            </w:pPr>
            <w:r w:rsidRPr="00077BE2">
              <w:rPr>
                <w:rFonts w:eastAsia="Times New Roman" w:cs="Times New Roman"/>
                <w:szCs w:val="22"/>
                <w:lang w:val="en-IE" w:bidi="ar-SA"/>
              </w:rPr>
              <w:t>0.636</w:t>
            </w:r>
          </w:p>
        </w:tc>
      </w:tr>
      <w:tr w:rsidR="004B2FC5" w:rsidRPr="00077BE2" w:rsidTr="003023E4">
        <w:tc>
          <w:tcPr>
            <w:tcW w:w="745" w:type="pct"/>
            <w:tcBorders>
              <w:top w:val="nil"/>
              <w:left w:val="nil"/>
              <w:bottom w:val="nil"/>
              <w:right w:val="nil"/>
            </w:tcBorders>
          </w:tcPr>
          <w:p w:rsidR="008020E7" w:rsidRPr="00077BE2" w:rsidRDefault="008020E7" w:rsidP="00077BE2">
            <w:pPr>
              <w:spacing w:before="0" w:after="0"/>
              <w:jc w:val="left"/>
              <w:rPr>
                <w:rFonts w:eastAsia="Times New Roman" w:cs="Times New Roman"/>
                <w:szCs w:val="22"/>
                <w:lang w:val="en-IE" w:bidi="ar-SA"/>
              </w:rPr>
            </w:pPr>
          </w:p>
        </w:tc>
        <w:tc>
          <w:tcPr>
            <w:tcW w:w="2473" w:type="pct"/>
            <w:tcBorders>
              <w:top w:val="nil"/>
              <w:left w:val="nil"/>
              <w:bottom w:val="nil"/>
              <w:right w:val="nil"/>
            </w:tcBorders>
          </w:tcPr>
          <w:p w:rsidR="008020E7" w:rsidRPr="00077BE2" w:rsidRDefault="004A67E2" w:rsidP="00077BE2">
            <w:pPr>
              <w:spacing w:before="0" w:after="0"/>
              <w:jc w:val="left"/>
              <w:rPr>
                <w:rFonts w:eastAsia="Times New Roman" w:cs="Times New Roman"/>
                <w:szCs w:val="22"/>
                <w:lang w:val="en-IE" w:bidi="ar-SA"/>
              </w:rPr>
            </w:pPr>
            <w:r w:rsidRPr="00077BE2">
              <w:rPr>
                <w:rFonts w:eastAsia="Times New Roman" w:cs="Times New Roman"/>
                <w:szCs w:val="22"/>
                <w:lang w:val="en-IE" w:bidi="ar-SA"/>
              </w:rPr>
              <w:t>Positive party positions on employment protection</w:t>
            </w:r>
          </w:p>
        </w:tc>
        <w:tc>
          <w:tcPr>
            <w:tcW w:w="1144" w:type="pct"/>
            <w:tcBorders>
              <w:top w:val="nil"/>
              <w:left w:val="nil"/>
              <w:bottom w:val="nil"/>
              <w:right w:val="nil"/>
            </w:tcBorders>
          </w:tcPr>
          <w:p w:rsidR="008020E7" w:rsidRPr="00077BE2" w:rsidRDefault="004A67E2" w:rsidP="00077BE2">
            <w:pPr>
              <w:tabs>
                <w:tab w:val="decimal" w:pos="757"/>
              </w:tabs>
              <w:spacing w:before="0" w:after="0"/>
              <w:ind w:left="968" w:hanging="968"/>
              <w:jc w:val="left"/>
              <w:rPr>
                <w:rFonts w:eastAsia="Times New Roman" w:cs="Times New Roman"/>
                <w:szCs w:val="22"/>
                <w:lang w:val="en-IE" w:bidi="ar-SA"/>
              </w:rPr>
            </w:pPr>
            <w:r w:rsidRPr="00077BE2">
              <w:rPr>
                <w:rFonts w:eastAsia="Times New Roman" w:cs="Times New Roman"/>
                <w:szCs w:val="22"/>
                <w:lang w:val="en-IE" w:bidi="ar-SA"/>
              </w:rPr>
              <w:t>-0.030**</w:t>
            </w:r>
          </w:p>
        </w:tc>
        <w:tc>
          <w:tcPr>
            <w:tcW w:w="638" w:type="pct"/>
            <w:tcBorders>
              <w:top w:val="nil"/>
              <w:left w:val="nil"/>
              <w:bottom w:val="nil"/>
              <w:right w:val="nil"/>
            </w:tcBorders>
          </w:tcPr>
          <w:p w:rsidR="008020E7" w:rsidRPr="00077BE2" w:rsidRDefault="004A67E2" w:rsidP="00077BE2">
            <w:pPr>
              <w:tabs>
                <w:tab w:val="left" w:pos="459"/>
              </w:tabs>
              <w:spacing w:before="0" w:after="0"/>
              <w:jc w:val="center"/>
              <w:rPr>
                <w:rFonts w:eastAsia="Times New Roman" w:cs="Times New Roman"/>
                <w:szCs w:val="22"/>
                <w:lang w:val="en-IE" w:bidi="ar-SA"/>
              </w:rPr>
            </w:pPr>
            <w:r w:rsidRPr="00077BE2">
              <w:rPr>
                <w:rFonts w:eastAsia="Times New Roman" w:cs="Times New Roman"/>
                <w:szCs w:val="22"/>
                <w:lang w:val="en-IE" w:bidi="ar-SA"/>
              </w:rPr>
              <w:t>0.970</w:t>
            </w:r>
          </w:p>
        </w:tc>
      </w:tr>
      <w:tr w:rsidR="004A67E2" w:rsidRPr="00077BE2" w:rsidTr="003023E4">
        <w:tc>
          <w:tcPr>
            <w:tcW w:w="745" w:type="pct"/>
            <w:tcBorders>
              <w:top w:val="nil"/>
              <w:left w:val="nil"/>
              <w:bottom w:val="nil"/>
              <w:right w:val="nil"/>
            </w:tcBorders>
          </w:tcPr>
          <w:p w:rsidR="004A67E2" w:rsidRPr="00077BE2" w:rsidRDefault="004A67E2" w:rsidP="00077BE2">
            <w:pPr>
              <w:spacing w:before="0" w:after="0"/>
              <w:jc w:val="left"/>
              <w:rPr>
                <w:rFonts w:eastAsia="Times New Roman" w:cs="Times New Roman"/>
                <w:szCs w:val="22"/>
                <w:lang w:val="en-IE" w:bidi="ar-SA"/>
              </w:rPr>
            </w:pPr>
          </w:p>
        </w:tc>
        <w:tc>
          <w:tcPr>
            <w:tcW w:w="2473" w:type="pct"/>
            <w:tcBorders>
              <w:top w:val="nil"/>
              <w:left w:val="nil"/>
              <w:bottom w:val="nil"/>
              <w:right w:val="nil"/>
            </w:tcBorders>
          </w:tcPr>
          <w:p w:rsidR="004A67E2" w:rsidRPr="00077BE2" w:rsidRDefault="004A67E2" w:rsidP="00077BE2">
            <w:pPr>
              <w:spacing w:before="0" w:after="0"/>
              <w:jc w:val="left"/>
              <w:rPr>
                <w:rFonts w:eastAsia="Times New Roman" w:cs="Times New Roman"/>
                <w:b/>
                <w:szCs w:val="22"/>
                <w:lang w:val="en-IE" w:bidi="ar-SA"/>
              </w:rPr>
            </w:pPr>
            <w:r w:rsidRPr="00077BE2">
              <w:rPr>
                <w:rFonts w:eastAsia="Times New Roman" w:cs="Times New Roman"/>
                <w:b/>
                <w:szCs w:val="22"/>
                <w:lang w:val="en-IE" w:bidi="ar-SA"/>
              </w:rPr>
              <w:t>Interaction</w:t>
            </w:r>
          </w:p>
        </w:tc>
        <w:tc>
          <w:tcPr>
            <w:tcW w:w="1144" w:type="pct"/>
            <w:tcBorders>
              <w:top w:val="nil"/>
              <w:left w:val="nil"/>
              <w:bottom w:val="nil"/>
              <w:right w:val="nil"/>
            </w:tcBorders>
          </w:tcPr>
          <w:p w:rsidR="004A67E2" w:rsidRPr="00077BE2" w:rsidRDefault="004A67E2" w:rsidP="00077BE2">
            <w:pPr>
              <w:tabs>
                <w:tab w:val="decimal" w:pos="757"/>
              </w:tabs>
              <w:spacing w:before="0" w:after="0"/>
              <w:ind w:left="968" w:hanging="968"/>
              <w:jc w:val="left"/>
              <w:rPr>
                <w:rFonts w:eastAsia="Times New Roman" w:cs="Times New Roman"/>
                <w:b/>
                <w:szCs w:val="22"/>
                <w:lang w:val="en-IE" w:bidi="ar-SA"/>
              </w:rPr>
            </w:pPr>
            <w:r w:rsidRPr="00077BE2">
              <w:rPr>
                <w:rFonts w:eastAsia="Times New Roman" w:cs="Times New Roman"/>
                <w:b/>
                <w:szCs w:val="22"/>
                <w:lang w:val="en-IE" w:bidi="ar-SA"/>
              </w:rPr>
              <w:t>0.024**</w:t>
            </w:r>
          </w:p>
        </w:tc>
        <w:tc>
          <w:tcPr>
            <w:tcW w:w="638" w:type="pct"/>
            <w:tcBorders>
              <w:top w:val="nil"/>
              <w:left w:val="nil"/>
              <w:bottom w:val="nil"/>
              <w:right w:val="nil"/>
            </w:tcBorders>
          </w:tcPr>
          <w:p w:rsidR="004A67E2" w:rsidRPr="00077BE2" w:rsidRDefault="004A67E2" w:rsidP="00077BE2">
            <w:pPr>
              <w:tabs>
                <w:tab w:val="left" w:pos="459"/>
              </w:tabs>
              <w:spacing w:before="0" w:after="0"/>
              <w:jc w:val="center"/>
              <w:rPr>
                <w:rFonts w:eastAsia="Times New Roman" w:cs="Times New Roman"/>
                <w:b/>
                <w:szCs w:val="22"/>
                <w:lang w:val="en-IE" w:bidi="ar-SA"/>
              </w:rPr>
            </w:pPr>
            <w:r w:rsidRPr="00077BE2">
              <w:rPr>
                <w:rFonts w:eastAsia="Times New Roman" w:cs="Times New Roman"/>
                <w:b/>
                <w:szCs w:val="22"/>
                <w:lang w:val="en-IE" w:bidi="ar-SA"/>
              </w:rPr>
              <w:t>1.024</w:t>
            </w:r>
          </w:p>
        </w:tc>
      </w:tr>
      <w:tr w:rsidR="004A67E2" w:rsidRPr="00077BE2" w:rsidTr="003023E4">
        <w:tc>
          <w:tcPr>
            <w:tcW w:w="745" w:type="pct"/>
            <w:tcBorders>
              <w:top w:val="nil"/>
              <w:left w:val="nil"/>
              <w:bottom w:val="nil"/>
              <w:right w:val="nil"/>
            </w:tcBorders>
          </w:tcPr>
          <w:p w:rsidR="004A67E2" w:rsidRPr="00077BE2" w:rsidRDefault="004A67E2" w:rsidP="00077BE2">
            <w:pPr>
              <w:spacing w:before="0" w:after="0"/>
              <w:jc w:val="left"/>
              <w:rPr>
                <w:rFonts w:eastAsia="Times New Roman" w:cs="Times New Roman"/>
                <w:szCs w:val="22"/>
                <w:lang w:val="en-IE" w:bidi="ar-SA"/>
              </w:rPr>
            </w:pPr>
          </w:p>
        </w:tc>
        <w:tc>
          <w:tcPr>
            <w:tcW w:w="2473" w:type="pct"/>
            <w:tcBorders>
              <w:top w:val="nil"/>
              <w:left w:val="nil"/>
              <w:bottom w:val="nil"/>
              <w:right w:val="nil"/>
            </w:tcBorders>
          </w:tcPr>
          <w:p w:rsidR="004A67E2" w:rsidRPr="00077BE2" w:rsidRDefault="004A67E2" w:rsidP="00077BE2">
            <w:pPr>
              <w:spacing w:before="0" w:after="0"/>
              <w:jc w:val="left"/>
              <w:rPr>
                <w:rFonts w:eastAsia="Times New Roman" w:cs="Times New Roman"/>
                <w:szCs w:val="22"/>
                <w:lang w:val="en-IE" w:bidi="ar-SA"/>
              </w:rPr>
            </w:pPr>
          </w:p>
        </w:tc>
        <w:tc>
          <w:tcPr>
            <w:tcW w:w="1144" w:type="pct"/>
            <w:tcBorders>
              <w:top w:val="nil"/>
              <w:left w:val="nil"/>
              <w:bottom w:val="nil"/>
              <w:right w:val="nil"/>
            </w:tcBorders>
          </w:tcPr>
          <w:p w:rsidR="004A67E2" w:rsidRPr="00077BE2" w:rsidRDefault="004A67E2" w:rsidP="00077BE2">
            <w:pPr>
              <w:tabs>
                <w:tab w:val="decimal" w:pos="757"/>
              </w:tabs>
              <w:spacing w:before="0" w:after="0"/>
              <w:ind w:left="968" w:hanging="968"/>
              <w:jc w:val="left"/>
              <w:rPr>
                <w:rFonts w:eastAsia="Times New Roman" w:cs="Times New Roman"/>
                <w:szCs w:val="22"/>
                <w:lang w:val="en-IE" w:bidi="ar-SA"/>
              </w:rPr>
            </w:pPr>
          </w:p>
        </w:tc>
        <w:tc>
          <w:tcPr>
            <w:tcW w:w="638" w:type="pct"/>
            <w:tcBorders>
              <w:top w:val="nil"/>
              <w:left w:val="nil"/>
              <w:bottom w:val="nil"/>
              <w:right w:val="nil"/>
            </w:tcBorders>
          </w:tcPr>
          <w:p w:rsidR="004A67E2" w:rsidRPr="00077BE2" w:rsidRDefault="004A67E2" w:rsidP="00077BE2">
            <w:pPr>
              <w:tabs>
                <w:tab w:val="left" w:pos="459"/>
              </w:tabs>
              <w:spacing w:before="0" w:after="0"/>
              <w:jc w:val="center"/>
              <w:rPr>
                <w:rFonts w:eastAsia="Times New Roman" w:cs="Times New Roman"/>
                <w:szCs w:val="22"/>
                <w:lang w:val="en-IE" w:bidi="ar-SA"/>
              </w:rPr>
            </w:pPr>
          </w:p>
        </w:tc>
      </w:tr>
      <w:tr w:rsidR="00CE5DF8" w:rsidRPr="00077BE2" w:rsidTr="003023E4">
        <w:tc>
          <w:tcPr>
            <w:tcW w:w="745" w:type="pct"/>
            <w:tcBorders>
              <w:top w:val="nil"/>
              <w:left w:val="nil"/>
              <w:bottom w:val="nil"/>
              <w:right w:val="nil"/>
            </w:tcBorders>
          </w:tcPr>
          <w:p w:rsidR="00CE5DF8" w:rsidRPr="00077BE2" w:rsidRDefault="00CE5DF8" w:rsidP="00077BE2">
            <w:pPr>
              <w:spacing w:before="0" w:after="0"/>
              <w:jc w:val="left"/>
              <w:rPr>
                <w:rFonts w:eastAsia="Times New Roman" w:cs="Times New Roman"/>
                <w:szCs w:val="22"/>
                <w:lang w:val="en-IE" w:bidi="ar-SA"/>
              </w:rPr>
            </w:pPr>
            <w:r w:rsidRPr="00077BE2">
              <w:rPr>
                <w:rFonts w:eastAsia="Times New Roman" w:cs="Times New Roman"/>
                <w:szCs w:val="22"/>
                <w:lang w:val="en-IE" w:bidi="ar-SA"/>
              </w:rPr>
              <w:t>H6a</w:t>
            </w:r>
          </w:p>
        </w:tc>
        <w:tc>
          <w:tcPr>
            <w:tcW w:w="2473" w:type="pct"/>
            <w:tcBorders>
              <w:top w:val="nil"/>
              <w:left w:val="nil"/>
              <w:bottom w:val="nil"/>
              <w:right w:val="nil"/>
            </w:tcBorders>
          </w:tcPr>
          <w:p w:rsidR="00CE5DF8" w:rsidRPr="00077BE2" w:rsidRDefault="00CE5DF8" w:rsidP="00077BE2">
            <w:pPr>
              <w:spacing w:before="0" w:after="0"/>
              <w:jc w:val="left"/>
              <w:rPr>
                <w:rFonts w:eastAsia="Times New Roman" w:cs="Times New Roman"/>
                <w:szCs w:val="22"/>
                <w:lang w:val="en-IE" w:bidi="ar-SA"/>
              </w:rPr>
            </w:pPr>
            <w:r>
              <w:rPr>
                <w:rFonts w:eastAsia="Times New Roman" w:cs="Times New Roman"/>
                <w:i/>
                <w:szCs w:val="22"/>
                <w:lang w:val="en-IE" w:bidi="ar-SA"/>
              </w:rPr>
              <w:t>Intercept</w:t>
            </w:r>
          </w:p>
        </w:tc>
        <w:tc>
          <w:tcPr>
            <w:tcW w:w="1144" w:type="pct"/>
            <w:tcBorders>
              <w:top w:val="nil"/>
              <w:left w:val="nil"/>
              <w:bottom w:val="nil"/>
              <w:right w:val="nil"/>
            </w:tcBorders>
          </w:tcPr>
          <w:p w:rsidR="00CE5DF8" w:rsidRPr="00077BE2" w:rsidRDefault="00CE5DF8" w:rsidP="00077BE2">
            <w:pPr>
              <w:tabs>
                <w:tab w:val="decimal" w:pos="757"/>
              </w:tabs>
              <w:spacing w:before="0" w:after="0"/>
              <w:ind w:left="968" w:hanging="968"/>
              <w:jc w:val="left"/>
              <w:rPr>
                <w:rFonts w:eastAsia="Times New Roman" w:cs="Times New Roman"/>
                <w:szCs w:val="22"/>
                <w:lang w:val="en-IE" w:bidi="ar-SA"/>
              </w:rPr>
            </w:pPr>
            <w:r w:rsidRPr="003F6801">
              <w:rPr>
                <w:rFonts w:ascii="Cambria" w:hAnsi="Cambria" w:cs="Times New Roman"/>
                <w:szCs w:val="22"/>
                <w:lang w:val="en-IE" w:bidi="ar-SA"/>
              </w:rPr>
              <w:t>-</w:t>
            </w:r>
            <w:r>
              <w:rPr>
                <w:rFonts w:ascii="Cambria" w:hAnsi="Cambria" w:cs="Times New Roman"/>
                <w:szCs w:val="22"/>
                <w:lang w:val="en-IE" w:bidi="ar-SA"/>
              </w:rPr>
              <w:t>0</w:t>
            </w:r>
            <w:r w:rsidRPr="003F6801">
              <w:rPr>
                <w:rFonts w:ascii="Cambria" w:hAnsi="Cambria" w:cs="Times New Roman"/>
                <w:szCs w:val="22"/>
                <w:lang w:val="en-IE" w:bidi="ar-SA"/>
              </w:rPr>
              <w:t>.90</w:t>
            </w:r>
            <w:r>
              <w:rPr>
                <w:rFonts w:ascii="Cambria" w:hAnsi="Cambria" w:cs="Times New Roman"/>
                <w:szCs w:val="22"/>
                <w:lang w:val="en-IE" w:bidi="ar-SA"/>
              </w:rPr>
              <w:t>1***</w:t>
            </w:r>
          </w:p>
        </w:tc>
        <w:tc>
          <w:tcPr>
            <w:tcW w:w="638" w:type="pct"/>
            <w:tcBorders>
              <w:top w:val="nil"/>
              <w:left w:val="nil"/>
              <w:bottom w:val="nil"/>
              <w:right w:val="nil"/>
            </w:tcBorders>
          </w:tcPr>
          <w:p w:rsidR="00CE5DF8" w:rsidRPr="00077BE2" w:rsidRDefault="00CE5DF8" w:rsidP="00077BE2">
            <w:pPr>
              <w:tabs>
                <w:tab w:val="left" w:pos="459"/>
              </w:tabs>
              <w:spacing w:before="0" w:after="0"/>
              <w:jc w:val="center"/>
              <w:rPr>
                <w:rFonts w:eastAsia="Times New Roman" w:cs="Times New Roman"/>
                <w:szCs w:val="22"/>
                <w:lang w:val="en-IE" w:bidi="ar-SA"/>
              </w:rPr>
            </w:pPr>
            <w:r>
              <w:rPr>
                <w:rFonts w:eastAsia="Times New Roman" w:cs="Times New Roman"/>
                <w:szCs w:val="22"/>
                <w:lang w:val="en-IE" w:bidi="ar-SA"/>
              </w:rPr>
              <w:t>0.406</w:t>
            </w:r>
          </w:p>
        </w:tc>
      </w:tr>
      <w:tr w:rsidR="004B2FC5" w:rsidRPr="00077BE2" w:rsidTr="003023E4">
        <w:tc>
          <w:tcPr>
            <w:tcW w:w="745" w:type="pct"/>
            <w:tcBorders>
              <w:top w:val="nil"/>
              <w:left w:val="nil"/>
              <w:bottom w:val="nil"/>
              <w:right w:val="nil"/>
            </w:tcBorders>
          </w:tcPr>
          <w:p w:rsidR="004A67E2" w:rsidRPr="00077BE2" w:rsidRDefault="004A67E2" w:rsidP="00077BE2">
            <w:pPr>
              <w:spacing w:before="0" w:after="0"/>
              <w:jc w:val="left"/>
              <w:rPr>
                <w:rFonts w:eastAsia="Times New Roman" w:cs="Times New Roman"/>
                <w:szCs w:val="22"/>
                <w:lang w:val="en-IE" w:bidi="ar-SA"/>
              </w:rPr>
            </w:pPr>
          </w:p>
        </w:tc>
        <w:tc>
          <w:tcPr>
            <w:tcW w:w="2473" w:type="pct"/>
            <w:tcBorders>
              <w:top w:val="nil"/>
              <w:left w:val="nil"/>
              <w:bottom w:val="nil"/>
              <w:right w:val="nil"/>
            </w:tcBorders>
          </w:tcPr>
          <w:p w:rsidR="004A67E2" w:rsidRPr="00B82ADB" w:rsidRDefault="004A67E2" w:rsidP="0093410B">
            <w:pPr>
              <w:spacing w:before="0" w:after="0"/>
              <w:jc w:val="left"/>
              <w:rPr>
                <w:rFonts w:eastAsia="Times New Roman" w:cs="Times New Roman"/>
                <w:szCs w:val="22"/>
                <w:vertAlign w:val="superscript"/>
                <w:lang w:val="en-IE" w:bidi="ar-SA"/>
              </w:rPr>
            </w:pPr>
            <w:r w:rsidRPr="00077BE2">
              <w:rPr>
                <w:rFonts w:eastAsia="Times New Roman" w:cs="Times New Roman"/>
                <w:szCs w:val="22"/>
                <w:lang w:val="en-IE" w:bidi="ar-SA"/>
              </w:rPr>
              <w:t xml:space="preserve">Positive </w:t>
            </w:r>
            <w:r w:rsidR="004B2FC5" w:rsidRPr="00077BE2">
              <w:rPr>
                <w:rFonts w:eastAsia="Times New Roman" w:cs="Times New Roman"/>
                <w:szCs w:val="22"/>
                <w:lang w:val="en-IE" w:bidi="ar-SA"/>
              </w:rPr>
              <w:t>attitudes on immigration</w:t>
            </w:r>
            <w:r w:rsidR="00B82ADB">
              <w:rPr>
                <w:rFonts w:eastAsia="Times New Roman" w:cs="Times New Roman"/>
                <w:szCs w:val="22"/>
                <w:vertAlign w:val="superscript"/>
                <w:lang w:val="en-IE" w:bidi="ar-SA"/>
              </w:rPr>
              <w:t>#</w:t>
            </w:r>
          </w:p>
        </w:tc>
        <w:tc>
          <w:tcPr>
            <w:tcW w:w="1144" w:type="pct"/>
            <w:tcBorders>
              <w:top w:val="nil"/>
              <w:left w:val="nil"/>
              <w:bottom w:val="nil"/>
              <w:right w:val="nil"/>
            </w:tcBorders>
          </w:tcPr>
          <w:p w:rsidR="004A67E2" w:rsidRPr="00077BE2" w:rsidRDefault="004B2FC5" w:rsidP="00077BE2">
            <w:pPr>
              <w:tabs>
                <w:tab w:val="decimal" w:pos="757"/>
              </w:tabs>
              <w:spacing w:before="0" w:after="0"/>
              <w:ind w:left="968" w:hanging="968"/>
              <w:jc w:val="left"/>
              <w:rPr>
                <w:rFonts w:eastAsia="Times New Roman" w:cs="Times New Roman"/>
                <w:szCs w:val="22"/>
                <w:lang w:val="en-IE" w:bidi="ar-SA"/>
              </w:rPr>
            </w:pPr>
            <w:r w:rsidRPr="00077BE2">
              <w:rPr>
                <w:rFonts w:eastAsia="Times New Roman" w:cs="Times New Roman"/>
                <w:szCs w:val="22"/>
                <w:lang w:val="en-IE" w:bidi="ar-SA"/>
              </w:rPr>
              <w:t>0.050***</w:t>
            </w:r>
          </w:p>
        </w:tc>
        <w:tc>
          <w:tcPr>
            <w:tcW w:w="638" w:type="pct"/>
            <w:tcBorders>
              <w:top w:val="nil"/>
              <w:left w:val="nil"/>
              <w:bottom w:val="nil"/>
              <w:right w:val="nil"/>
            </w:tcBorders>
          </w:tcPr>
          <w:p w:rsidR="004A67E2" w:rsidRPr="00077BE2" w:rsidRDefault="004B2FC5" w:rsidP="00077BE2">
            <w:pPr>
              <w:tabs>
                <w:tab w:val="left" w:pos="459"/>
              </w:tabs>
              <w:spacing w:before="0" w:after="0"/>
              <w:jc w:val="center"/>
              <w:rPr>
                <w:rFonts w:eastAsia="Times New Roman" w:cs="Times New Roman"/>
                <w:szCs w:val="22"/>
                <w:lang w:val="en-IE" w:bidi="ar-SA"/>
              </w:rPr>
            </w:pPr>
            <w:r w:rsidRPr="00077BE2">
              <w:rPr>
                <w:rFonts w:eastAsia="Times New Roman" w:cs="Times New Roman"/>
                <w:szCs w:val="22"/>
                <w:lang w:val="en-IE" w:bidi="ar-SA"/>
              </w:rPr>
              <w:t>1.051</w:t>
            </w:r>
          </w:p>
        </w:tc>
      </w:tr>
      <w:tr w:rsidR="004B2FC5" w:rsidRPr="00077BE2" w:rsidTr="003023E4">
        <w:tc>
          <w:tcPr>
            <w:tcW w:w="745" w:type="pct"/>
            <w:tcBorders>
              <w:top w:val="nil"/>
              <w:left w:val="nil"/>
              <w:bottom w:val="nil"/>
              <w:right w:val="nil"/>
            </w:tcBorders>
          </w:tcPr>
          <w:p w:rsidR="004A67E2" w:rsidRPr="00077BE2" w:rsidRDefault="004A67E2" w:rsidP="00077BE2">
            <w:pPr>
              <w:spacing w:before="0" w:after="0"/>
              <w:jc w:val="left"/>
              <w:rPr>
                <w:rFonts w:eastAsia="Times New Roman" w:cs="Times New Roman"/>
                <w:szCs w:val="22"/>
                <w:lang w:val="en-IE" w:bidi="ar-SA"/>
              </w:rPr>
            </w:pPr>
          </w:p>
        </w:tc>
        <w:tc>
          <w:tcPr>
            <w:tcW w:w="2473" w:type="pct"/>
            <w:tcBorders>
              <w:top w:val="nil"/>
              <w:left w:val="nil"/>
              <w:bottom w:val="nil"/>
              <w:right w:val="nil"/>
            </w:tcBorders>
          </w:tcPr>
          <w:p w:rsidR="004A67E2" w:rsidRPr="00077BE2" w:rsidRDefault="004B2FC5" w:rsidP="00077BE2">
            <w:pPr>
              <w:spacing w:before="0" w:after="0"/>
              <w:jc w:val="left"/>
              <w:rPr>
                <w:rFonts w:eastAsia="Times New Roman" w:cs="Times New Roman"/>
                <w:szCs w:val="22"/>
                <w:lang w:val="en-IE" w:bidi="ar-SA"/>
              </w:rPr>
            </w:pPr>
            <w:r w:rsidRPr="00077BE2">
              <w:rPr>
                <w:rFonts w:eastAsia="Times New Roman" w:cs="Times New Roman"/>
                <w:szCs w:val="22"/>
                <w:lang w:val="en-IE" w:bidi="ar-SA"/>
              </w:rPr>
              <w:t>Positive party positions on immigration policies</w:t>
            </w:r>
            <w:r w:rsidR="00B82ADB">
              <w:rPr>
                <w:rFonts w:eastAsia="Times New Roman" w:cs="Times New Roman"/>
                <w:szCs w:val="22"/>
                <w:vertAlign w:val="superscript"/>
                <w:lang w:val="en-IE" w:bidi="ar-SA"/>
              </w:rPr>
              <w:t>#</w:t>
            </w:r>
          </w:p>
        </w:tc>
        <w:tc>
          <w:tcPr>
            <w:tcW w:w="1144" w:type="pct"/>
            <w:tcBorders>
              <w:top w:val="nil"/>
              <w:left w:val="nil"/>
              <w:bottom w:val="nil"/>
              <w:right w:val="nil"/>
            </w:tcBorders>
          </w:tcPr>
          <w:p w:rsidR="004A67E2" w:rsidRPr="00077BE2" w:rsidRDefault="004B2FC5" w:rsidP="00077BE2">
            <w:pPr>
              <w:tabs>
                <w:tab w:val="decimal" w:pos="757"/>
              </w:tabs>
              <w:spacing w:before="0" w:after="0"/>
              <w:ind w:left="968" w:hanging="968"/>
              <w:jc w:val="left"/>
              <w:rPr>
                <w:rFonts w:eastAsia="Times New Roman" w:cs="Times New Roman"/>
                <w:szCs w:val="22"/>
                <w:lang w:val="en-IE" w:bidi="ar-SA"/>
              </w:rPr>
            </w:pPr>
            <w:r w:rsidRPr="00077BE2">
              <w:rPr>
                <w:rFonts w:eastAsia="Times New Roman" w:cs="Times New Roman"/>
                <w:szCs w:val="22"/>
                <w:lang w:val="en-IE" w:bidi="ar-SA"/>
              </w:rPr>
              <w:t>0.221</w:t>
            </w:r>
          </w:p>
        </w:tc>
        <w:tc>
          <w:tcPr>
            <w:tcW w:w="638" w:type="pct"/>
            <w:tcBorders>
              <w:top w:val="nil"/>
              <w:left w:val="nil"/>
              <w:bottom w:val="nil"/>
              <w:right w:val="nil"/>
            </w:tcBorders>
          </w:tcPr>
          <w:p w:rsidR="004A67E2" w:rsidRPr="00077BE2" w:rsidRDefault="004B2FC5" w:rsidP="00077BE2">
            <w:pPr>
              <w:tabs>
                <w:tab w:val="left" w:pos="459"/>
              </w:tabs>
              <w:spacing w:before="0" w:after="0"/>
              <w:jc w:val="center"/>
              <w:rPr>
                <w:rFonts w:eastAsia="Times New Roman" w:cs="Times New Roman"/>
                <w:szCs w:val="22"/>
                <w:lang w:val="en-IE" w:bidi="ar-SA"/>
              </w:rPr>
            </w:pPr>
            <w:r w:rsidRPr="00077BE2">
              <w:rPr>
                <w:rFonts w:eastAsia="Times New Roman" w:cs="Times New Roman"/>
                <w:szCs w:val="22"/>
                <w:lang w:val="en-IE" w:bidi="ar-SA"/>
              </w:rPr>
              <w:t>1.247</w:t>
            </w:r>
          </w:p>
        </w:tc>
      </w:tr>
      <w:tr w:rsidR="004B2FC5" w:rsidRPr="00077BE2" w:rsidTr="003023E4">
        <w:tc>
          <w:tcPr>
            <w:tcW w:w="745" w:type="pct"/>
            <w:tcBorders>
              <w:top w:val="nil"/>
              <w:left w:val="nil"/>
              <w:bottom w:val="nil"/>
              <w:right w:val="nil"/>
            </w:tcBorders>
          </w:tcPr>
          <w:p w:rsidR="004B2FC5" w:rsidRPr="00077BE2" w:rsidRDefault="004B2FC5" w:rsidP="00077BE2">
            <w:pPr>
              <w:spacing w:before="0" w:after="0"/>
              <w:jc w:val="left"/>
              <w:rPr>
                <w:rFonts w:eastAsia="Times New Roman" w:cs="Times New Roman"/>
                <w:szCs w:val="22"/>
                <w:lang w:val="en-IE" w:bidi="ar-SA"/>
              </w:rPr>
            </w:pPr>
          </w:p>
        </w:tc>
        <w:tc>
          <w:tcPr>
            <w:tcW w:w="2473" w:type="pct"/>
            <w:tcBorders>
              <w:top w:val="nil"/>
              <w:left w:val="nil"/>
              <w:bottom w:val="nil"/>
              <w:right w:val="nil"/>
            </w:tcBorders>
          </w:tcPr>
          <w:p w:rsidR="004B2FC5" w:rsidRPr="00077BE2" w:rsidRDefault="004B2FC5" w:rsidP="00077BE2">
            <w:pPr>
              <w:spacing w:before="0" w:after="0"/>
              <w:jc w:val="left"/>
              <w:rPr>
                <w:rFonts w:eastAsia="Times New Roman" w:cs="Times New Roman"/>
                <w:b/>
                <w:szCs w:val="22"/>
                <w:lang w:val="en-IE" w:bidi="ar-SA"/>
              </w:rPr>
            </w:pPr>
            <w:r w:rsidRPr="00077BE2">
              <w:rPr>
                <w:rFonts w:eastAsia="Times New Roman" w:cs="Times New Roman"/>
                <w:b/>
                <w:szCs w:val="22"/>
                <w:lang w:val="en-IE" w:bidi="ar-SA"/>
              </w:rPr>
              <w:t>Interaction</w:t>
            </w:r>
            <w:r w:rsidR="00B82ADB">
              <w:rPr>
                <w:rFonts w:eastAsia="Times New Roman" w:cs="Times New Roman"/>
                <w:szCs w:val="22"/>
                <w:vertAlign w:val="superscript"/>
                <w:lang w:val="en-IE" w:bidi="ar-SA"/>
              </w:rPr>
              <w:t>#</w:t>
            </w:r>
          </w:p>
        </w:tc>
        <w:tc>
          <w:tcPr>
            <w:tcW w:w="1144" w:type="pct"/>
            <w:tcBorders>
              <w:top w:val="nil"/>
              <w:left w:val="nil"/>
              <w:bottom w:val="nil"/>
              <w:right w:val="nil"/>
            </w:tcBorders>
          </w:tcPr>
          <w:p w:rsidR="004B2FC5" w:rsidRPr="00077BE2" w:rsidRDefault="004B2FC5" w:rsidP="00077BE2">
            <w:pPr>
              <w:tabs>
                <w:tab w:val="decimal" w:pos="757"/>
              </w:tabs>
              <w:spacing w:before="0" w:after="0"/>
              <w:ind w:left="968" w:hanging="968"/>
              <w:jc w:val="left"/>
              <w:rPr>
                <w:rFonts w:eastAsia="Times New Roman" w:cs="Times New Roman"/>
                <w:b/>
                <w:szCs w:val="22"/>
                <w:lang w:val="en-IE" w:bidi="ar-SA"/>
              </w:rPr>
            </w:pPr>
            <w:r w:rsidRPr="00077BE2">
              <w:rPr>
                <w:rFonts w:eastAsia="Times New Roman" w:cs="Times New Roman"/>
                <w:b/>
                <w:szCs w:val="22"/>
                <w:lang w:val="en-IE" w:bidi="ar-SA"/>
              </w:rPr>
              <w:t>0.026</w:t>
            </w:r>
          </w:p>
        </w:tc>
        <w:tc>
          <w:tcPr>
            <w:tcW w:w="638" w:type="pct"/>
            <w:tcBorders>
              <w:top w:val="nil"/>
              <w:left w:val="nil"/>
              <w:bottom w:val="nil"/>
              <w:right w:val="nil"/>
            </w:tcBorders>
          </w:tcPr>
          <w:p w:rsidR="004B2FC5" w:rsidRPr="00077BE2" w:rsidRDefault="004B2FC5" w:rsidP="00077BE2">
            <w:pPr>
              <w:tabs>
                <w:tab w:val="left" w:pos="459"/>
              </w:tabs>
              <w:spacing w:before="0" w:after="0"/>
              <w:jc w:val="center"/>
              <w:rPr>
                <w:rFonts w:eastAsia="Times New Roman" w:cs="Times New Roman"/>
                <w:b/>
                <w:szCs w:val="22"/>
                <w:lang w:val="en-IE" w:bidi="ar-SA"/>
              </w:rPr>
            </w:pPr>
            <w:r w:rsidRPr="00077BE2">
              <w:rPr>
                <w:rFonts w:eastAsia="Times New Roman" w:cs="Times New Roman"/>
                <w:b/>
                <w:szCs w:val="22"/>
                <w:lang w:val="en-IE" w:bidi="ar-SA"/>
              </w:rPr>
              <w:t>1.027</w:t>
            </w:r>
          </w:p>
        </w:tc>
      </w:tr>
      <w:tr w:rsidR="004B2FC5" w:rsidRPr="00077BE2" w:rsidTr="003023E4">
        <w:tc>
          <w:tcPr>
            <w:tcW w:w="745" w:type="pct"/>
            <w:tcBorders>
              <w:top w:val="nil"/>
              <w:left w:val="nil"/>
              <w:bottom w:val="nil"/>
              <w:right w:val="nil"/>
            </w:tcBorders>
          </w:tcPr>
          <w:p w:rsidR="004B2FC5" w:rsidRPr="00077BE2" w:rsidRDefault="004B2FC5" w:rsidP="00077BE2">
            <w:pPr>
              <w:spacing w:before="0" w:after="0"/>
              <w:jc w:val="left"/>
              <w:rPr>
                <w:rFonts w:eastAsia="Times New Roman" w:cs="Times New Roman"/>
                <w:szCs w:val="22"/>
                <w:lang w:val="en-IE" w:bidi="ar-SA"/>
              </w:rPr>
            </w:pPr>
          </w:p>
        </w:tc>
        <w:tc>
          <w:tcPr>
            <w:tcW w:w="2473" w:type="pct"/>
            <w:tcBorders>
              <w:top w:val="nil"/>
              <w:left w:val="nil"/>
              <w:bottom w:val="nil"/>
              <w:right w:val="nil"/>
            </w:tcBorders>
          </w:tcPr>
          <w:p w:rsidR="004B2FC5" w:rsidRPr="00077BE2" w:rsidRDefault="004B2FC5" w:rsidP="00077BE2">
            <w:pPr>
              <w:spacing w:before="0" w:after="0"/>
              <w:jc w:val="left"/>
              <w:rPr>
                <w:rFonts w:eastAsia="Times New Roman" w:cs="Times New Roman"/>
                <w:szCs w:val="22"/>
                <w:lang w:val="en-IE" w:bidi="ar-SA"/>
              </w:rPr>
            </w:pPr>
          </w:p>
        </w:tc>
        <w:tc>
          <w:tcPr>
            <w:tcW w:w="1144" w:type="pct"/>
            <w:tcBorders>
              <w:top w:val="nil"/>
              <w:left w:val="nil"/>
              <w:bottom w:val="nil"/>
              <w:right w:val="nil"/>
            </w:tcBorders>
          </w:tcPr>
          <w:p w:rsidR="004B2FC5" w:rsidRPr="00077BE2" w:rsidRDefault="004B2FC5" w:rsidP="00077BE2">
            <w:pPr>
              <w:tabs>
                <w:tab w:val="decimal" w:pos="757"/>
              </w:tabs>
              <w:spacing w:before="0" w:after="0"/>
              <w:ind w:left="968" w:hanging="968"/>
              <w:jc w:val="left"/>
              <w:rPr>
                <w:rFonts w:eastAsia="Times New Roman" w:cs="Times New Roman"/>
                <w:szCs w:val="22"/>
                <w:lang w:val="en-IE" w:bidi="ar-SA"/>
              </w:rPr>
            </w:pPr>
          </w:p>
        </w:tc>
        <w:tc>
          <w:tcPr>
            <w:tcW w:w="638" w:type="pct"/>
            <w:tcBorders>
              <w:top w:val="nil"/>
              <w:left w:val="nil"/>
              <w:bottom w:val="nil"/>
              <w:right w:val="nil"/>
            </w:tcBorders>
          </w:tcPr>
          <w:p w:rsidR="004B2FC5" w:rsidRPr="00077BE2" w:rsidRDefault="004B2FC5" w:rsidP="00077BE2">
            <w:pPr>
              <w:tabs>
                <w:tab w:val="left" w:pos="459"/>
              </w:tabs>
              <w:spacing w:before="0" w:after="0"/>
              <w:jc w:val="center"/>
              <w:rPr>
                <w:rFonts w:eastAsia="Times New Roman" w:cs="Times New Roman"/>
                <w:szCs w:val="22"/>
                <w:lang w:val="en-IE" w:bidi="ar-SA"/>
              </w:rPr>
            </w:pPr>
          </w:p>
        </w:tc>
      </w:tr>
      <w:tr w:rsidR="00CE5DF8" w:rsidRPr="00077BE2" w:rsidTr="003023E4">
        <w:tc>
          <w:tcPr>
            <w:tcW w:w="745" w:type="pct"/>
            <w:tcBorders>
              <w:top w:val="nil"/>
              <w:left w:val="nil"/>
              <w:bottom w:val="nil"/>
              <w:right w:val="nil"/>
            </w:tcBorders>
          </w:tcPr>
          <w:p w:rsidR="00CE5DF8" w:rsidRPr="00077BE2" w:rsidRDefault="00CE5DF8" w:rsidP="00077BE2">
            <w:pPr>
              <w:spacing w:before="0" w:after="0"/>
              <w:jc w:val="left"/>
              <w:rPr>
                <w:rFonts w:eastAsia="Times New Roman" w:cs="Times New Roman"/>
                <w:szCs w:val="22"/>
                <w:lang w:val="en-IE" w:bidi="ar-SA"/>
              </w:rPr>
            </w:pPr>
            <w:r w:rsidRPr="00077BE2">
              <w:rPr>
                <w:rFonts w:eastAsia="Times New Roman" w:cs="Times New Roman"/>
                <w:szCs w:val="22"/>
                <w:lang w:val="en-IE" w:bidi="ar-SA"/>
              </w:rPr>
              <w:t>H6b</w:t>
            </w:r>
          </w:p>
        </w:tc>
        <w:tc>
          <w:tcPr>
            <w:tcW w:w="2473" w:type="pct"/>
            <w:tcBorders>
              <w:top w:val="nil"/>
              <w:left w:val="nil"/>
              <w:bottom w:val="nil"/>
              <w:right w:val="nil"/>
            </w:tcBorders>
          </w:tcPr>
          <w:p w:rsidR="00CE5DF8" w:rsidRPr="00077BE2" w:rsidRDefault="00CE5DF8" w:rsidP="00077BE2">
            <w:pPr>
              <w:spacing w:before="0" w:after="0"/>
              <w:jc w:val="left"/>
              <w:rPr>
                <w:rFonts w:eastAsia="Times New Roman" w:cs="Times New Roman"/>
                <w:szCs w:val="22"/>
                <w:lang w:val="en-IE" w:bidi="ar-SA"/>
              </w:rPr>
            </w:pPr>
            <w:r>
              <w:rPr>
                <w:rFonts w:eastAsia="Times New Roman" w:cs="Times New Roman"/>
                <w:i/>
                <w:szCs w:val="22"/>
                <w:lang w:val="en-IE" w:bidi="ar-SA"/>
              </w:rPr>
              <w:t>Intercept</w:t>
            </w:r>
          </w:p>
        </w:tc>
        <w:tc>
          <w:tcPr>
            <w:tcW w:w="1144" w:type="pct"/>
            <w:tcBorders>
              <w:top w:val="nil"/>
              <w:left w:val="nil"/>
              <w:bottom w:val="nil"/>
              <w:right w:val="nil"/>
            </w:tcBorders>
          </w:tcPr>
          <w:p w:rsidR="00CE5DF8" w:rsidRPr="00077BE2" w:rsidRDefault="00CE5DF8" w:rsidP="00077BE2">
            <w:pPr>
              <w:tabs>
                <w:tab w:val="decimal" w:pos="757"/>
              </w:tabs>
              <w:spacing w:before="0" w:after="0"/>
              <w:ind w:left="968" w:hanging="968"/>
              <w:jc w:val="left"/>
              <w:rPr>
                <w:rFonts w:eastAsia="Times New Roman" w:cs="Times New Roman"/>
                <w:szCs w:val="22"/>
                <w:lang w:val="en-IE" w:bidi="ar-SA"/>
              </w:rPr>
            </w:pPr>
            <w:r w:rsidRPr="003F6801">
              <w:rPr>
                <w:rFonts w:ascii="Cambria" w:hAnsi="Cambria" w:cs="Times New Roman"/>
                <w:szCs w:val="22"/>
                <w:lang w:val="en-IE" w:bidi="ar-SA"/>
              </w:rPr>
              <w:t>-</w:t>
            </w:r>
            <w:r>
              <w:rPr>
                <w:rFonts w:ascii="Cambria" w:hAnsi="Cambria" w:cs="Times New Roman"/>
                <w:szCs w:val="22"/>
                <w:lang w:val="en-IE" w:bidi="ar-SA"/>
              </w:rPr>
              <w:t>0</w:t>
            </w:r>
            <w:r w:rsidRPr="003F6801">
              <w:rPr>
                <w:rFonts w:ascii="Cambria" w:hAnsi="Cambria" w:cs="Times New Roman"/>
                <w:szCs w:val="22"/>
                <w:lang w:val="en-IE" w:bidi="ar-SA"/>
              </w:rPr>
              <w:t>.811</w:t>
            </w:r>
            <w:r>
              <w:rPr>
                <w:rFonts w:ascii="Cambria" w:hAnsi="Cambria" w:cs="Times New Roman"/>
                <w:szCs w:val="22"/>
                <w:lang w:val="en-IE" w:bidi="ar-SA"/>
              </w:rPr>
              <w:t>***</w:t>
            </w:r>
          </w:p>
        </w:tc>
        <w:tc>
          <w:tcPr>
            <w:tcW w:w="638" w:type="pct"/>
            <w:tcBorders>
              <w:top w:val="nil"/>
              <w:left w:val="nil"/>
              <w:bottom w:val="nil"/>
              <w:right w:val="nil"/>
            </w:tcBorders>
          </w:tcPr>
          <w:p w:rsidR="00CE5DF8" w:rsidRPr="00077BE2" w:rsidRDefault="00CE5DF8" w:rsidP="00077BE2">
            <w:pPr>
              <w:tabs>
                <w:tab w:val="left" w:pos="459"/>
              </w:tabs>
              <w:spacing w:before="0" w:after="0"/>
              <w:jc w:val="center"/>
              <w:rPr>
                <w:rFonts w:eastAsia="Times New Roman" w:cs="Times New Roman"/>
                <w:szCs w:val="22"/>
                <w:lang w:val="en-IE" w:bidi="ar-SA"/>
              </w:rPr>
            </w:pPr>
            <w:r>
              <w:rPr>
                <w:rFonts w:eastAsia="Times New Roman" w:cs="Times New Roman"/>
                <w:szCs w:val="22"/>
                <w:lang w:val="en-IE" w:bidi="ar-SA"/>
              </w:rPr>
              <w:t>0.444</w:t>
            </w:r>
          </w:p>
        </w:tc>
      </w:tr>
      <w:tr w:rsidR="004B2FC5" w:rsidRPr="00077BE2" w:rsidTr="003023E4">
        <w:tc>
          <w:tcPr>
            <w:tcW w:w="745" w:type="pct"/>
            <w:tcBorders>
              <w:top w:val="nil"/>
              <w:left w:val="nil"/>
              <w:bottom w:val="nil"/>
              <w:right w:val="nil"/>
            </w:tcBorders>
          </w:tcPr>
          <w:p w:rsidR="004B2FC5" w:rsidRPr="00077BE2" w:rsidRDefault="004B2FC5" w:rsidP="00077BE2">
            <w:pPr>
              <w:spacing w:before="0" w:after="0"/>
              <w:jc w:val="left"/>
              <w:rPr>
                <w:rFonts w:eastAsia="Times New Roman" w:cs="Times New Roman"/>
                <w:szCs w:val="22"/>
                <w:lang w:val="en-IE" w:bidi="ar-SA"/>
              </w:rPr>
            </w:pPr>
          </w:p>
        </w:tc>
        <w:tc>
          <w:tcPr>
            <w:tcW w:w="2473" w:type="pct"/>
            <w:tcBorders>
              <w:top w:val="nil"/>
              <w:left w:val="nil"/>
              <w:bottom w:val="nil"/>
              <w:right w:val="nil"/>
            </w:tcBorders>
          </w:tcPr>
          <w:p w:rsidR="004B2FC5" w:rsidRPr="00077BE2" w:rsidRDefault="0093410B" w:rsidP="0093410B">
            <w:pPr>
              <w:spacing w:before="0" w:after="0"/>
              <w:jc w:val="left"/>
              <w:rPr>
                <w:rFonts w:eastAsia="Times New Roman" w:cs="Times New Roman"/>
                <w:szCs w:val="22"/>
                <w:vertAlign w:val="superscript"/>
                <w:lang w:val="en-IE" w:bidi="ar-SA"/>
              </w:rPr>
            </w:pPr>
            <w:r>
              <w:rPr>
                <w:rFonts w:eastAsia="Times New Roman" w:cs="Times New Roman"/>
                <w:szCs w:val="22"/>
                <w:lang w:val="en-IE" w:bidi="ar-SA"/>
              </w:rPr>
              <w:t xml:space="preserve">Positive </w:t>
            </w:r>
            <w:r w:rsidR="004B2FC5" w:rsidRPr="00077BE2">
              <w:rPr>
                <w:rFonts w:eastAsia="Times New Roman" w:cs="Times New Roman"/>
                <w:szCs w:val="22"/>
                <w:lang w:val="en-IE" w:bidi="ar-SA"/>
              </w:rPr>
              <w:t>attitudes on cultural liberalism</w:t>
            </w:r>
            <w:r w:rsidR="00046A90">
              <w:rPr>
                <w:rFonts w:eastAsia="Times New Roman" w:cs="Times New Roman"/>
                <w:szCs w:val="22"/>
                <w:vertAlign w:val="superscript"/>
                <w:lang w:val="en-IE" w:bidi="ar-SA"/>
              </w:rPr>
              <w:t>#</w:t>
            </w:r>
          </w:p>
        </w:tc>
        <w:tc>
          <w:tcPr>
            <w:tcW w:w="1144" w:type="pct"/>
            <w:tcBorders>
              <w:top w:val="nil"/>
              <w:left w:val="nil"/>
              <w:bottom w:val="nil"/>
              <w:right w:val="nil"/>
            </w:tcBorders>
          </w:tcPr>
          <w:p w:rsidR="004B2FC5" w:rsidRPr="00077BE2" w:rsidRDefault="004B2FC5" w:rsidP="00077BE2">
            <w:pPr>
              <w:tabs>
                <w:tab w:val="decimal" w:pos="757"/>
              </w:tabs>
              <w:spacing w:before="0" w:after="0"/>
              <w:ind w:left="968" w:hanging="968"/>
              <w:jc w:val="left"/>
              <w:rPr>
                <w:rFonts w:eastAsia="Times New Roman" w:cs="Times New Roman"/>
                <w:szCs w:val="22"/>
                <w:lang w:val="en-IE" w:bidi="ar-SA"/>
              </w:rPr>
            </w:pPr>
            <w:r w:rsidRPr="00077BE2">
              <w:rPr>
                <w:rFonts w:eastAsia="Times New Roman" w:cs="Times New Roman"/>
                <w:szCs w:val="22"/>
                <w:lang w:val="en-IE" w:bidi="ar-SA"/>
              </w:rPr>
              <w:t>0.096***</w:t>
            </w:r>
          </w:p>
        </w:tc>
        <w:tc>
          <w:tcPr>
            <w:tcW w:w="638" w:type="pct"/>
            <w:tcBorders>
              <w:top w:val="nil"/>
              <w:left w:val="nil"/>
              <w:bottom w:val="nil"/>
              <w:right w:val="nil"/>
            </w:tcBorders>
          </w:tcPr>
          <w:p w:rsidR="004B2FC5" w:rsidRPr="00077BE2" w:rsidRDefault="004B2FC5" w:rsidP="00077BE2">
            <w:pPr>
              <w:tabs>
                <w:tab w:val="left" w:pos="459"/>
              </w:tabs>
              <w:spacing w:before="0" w:after="0"/>
              <w:jc w:val="center"/>
              <w:rPr>
                <w:rFonts w:eastAsia="Times New Roman" w:cs="Times New Roman"/>
                <w:szCs w:val="22"/>
                <w:lang w:val="en-IE" w:bidi="ar-SA"/>
              </w:rPr>
            </w:pPr>
            <w:r w:rsidRPr="00077BE2">
              <w:rPr>
                <w:rFonts w:eastAsia="Times New Roman" w:cs="Times New Roman"/>
                <w:szCs w:val="22"/>
                <w:lang w:val="en-IE" w:bidi="ar-SA"/>
              </w:rPr>
              <w:t>1.101</w:t>
            </w:r>
          </w:p>
        </w:tc>
      </w:tr>
      <w:tr w:rsidR="004B2FC5" w:rsidRPr="00077BE2" w:rsidTr="003023E4">
        <w:tc>
          <w:tcPr>
            <w:tcW w:w="745" w:type="pct"/>
            <w:tcBorders>
              <w:top w:val="nil"/>
              <w:left w:val="nil"/>
              <w:bottom w:val="nil"/>
              <w:right w:val="nil"/>
            </w:tcBorders>
          </w:tcPr>
          <w:p w:rsidR="004B2FC5" w:rsidRPr="00077BE2" w:rsidRDefault="004B2FC5" w:rsidP="00077BE2">
            <w:pPr>
              <w:spacing w:before="0" w:after="0"/>
              <w:jc w:val="left"/>
              <w:rPr>
                <w:rFonts w:eastAsia="Times New Roman" w:cs="Times New Roman"/>
                <w:szCs w:val="22"/>
                <w:lang w:val="en-IE" w:bidi="ar-SA"/>
              </w:rPr>
            </w:pPr>
          </w:p>
        </w:tc>
        <w:tc>
          <w:tcPr>
            <w:tcW w:w="2473" w:type="pct"/>
            <w:tcBorders>
              <w:top w:val="nil"/>
              <w:left w:val="nil"/>
              <w:bottom w:val="nil"/>
              <w:right w:val="nil"/>
            </w:tcBorders>
          </w:tcPr>
          <w:p w:rsidR="004B2FC5" w:rsidRPr="00077BE2" w:rsidRDefault="004B2FC5" w:rsidP="00077BE2">
            <w:pPr>
              <w:spacing w:before="0" w:after="0"/>
              <w:jc w:val="left"/>
              <w:rPr>
                <w:rFonts w:eastAsia="Times New Roman" w:cs="Times New Roman"/>
                <w:szCs w:val="22"/>
                <w:lang w:val="en-IE" w:bidi="ar-SA"/>
              </w:rPr>
            </w:pPr>
            <w:r w:rsidRPr="00077BE2">
              <w:rPr>
                <w:rFonts w:eastAsia="Times New Roman" w:cs="Times New Roman"/>
                <w:szCs w:val="22"/>
                <w:lang w:val="en-IE" w:bidi="ar-SA"/>
              </w:rPr>
              <w:t>Positive party positions on cultural liberalism</w:t>
            </w:r>
            <w:r w:rsidR="00046A90">
              <w:rPr>
                <w:rFonts w:eastAsia="Times New Roman" w:cs="Times New Roman"/>
                <w:szCs w:val="22"/>
                <w:vertAlign w:val="superscript"/>
                <w:lang w:val="en-IE" w:bidi="ar-SA"/>
              </w:rPr>
              <w:t>#</w:t>
            </w:r>
          </w:p>
        </w:tc>
        <w:tc>
          <w:tcPr>
            <w:tcW w:w="1144" w:type="pct"/>
            <w:tcBorders>
              <w:top w:val="nil"/>
              <w:left w:val="nil"/>
              <w:bottom w:val="nil"/>
              <w:right w:val="nil"/>
            </w:tcBorders>
          </w:tcPr>
          <w:p w:rsidR="004B2FC5" w:rsidRPr="00077BE2" w:rsidRDefault="004B2FC5" w:rsidP="00077BE2">
            <w:pPr>
              <w:tabs>
                <w:tab w:val="decimal" w:pos="757"/>
              </w:tabs>
              <w:spacing w:before="0" w:after="0"/>
              <w:ind w:left="968" w:hanging="968"/>
              <w:jc w:val="left"/>
              <w:rPr>
                <w:rFonts w:eastAsia="Times New Roman" w:cs="Times New Roman"/>
                <w:szCs w:val="22"/>
                <w:lang w:val="en-IE" w:bidi="ar-SA"/>
              </w:rPr>
            </w:pPr>
            <w:r w:rsidRPr="00077BE2">
              <w:rPr>
                <w:rFonts w:eastAsia="Times New Roman" w:cs="Times New Roman"/>
                <w:szCs w:val="22"/>
                <w:lang w:val="en-IE" w:bidi="ar-SA"/>
              </w:rPr>
              <w:t>-0.201**</w:t>
            </w:r>
          </w:p>
        </w:tc>
        <w:tc>
          <w:tcPr>
            <w:tcW w:w="638" w:type="pct"/>
            <w:tcBorders>
              <w:top w:val="nil"/>
              <w:left w:val="nil"/>
              <w:bottom w:val="nil"/>
              <w:right w:val="nil"/>
            </w:tcBorders>
          </w:tcPr>
          <w:p w:rsidR="004B2FC5" w:rsidRPr="00077BE2" w:rsidRDefault="004B2FC5" w:rsidP="00077BE2">
            <w:pPr>
              <w:tabs>
                <w:tab w:val="left" w:pos="459"/>
              </w:tabs>
              <w:spacing w:before="0" w:after="0"/>
              <w:jc w:val="center"/>
              <w:rPr>
                <w:rFonts w:eastAsia="Times New Roman" w:cs="Times New Roman"/>
                <w:szCs w:val="22"/>
                <w:lang w:val="en-IE" w:bidi="ar-SA"/>
              </w:rPr>
            </w:pPr>
            <w:r w:rsidRPr="00077BE2">
              <w:rPr>
                <w:rFonts w:eastAsia="Times New Roman" w:cs="Times New Roman"/>
                <w:szCs w:val="22"/>
                <w:lang w:val="en-IE" w:bidi="ar-SA"/>
              </w:rPr>
              <w:t>0.818</w:t>
            </w:r>
          </w:p>
        </w:tc>
      </w:tr>
      <w:tr w:rsidR="004B2FC5" w:rsidRPr="00077BE2" w:rsidTr="003023E4">
        <w:tc>
          <w:tcPr>
            <w:tcW w:w="745" w:type="pct"/>
            <w:tcBorders>
              <w:top w:val="nil"/>
              <w:left w:val="nil"/>
              <w:bottom w:val="nil"/>
              <w:right w:val="nil"/>
            </w:tcBorders>
          </w:tcPr>
          <w:p w:rsidR="004B2FC5" w:rsidRPr="00077BE2" w:rsidRDefault="004B2FC5" w:rsidP="00077BE2">
            <w:pPr>
              <w:spacing w:before="0" w:after="0"/>
              <w:jc w:val="left"/>
              <w:rPr>
                <w:rFonts w:eastAsia="Times New Roman" w:cs="Times New Roman"/>
                <w:szCs w:val="22"/>
                <w:lang w:val="en-IE" w:bidi="ar-SA"/>
              </w:rPr>
            </w:pPr>
          </w:p>
        </w:tc>
        <w:tc>
          <w:tcPr>
            <w:tcW w:w="2473" w:type="pct"/>
            <w:tcBorders>
              <w:top w:val="nil"/>
              <w:left w:val="nil"/>
              <w:bottom w:val="nil"/>
              <w:right w:val="nil"/>
            </w:tcBorders>
          </w:tcPr>
          <w:p w:rsidR="004B2FC5" w:rsidRPr="00077BE2" w:rsidRDefault="004B2FC5" w:rsidP="00077BE2">
            <w:pPr>
              <w:spacing w:before="0" w:after="0"/>
              <w:jc w:val="left"/>
              <w:rPr>
                <w:rFonts w:eastAsia="Times New Roman" w:cs="Times New Roman"/>
                <w:b/>
                <w:szCs w:val="22"/>
                <w:lang w:val="en-IE" w:bidi="ar-SA"/>
              </w:rPr>
            </w:pPr>
            <w:r w:rsidRPr="00077BE2">
              <w:rPr>
                <w:rFonts w:eastAsia="Times New Roman" w:cs="Times New Roman"/>
                <w:b/>
                <w:szCs w:val="22"/>
                <w:lang w:val="en-IE" w:bidi="ar-SA"/>
              </w:rPr>
              <w:t>Interaction</w:t>
            </w:r>
            <w:r w:rsidR="00046A90">
              <w:rPr>
                <w:rFonts w:eastAsia="Times New Roman" w:cs="Times New Roman"/>
                <w:szCs w:val="22"/>
                <w:vertAlign w:val="superscript"/>
                <w:lang w:val="en-IE" w:bidi="ar-SA"/>
              </w:rPr>
              <w:t>#</w:t>
            </w:r>
          </w:p>
        </w:tc>
        <w:tc>
          <w:tcPr>
            <w:tcW w:w="1144" w:type="pct"/>
            <w:tcBorders>
              <w:top w:val="nil"/>
              <w:left w:val="nil"/>
              <w:bottom w:val="nil"/>
              <w:right w:val="nil"/>
            </w:tcBorders>
          </w:tcPr>
          <w:p w:rsidR="004B2FC5" w:rsidRPr="00077BE2" w:rsidRDefault="004B2FC5" w:rsidP="00077BE2">
            <w:pPr>
              <w:tabs>
                <w:tab w:val="decimal" w:pos="757"/>
              </w:tabs>
              <w:spacing w:before="0" w:after="0"/>
              <w:ind w:left="968" w:hanging="968"/>
              <w:jc w:val="left"/>
              <w:rPr>
                <w:rFonts w:eastAsia="Times New Roman" w:cs="Times New Roman"/>
                <w:b/>
                <w:szCs w:val="22"/>
                <w:lang w:val="en-IE" w:bidi="ar-SA"/>
              </w:rPr>
            </w:pPr>
            <w:r w:rsidRPr="00077BE2">
              <w:rPr>
                <w:rFonts w:eastAsia="Times New Roman" w:cs="Times New Roman"/>
                <w:b/>
                <w:szCs w:val="22"/>
                <w:lang w:val="en-IE" w:bidi="ar-SA"/>
              </w:rPr>
              <w:t>0.113***</w:t>
            </w:r>
          </w:p>
        </w:tc>
        <w:tc>
          <w:tcPr>
            <w:tcW w:w="638" w:type="pct"/>
            <w:tcBorders>
              <w:top w:val="nil"/>
              <w:left w:val="nil"/>
              <w:bottom w:val="nil"/>
              <w:right w:val="nil"/>
            </w:tcBorders>
          </w:tcPr>
          <w:p w:rsidR="004B2FC5" w:rsidRPr="00077BE2" w:rsidRDefault="00C7628F" w:rsidP="00077BE2">
            <w:pPr>
              <w:tabs>
                <w:tab w:val="left" w:pos="459"/>
              </w:tabs>
              <w:spacing w:before="0" w:after="0"/>
              <w:jc w:val="center"/>
              <w:rPr>
                <w:rFonts w:eastAsia="Times New Roman" w:cs="Times New Roman"/>
                <w:b/>
                <w:szCs w:val="22"/>
                <w:lang w:val="en-IE" w:bidi="ar-SA"/>
              </w:rPr>
            </w:pPr>
            <w:r>
              <w:rPr>
                <w:rFonts w:eastAsia="Times New Roman" w:cs="Times New Roman"/>
                <w:b/>
                <w:szCs w:val="22"/>
                <w:lang w:val="en-IE" w:bidi="ar-SA"/>
              </w:rPr>
              <w:t>1.</w:t>
            </w:r>
            <w:r w:rsidR="004B2FC5" w:rsidRPr="00077BE2">
              <w:rPr>
                <w:rFonts w:eastAsia="Times New Roman" w:cs="Times New Roman"/>
                <w:b/>
                <w:szCs w:val="22"/>
                <w:lang w:val="en-IE" w:bidi="ar-SA"/>
              </w:rPr>
              <w:t>12</w:t>
            </w:r>
            <w:r>
              <w:rPr>
                <w:rFonts w:eastAsia="Times New Roman" w:cs="Times New Roman"/>
                <w:b/>
                <w:szCs w:val="22"/>
                <w:lang w:val="en-IE" w:bidi="ar-SA"/>
              </w:rPr>
              <w:t>0</w:t>
            </w:r>
          </w:p>
        </w:tc>
      </w:tr>
      <w:tr w:rsidR="004B2FC5" w:rsidRPr="00077BE2" w:rsidTr="003023E4">
        <w:tc>
          <w:tcPr>
            <w:tcW w:w="745" w:type="pct"/>
            <w:tcBorders>
              <w:top w:val="nil"/>
              <w:left w:val="nil"/>
              <w:bottom w:val="nil"/>
              <w:right w:val="nil"/>
            </w:tcBorders>
          </w:tcPr>
          <w:p w:rsidR="004B2FC5" w:rsidRPr="00077BE2" w:rsidRDefault="004B2FC5" w:rsidP="00077BE2">
            <w:pPr>
              <w:spacing w:before="0" w:after="0"/>
              <w:jc w:val="left"/>
              <w:rPr>
                <w:rFonts w:eastAsia="Times New Roman" w:cs="Times New Roman"/>
                <w:szCs w:val="22"/>
                <w:lang w:val="en-IE" w:bidi="ar-SA"/>
              </w:rPr>
            </w:pPr>
          </w:p>
        </w:tc>
        <w:tc>
          <w:tcPr>
            <w:tcW w:w="2473" w:type="pct"/>
            <w:tcBorders>
              <w:top w:val="nil"/>
              <w:left w:val="nil"/>
              <w:bottom w:val="nil"/>
              <w:right w:val="nil"/>
            </w:tcBorders>
          </w:tcPr>
          <w:p w:rsidR="004B2FC5" w:rsidRPr="00077BE2" w:rsidRDefault="004B2FC5" w:rsidP="00077BE2">
            <w:pPr>
              <w:spacing w:before="0" w:after="0"/>
              <w:jc w:val="left"/>
              <w:rPr>
                <w:rFonts w:eastAsia="Times New Roman" w:cs="Times New Roman"/>
                <w:szCs w:val="22"/>
                <w:lang w:val="en-IE" w:bidi="ar-SA"/>
              </w:rPr>
            </w:pPr>
          </w:p>
        </w:tc>
        <w:tc>
          <w:tcPr>
            <w:tcW w:w="1144" w:type="pct"/>
            <w:tcBorders>
              <w:top w:val="nil"/>
              <w:left w:val="nil"/>
              <w:bottom w:val="nil"/>
              <w:right w:val="nil"/>
            </w:tcBorders>
          </w:tcPr>
          <w:p w:rsidR="004B2FC5" w:rsidRPr="00077BE2" w:rsidRDefault="004B2FC5" w:rsidP="00077BE2">
            <w:pPr>
              <w:tabs>
                <w:tab w:val="decimal" w:pos="757"/>
              </w:tabs>
              <w:spacing w:before="0" w:after="0"/>
              <w:ind w:left="968" w:hanging="968"/>
              <w:jc w:val="left"/>
              <w:rPr>
                <w:rFonts w:eastAsia="Times New Roman" w:cs="Times New Roman"/>
                <w:szCs w:val="22"/>
                <w:lang w:val="en-IE" w:bidi="ar-SA"/>
              </w:rPr>
            </w:pPr>
          </w:p>
        </w:tc>
        <w:tc>
          <w:tcPr>
            <w:tcW w:w="638" w:type="pct"/>
            <w:tcBorders>
              <w:top w:val="nil"/>
              <w:left w:val="nil"/>
              <w:bottom w:val="nil"/>
              <w:right w:val="nil"/>
            </w:tcBorders>
          </w:tcPr>
          <w:p w:rsidR="004B2FC5" w:rsidRPr="00077BE2" w:rsidRDefault="004B2FC5" w:rsidP="00077BE2">
            <w:pPr>
              <w:tabs>
                <w:tab w:val="left" w:pos="459"/>
              </w:tabs>
              <w:spacing w:before="0" w:after="0"/>
              <w:jc w:val="center"/>
              <w:rPr>
                <w:rFonts w:eastAsia="Times New Roman" w:cs="Times New Roman"/>
                <w:szCs w:val="22"/>
                <w:lang w:val="en-IE" w:bidi="ar-SA"/>
              </w:rPr>
            </w:pPr>
          </w:p>
        </w:tc>
      </w:tr>
      <w:tr w:rsidR="00CE5DF8" w:rsidRPr="00077BE2" w:rsidTr="003023E4">
        <w:tc>
          <w:tcPr>
            <w:tcW w:w="745" w:type="pct"/>
            <w:tcBorders>
              <w:top w:val="nil"/>
              <w:left w:val="nil"/>
              <w:bottom w:val="nil"/>
              <w:right w:val="nil"/>
            </w:tcBorders>
          </w:tcPr>
          <w:p w:rsidR="00CE5DF8" w:rsidRPr="00077BE2" w:rsidRDefault="00CE5DF8" w:rsidP="00077BE2">
            <w:pPr>
              <w:spacing w:before="0" w:after="0"/>
              <w:jc w:val="left"/>
              <w:rPr>
                <w:rFonts w:eastAsia="Times New Roman" w:cs="Times New Roman"/>
                <w:szCs w:val="22"/>
                <w:lang w:val="en-IE" w:bidi="ar-SA"/>
              </w:rPr>
            </w:pPr>
            <w:r w:rsidRPr="00077BE2">
              <w:rPr>
                <w:rFonts w:eastAsia="Times New Roman" w:cs="Times New Roman"/>
                <w:szCs w:val="22"/>
                <w:lang w:val="en-IE" w:bidi="ar-SA"/>
              </w:rPr>
              <w:t>H6c</w:t>
            </w:r>
          </w:p>
        </w:tc>
        <w:tc>
          <w:tcPr>
            <w:tcW w:w="2473" w:type="pct"/>
            <w:tcBorders>
              <w:top w:val="nil"/>
              <w:left w:val="nil"/>
              <w:bottom w:val="nil"/>
              <w:right w:val="nil"/>
            </w:tcBorders>
          </w:tcPr>
          <w:p w:rsidR="00CE5DF8" w:rsidRPr="00077BE2" w:rsidRDefault="00CE5DF8" w:rsidP="00077BE2">
            <w:pPr>
              <w:spacing w:before="0" w:after="0"/>
              <w:jc w:val="left"/>
              <w:rPr>
                <w:rFonts w:eastAsia="Times New Roman" w:cs="Times New Roman"/>
                <w:szCs w:val="22"/>
                <w:lang w:val="en-IE" w:bidi="ar-SA"/>
              </w:rPr>
            </w:pPr>
            <w:r>
              <w:rPr>
                <w:rFonts w:eastAsia="Times New Roman" w:cs="Times New Roman"/>
                <w:i/>
                <w:szCs w:val="22"/>
                <w:lang w:val="en-IE" w:bidi="ar-SA"/>
              </w:rPr>
              <w:t>Intercept</w:t>
            </w:r>
          </w:p>
        </w:tc>
        <w:tc>
          <w:tcPr>
            <w:tcW w:w="1144" w:type="pct"/>
            <w:tcBorders>
              <w:top w:val="nil"/>
              <w:left w:val="nil"/>
              <w:bottom w:val="nil"/>
              <w:right w:val="nil"/>
            </w:tcBorders>
          </w:tcPr>
          <w:p w:rsidR="00CE5DF8" w:rsidRPr="00077BE2" w:rsidRDefault="00CE5DF8" w:rsidP="00077BE2">
            <w:pPr>
              <w:tabs>
                <w:tab w:val="decimal" w:pos="757"/>
              </w:tabs>
              <w:spacing w:before="0" w:after="0"/>
              <w:ind w:left="968" w:hanging="968"/>
              <w:jc w:val="left"/>
              <w:rPr>
                <w:rFonts w:eastAsia="Times New Roman" w:cs="Times New Roman"/>
                <w:szCs w:val="22"/>
                <w:lang w:val="en-IE" w:bidi="ar-SA"/>
              </w:rPr>
            </w:pPr>
            <w:r>
              <w:rPr>
                <w:rFonts w:ascii="Cambria" w:hAnsi="Cambria" w:cs="Times New Roman"/>
                <w:szCs w:val="22"/>
                <w:lang w:val="en-IE" w:bidi="ar-SA"/>
              </w:rPr>
              <w:t>-0.942</w:t>
            </w:r>
          </w:p>
        </w:tc>
        <w:tc>
          <w:tcPr>
            <w:tcW w:w="638" w:type="pct"/>
            <w:tcBorders>
              <w:top w:val="nil"/>
              <w:left w:val="nil"/>
              <w:bottom w:val="nil"/>
              <w:right w:val="nil"/>
            </w:tcBorders>
          </w:tcPr>
          <w:p w:rsidR="00CE5DF8" w:rsidRPr="00077BE2" w:rsidRDefault="00CE5DF8" w:rsidP="00077BE2">
            <w:pPr>
              <w:tabs>
                <w:tab w:val="left" w:pos="459"/>
              </w:tabs>
              <w:spacing w:before="0" w:after="0"/>
              <w:jc w:val="center"/>
              <w:rPr>
                <w:rFonts w:eastAsia="Times New Roman" w:cs="Times New Roman"/>
                <w:szCs w:val="22"/>
                <w:lang w:val="en-IE" w:bidi="ar-SA"/>
              </w:rPr>
            </w:pPr>
            <w:r>
              <w:rPr>
                <w:rFonts w:eastAsia="Times New Roman" w:cs="Times New Roman"/>
                <w:szCs w:val="22"/>
                <w:lang w:val="en-IE" w:bidi="ar-SA"/>
              </w:rPr>
              <w:t>0.390</w:t>
            </w:r>
          </w:p>
        </w:tc>
      </w:tr>
      <w:tr w:rsidR="004B2FC5" w:rsidRPr="00077BE2" w:rsidTr="003023E4">
        <w:tc>
          <w:tcPr>
            <w:tcW w:w="745" w:type="pct"/>
            <w:tcBorders>
              <w:top w:val="nil"/>
              <w:left w:val="nil"/>
              <w:bottom w:val="nil"/>
              <w:right w:val="nil"/>
            </w:tcBorders>
          </w:tcPr>
          <w:p w:rsidR="004B2FC5" w:rsidRPr="00077BE2" w:rsidRDefault="004B2FC5" w:rsidP="00077BE2">
            <w:pPr>
              <w:spacing w:before="0" w:after="0"/>
              <w:jc w:val="left"/>
              <w:rPr>
                <w:rFonts w:eastAsia="Times New Roman" w:cs="Times New Roman"/>
                <w:szCs w:val="22"/>
                <w:lang w:val="en-IE" w:bidi="ar-SA"/>
              </w:rPr>
            </w:pPr>
          </w:p>
        </w:tc>
        <w:tc>
          <w:tcPr>
            <w:tcW w:w="2473" w:type="pct"/>
            <w:tcBorders>
              <w:top w:val="nil"/>
              <w:left w:val="nil"/>
              <w:bottom w:val="nil"/>
              <w:right w:val="nil"/>
            </w:tcBorders>
          </w:tcPr>
          <w:p w:rsidR="004B2FC5" w:rsidRPr="00077BE2" w:rsidRDefault="004B2FC5" w:rsidP="0093410B">
            <w:pPr>
              <w:spacing w:before="0" w:after="0"/>
              <w:jc w:val="left"/>
              <w:rPr>
                <w:rFonts w:eastAsia="Times New Roman" w:cs="Times New Roman"/>
                <w:szCs w:val="22"/>
                <w:vertAlign w:val="superscript"/>
                <w:lang w:val="en-IE" w:bidi="ar-SA"/>
              </w:rPr>
            </w:pPr>
            <w:r w:rsidRPr="00077BE2">
              <w:rPr>
                <w:rFonts w:eastAsia="Times New Roman" w:cs="Times New Roman"/>
                <w:szCs w:val="22"/>
                <w:lang w:val="en-IE" w:bidi="ar-SA"/>
              </w:rPr>
              <w:t>Positive attitudes on European integration</w:t>
            </w:r>
            <w:r w:rsidR="00046A90">
              <w:rPr>
                <w:rFonts w:eastAsia="Times New Roman" w:cs="Times New Roman"/>
                <w:szCs w:val="22"/>
                <w:vertAlign w:val="superscript"/>
                <w:lang w:val="en-IE" w:bidi="ar-SA"/>
              </w:rPr>
              <w:t>#</w:t>
            </w:r>
          </w:p>
        </w:tc>
        <w:tc>
          <w:tcPr>
            <w:tcW w:w="1144" w:type="pct"/>
            <w:tcBorders>
              <w:top w:val="nil"/>
              <w:left w:val="nil"/>
              <w:bottom w:val="nil"/>
              <w:right w:val="nil"/>
            </w:tcBorders>
          </w:tcPr>
          <w:p w:rsidR="004B2FC5" w:rsidRPr="00077BE2" w:rsidRDefault="004B2FC5" w:rsidP="00077BE2">
            <w:pPr>
              <w:tabs>
                <w:tab w:val="decimal" w:pos="757"/>
              </w:tabs>
              <w:spacing w:before="0" w:after="0"/>
              <w:ind w:left="968" w:hanging="968"/>
              <w:jc w:val="left"/>
              <w:rPr>
                <w:rFonts w:eastAsia="Times New Roman" w:cs="Times New Roman"/>
                <w:szCs w:val="22"/>
                <w:lang w:val="en-IE" w:bidi="ar-SA"/>
              </w:rPr>
            </w:pPr>
            <w:r w:rsidRPr="00077BE2">
              <w:rPr>
                <w:rFonts w:eastAsia="Times New Roman" w:cs="Times New Roman"/>
                <w:szCs w:val="22"/>
                <w:lang w:val="en-IE" w:bidi="ar-SA"/>
              </w:rPr>
              <w:t>0.014</w:t>
            </w:r>
          </w:p>
        </w:tc>
        <w:tc>
          <w:tcPr>
            <w:tcW w:w="638" w:type="pct"/>
            <w:tcBorders>
              <w:top w:val="nil"/>
              <w:left w:val="nil"/>
              <w:bottom w:val="nil"/>
              <w:right w:val="nil"/>
            </w:tcBorders>
          </w:tcPr>
          <w:p w:rsidR="004B2FC5" w:rsidRPr="00077BE2" w:rsidRDefault="004B2FC5" w:rsidP="00077BE2">
            <w:pPr>
              <w:tabs>
                <w:tab w:val="left" w:pos="459"/>
              </w:tabs>
              <w:spacing w:before="0" w:after="0"/>
              <w:jc w:val="center"/>
              <w:rPr>
                <w:rFonts w:eastAsia="Times New Roman" w:cs="Times New Roman"/>
                <w:szCs w:val="22"/>
                <w:lang w:val="en-IE" w:bidi="ar-SA"/>
              </w:rPr>
            </w:pPr>
            <w:r w:rsidRPr="00077BE2">
              <w:rPr>
                <w:rFonts w:eastAsia="Times New Roman" w:cs="Times New Roman"/>
                <w:szCs w:val="22"/>
                <w:lang w:val="en-IE" w:bidi="ar-SA"/>
              </w:rPr>
              <w:t>1.015</w:t>
            </w:r>
          </w:p>
        </w:tc>
      </w:tr>
      <w:tr w:rsidR="004B2FC5" w:rsidRPr="00077BE2" w:rsidTr="003023E4">
        <w:tc>
          <w:tcPr>
            <w:tcW w:w="745" w:type="pct"/>
            <w:tcBorders>
              <w:top w:val="nil"/>
              <w:left w:val="nil"/>
              <w:bottom w:val="nil"/>
              <w:right w:val="nil"/>
            </w:tcBorders>
          </w:tcPr>
          <w:p w:rsidR="004B2FC5" w:rsidRPr="00077BE2" w:rsidRDefault="004B2FC5" w:rsidP="00077BE2">
            <w:pPr>
              <w:spacing w:before="0" w:after="0"/>
              <w:jc w:val="left"/>
              <w:rPr>
                <w:rFonts w:eastAsia="Times New Roman" w:cs="Times New Roman"/>
                <w:szCs w:val="22"/>
                <w:lang w:val="en-IE" w:bidi="ar-SA"/>
              </w:rPr>
            </w:pPr>
          </w:p>
        </w:tc>
        <w:tc>
          <w:tcPr>
            <w:tcW w:w="2473" w:type="pct"/>
            <w:tcBorders>
              <w:top w:val="nil"/>
              <w:left w:val="nil"/>
              <w:bottom w:val="nil"/>
              <w:right w:val="nil"/>
            </w:tcBorders>
          </w:tcPr>
          <w:p w:rsidR="004B2FC5" w:rsidRPr="00077BE2" w:rsidRDefault="004B2FC5" w:rsidP="00077BE2">
            <w:pPr>
              <w:spacing w:before="0" w:after="0"/>
              <w:jc w:val="left"/>
              <w:rPr>
                <w:rFonts w:eastAsia="Times New Roman" w:cs="Times New Roman"/>
                <w:szCs w:val="22"/>
                <w:lang w:val="en-IE" w:bidi="ar-SA"/>
              </w:rPr>
            </w:pPr>
            <w:r w:rsidRPr="00077BE2">
              <w:rPr>
                <w:rFonts w:eastAsia="Times New Roman" w:cs="Times New Roman"/>
                <w:szCs w:val="22"/>
                <w:lang w:val="en-IE" w:bidi="ar-SA"/>
              </w:rPr>
              <w:t>Positive party positions on European integration</w:t>
            </w:r>
            <w:r w:rsidR="00046A90">
              <w:rPr>
                <w:rFonts w:eastAsia="Times New Roman" w:cs="Times New Roman"/>
                <w:szCs w:val="22"/>
                <w:vertAlign w:val="superscript"/>
                <w:lang w:val="en-IE" w:bidi="ar-SA"/>
              </w:rPr>
              <w:t>#</w:t>
            </w:r>
          </w:p>
        </w:tc>
        <w:tc>
          <w:tcPr>
            <w:tcW w:w="1144" w:type="pct"/>
            <w:tcBorders>
              <w:top w:val="nil"/>
              <w:left w:val="nil"/>
              <w:bottom w:val="nil"/>
              <w:right w:val="nil"/>
            </w:tcBorders>
          </w:tcPr>
          <w:p w:rsidR="004B2FC5" w:rsidRPr="00077BE2" w:rsidRDefault="004B2FC5" w:rsidP="00077BE2">
            <w:pPr>
              <w:tabs>
                <w:tab w:val="decimal" w:pos="757"/>
              </w:tabs>
              <w:spacing w:before="0" w:after="0"/>
              <w:ind w:left="968" w:hanging="968"/>
              <w:jc w:val="left"/>
              <w:rPr>
                <w:rFonts w:eastAsia="Times New Roman" w:cs="Times New Roman"/>
                <w:szCs w:val="22"/>
                <w:lang w:val="en-IE" w:bidi="ar-SA"/>
              </w:rPr>
            </w:pPr>
            <w:r w:rsidRPr="00077BE2">
              <w:rPr>
                <w:rFonts w:eastAsia="Times New Roman" w:cs="Times New Roman"/>
                <w:szCs w:val="22"/>
                <w:lang w:val="en-IE" w:bidi="ar-SA"/>
              </w:rPr>
              <w:t>0.024</w:t>
            </w:r>
          </w:p>
        </w:tc>
        <w:tc>
          <w:tcPr>
            <w:tcW w:w="638" w:type="pct"/>
            <w:tcBorders>
              <w:top w:val="nil"/>
              <w:left w:val="nil"/>
              <w:bottom w:val="nil"/>
              <w:right w:val="nil"/>
            </w:tcBorders>
          </w:tcPr>
          <w:p w:rsidR="004B2FC5" w:rsidRPr="00077BE2" w:rsidRDefault="004B2FC5" w:rsidP="00077BE2">
            <w:pPr>
              <w:tabs>
                <w:tab w:val="left" w:pos="459"/>
              </w:tabs>
              <w:spacing w:before="0" w:after="0"/>
              <w:jc w:val="center"/>
              <w:rPr>
                <w:rFonts w:eastAsia="Times New Roman" w:cs="Times New Roman"/>
                <w:szCs w:val="22"/>
                <w:lang w:val="en-IE" w:bidi="ar-SA"/>
              </w:rPr>
            </w:pPr>
            <w:r w:rsidRPr="00077BE2">
              <w:rPr>
                <w:rFonts w:eastAsia="Times New Roman" w:cs="Times New Roman"/>
                <w:szCs w:val="22"/>
                <w:lang w:val="en-IE" w:bidi="ar-SA"/>
              </w:rPr>
              <w:t>1.024</w:t>
            </w:r>
          </w:p>
        </w:tc>
      </w:tr>
      <w:tr w:rsidR="004B2FC5" w:rsidRPr="00077BE2" w:rsidTr="003023E4">
        <w:tc>
          <w:tcPr>
            <w:tcW w:w="745" w:type="pct"/>
            <w:tcBorders>
              <w:top w:val="nil"/>
              <w:left w:val="nil"/>
              <w:bottom w:val="nil"/>
              <w:right w:val="nil"/>
            </w:tcBorders>
          </w:tcPr>
          <w:p w:rsidR="004B2FC5" w:rsidRPr="00077BE2" w:rsidRDefault="004B2FC5" w:rsidP="00077BE2">
            <w:pPr>
              <w:spacing w:before="0" w:after="0"/>
              <w:jc w:val="left"/>
              <w:rPr>
                <w:rFonts w:eastAsia="Times New Roman" w:cs="Times New Roman"/>
                <w:szCs w:val="22"/>
                <w:lang w:val="en-IE" w:bidi="ar-SA"/>
              </w:rPr>
            </w:pPr>
          </w:p>
        </w:tc>
        <w:tc>
          <w:tcPr>
            <w:tcW w:w="2473" w:type="pct"/>
            <w:tcBorders>
              <w:top w:val="nil"/>
              <w:left w:val="nil"/>
              <w:bottom w:val="nil"/>
              <w:right w:val="nil"/>
            </w:tcBorders>
          </w:tcPr>
          <w:p w:rsidR="004B2FC5" w:rsidRPr="00077BE2" w:rsidRDefault="004B2FC5" w:rsidP="00077BE2">
            <w:pPr>
              <w:spacing w:before="0" w:after="0"/>
              <w:jc w:val="left"/>
              <w:rPr>
                <w:rFonts w:eastAsia="Times New Roman" w:cs="Times New Roman"/>
                <w:b/>
                <w:szCs w:val="22"/>
                <w:lang w:val="en-IE" w:bidi="ar-SA"/>
              </w:rPr>
            </w:pPr>
            <w:r w:rsidRPr="00077BE2">
              <w:rPr>
                <w:rFonts w:eastAsia="Times New Roman" w:cs="Times New Roman"/>
                <w:b/>
                <w:szCs w:val="22"/>
                <w:lang w:val="en-IE" w:bidi="ar-SA"/>
              </w:rPr>
              <w:t>Interaction</w:t>
            </w:r>
            <w:r w:rsidR="00046A90">
              <w:rPr>
                <w:rFonts w:eastAsia="Times New Roman" w:cs="Times New Roman"/>
                <w:szCs w:val="22"/>
                <w:vertAlign w:val="superscript"/>
                <w:lang w:val="en-IE" w:bidi="ar-SA"/>
              </w:rPr>
              <w:t>#</w:t>
            </w:r>
          </w:p>
        </w:tc>
        <w:tc>
          <w:tcPr>
            <w:tcW w:w="1144" w:type="pct"/>
            <w:tcBorders>
              <w:top w:val="nil"/>
              <w:left w:val="nil"/>
              <w:bottom w:val="nil"/>
              <w:right w:val="nil"/>
            </w:tcBorders>
          </w:tcPr>
          <w:p w:rsidR="004B2FC5" w:rsidRPr="00077BE2" w:rsidRDefault="004B2FC5" w:rsidP="00077BE2">
            <w:pPr>
              <w:tabs>
                <w:tab w:val="decimal" w:pos="757"/>
              </w:tabs>
              <w:spacing w:before="0" w:after="0"/>
              <w:ind w:left="968" w:hanging="968"/>
              <w:jc w:val="left"/>
              <w:rPr>
                <w:rFonts w:eastAsia="Times New Roman" w:cs="Times New Roman"/>
                <w:b/>
                <w:szCs w:val="22"/>
                <w:lang w:val="en-IE" w:bidi="ar-SA"/>
              </w:rPr>
            </w:pPr>
            <w:r w:rsidRPr="00077BE2">
              <w:rPr>
                <w:rFonts w:eastAsia="Times New Roman" w:cs="Times New Roman"/>
                <w:b/>
                <w:szCs w:val="22"/>
                <w:lang w:val="en-IE" w:bidi="ar-SA"/>
              </w:rPr>
              <w:t>0.011**</w:t>
            </w:r>
          </w:p>
        </w:tc>
        <w:tc>
          <w:tcPr>
            <w:tcW w:w="638" w:type="pct"/>
            <w:tcBorders>
              <w:top w:val="nil"/>
              <w:left w:val="nil"/>
              <w:bottom w:val="nil"/>
              <w:right w:val="nil"/>
            </w:tcBorders>
          </w:tcPr>
          <w:p w:rsidR="004B2FC5" w:rsidRPr="00077BE2" w:rsidRDefault="004B2FC5" w:rsidP="00077BE2">
            <w:pPr>
              <w:tabs>
                <w:tab w:val="left" w:pos="459"/>
              </w:tabs>
              <w:spacing w:before="0" w:after="0"/>
              <w:jc w:val="center"/>
              <w:rPr>
                <w:rFonts w:eastAsia="Times New Roman" w:cs="Times New Roman"/>
                <w:b/>
                <w:szCs w:val="22"/>
                <w:lang w:val="en-IE" w:bidi="ar-SA"/>
              </w:rPr>
            </w:pPr>
            <w:r w:rsidRPr="00077BE2">
              <w:rPr>
                <w:rFonts w:eastAsia="Times New Roman" w:cs="Times New Roman"/>
                <w:b/>
                <w:szCs w:val="22"/>
                <w:lang w:val="en-IE" w:bidi="ar-SA"/>
              </w:rPr>
              <w:t>1.011</w:t>
            </w:r>
          </w:p>
        </w:tc>
      </w:tr>
      <w:tr w:rsidR="004B2FC5" w:rsidRPr="00077BE2" w:rsidTr="003023E4">
        <w:tc>
          <w:tcPr>
            <w:tcW w:w="745" w:type="pct"/>
            <w:tcBorders>
              <w:top w:val="nil"/>
              <w:left w:val="nil"/>
              <w:bottom w:val="nil"/>
              <w:right w:val="nil"/>
            </w:tcBorders>
          </w:tcPr>
          <w:p w:rsidR="004B2FC5" w:rsidRPr="00077BE2" w:rsidRDefault="004B2FC5" w:rsidP="00077BE2">
            <w:pPr>
              <w:spacing w:before="0" w:after="0"/>
              <w:jc w:val="left"/>
              <w:rPr>
                <w:rFonts w:eastAsia="Times New Roman" w:cs="Times New Roman"/>
                <w:szCs w:val="22"/>
                <w:lang w:val="en-IE" w:bidi="ar-SA"/>
              </w:rPr>
            </w:pPr>
          </w:p>
        </w:tc>
        <w:tc>
          <w:tcPr>
            <w:tcW w:w="2473" w:type="pct"/>
            <w:tcBorders>
              <w:top w:val="nil"/>
              <w:left w:val="nil"/>
              <w:bottom w:val="nil"/>
              <w:right w:val="nil"/>
            </w:tcBorders>
          </w:tcPr>
          <w:p w:rsidR="004B2FC5" w:rsidRPr="00077BE2" w:rsidRDefault="004B2FC5" w:rsidP="00077BE2">
            <w:pPr>
              <w:spacing w:before="0" w:after="0"/>
              <w:jc w:val="left"/>
              <w:rPr>
                <w:rFonts w:eastAsia="Times New Roman" w:cs="Times New Roman"/>
                <w:szCs w:val="22"/>
                <w:lang w:val="en-IE" w:bidi="ar-SA"/>
              </w:rPr>
            </w:pPr>
          </w:p>
        </w:tc>
        <w:tc>
          <w:tcPr>
            <w:tcW w:w="1144" w:type="pct"/>
            <w:tcBorders>
              <w:top w:val="nil"/>
              <w:left w:val="nil"/>
              <w:bottom w:val="nil"/>
              <w:right w:val="nil"/>
            </w:tcBorders>
          </w:tcPr>
          <w:p w:rsidR="004B2FC5" w:rsidRPr="00077BE2" w:rsidRDefault="004B2FC5" w:rsidP="00077BE2">
            <w:pPr>
              <w:tabs>
                <w:tab w:val="decimal" w:pos="757"/>
              </w:tabs>
              <w:spacing w:before="0" w:after="0"/>
              <w:ind w:left="968" w:hanging="968"/>
              <w:jc w:val="left"/>
              <w:rPr>
                <w:rFonts w:eastAsia="Times New Roman" w:cs="Times New Roman"/>
                <w:szCs w:val="22"/>
                <w:lang w:val="en-IE" w:bidi="ar-SA"/>
              </w:rPr>
            </w:pPr>
          </w:p>
        </w:tc>
        <w:tc>
          <w:tcPr>
            <w:tcW w:w="638" w:type="pct"/>
            <w:tcBorders>
              <w:top w:val="nil"/>
              <w:left w:val="nil"/>
              <w:bottom w:val="nil"/>
              <w:right w:val="nil"/>
            </w:tcBorders>
          </w:tcPr>
          <w:p w:rsidR="004B2FC5" w:rsidRPr="00077BE2" w:rsidRDefault="004B2FC5" w:rsidP="00077BE2">
            <w:pPr>
              <w:tabs>
                <w:tab w:val="left" w:pos="459"/>
              </w:tabs>
              <w:spacing w:before="0" w:after="0"/>
              <w:jc w:val="center"/>
              <w:rPr>
                <w:rFonts w:eastAsia="Times New Roman" w:cs="Times New Roman"/>
                <w:szCs w:val="22"/>
                <w:lang w:val="en-IE" w:bidi="ar-SA"/>
              </w:rPr>
            </w:pPr>
          </w:p>
        </w:tc>
      </w:tr>
      <w:tr w:rsidR="00CE5DF8" w:rsidRPr="00077BE2" w:rsidTr="003023E4">
        <w:tc>
          <w:tcPr>
            <w:tcW w:w="745" w:type="pct"/>
            <w:tcBorders>
              <w:top w:val="nil"/>
              <w:left w:val="nil"/>
              <w:bottom w:val="nil"/>
              <w:right w:val="nil"/>
            </w:tcBorders>
          </w:tcPr>
          <w:p w:rsidR="00CE5DF8" w:rsidRPr="00077BE2" w:rsidRDefault="00CE5DF8" w:rsidP="00077BE2">
            <w:pPr>
              <w:spacing w:before="0" w:after="0"/>
              <w:jc w:val="left"/>
              <w:rPr>
                <w:rFonts w:eastAsia="Times New Roman" w:cs="Times New Roman"/>
                <w:szCs w:val="22"/>
                <w:lang w:val="en-IE" w:bidi="ar-SA"/>
              </w:rPr>
            </w:pPr>
            <w:r w:rsidRPr="00077BE2">
              <w:rPr>
                <w:rFonts w:eastAsia="Times New Roman" w:cs="Times New Roman"/>
                <w:szCs w:val="22"/>
                <w:lang w:val="en-IE" w:bidi="ar-SA"/>
              </w:rPr>
              <w:t>H8</w:t>
            </w:r>
          </w:p>
        </w:tc>
        <w:tc>
          <w:tcPr>
            <w:tcW w:w="2473" w:type="pct"/>
            <w:tcBorders>
              <w:top w:val="nil"/>
              <w:left w:val="nil"/>
              <w:bottom w:val="nil"/>
              <w:right w:val="nil"/>
            </w:tcBorders>
          </w:tcPr>
          <w:p w:rsidR="00CE5DF8" w:rsidRPr="00077BE2" w:rsidRDefault="00CE5DF8" w:rsidP="00077BE2">
            <w:pPr>
              <w:spacing w:before="0" w:after="0"/>
              <w:jc w:val="left"/>
              <w:rPr>
                <w:rFonts w:eastAsia="Times New Roman" w:cs="Times New Roman"/>
                <w:szCs w:val="22"/>
                <w:lang w:val="en-IE" w:bidi="ar-SA"/>
              </w:rPr>
            </w:pPr>
            <w:r>
              <w:rPr>
                <w:rFonts w:eastAsia="Times New Roman" w:cs="Times New Roman"/>
                <w:i/>
                <w:szCs w:val="22"/>
                <w:lang w:val="en-IE" w:bidi="ar-SA"/>
              </w:rPr>
              <w:t>Intercept</w:t>
            </w:r>
          </w:p>
        </w:tc>
        <w:tc>
          <w:tcPr>
            <w:tcW w:w="1144" w:type="pct"/>
            <w:tcBorders>
              <w:top w:val="nil"/>
              <w:left w:val="nil"/>
              <w:bottom w:val="nil"/>
              <w:right w:val="nil"/>
            </w:tcBorders>
          </w:tcPr>
          <w:p w:rsidR="00CE5DF8" w:rsidRPr="00077BE2" w:rsidRDefault="00CE5DF8" w:rsidP="00077BE2">
            <w:pPr>
              <w:tabs>
                <w:tab w:val="decimal" w:pos="757"/>
              </w:tabs>
              <w:spacing w:before="0" w:after="0"/>
              <w:ind w:left="968" w:hanging="968"/>
              <w:jc w:val="left"/>
              <w:rPr>
                <w:rFonts w:eastAsia="Times New Roman" w:cs="Times New Roman"/>
                <w:szCs w:val="22"/>
                <w:lang w:val="en-IE" w:bidi="ar-SA"/>
              </w:rPr>
            </w:pPr>
            <w:r>
              <w:rPr>
                <w:rFonts w:ascii="Cambria" w:hAnsi="Cambria" w:cs="Times New Roman"/>
                <w:szCs w:val="22"/>
                <w:lang w:val="en-IE" w:bidi="ar-SA"/>
              </w:rPr>
              <w:t>-0</w:t>
            </w:r>
            <w:r w:rsidRPr="00254B23">
              <w:rPr>
                <w:rFonts w:ascii="Cambria" w:hAnsi="Cambria" w:cs="Times New Roman"/>
                <w:szCs w:val="22"/>
                <w:lang w:val="en-IE" w:bidi="ar-SA"/>
              </w:rPr>
              <w:t>.564</w:t>
            </w:r>
            <w:r>
              <w:rPr>
                <w:rFonts w:ascii="Cambria" w:hAnsi="Cambria" w:cs="Times New Roman"/>
                <w:szCs w:val="22"/>
                <w:lang w:val="en-IE" w:bidi="ar-SA"/>
              </w:rPr>
              <w:t>***</w:t>
            </w:r>
          </w:p>
        </w:tc>
        <w:tc>
          <w:tcPr>
            <w:tcW w:w="638" w:type="pct"/>
            <w:tcBorders>
              <w:top w:val="nil"/>
              <w:left w:val="nil"/>
              <w:bottom w:val="nil"/>
              <w:right w:val="nil"/>
            </w:tcBorders>
          </w:tcPr>
          <w:p w:rsidR="00CE5DF8" w:rsidRPr="00077BE2" w:rsidRDefault="00CE5DF8" w:rsidP="00077BE2">
            <w:pPr>
              <w:tabs>
                <w:tab w:val="left" w:pos="459"/>
              </w:tabs>
              <w:spacing w:before="0" w:after="0"/>
              <w:jc w:val="center"/>
              <w:rPr>
                <w:rFonts w:eastAsia="Times New Roman" w:cs="Times New Roman"/>
                <w:szCs w:val="22"/>
                <w:lang w:val="en-IE" w:bidi="ar-SA"/>
              </w:rPr>
            </w:pPr>
            <w:r>
              <w:rPr>
                <w:rFonts w:eastAsia="Times New Roman" w:cs="Times New Roman"/>
                <w:szCs w:val="22"/>
                <w:lang w:val="en-IE" w:bidi="ar-SA"/>
              </w:rPr>
              <w:t>0.569</w:t>
            </w:r>
          </w:p>
        </w:tc>
      </w:tr>
      <w:tr w:rsidR="004B2FC5" w:rsidRPr="00077BE2" w:rsidTr="003023E4">
        <w:tc>
          <w:tcPr>
            <w:tcW w:w="745" w:type="pct"/>
            <w:tcBorders>
              <w:top w:val="nil"/>
              <w:left w:val="nil"/>
              <w:bottom w:val="nil"/>
              <w:right w:val="nil"/>
            </w:tcBorders>
          </w:tcPr>
          <w:p w:rsidR="004B2FC5" w:rsidRPr="00077BE2" w:rsidRDefault="004B2FC5" w:rsidP="00077BE2">
            <w:pPr>
              <w:spacing w:before="0" w:after="0"/>
              <w:jc w:val="left"/>
              <w:rPr>
                <w:rFonts w:eastAsia="Times New Roman" w:cs="Times New Roman"/>
                <w:szCs w:val="22"/>
                <w:lang w:val="en-IE" w:bidi="ar-SA"/>
              </w:rPr>
            </w:pPr>
          </w:p>
        </w:tc>
        <w:tc>
          <w:tcPr>
            <w:tcW w:w="2473" w:type="pct"/>
            <w:tcBorders>
              <w:top w:val="nil"/>
              <w:left w:val="nil"/>
              <w:bottom w:val="nil"/>
              <w:right w:val="nil"/>
            </w:tcBorders>
          </w:tcPr>
          <w:p w:rsidR="004B2FC5" w:rsidRPr="00077BE2" w:rsidRDefault="004B2FC5" w:rsidP="00077BE2">
            <w:pPr>
              <w:spacing w:before="0" w:after="0"/>
              <w:jc w:val="left"/>
              <w:rPr>
                <w:rFonts w:eastAsia="Times New Roman" w:cs="Times New Roman"/>
                <w:szCs w:val="22"/>
                <w:lang w:val="en-IE" w:bidi="ar-SA"/>
              </w:rPr>
            </w:pPr>
            <w:r w:rsidRPr="00077BE2">
              <w:rPr>
                <w:rFonts w:eastAsia="Times New Roman" w:cs="Times New Roman"/>
                <w:szCs w:val="22"/>
                <w:lang w:val="en-IE" w:bidi="ar-SA"/>
              </w:rPr>
              <w:t>Middle class</w:t>
            </w:r>
          </w:p>
        </w:tc>
        <w:tc>
          <w:tcPr>
            <w:tcW w:w="1144" w:type="pct"/>
            <w:tcBorders>
              <w:top w:val="nil"/>
              <w:left w:val="nil"/>
              <w:bottom w:val="nil"/>
              <w:right w:val="nil"/>
            </w:tcBorders>
          </w:tcPr>
          <w:p w:rsidR="004B2FC5" w:rsidRPr="00077BE2" w:rsidRDefault="004B2FC5" w:rsidP="00077BE2">
            <w:pPr>
              <w:tabs>
                <w:tab w:val="decimal" w:pos="757"/>
              </w:tabs>
              <w:spacing w:before="0" w:after="0"/>
              <w:ind w:left="968" w:hanging="968"/>
              <w:jc w:val="left"/>
              <w:rPr>
                <w:rFonts w:eastAsia="Times New Roman" w:cs="Times New Roman"/>
                <w:szCs w:val="22"/>
                <w:lang w:val="en-IE" w:bidi="ar-SA"/>
              </w:rPr>
            </w:pPr>
            <w:r w:rsidRPr="00077BE2">
              <w:rPr>
                <w:rFonts w:eastAsia="Times New Roman" w:cs="Times New Roman"/>
                <w:szCs w:val="22"/>
                <w:lang w:val="en-IE" w:bidi="ar-SA"/>
              </w:rPr>
              <w:t>-0.345***</w:t>
            </w:r>
          </w:p>
        </w:tc>
        <w:tc>
          <w:tcPr>
            <w:tcW w:w="638" w:type="pct"/>
            <w:tcBorders>
              <w:top w:val="nil"/>
              <w:left w:val="nil"/>
              <w:bottom w:val="nil"/>
              <w:right w:val="nil"/>
            </w:tcBorders>
          </w:tcPr>
          <w:p w:rsidR="004B2FC5" w:rsidRPr="00077BE2" w:rsidRDefault="004B2FC5" w:rsidP="00077BE2">
            <w:pPr>
              <w:tabs>
                <w:tab w:val="left" w:pos="459"/>
              </w:tabs>
              <w:spacing w:before="0" w:after="0"/>
              <w:jc w:val="center"/>
              <w:rPr>
                <w:rFonts w:eastAsia="Times New Roman" w:cs="Times New Roman"/>
                <w:szCs w:val="22"/>
                <w:lang w:val="en-IE" w:bidi="ar-SA"/>
              </w:rPr>
            </w:pPr>
            <w:r w:rsidRPr="00077BE2">
              <w:rPr>
                <w:rFonts w:eastAsia="Times New Roman" w:cs="Times New Roman"/>
                <w:szCs w:val="22"/>
                <w:lang w:val="en-IE" w:bidi="ar-SA"/>
              </w:rPr>
              <w:t>0.708</w:t>
            </w:r>
          </w:p>
        </w:tc>
      </w:tr>
      <w:tr w:rsidR="004B2FC5" w:rsidRPr="00077BE2" w:rsidTr="004B2FC5">
        <w:tc>
          <w:tcPr>
            <w:tcW w:w="745" w:type="pct"/>
            <w:tcBorders>
              <w:top w:val="nil"/>
              <w:left w:val="nil"/>
              <w:bottom w:val="nil"/>
              <w:right w:val="nil"/>
            </w:tcBorders>
          </w:tcPr>
          <w:p w:rsidR="004B2FC5" w:rsidRPr="00077BE2" w:rsidRDefault="004B2FC5" w:rsidP="00077BE2">
            <w:pPr>
              <w:spacing w:before="0" w:after="0"/>
              <w:jc w:val="left"/>
              <w:rPr>
                <w:rFonts w:eastAsia="Times New Roman" w:cs="Times New Roman"/>
                <w:szCs w:val="22"/>
                <w:lang w:val="en-IE" w:bidi="ar-SA"/>
              </w:rPr>
            </w:pPr>
          </w:p>
        </w:tc>
        <w:tc>
          <w:tcPr>
            <w:tcW w:w="2473" w:type="pct"/>
            <w:tcBorders>
              <w:top w:val="nil"/>
              <w:left w:val="nil"/>
              <w:bottom w:val="nil"/>
              <w:right w:val="nil"/>
            </w:tcBorders>
          </w:tcPr>
          <w:p w:rsidR="004B2FC5" w:rsidRPr="00077BE2" w:rsidRDefault="004B2FC5" w:rsidP="00077BE2">
            <w:pPr>
              <w:spacing w:before="0" w:after="0"/>
              <w:jc w:val="left"/>
              <w:rPr>
                <w:rFonts w:eastAsia="Times New Roman" w:cs="Times New Roman"/>
                <w:szCs w:val="22"/>
                <w:lang w:val="en-IE" w:bidi="ar-SA"/>
              </w:rPr>
            </w:pPr>
            <w:r w:rsidRPr="00077BE2">
              <w:rPr>
                <w:rFonts w:eastAsia="Times New Roman" w:cs="Times New Roman"/>
                <w:szCs w:val="22"/>
                <w:lang w:val="en-IE" w:bidi="ar-SA"/>
              </w:rPr>
              <w:t>Top class</w:t>
            </w:r>
          </w:p>
        </w:tc>
        <w:tc>
          <w:tcPr>
            <w:tcW w:w="1144" w:type="pct"/>
            <w:tcBorders>
              <w:top w:val="nil"/>
              <w:left w:val="nil"/>
              <w:bottom w:val="nil"/>
              <w:right w:val="nil"/>
            </w:tcBorders>
          </w:tcPr>
          <w:p w:rsidR="004B2FC5" w:rsidRPr="00077BE2" w:rsidRDefault="004B2FC5" w:rsidP="00077BE2">
            <w:pPr>
              <w:tabs>
                <w:tab w:val="decimal" w:pos="757"/>
              </w:tabs>
              <w:spacing w:before="0" w:after="0"/>
              <w:ind w:left="968" w:hanging="968"/>
              <w:jc w:val="left"/>
              <w:rPr>
                <w:rFonts w:eastAsia="Times New Roman" w:cs="Times New Roman"/>
                <w:szCs w:val="22"/>
                <w:lang w:val="en-IE" w:bidi="ar-SA"/>
              </w:rPr>
            </w:pPr>
            <w:r w:rsidRPr="00077BE2">
              <w:rPr>
                <w:rFonts w:eastAsia="Times New Roman" w:cs="Times New Roman"/>
                <w:szCs w:val="22"/>
                <w:lang w:val="en-IE" w:bidi="ar-SA"/>
              </w:rPr>
              <w:t>-0.493***</w:t>
            </w:r>
          </w:p>
        </w:tc>
        <w:tc>
          <w:tcPr>
            <w:tcW w:w="638" w:type="pct"/>
            <w:tcBorders>
              <w:top w:val="nil"/>
              <w:left w:val="nil"/>
              <w:bottom w:val="nil"/>
              <w:right w:val="nil"/>
            </w:tcBorders>
          </w:tcPr>
          <w:p w:rsidR="004B2FC5" w:rsidRPr="00077BE2" w:rsidRDefault="004B2FC5" w:rsidP="00077BE2">
            <w:pPr>
              <w:tabs>
                <w:tab w:val="left" w:pos="459"/>
              </w:tabs>
              <w:spacing w:before="0" w:after="0"/>
              <w:jc w:val="center"/>
              <w:rPr>
                <w:rFonts w:eastAsia="Times New Roman" w:cs="Times New Roman"/>
                <w:szCs w:val="22"/>
                <w:lang w:val="en-IE" w:bidi="ar-SA"/>
              </w:rPr>
            </w:pPr>
            <w:r w:rsidRPr="00077BE2">
              <w:rPr>
                <w:rFonts w:eastAsia="Times New Roman" w:cs="Times New Roman"/>
                <w:szCs w:val="22"/>
                <w:lang w:val="en-IE" w:bidi="ar-SA"/>
              </w:rPr>
              <w:t>0.611</w:t>
            </w:r>
          </w:p>
        </w:tc>
      </w:tr>
      <w:tr w:rsidR="004B2FC5" w:rsidRPr="00077BE2" w:rsidTr="004B2FC5">
        <w:tc>
          <w:tcPr>
            <w:tcW w:w="745" w:type="pct"/>
            <w:tcBorders>
              <w:top w:val="nil"/>
              <w:left w:val="nil"/>
              <w:bottom w:val="nil"/>
              <w:right w:val="nil"/>
            </w:tcBorders>
          </w:tcPr>
          <w:p w:rsidR="004B2FC5" w:rsidRPr="00077BE2" w:rsidRDefault="004B2FC5" w:rsidP="00077BE2">
            <w:pPr>
              <w:spacing w:before="0" w:after="0"/>
              <w:jc w:val="left"/>
              <w:rPr>
                <w:rFonts w:eastAsia="Times New Roman" w:cs="Times New Roman"/>
                <w:szCs w:val="22"/>
                <w:lang w:val="en-IE" w:bidi="ar-SA"/>
              </w:rPr>
            </w:pPr>
          </w:p>
        </w:tc>
        <w:tc>
          <w:tcPr>
            <w:tcW w:w="2473" w:type="pct"/>
            <w:tcBorders>
              <w:top w:val="nil"/>
              <w:left w:val="nil"/>
              <w:bottom w:val="nil"/>
              <w:right w:val="nil"/>
            </w:tcBorders>
          </w:tcPr>
          <w:p w:rsidR="004B2FC5" w:rsidRPr="00077BE2" w:rsidRDefault="004B2FC5" w:rsidP="00077BE2">
            <w:pPr>
              <w:spacing w:before="0" w:after="0"/>
              <w:jc w:val="left"/>
              <w:rPr>
                <w:rFonts w:eastAsia="Times New Roman" w:cs="Times New Roman"/>
                <w:szCs w:val="22"/>
                <w:lang w:val="en-IE" w:bidi="ar-SA"/>
              </w:rPr>
            </w:pPr>
            <w:r w:rsidRPr="00077BE2">
              <w:rPr>
                <w:rFonts w:eastAsia="Times New Roman" w:cs="Times New Roman"/>
                <w:szCs w:val="22"/>
                <w:lang w:val="en-IE" w:bidi="ar-SA"/>
              </w:rPr>
              <w:t>Strong PRRP in country</w:t>
            </w:r>
          </w:p>
        </w:tc>
        <w:tc>
          <w:tcPr>
            <w:tcW w:w="1144" w:type="pct"/>
            <w:tcBorders>
              <w:top w:val="nil"/>
              <w:left w:val="nil"/>
              <w:bottom w:val="nil"/>
              <w:right w:val="nil"/>
            </w:tcBorders>
          </w:tcPr>
          <w:p w:rsidR="004B2FC5" w:rsidRPr="00077BE2" w:rsidRDefault="004B2FC5" w:rsidP="00077BE2">
            <w:pPr>
              <w:tabs>
                <w:tab w:val="decimal" w:pos="757"/>
              </w:tabs>
              <w:spacing w:before="0" w:after="0"/>
              <w:ind w:left="968" w:hanging="968"/>
              <w:jc w:val="left"/>
              <w:rPr>
                <w:rFonts w:eastAsia="Times New Roman" w:cs="Times New Roman"/>
                <w:szCs w:val="22"/>
                <w:lang w:val="en-IE" w:bidi="ar-SA"/>
              </w:rPr>
            </w:pPr>
            <w:r w:rsidRPr="00077BE2">
              <w:rPr>
                <w:rFonts w:eastAsia="Times New Roman" w:cs="Times New Roman"/>
                <w:szCs w:val="22"/>
                <w:lang w:val="en-IE" w:bidi="ar-SA"/>
              </w:rPr>
              <w:t>0.157</w:t>
            </w:r>
          </w:p>
        </w:tc>
        <w:tc>
          <w:tcPr>
            <w:tcW w:w="638" w:type="pct"/>
            <w:tcBorders>
              <w:top w:val="nil"/>
              <w:left w:val="nil"/>
              <w:bottom w:val="nil"/>
              <w:right w:val="nil"/>
            </w:tcBorders>
          </w:tcPr>
          <w:p w:rsidR="004B2FC5" w:rsidRPr="00077BE2" w:rsidRDefault="004B2FC5" w:rsidP="00077BE2">
            <w:pPr>
              <w:tabs>
                <w:tab w:val="left" w:pos="459"/>
              </w:tabs>
              <w:spacing w:before="0" w:after="0"/>
              <w:jc w:val="center"/>
              <w:rPr>
                <w:rFonts w:eastAsia="Times New Roman" w:cs="Times New Roman"/>
                <w:szCs w:val="22"/>
                <w:lang w:val="en-IE" w:bidi="ar-SA"/>
              </w:rPr>
            </w:pPr>
            <w:r w:rsidRPr="00077BE2">
              <w:rPr>
                <w:rFonts w:eastAsia="Times New Roman" w:cs="Times New Roman"/>
                <w:szCs w:val="22"/>
                <w:lang w:val="en-IE" w:bidi="ar-SA"/>
              </w:rPr>
              <w:t>1.169</w:t>
            </w:r>
          </w:p>
        </w:tc>
      </w:tr>
      <w:tr w:rsidR="004B2FC5" w:rsidRPr="00077BE2" w:rsidTr="004B2FC5">
        <w:tc>
          <w:tcPr>
            <w:tcW w:w="745" w:type="pct"/>
            <w:tcBorders>
              <w:top w:val="nil"/>
              <w:left w:val="nil"/>
              <w:bottom w:val="single" w:sz="12" w:space="0" w:color="auto"/>
              <w:right w:val="nil"/>
            </w:tcBorders>
          </w:tcPr>
          <w:p w:rsidR="004B2FC5" w:rsidRPr="00077BE2" w:rsidRDefault="004B2FC5" w:rsidP="00077BE2">
            <w:pPr>
              <w:spacing w:before="0" w:after="0"/>
              <w:jc w:val="left"/>
              <w:rPr>
                <w:rFonts w:eastAsia="Times New Roman" w:cs="Times New Roman"/>
                <w:szCs w:val="22"/>
                <w:lang w:val="en-IE" w:bidi="ar-SA"/>
              </w:rPr>
            </w:pPr>
          </w:p>
        </w:tc>
        <w:tc>
          <w:tcPr>
            <w:tcW w:w="2473" w:type="pct"/>
            <w:tcBorders>
              <w:top w:val="nil"/>
              <w:left w:val="nil"/>
              <w:bottom w:val="single" w:sz="12" w:space="0" w:color="auto"/>
              <w:right w:val="nil"/>
            </w:tcBorders>
          </w:tcPr>
          <w:p w:rsidR="004B2FC5" w:rsidRPr="00077BE2" w:rsidRDefault="004B2FC5" w:rsidP="00077BE2">
            <w:pPr>
              <w:spacing w:before="0" w:after="0"/>
              <w:jc w:val="left"/>
              <w:rPr>
                <w:rFonts w:eastAsia="Times New Roman" w:cs="Times New Roman"/>
                <w:b/>
                <w:szCs w:val="22"/>
                <w:lang w:val="en-IE" w:bidi="ar-SA"/>
              </w:rPr>
            </w:pPr>
            <w:r w:rsidRPr="00077BE2">
              <w:rPr>
                <w:rFonts w:eastAsia="Times New Roman" w:cs="Times New Roman"/>
                <w:b/>
                <w:szCs w:val="22"/>
                <w:lang w:val="en-IE" w:bidi="ar-SA"/>
              </w:rPr>
              <w:t>Interaction</w:t>
            </w:r>
          </w:p>
        </w:tc>
        <w:tc>
          <w:tcPr>
            <w:tcW w:w="1144" w:type="pct"/>
            <w:tcBorders>
              <w:top w:val="nil"/>
              <w:left w:val="nil"/>
              <w:bottom w:val="single" w:sz="12" w:space="0" w:color="auto"/>
              <w:right w:val="nil"/>
            </w:tcBorders>
          </w:tcPr>
          <w:p w:rsidR="004B2FC5" w:rsidRPr="00077BE2" w:rsidRDefault="004B2FC5" w:rsidP="00077BE2">
            <w:pPr>
              <w:tabs>
                <w:tab w:val="decimal" w:pos="757"/>
              </w:tabs>
              <w:spacing w:before="0" w:after="0"/>
              <w:ind w:left="968" w:hanging="968"/>
              <w:jc w:val="left"/>
              <w:rPr>
                <w:rFonts w:eastAsia="Times New Roman" w:cs="Times New Roman"/>
                <w:b/>
                <w:szCs w:val="22"/>
                <w:lang w:val="en-IE" w:bidi="ar-SA"/>
              </w:rPr>
            </w:pPr>
            <w:r w:rsidRPr="00077BE2">
              <w:rPr>
                <w:rFonts w:eastAsia="Times New Roman" w:cs="Times New Roman"/>
                <w:b/>
                <w:szCs w:val="22"/>
                <w:lang w:val="en-IE" w:bidi="ar-SA"/>
              </w:rPr>
              <w:t>-0.059</w:t>
            </w:r>
          </w:p>
        </w:tc>
        <w:tc>
          <w:tcPr>
            <w:tcW w:w="638" w:type="pct"/>
            <w:tcBorders>
              <w:top w:val="nil"/>
              <w:left w:val="nil"/>
              <w:bottom w:val="single" w:sz="12" w:space="0" w:color="auto"/>
              <w:right w:val="nil"/>
            </w:tcBorders>
          </w:tcPr>
          <w:p w:rsidR="004B2FC5" w:rsidRPr="00077BE2" w:rsidRDefault="004B2FC5" w:rsidP="00077BE2">
            <w:pPr>
              <w:tabs>
                <w:tab w:val="left" w:pos="459"/>
              </w:tabs>
              <w:spacing w:before="0" w:after="0"/>
              <w:jc w:val="center"/>
              <w:rPr>
                <w:rFonts w:eastAsia="Times New Roman" w:cs="Times New Roman"/>
                <w:b/>
                <w:szCs w:val="22"/>
                <w:lang w:val="en-IE" w:bidi="ar-SA"/>
              </w:rPr>
            </w:pPr>
            <w:r w:rsidRPr="00077BE2">
              <w:rPr>
                <w:rFonts w:eastAsia="Times New Roman" w:cs="Times New Roman"/>
                <w:b/>
                <w:szCs w:val="22"/>
                <w:lang w:val="en-IE" w:bidi="ar-SA"/>
              </w:rPr>
              <w:t>0.943</w:t>
            </w:r>
          </w:p>
        </w:tc>
      </w:tr>
      <w:tr w:rsidR="004B2FC5" w:rsidRPr="00077BE2" w:rsidTr="004B2FC5">
        <w:tc>
          <w:tcPr>
            <w:tcW w:w="745" w:type="pct"/>
            <w:tcBorders>
              <w:top w:val="single" w:sz="12" w:space="0" w:color="auto"/>
              <w:left w:val="nil"/>
              <w:bottom w:val="nil"/>
              <w:right w:val="nil"/>
            </w:tcBorders>
          </w:tcPr>
          <w:p w:rsidR="004B2FC5" w:rsidRPr="00077BE2" w:rsidRDefault="004B2FC5" w:rsidP="00077BE2">
            <w:pPr>
              <w:spacing w:before="0" w:after="0"/>
              <w:jc w:val="left"/>
              <w:rPr>
                <w:rFonts w:eastAsia="Times New Roman" w:cs="Times New Roman"/>
                <w:szCs w:val="22"/>
                <w:lang w:val="en-IE" w:bidi="ar-SA"/>
              </w:rPr>
            </w:pPr>
          </w:p>
        </w:tc>
        <w:tc>
          <w:tcPr>
            <w:tcW w:w="2473" w:type="pct"/>
            <w:tcBorders>
              <w:top w:val="single" w:sz="12" w:space="0" w:color="auto"/>
              <w:left w:val="nil"/>
              <w:bottom w:val="nil"/>
              <w:right w:val="nil"/>
            </w:tcBorders>
          </w:tcPr>
          <w:p w:rsidR="004B2FC5" w:rsidRPr="00077BE2" w:rsidRDefault="004B2FC5" w:rsidP="00077BE2">
            <w:pPr>
              <w:spacing w:before="0" w:after="0"/>
              <w:jc w:val="left"/>
              <w:rPr>
                <w:rFonts w:eastAsia="Times New Roman" w:cs="Times New Roman"/>
                <w:szCs w:val="22"/>
                <w:lang w:val="en-IE" w:bidi="ar-SA"/>
              </w:rPr>
            </w:pPr>
          </w:p>
        </w:tc>
        <w:tc>
          <w:tcPr>
            <w:tcW w:w="1144" w:type="pct"/>
            <w:tcBorders>
              <w:top w:val="single" w:sz="12" w:space="0" w:color="auto"/>
              <w:left w:val="nil"/>
              <w:bottom w:val="nil"/>
              <w:right w:val="nil"/>
            </w:tcBorders>
          </w:tcPr>
          <w:p w:rsidR="004B2FC5" w:rsidRPr="00077BE2" w:rsidRDefault="004B2FC5" w:rsidP="00077BE2">
            <w:pPr>
              <w:spacing w:before="0" w:after="0"/>
              <w:jc w:val="center"/>
              <w:rPr>
                <w:rFonts w:eastAsia="Times New Roman" w:cs="Times New Roman"/>
                <w:szCs w:val="22"/>
                <w:lang w:val="en-IE" w:bidi="ar-SA"/>
              </w:rPr>
            </w:pPr>
          </w:p>
        </w:tc>
        <w:tc>
          <w:tcPr>
            <w:tcW w:w="638" w:type="pct"/>
            <w:tcBorders>
              <w:top w:val="single" w:sz="12" w:space="0" w:color="auto"/>
              <w:left w:val="nil"/>
              <w:bottom w:val="nil"/>
              <w:right w:val="nil"/>
            </w:tcBorders>
          </w:tcPr>
          <w:p w:rsidR="004B2FC5" w:rsidRPr="00077BE2" w:rsidRDefault="004B2FC5" w:rsidP="00077BE2">
            <w:pPr>
              <w:tabs>
                <w:tab w:val="left" w:pos="459"/>
              </w:tabs>
              <w:spacing w:before="0" w:after="0"/>
              <w:jc w:val="center"/>
              <w:rPr>
                <w:rFonts w:eastAsia="Times New Roman" w:cs="Times New Roman"/>
                <w:szCs w:val="22"/>
                <w:lang w:val="en-IE" w:bidi="ar-SA"/>
              </w:rPr>
            </w:pPr>
          </w:p>
        </w:tc>
      </w:tr>
    </w:tbl>
    <w:p w:rsidR="000D0F87" w:rsidRPr="00077BE2" w:rsidRDefault="00E9003F" w:rsidP="000D0F87">
      <w:pPr>
        <w:spacing w:before="0" w:after="0" w:line="240" w:lineRule="auto"/>
        <w:rPr>
          <w:lang w:val="en-IE" w:bidi="ar-SA"/>
        </w:rPr>
      </w:pPr>
      <w:r w:rsidRPr="00077BE2">
        <w:rPr>
          <w:rFonts w:eastAsia="Calibri" w:cs="Times New Roman"/>
          <w:sz w:val="20"/>
          <w:lang w:val="en-IE"/>
        </w:rPr>
        <w:t xml:space="preserve">*=p&lt;.05; **=p&lt;.01; ***= p&lt;.001. </w:t>
      </w:r>
      <w:r w:rsidR="000D0F87">
        <w:rPr>
          <w:rFonts w:asciiTheme="majorHAnsi" w:eastAsia="AdvTimes" w:hAnsiTheme="majorHAnsi" w:cs="Times New Roman"/>
          <w:sz w:val="20"/>
          <w:vertAlign w:val="superscript"/>
          <w:lang w:val="en-IE"/>
        </w:rPr>
        <w:t>#</w:t>
      </w:r>
      <w:r w:rsidR="000D0F87">
        <w:rPr>
          <w:rFonts w:asciiTheme="majorHAnsi" w:eastAsia="AdvTimes" w:hAnsiTheme="majorHAnsi" w:cs="Times New Roman"/>
          <w:sz w:val="20"/>
          <w:lang w:val="en-IE"/>
        </w:rPr>
        <w:t>=calculated in a two-level model (respondents nested in country-years) due to computational problems.</w:t>
      </w:r>
    </w:p>
    <w:p w:rsidR="00E9003F" w:rsidRDefault="00E9003F" w:rsidP="00A131A6">
      <w:pPr>
        <w:spacing w:before="0" w:after="0" w:line="480" w:lineRule="auto"/>
        <w:rPr>
          <w:lang w:val="en-GB" w:bidi="ar-SA"/>
        </w:rPr>
      </w:pPr>
    </w:p>
    <w:p w:rsidR="003A4ACE" w:rsidRPr="000F4BB5" w:rsidRDefault="003A4ACE" w:rsidP="003A4ACE">
      <w:pPr>
        <w:spacing w:before="0" w:after="0" w:line="480" w:lineRule="auto"/>
        <w:ind w:firstLine="709"/>
        <w:rPr>
          <w:szCs w:val="24"/>
          <w:lang w:val="en-GB" w:bidi="ar-SA"/>
        </w:rPr>
      </w:pPr>
      <w:r w:rsidRPr="000F4BB5">
        <w:rPr>
          <w:szCs w:val="24"/>
          <w:lang w:val="en-GB" w:bidi="ar-SA"/>
        </w:rPr>
        <w:t>The interaction between the variables for outsiders and the positive party positions on employment protection is significant and has a positive direction. Given the main effects in the model, the interaction term demons</w:t>
      </w:r>
      <w:r w:rsidR="00507564">
        <w:rPr>
          <w:szCs w:val="24"/>
          <w:lang w:val="en-GB" w:bidi="ar-SA"/>
        </w:rPr>
        <w:t>trates that the likelihood of out</w:t>
      </w:r>
      <w:r w:rsidRPr="000F4BB5">
        <w:rPr>
          <w:szCs w:val="24"/>
          <w:lang w:val="en-GB" w:bidi="ar-SA"/>
        </w:rPr>
        <w:t xml:space="preserve">siders to vote for SDPs is almost not affected by SDPs becoming more positive towards employment protection. The likelihood that insiders vote for SDPs, on the other </w:t>
      </w:r>
      <w:r w:rsidRPr="000F4BB5">
        <w:rPr>
          <w:szCs w:val="24"/>
          <w:lang w:val="en-GB" w:bidi="ar-SA"/>
        </w:rPr>
        <w:lastRenderedPageBreak/>
        <w:t>hand, is clearly negatively affected by SDPs becoming more positive towards employment protection. This means that when SDPs become more positive towards employment protection, the differences in the probabilities to vote for SDPs between insiders and outsiders become actually smaller. Therefore this finding does not match hypothesis H4 (</w:t>
      </w:r>
      <w:r w:rsidRPr="000F4BB5">
        <w:rPr>
          <w:i/>
          <w:szCs w:val="24"/>
          <w:lang w:val="en-IE" w:bidi="ar-SA"/>
        </w:rPr>
        <w:t xml:space="preserve">The more SDPs favour employment protection policies, the </w:t>
      </w:r>
      <w:r w:rsidR="002C5ABF">
        <w:rPr>
          <w:i/>
          <w:szCs w:val="24"/>
          <w:lang w:val="en-IE" w:bidi="ar-SA"/>
        </w:rPr>
        <w:t>larger</w:t>
      </w:r>
      <w:r w:rsidRPr="000F4BB5">
        <w:rPr>
          <w:i/>
          <w:szCs w:val="24"/>
          <w:lang w:val="en-IE" w:bidi="ar-SA"/>
        </w:rPr>
        <w:t xml:space="preserve"> the effect of the insider/outsider division on voting for SDPs</w:t>
      </w:r>
      <w:r w:rsidRPr="000F4BB5">
        <w:rPr>
          <w:szCs w:val="24"/>
          <w:lang w:val="en-IE" w:bidi="ar-SA"/>
        </w:rPr>
        <w:t>).</w:t>
      </w:r>
    </w:p>
    <w:p w:rsidR="00A53798" w:rsidRPr="000F4BB5" w:rsidRDefault="004E2432" w:rsidP="00A51C95">
      <w:pPr>
        <w:spacing w:before="0" w:after="0" w:line="480" w:lineRule="auto"/>
        <w:ind w:firstLine="709"/>
        <w:rPr>
          <w:szCs w:val="24"/>
          <w:lang w:val="en-GB" w:bidi="ar-SA"/>
        </w:rPr>
      </w:pPr>
      <w:r w:rsidRPr="000F4BB5">
        <w:rPr>
          <w:szCs w:val="24"/>
          <w:lang w:val="en-GB" w:bidi="ar-SA"/>
        </w:rPr>
        <w:t xml:space="preserve">The </w:t>
      </w:r>
      <w:r w:rsidR="00A53798" w:rsidRPr="000F4BB5">
        <w:rPr>
          <w:szCs w:val="24"/>
          <w:lang w:val="en-GB" w:bidi="ar-SA"/>
        </w:rPr>
        <w:t>interaction between personal attitudes towards immigration policies and positive party positions on immigration poli</w:t>
      </w:r>
      <w:r w:rsidRPr="000F4BB5">
        <w:rPr>
          <w:szCs w:val="24"/>
          <w:lang w:val="en-GB" w:bidi="ar-SA"/>
        </w:rPr>
        <w:t>cies is not significant</w:t>
      </w:r>
      <w:r w:rsidR="00094296" w:rsidRPr="000F4BB5">
        <w:rPr>
          <w:szCs w:val="24"/>
          <w:lang w:val="en-GB" w:bidi="ar-SA"/>
        </w:rPr>
        <w:t>, which means that</w:t>
      </w:r>
      <w:r w:rsidR="00A80180" w:rsidRPr="000F4BB5">
        <w:rPr>
          <w:szCs w:val="24"/>
          <w:lang w:val="en-GB" w:bidi="ar-SA"/>
        </w:rPr>
        <w:t xml:space="preserve"> there is </w:t>
      </w:r>
      <w:r w:rsidR="009B5D4B" w:rsidRPr="000F4BB5">
        <w:rPr>
          <w:szCs w:val="24"/>
          <w:lang w:val="en-GB" w:bidi="ar-SA"/>
        </w:rPr>
        <w:t>no evidence to proof hypothesis H6a (</w:t>
      </w:r>
      <w:r w:rsidR="009B5D4B" w:rsidRPr="000F4BB5">
        <w:rPr>
          <w:i/>
          <w:szCs w:val="24"/>
          <w:lang w:val="en-IE" w:bidi="ar-SA"/>
        </w:rPr>
        <w:t xml:space="preserve">The more positive the party position of SDPs on immigration, the larger the effect of people’s attitudes on </w:t>
      </w:r>
      <w:r w:rsidR="00C75212" w:rsidRPr="000F4BB5">
        <w:rPr>
          <w:i/>
          <w:szCs w:val="24"/>
          <w:lang w:val="en-IE" w:bidi="ar-SA"/>
        </w:rPr>
        <w:t>immigration</w:t>
      </w:r>
      <w:r w:rsidR="009B5D4B" w:rsidRPr="000F4BB5">
        <w:rPr>
          <w:i/>
          <w:szCs w:val="24"/>
          <w:lang w:val="en-IE" w:bidi="ar-SA"/>
        </w:rPr>
        <w:t xml:space="preserve"> issues on the voting probabilities for SDPs</w:t>
      </w:r>
      <w:r w:rsidR="003A4ACE">
        <w:rPr>
          <w:szCs w:val="24"/>
          <w:lang w:val="en-IE" w:bidi="ar-SA"/>
        </w:rPr>
        <w:t>).</w:t>
      </w:r>
    </w:p>
    <w:p w:rsidR="000B5604" w:rsidRPr="000F4BB5" w:rsidRDefault="00A53798" w:rsidP="00A51C95">
      <w:pPr>
        <w:spacing w:before="0" w:after="0" w:line="480" w:lineRule="auto"/>
        <w:ind w:firstLine="709"/>
        <w:rPr>
          <w:szCs w:val="24"/>
          <w:lang w:val="en-GB" w:bidi="ar-SA"/>
        </w:rPr>
      </w:pPr>
      <w:r w:rsidRPr="000F4BB5">
        <w:rPr>
          <w:szCs w:val="24"/>
          <w:lang w:val="en-GB" w:bidi="ar-SA"/>
        </w:rPr>
        <w:t xml:space="preserve">The interaction between personal attitudes and the positive party positions towards cultural liberalism is </w:t>
      </w:r>
      <w:r w:rsidR="00DC2B46" w:rsidRPr="000F4BB5">
        <w:rPr>
          <w:szCs w:val="24"/>
          <w:lang w:val="en-GB" w:bidi="ar-SA"/>
        </w:rPr>
        <w:t xml:space="preserve">positively significant. </w:t>
      </w:r>
      <w:r w:rsidR="00604C59" w:rsidRPr="000F4BB5">
        <w:rPr>
          <w:szCs w:val="24"/>
          <w:lang w:val="en-GB" w:bidi="ar-SA"/>
        </w:rPr>
        <w:t xml:space="preserve">Given </w:t>
      </w:r>
      <w:r w:rsidR="008F6C8C">
        <w:rPr>
          <w:szCs w:val="24"/>
          <w:lang w:val="en-GB" w:bidi="ar-SA"/>
        </w:rPr>
        <w:t>the main effects</w:t>
      </w:r>
      <w:r w:rsidR="00604C59" w:rsidRPr="000F4BB5">
        <w:rPr>
          <w:szCs w:val="24"/>
          <w:lang w:val="en-GB" w:bidi="ar-SA"/>
        </w:rPr>
        <w:t>, t</w:t>
      </w:r>
      <w:r w:rsidR="00DC2B46" w:rsidRPr="000F4BB5">
        <w:rPr>
          <w:szCs w:val="24"/>
          <w:lang w:val="en-GB" w:bidi="ar-SA"/>
        </w:rPr>
        <w:t xml:space="preserve">his </w:t>
      </w:r>
      <w:r w:rsidR="00D6201A" w:rsidRPr="000F4BB5">
        <w:rPr>
          <w:szCs w:val="24"/>
          <w:lang w:val="en-GB" w:bidi="ar-SA"/>
        </w:rPr>
        <w:t>m</w:t>
      </w:r>
      <w:r w:rsidR="004315B0" w:rsidRPr="000F4BB5">
        <w:rPr>
          <w:szCs w:val="24"/>
          <w:lang w:val="en-GB" w:bidi="ar-SA"/>
        </w:rPr>
        <w:t>ean</w:t>
      </w:r>
      <w:r w:rsidR="00D6201A" w:rsidRPr="000F4BB5">
        <w:rPr>
          <w:szCs w:val="24"/>
          <w:lang w:val="en-GB" w:bidi="ar-SA"/>
        </w:rPr>
        <w:t>s</w:t>
      </w:r>
      <w:r w:rsidR="00B97DDC" w:rsidRPr="000F4BB5">
        <w:rPr>
          <w:szCs w:val="24"/>
          <w:lang w:val="en-GB" w:bidi="ar-SA"/>
        </w:rPr>
        <w:t xml:space="preserve"> that if someone has a positive attitude on cultural liberalism, a </w:t>
      </w:r>
      <w:r w:rsidR="00CB4197">
        <w:rPr>
          <w:szCs w:val="24"/>
          <w:lang w:val="en-GB" w:bidi="ar-SA"/>
        </w:rPr>
        <w:t xml:space="preserve">more </w:t>
      </w:r>
      <w:r w:rsidR="00B97DDC" w:rsidRPr="000F4BB5">
        <w:rPr>
          <w:szCs w:val="24"/>
          <w:lang w:val="en-GB" w:bidi="ar-SA"/>
        </w:rPr>
        <w:t xml:space="preserve">positive party position on cultural liberalism </w:t>
      </w:r>
      <w:r w:rsidR="008F6C8C">
        <w:rPr>
          <w:szCs w:val="24"/>
          <w:lang w:val="en-GB" w:bidi="ar-SA"/>
        </w:rPr>
        <w:t>makes it more likely that a person will vote for an SDP</w:t>
      </w:r>
      <w:r w:rsidR="002C10A5">
        <w:rPr>
          <w:szCs w:val="24"/>
          <w:lang w:val="en-GB" w:bidi="ar-SA"/>
        </w:rPr>
        <w:t xml:space="preserve">. </w:t>
      </w:r>
      <w:r w:rsidR="00C75212" w:rsidRPr="000F4BB5">
        <w:rPr>
          <w:szCs w:val="24"/>
          <w:lang w:val="en-GB" w:bidi="ar-SA"/>
        </w:rPr>
        <w:t>Therefore this finding</w:t>
      </w:r>
      <w:r w:rsidR="00B97DDC" w:rsidRPr="000F4BB5">
        <w:rPr>
          <w:szCs w:val="24"/>
          <w:lang w:val="en-GB" w:bidi="ar-SA"/>
        </w:rPr>
        <w:t xml:space="preserve"> give</w:t>
      </w:r>
      <w:r w:rsidR="008F6C8C">
        <w:rPr>
          <w:szCs w:val="24"/>
          <w:lang w:val="en-GB" w:bidi="ar-SA"/>
        </w:rPr>
        <w:t>s</w:t>
      </w:r>
      <w:r w:rsidR="00C75212" w:rsidRPr="000F4BB5">
        <w:rPr>
          <w:szCs w:val="24"/>
          <w:lang w:val="en-GB" w:bidi="ar-SA"/>
        </w:rPr>
        <w:t xml:space="preserve"> evidence to believe that hypothesis H6b (</w:t>
      </w:r>
      <w:r w:rsidR="00C75212" w:rsidRPr="000F4BB5">
        <w:rPr>
          <w:i/>
          <w:szCs w:val="24"/>
          <w:lang w:val="en-IE" w:bidi="ar-SA"/>
        </w:rPr>
        <w:t>The more positive the party position of SDPs on cultural liberalism, the larger the effect of people’s attitudes on cultural liberalism on the voting probabilities for SDPs</w:t>
      </w:r>
      <w:r w:rsidR="00C75212" w:rsidRPr="000F4BB5">
        <w:rPr>
          <w:szCs w:val="24"/>
          <w:lang w:val="en-IE" w:bidi="ar-SA"/>
        </w:rPr>
        <w:t>)</w:t>
      </w:r>
      <w:r w:rsidR="00EB1A68" w:rsidRPr="000F4BB5">
        <w:rPr>
          <w:szCs w:val="24"/>
          <w:lang w:val="en-IE" w:bidi="ar-SA"/>
        </w:rPr>
        <w:t xml:space="preserve"> is indeed true.</w:t>
      </w:r>
    </w:p>
    <w:p w:rsidR="000B5604" w:rsidRPr="000F4BB5" w:rsidRDefault="00FD7A6F" w:rsidP="00A51C95">
      <w:pPr>
        <w:spacing w:before="0" w:after="0" w:line="480" w:lineRule="auto"/>
        <w:ind w:firstLine="709"/>
        <w:rPr>
          <w:szCs w:val="24"/>
          <w:lang w:val="en-GB" w:bidi="ar-SA"/>
        </w:rPr>
      </w:pPr>
      <w:r w:rsidRPr="000F4BB5">
        <w:rPr>
          <w:szCs w:val="24"/>
          <w:lang w:val="en-GB" w:bidi="ar-SA"/>
        </w:rPr>
        <w:t>The interaction effect between the individual attitudes towards European integration and the positive party positions towards European integration is a significant one</w:t>
      </w:r>
      <w:r w:rsidR="00ED5D51" w:rsidRPr="000F4BB5">
        <w:rPr>
          <w:szCs w:val="24"/>
          <w:lang w:val="en-GB" w:bidi="ar-SA"/>
        </w:rPr>
        <w:t xml:space="preserve"> in a positive direction</w:t>
      </w:r>
      <w:r w:rsidRPr="000F4BB5">
        <w:rPr>
          <w:szCs w:val="24"/>
          <w:lang w:val="en-GB" w:bidi="ar-SA"/>
        </w:rPr>
        <w:t xml:space="preserve">. </w:t>
      </w:r>
      <w:r w:rsidR="00ED5D51" w:rsidRPr="000F4BB5">
        <w:rPr>
          <w:szCs w:val="24"/>
          <w:lang w:val="en-GB" w:bidi="ar-SA"/>
        </w:rPr>
        <w:t>As a result of this,</w:t>
      </w:r>
      <w:r w:rsidRPr="000F4BB5">
        <w:rPr>
          <w:szCs w:val="24"/>
          <w:lang w:val="en-GB" w:bidi="ar-SA"/>
        </w:rPr>
        <w:t xml:space="preserve"> given the main effect</w:t>
      </w:r>
      <w:r w:rsidR="00F102D7" w:rsidRPr="000F4BB5">
        <w:rPr>
          <w:szCs w:val="24"/>
          <w:lang w:val="en-GB" w:bidi="ar-SA"/>
        </w:rPr>
        <w:t>s</w:t>
      </w:r>
      <w:r w:rsidR="00242046" w:rsidRPr="000F4BB5">
        <w:rPr>
          <w:szCs w:val="24"/>
          <w:lang w:val="en-GB" w:bidi="ar-SA"/>
        </w:rPr>
        <w:t xml:space="preserve">, the positive effect of more positive </w:t>
      </w:r>
      <w:r w:rsidR="00ED5D51" w:rsidRPr="000F4BB5">
        <w:rPr>
          <w:szCs w:val="24"/>
          <w:lang w:val="en-GB" w:bidi="ar-SA"/>
        </w:rPr>
        <w:t>personal attitudes towards European integration</w:t>
      </w:r>
      <w:r w:rsidR="00242046" w:rsidRPr="000F4BB5">
        <w:rPr>
          <w:szCs w:val="24"/>
          <w:lang w:val="en-GB" w:bidi="ar-SA"/>
        </w:rPr>
        <w:t xml:space="preserve"> </w:t>
      </w:r>
      <w:r w:rsidR="00ED5D51" w:rsidRPr="000F4BB5">
        <w:rPr>
          <w:szCs w:val="24"/>
          <w:lang w:val="en-GB" w:bidi="ar-SA"/>
        </w:rPr>
        <w:t>on voting for SDPS will be enhanced by more</w:t>
      </w:r>
      <w:r w:rsidR="00F102D7" w:rsidRPr="000F4BB5">
        <w:rPr>
          <w:szCs w:val="24"/>
          <w:lang w:val="en-GB" w:bidi="ar-SA"/>
        </w:rPr>
        <w:t xml:space="preserve"> </w:t>
      </w:r>
      <w:r w:rsidR="000B5604" w:rsidRPr="000F4BB5">
        <w:rPr>
          <w:szCs w:val="24"/>
          <w:lang w:val="en-GB" w:bidi="ar-SA"/>
        </w:rPr>
        <w:t>positive party po</w:t>
      </w:r>
      <w:r w:rsidR="00ED5D51" w:rsidRPr="000F4BB5">
        <w:rPr>
          <w:szCs w:val="24"/>
          <w:lang w:val="en-GB" w:bidi="ar-SA"/>
        </w:rPr>
        <w:t xml:space="preserve">sitions on European integration. This </w:t>
      </w:r>
      <w:r w:rsidR="00F102D7" w:rsidRPr="000F4BB5">
        <w:rPr>
          <w:szCs w:val="24"/>
          <w:lang w:val="en-GB" w:bidi="ar-SA"/>
        </w:rPr>
        <w:t>supports</w:t>
      </w:r>
      <w:r w:rsidR="00ED5D51" w:rsidRPr="000F4BB5">
        <w:rPr>
          <w:szCs w:val="24"/>
          <w:lang w:val="en-GB" w:bidi="ar-SA"/>
        </w:rPr>
        <w:t xml:space="preserve"> what was expected by</w:t>
      </w:r>
      <w:r w:rsidR="00F102D7" w:rsidRPr="000F4BB5">
        <w:rPr>
          <w:szCs w:val="24"/>
          <w:lang w:val="en-GB" w:bidi="ar-SA"/>
        </w:rPr>
        <w:t xml:space="preserve"> hypothesis H6c (</w:t>
      </w:r>
      <w:r w:rsidR="00F102D7" w:rsidRPr="000F4BB5">
        <w:rPr>
          <w:i/>
          <w:szCs w:val="24"/>
          <w:lang w:val="en-IE" w:bidi="ar-SA"/>
        </w:rPr>
        <w:t xml:space="preserve">The more positive the </w:t>
      </w:r>
      <w:r w:rsidR="00F102D7" w:rsidRPr="000F4BB5">
        <w:rPr>
          <w:i/>
          <w:szCs w:val="24"/>
          <w:lang w:val="en-IE" w:bidi="ar-SA"/>
        </w:rPr>
        <w:lastRenderedPageBreak/>
        <w:t>party position of SDPs on European integration, the larger the effect of people’s attitudes on European integration on the voting probabilities for SDPs</w:t>
      </w:r>
      <w:r w:rsidR="00F102D7" w:rsidRPr="000F4BB5">
        <w:rPr>
          <w:szCs w:val="24"/>
          <w:lang w:val="en-IE" w:bidi="ar-SA"/>
        </w:rPr>
        <w:t>).</w:t>
      </w:r>
    </w:p>
    <w:p w:rsidR="0095386A" w:rsidRPr="000F4BB5" w:rsidRDefault="00956B9E" w:rsidP="00A51C95">
      <w:pPr>
        <w:spacing w:before="0" w:after="0" w:line="480" w:lineRule="auto"/>
        <w:ind w:firstLine="709"/>
        <w:rPr>
          <w:szCs w:val="24"/>
          <w:lang w:val="en-IE" w:bidi="ar-SA"/>
        </w:rPr>
      </w:pPr>
      <w:r w:rsidRPr="000F4BB5">
        <w:rPr>
          <w:szCs w:val="24"/>
          <w:lang w:val="en-GB" w:bidi="ar-SA"/>
        </w:rPr>
        <w:t>Regarding the presence of a strong PRRP</w:t>
      </w:r>
      <w:r w:rsidR="00322164" w:rsidRPr="000F4BB5">
        <w:rPr>
          <w:szCs w:val="24"/>
          <w:lang w:val="en-GB" w:bidi="ar-SA"/>
        </w:rPr>
        <w:t>,</w:t>
      </w:r>
      <w:r w:rsidR="0095386A" w:rsidRPr="000F4BB5">
        <w:rPr>
          <w:szCs w:val="24"/>
          <w:lang w:val="en-GB" w:bidi="ar-SA"/>
        </w:rPr>
        <w:t xml:space="preserve"> no interaction effect can be found. On the basis of this model therefore no proof can be found to support hypothesis H8 (</w:t>
      </w:r>
      <w:r w:rsidR="0095386A" w:rsidRPr="000F4BB5">
        <w:rPr>
          <w:i/>
          <w:szCs w:val="24"/>
          <w:lang w:val="en-IE" w:bidi="ar-SA"/>
        </w:rPr>
        <w:t>In countries where PRRPs are strong, the class effect will be smaller</w:t>
      </w:r>
      <w:r w:rsidR="0095386A" w:rsidRPr="000F4BB5">
        <w:rPr>
          <w:szCs w:val="24"/>
          <w:lang w:val="en-IE" w:bidi="ar-SA"/>
        </w:rPr>
        <w:t xml:space="preserve">). </w:t>
      </w:r>
    </w:p>
    <w:p w:rsidR="00965F43" w:rsidRPr="000F4BB5" w:rsidRDefault="00965F43" w:rsidP="00965F43">
      <w:pPr>
        <w:spacing w:before="0" w:after="0" w:line="480" w:lineRule="auto"/>
        <w:ind w:firstLine="709"/>
        <w:rPr>
          <w:szCs w:val="24"/>
          <w:lang w:val="en-GB" w:bidi="ar-SA"/>
        </w:rPr>
      </w:pPr>
      <w:r w:rsidRPr="000F4BB5">
        <w:rPr>
          <w:szCs w:val="24"/>
          <w:lang w:val="en-IE" w:bidi="ar-SA"/>
        </w:rPr>
        <w:t xml:space="preserve">The </w:t>
      </w:r>
      <w:r w:rsidR="00B428BE" w:rsidRPr="000F4BB5">
        <w:rPr>
          <w:szCs w:val="24"/>
          <w:lang w:val="en-IE" w:bidi="ar-SA"/>
        </w:rPr>
        <w:t xml:space="preserve">results above apply only to a simply model with two covariates and one interaction term. </w:t>
      </w:r>
      <w:r w:rsidRPr="000F4BB5">
        <w:rPr>
          <w:szCs w:val="24"/>
          <w:lang w:val="en-IE" w:bidi="ar-SA"/>
        </w:rPr>
        <w:t xml:space="preserve">As mentioned in the introduction of this subsection, </w:t>
      </w:r>
      <w:r w:rsidR="00031217" w:rsidRPr="000F4BB5">
        <w:rPr>
          <w:szCs w:val="24"/>
          <w:lang w:val="en-IE" w:bidi="ar-SA"/>
        </w:rPr>
        <w:t xml:space="preserve">the next step will be to include the interaction term in a more elaborate model in which the remaining independent variables and the control variables are included as well. </w:t>
      </w:r>
      <w:r w:rsidR="006C0E26" w:rsidRPr="000F4BB5">
        <w:rPr>
          <w:szCs w:val="24"/>
          <w:lang w:val="en-IE" w:bidi="ar-SA"/>
        </w:rPr>
        <w:t>The results of these models can be fo</w:t>
      </w:r>
      <w:r w:rsidR="00D04C7F">
        <w:rPr>
          <w:szCs w:val="24"/>
          <w:lang w:val="en-IE" w:bidi="ar-SA"/>
        </w:rPr>
        <w:t>und in table 4.8 below. Again, table 4.8</w:t>
      </w:r>
      <w:r w:rsidR="006C0E26" w:rsidRPr="000F4BB5">
        <w:rPr>
          <w:szCs w:val="24"/>
          <w:lang w:val="en-IE" w:bidi="ar-SA"/>
        </w:rPr>
        <w:t xml:space="preserve"> only includes the main variables and the interaction effect between these variables.</w:t>
      </w:r>
      <w:r w:rsidR="003A6234" w:rsidRPr="000F4BB5">
        <w:rPr>
          <w:szCs w:val="24"/>
          <w:lang w:val="en-IE" w:bidi="ar-SA"/>
        </w:rPr>
        <w:t xml:space="preserve"> </w:t>
      </w:r>
      <w:r w:rsidR="003A6234" w:rsidRPr="000F4BB5">
        <w:rPr>
          <w:szCs w:val="24"/>
          <w:lang w:val="en-GB" w:bidi="ar-SA"/>
        </w:rPr>
        <w:t>The full models can be found under heading A.10 in the appendix</w:t>
      </w:r>
      <w:r w:rsidR="005326E7" w:rsidRPr="000F4BB5">
        <w:rPr>
          <w:szCs w:val="24"/>
          <w:lang w:val="en-GB" w:bidi="ar-SA"/>
        </w:rPr>
        <w:t>.</w:t>
      </w:r>
    </w:p>
    <w:p w:rsidR="00437956" w:rsidRPr="000F4BB5" w:rsidRDefault="00D04C7F" w:rsidP="00D309B5">
      <w:pPr>
        <w:spacing w:before="0" w:after="0" w:line="480" w:lineRule="auto"/>
        <w:ind w:firstLine="709"/>
        <w:rPr>
          <w:rFonts w:cs="Times New Roman"/>
          <w:b/>
          <w:szCs w:val="24"/>
          <w:lang w:val="en-IE"/>
        </w:rPr>
      </w:pPr>
      <w:r>
        <w:rPr>
          <w:szCs w:val="24"/>
          <w:lang w:val="en-GB" w:bidi="ar-SA"/>
        </w:rPr>
        <w:t>In comparison with table 4.7</w:t>
      </w:r>
      <w:r w:rsidR="005C4AA1" w:rsidRPr="000F4BB5">
        <w:rPr>
          <w:szCs w:val="24"/>
          <w:lang w:val="en-GB" w:bidi="ar-SA"/>
        </w:rPr>
        <w:t>, the result</w:t>
      </w:r>
      <w:r>
        <w:rPr>
          <w:szCs w:val="24"/>
          <w:lang w:val="en-GB" w:bidi="ar-SA"/>
        </w:rPr>
        <w:t>s from table 4.8</w:t>
      </w:r>
      <w:r w:rsidR="005326E7" w:rsidRPr="000F4BB5">
        <w:rPr>
          <w:szCs w:val="24"/>
          <w:lang w:val="en-GB" w:bidi="ar-SA"/>
        </w:rPr>
        <w:t xml:space="preserve"> remain relatively stable. The results of the interaction effects of hypotheses H2, H4, H6a, H6b do not change very much, apart from small changes in the coefficients. Furthermore, the interaction effect of hypothesis H6c becomes slightly less significant, as the p&gt;0.01 in</w:t>
      </w:r>
      <w:r>
        <w:rPr>
          <w:szCs w:val="24"/>
          <w:lang w:val="en-GB" w:bidi="ar-SA"/>
        </w:rPr>
        <w:t xml:space="preserve"> table 4.7</w:t>
      </w:r>
      <w:r w:rsidR="00536402" w:rsidRPr="000F4BB5">
        <w:rPr>
          <w:szCs w:val="24"/>
          <w:lang w:val="en-GB" w:bidi="ar-SA"/>
        </w:rPr>
        <w:t>, but p&gt;0.05 in table 9</w:t>
      </w:r>
      <w:r w:rsidR="005326E7" w:rsidRPr="000F4BB5">
        <w:rPr>
          <w:szCs w:val="24"/>
          <w:lang w:val="en-GB" w:bidi="ar-SA"/>
        </w:rPr>
        <w:t xml:space="preserve">. </w:t>
      </w:r>
      <w:r w:rsidR="00FD1774" w:rsidRPr="000F4BB5">
        <w:rPr>
          <w:szCs w:val="24"/>
          <w:lang w:val="en-GB" w:bidi="ar-SA"/>
        </w:rPr>
        <w:t xml:space="preserve">There is however a major difference between table </w:t>
      </w:r>
      <w:r>
        <w:rPr>
          <w:szCs w:val="24"/>
          <w:lang w:val="en-GB" w:bidi="ar-SA"/>
        </w:rPr>
        <w:t>4.7 and table 4.8</w:t>
      </w:r>
      <w:r w:rsidR="00FD1774" w:rsidRPr="000F4BB5">
        <w:rPr>
          <w:szCs w:val="24"/>
          <w:lang w:val="en-GB" w:bidi="ar-SA"/>
        </w:rPr>
        <w:t xml:space="preserve"> concerning hypothesis H8</w:t>
      </w:r>
      <w:r>
        <w:rPr>
          <w:szCs w:val="24"/>
          <w:lang w:val="en-IE" w:bidi="ar-SA"/>
        </w:rPr>
        <w:t>. In table 4.7</w:t>
      </w:r>
      <w:r w:rsidR="00FD1774" w:rsidRPr="000F4BB5">
        <w:rPr>
          <w:szCs w:val="24"/>
          <w:lang w:val="en-IE" w:bidi="ar-SA"/>
        </w:rPr>
        <w:t xml:space="preserve"> the interaction term between the variables for the middleclass and a country with a strong PRRP is not significant, but in</w:t>
      </w:r>
      <w:r>
        <w:rPr>
          <w:szCs w:val="24"/>
          <w:lang w:val="en-IE" w:bidi="ar-SA"/>
        </w:rPr>
        <w:t xml:space="preserve"> table 4.8</w:t>
      </w:r>
      <w:r w:rsidR="00FD1774" w:rsidRPr="000F4BB5">
        <w:rPr>
          <w:szCs w:val="24"/>
          <w:lang w:val="en-IE" w:bidi="ar-SA"/>
        </w:rPr>
        <w:t xml:space="preserve"> it is significant in a positive direction(p&gt;0.05). </w:t>
      </w:r>
      <w:r w:rsidR="00FD1774" w:rsidRPr="000F4BB5">
        <w:rPr>
          <w:szCs w:val="24"/>
          <w:lang w:val="en-GB" w:bidi="ar-SA"/>
        </w:rPr>
        <w:t xml:space="preserve">This means that in the more elaborate model, given the main effects, in a country with a strong PRRP the working class becomes less likely to vote for </w:t>
      </w:r>
      <w:r w:rsidR="00E33020" w:rsidRPr="000F4BB5">
        <w:rPr>
          <w:szCs w:val="24"/>
          <w:lang w:val="en-GB" w:bidi="ar-SA"/>
        </w:rPr>
        <w:t xml:space="preserve">SDPs. </w:t>
      </w:r>
      <w:r w:rsidR="00C313A5" w:rsidRPr="000F4BB5">
        <w:rPr>
          <w:szCs w:val="24"/>
          <w:lang w:val="en-GB" w:bidi="ar-SA"/>
        </w:rPr>
        <w:t xml:space="preserve">However, this interaction effect is quite small for the working class. For the middle class, it is much stronger. </w:t>
      </w:r>
      <w:r w:rsidR="000717C4" w:rsidRPr="000F4BB5">
        <w:rPr>
          <w:szCs w:val="24"/>
          <w:lang w:val="en-GB" w:bidi="ar-SA"/>
        </w:rPr>
        <w:t xml:space="preserve">In a country with a strong PRRP, the middle class is significantly less likely to vote for SDPs than in a country without a strong </w:t>
      </w:r>
      <w:r w:rsidR="000717C4" w:rsidRPr="000F4BB5">
        <w:rPr>
          <w:szCs w:val="24"/>
          <w:lang w:val="en-GB" w:bidi="ar-SA"/>
        </w:rPr>
        <w:lastRenderedPageBreak/>
        <w:t>PRRP. This finding thus suggests the opposite of what was expected from h</w:t>
      </w:r>
      <w:r w:rsidR="00FD1774" w:rsidRPr="000F4BB5">
        <w:rPr>
          <w:szCs w:val="24"/>
          <w:lang w:val="en-GB" w:bidi="ar-SA"/>
        </w:rPr>
        <w:t>ypothesis H8 (</w:t>
      </w:r>
      <w:r w:rsidR="00FD1774" w:rsidRPr="000F4BB5">
        <w:rPr>
          <w:i/>
          <w:szCs w:val="24"/>
          <w:lang w:val="en-IE" w:bidi="ar-SA"/>
        </w:rPr>
        <w:t>In countries where PRRPs are strong, the class effect will be smaller</w:t>
      </w:r>
      <w:r w:rsidR="00FD1774" w:rsidRPr="000F4BB5">
        <w:rPr>
          <w:szCs w:val="24"/>
          <w:lang w:val="en-IE" w:bidi="ar-SA"/>
        </w:rPr>
        <w:t>).</w:t>
      </w:r>
    </w:p>
    <w:p w:rsidR="007043B7" w:rsidRDefault="007043B7" w:rsidP="00D309B5">
      <w:pPr>
        <w:spacing w:before="0" w:after="0" w:line="480" w:lineRule="auto"/>
        <w:ind w:firstLine="709"/>
        <w:rPr>
          <w:rFonts w:cs="Times New Roman"/>
          <w:b/>
          <w:sz w:val="20"/>
          <w:szCs w:val="22"/>
          <w:lang w:val="en-IE"/>
        </w:rPr>
      </w:pPr>
    </w:p>
    <w:p w:rsidR="005C4AA1" w:rsidRPr="005C4AA1" w:rsidRDefault="005C4AA1" w:rsidP="005C4AA1">
      <w:pPr>
        <w:pStyle w:val="Caption"/>
        <w:keepNext/>
        <w:spacing w:after="0"/>
        <w:rPr>
          <w:color w:val="auto"/>
          <w:sz w:val="20"/>
        </w:rPr>
      </w:pPr>
      <w:bookmarkStart w:id="143" w:name="_Toc458679261"/>
      <w:bookmarkStart w:id="144" w:name="_Toc458679291"/>
      <w:bookmarkStart w:id="145" w:name="_Toc458679474"/>
      <w:bookmarkStart w:id="146" w:name="_Toc458680756"/>
      <w:bookmarkStart w:id="147" w:name="_Toc458845788"/>
      <w:bookmarkStart w:id="148" w:name="_Toc458952749"/>
      <w:r w:rsidRPr="005C4AA1">
        <w:rPr>
          <w:color w:val="auto"/>
          <w:sz w:val="20"/>
        </w:rPr>
        <w:t xml:space="preserve">Table </w:t>
      </w:r>
      <w:r w:rsidR="00D04C7F">
        <w:rPr>
          <w:color w:val="auto"/>
          <w:sz w:val="20"/>
        </w:rPr>
        <w:t>4.8</w:t>
      </w:r>
      <w:r w:rsidRPr="005C4AA1">
        <w:rPr>
          <w:color w:val="auto"/>
          <w:sz w:val="20"/>
        </w:rPr>
        <w:t xml:space="preserve">: </w:t>
      </w:r>
      <w:r w:rsidRPr="005C4AA1">
        <w:rPr>
          <w:b w:val="0"/>
          <w:color w:val="auto"/>
          <w:sz w:val="20"/>
        </w:rPr>
        <w:t>Results of cross-level interactions in a three-level logistic model</w:t>
      </w:r>
      <w:bookmarkEnd w:id="143"/>
      <w:bookmarkEnd w:id="144"/>
      <w:bookmarkEnd w:id="145"/>
      <w:bookmarkEnd w:id="146"/>
      <w:bookmarkEnd w:id="147"/>
      <w:bookmarkEnd w:id="148"/>
    </w:p>
    <w:tbl>
      <w:tblPr>
        <w:tblStyle w:val="Tabelraster2"/>
        <w:tblpPr w:leftFromText="142" w:rightFromText="142" w:vertAnchor="text" w:horzAnchor="margin" w:tblpY="1"/>
        <w:tblOverlap w:val="never"/>
        <w:tblW w:w="5000" w:type="pct"/>
        <w:tblLook w:val="04A0"/>
      </w:tblPr>
      <w:tblGrid>
        <w:gridCol w:w="1384"/>
        <w:gridCol w:w="4594"/>
        <w:gridCol w:w="2125"/>
        <w:gridCol w:w="1185"/>
      </w:tblGrid>
      <w:tr w:rsidR="006C0E26" w:rsidRPr="00077BE2" w:rsidTr="00F87517">
        <w:trPr>
          <w:trHeight w:val="416"/>
        </w:trPr>
        <w:tc>
          <w:tcPr>
            <w:tcW w:w="745" w:type="pct"/>
            <w:tcBorders>
              <w:top w:val="single" w:sz="12" w:space="0" w:color="auto"/>
              <w:left w:val="nil"/>
              <w:bottom w:val="single" w:sz="12" w:space="0" w:color="auto"/>
              <w:right w:val="nil"/>
            </w:tcBorders>
          </w:tcPr>
          <w:p w:rsidR="006C0E26" w:rsidRPr="00077BE2" w:rsidRDefault="006C0E26" w:rsidP="00131BEC">
            <w:pPr>
              <w:spacing w:before="0" w:after="0"/>
              <w:jc w:val="left"/>
              <w:rPr>
                <w:rFonts w:eastAsia="Times New Roman" w:cs="Times New Roman"/>
                <w:i/>
                <w:szCs w:val="22"/>
                <w:lang w:val="en-IE" w:bidi="ar-SA"/>
              </w:rPr>
            </w:pPr>
            <w:r w:rsidRPr="00077BE2">
              <w:rPr>
                <w:rFonts w:eastAsia="Times New Roman" w:cs="Times New Roman"/>
                <w:i/>
                <w:szCs w:val="22"/>
                <w:lang w:val="en-IE" w:bidi="ar-SA"/>
              </w:rPr>
              <w:t>Hypothesis</w:t>
            </w:r>
          </w:p>
        </w:tc>
        <w:tc>
          <w:tcPr>
            <w:tcW w:w="2473" w:type="pct"/>
            <w:tcBorders>
              <w:top w:val="single" w:sz="12" w:space="0" w:color="auto"/>
              <w:left w:val="nil"/>
              <w:bottom w:val="single" w:sz="12" w:space="0" w:color="auto"/>
              <w:right w:val="nil"/>
            </w:tcBorders>
          </w:tcPr>
          <w:p w:rsidR="006C0E26" w:rsidRPr="00077BE2" w:rsidRDefault="006C0E26" w:rsidP="00131BEC">
            <w:pPr>
              <w:spacing w:before="0" w:after="0"/>
              <w:jc w:val="left"/>
              <w:rPr>
                <w:rFonts w:eastAsia="Times New Roman" w:cs="Times New Roman"/>
                <w:i/>
                <w:szCs w:val="22"/>
                <w:lang w:val="en-IE" w:bidi="ar-SA"/>
              </w:rPr>
            </w:pPr>
            <w:r w:rsidRPr="00077BE2">
              <w:rPr>
                <w:rFonts w:eastAsia="Times New Roman" w:cs="Times New Roman"/>
                <w:i/>
                <w:szCs w:val="22"/>
                <w:lang w:val="en-IE" w:bidi="ar-SA"/>
              </w:rPr>
              <w:t>Variables</w:t>
            </w:r>
          </w:p>
        </w:tc>
        <w:tc>
          <w:tcPr>
            <w:tcW w:w="1144" w:type="pct"/>
            <w:tcBorders>
              <w:top w:val="single" w:sz="12" w:space="0" w:color="auto"/>
              <w:left w:val="nil"/>
              <w:bottom w:val="single" w:sz="12" w:space="0" w:color="auto"/>
              <w:right w:val="nil"/>
            </w:tcBorders>
          </w:tcPr>
          <w:p w:rsidR="006C0E26" w:rsidRPr="00077BE2" w:rsidRDefault="006C0E26" w:rsidP="00131BEC">
            <w:pPr>
              <w:tabs>
                <w:tab w:val="decimal" w:pos="382"/>
              </w:tabs>
              <w:spacing w:before="0" w:after="0"/>
              <w:jc w:val="left"/>
              <w:rPr>
                <w:rFonts w:eastAsia="Times New Roman" w:cs="Times New Roman"/>
                <w:i/>
                <w:szCs w:val="22"/>
                <w:lang w:val="en-IE" w:bidi="ar-SA"/>
              </w:rPr>
            </w:pPr>
            <w:r w:rsidRPr="00077BE2">
              <w:rPr>
                <w:rFonts w:eastAsia="Times New Roman" w:cs="Times New Roman"/>
                <w:i/>
                <w:szCs w:val="22"/>
                <w:lang w:val="en-IE" w:bidi="ar-SA"/>
              </w:rPr>
              <w:t>B</w:t>
            </w:r>
          </w:p>
        </w:tc>
        <w:tc>
          <w:tcPr>
            <w:tcW w:w="638" w:type="pct"/>
            <w:tcBorders>
              <w:top w:val="single" w:sz="12" w:space="0" w:color="auto"/>
              <w:left w:val="nil"/>
              <w:bottom w:val="single" w:sz="12" w:space="0" w:color="auto"/>
              <w:right w:val="nil"/>
            </w:tcBorders>
          </w:tcPr>
          <w:p w:rsidR="006C0E26" w:rsidRPr="00077BE2" w:rsidRDefault="006C0E26" w:rsidP="00131BEC">
            <w:pPr>
              <w:spacing w:before="0" w:after="0"/>
              <w:jc w:val="center"/>
              <w:rPr>
                <w:rFonts w:eastAsia="Times New Roman" w:cs="Times New Roman"/>
                <w:i/>
                <w:szCs w:val="22"/>
                <w:lang w:val="en-IE" w:bidi="ar-SA"/>
              </w:rPr>
            </w:pPr>
            <w:r w:rsidRPr="00077BE2">
              <w:rPr>
                <w:rFonts w:eastAsia="Times New Roman" w:cs="Times New Roman"/>
                <w:i/>
                <w:szCs w:val="22"/>
                <w:lang w:val="en-IE" w:bidi="ar-SA"/>
              </w:rPr>
              <w:t>OR</w:t>
            </w:r>
          </w:p>
        </w:tc>
      </w:tr>
      <w:tr w:rsidR="00F87517" w:rsidRPr="00077BE2" w:rsidTr="00F87517">
        <w:tc>
          <w:tcPr>
            <w:tcW w:w="745" w:type="pct"/>
            <w:tcBorders>
              <w:top w:val="single" w:sz="12" w:space="0" w:color="auto"/>
              <w:left w:val="nil"/>
              <w:bottom w:val="nil"/>
              <w:right w:val="nil"/>
            </w:tcBorders>
          </w:tcPr>
          <w:p w:rsidR="00F87517" w:rsidRPr="00077BE2" w:rsidRDefault="00F87517" w:rsidP="0059001D">
            <w:pPr>
              <w:spacing w:before="0" w:after="0"/>
              <w:jc w:val="left"/>
              <w:rPr>
                <w:rFonts w:eastAsia="Times New Roman" w:cs="Times New Roman"/>
                <w:szCs w:val="22"/>
                <w:lang w:val="en-IE" w:bidi="ar-SA"/>
              </w:rPr>
            </w:pPr>
            <w:r w:rsidRPr="00077BE2">
              <w:rPr>
                <w:rFonts w:eastAsia="Times New Roman" w:cs="Times New Roman"/>
                <w:szCs w:val="22"/>
                <w:lang w:val="en-IE" w:bidi="ar-SA"/>
              </w:rPr>
              <w:t>H2</w:t>
            </w:r>
          </w:p>
        </w:tc>
        <w:tc>
          <w:tcPr>
            <w:tcW w:w="2473" w:type="pct"/>
            <w:tcBorders>
              <w:top w:val="single" w:sz="12" w:space="0" w:color="auto"/>
              <w:left w:val="nil"/>
              <w:bottom w:val="nil"/>
              <w:right w:val="nil"/>
            </w:tcBorders>
          </w:tcPr>
          <w:p w:rsidR="00F87517" w:rsidRPr="00077BE2" w:rsidRDefault="00F87517" w:rsidP="00131BEC">
            <w:pPr>
              <w:spacing w:before="0" w:after="0"/>
              <w:jc w:val="left"/>
              <w:rPr>
                <w:rFonts w:eastAsia="Times New Roman" w:cs="Times New Roman"/>
                <w:szCs w:val="22"/>
                <w:lang w:val="en-IE" w:bidi="ar-SA"/>
              </w:rPr>
            </w:pPr>
            <w:r>
              <w:rPr>
                <w:rFonts w:eastAsia="Times New Roman" w:cs="Times New Roman"/>
                <w:i/>
                <w:szCs w:val="22"/>
                <w:lang w:val="en-IE" w:bidi="ar-SA"/>
              </w:rPr>
              <w:t>Intercept</w:t>
            </w:r>
          </w:p>
        </w:tc>
        <w:tc>
          <w:tcPr>
            <w:tcW w:w="1144" w:type="pct"/>
            <w:tcBorders>
              <w:top w:val="single" w:sz="12" w:space="0" w:color="auto"/>
              <w:left w:val="nil"/>
              <w:bottom w:val="nil"/>
              <w:right w:val="nil"/>
            </w:tcBorders>
          </w:tcPr>
          <w:p w:rsidR="00F87517" w:rsidRPr="0059001D" w:rsidRDefault="00F87517" w:rsidP="00131BEC">
            <w:pPr>
              <w:tabs>
                <w:tab w:val="decimal" w:pos="757"/>
              </w:tabs>
              <w:spacing w:before="0" w:after="0"/>
              <w:ind w:left="968" w:hanging="968"/>
              <w:jc w:val="left"/>
              <w:rPr>
                <w:rFonts w:eastAsia="Times New Roman" w:cs="Times New Roman"/>
                <w:szCs w:val="22"/>
                <w:lang w:val="en-IE" w:bidi="ar-SA"/>
              </w:rPr>
            </w:pPr>
          </w:p>
        </w:tc>
        <w:tc>
          <w:tcPr>
            <w:tcW w:w="638" w:type="pct"/>
            <w:tcBorders>
              <w:top w:val="single" w:sz="12" w:space="0" w:color="auto"/>
              <w:left w:val="nil"/>
              <w:bottom w:val="nil"/>
              <w:right w:val="nil"/>
            </w:tcBorders>
          </w:tcPr>
          <w:p w:rsidR="00F87517" w:rsidRDefault="00F87517" w:rsidP="00131BEC">
            <w:pPr>
              <w:tabs>
                <w:tab w:val="left" w:pos="459"/>
              </w:tabs>
              <w:spacing w:before="0" w:after="0"/>
              <w:jc w:val="center"/>
              <w:rPr>
                <w:rFonts w:eastAsia="Times New Roman" w:cs="Times New Roman"/>
                <w:szCs w:val="22"/>
                <w:lang w:val="en-IE" w:bidi="ar-SA"/>
              </w:rPr>
            </w:pPr>
          </w:p>
        </w:tc>
      </w:tr>
      <w:tr w:rsidR="006C0E26" w:rsidRPr="00077BE2" w:rsidTr="00F87517">
        <w:tc>
          <w:tcPr>
            <w:tcW w:w="745" w:type="pct"/>
            <w:tcBorders>
              <w:top w:val="nil"/>
              <w:left w:val="nil"/>
              <w:bottom w:val="nil"/>
              <w:right w:val="nil"/>
            </w:tcBorders>
          </w:tcPr>
          <w:p w:rsidR="006C0E26" w:rsidRPr="0059001D" w:rsidRDefault="006C0E26" w:rsidP="0059001D">
            <w:pPr>
              <w:spacing w:before="0" w:after="0"/>
              <w:jc w:val="left"/>
              <w:rPr>
                <w:rFonts w:eastAsia="Times New Roman" w:cs="Times New Roman"/>
                <w:szCs w:val="22"/>
                <w:vertAlign w:val="superscript"/>
                <w:lang w:val="en-IE" w:bidi="ar-SA"/>
              </w:rPr>
            </w:pPr>
          </w:p>
        </w:tc>
        <w:tc>
          <w:tcPr>
            <w:tcW w:w="2473" w:type="pct"/>
            <w:tcBorders>
              <w:top w:val="nil"/>
              <w:left w:val="nil"/>
              <w:bottom w:val="nil"/>
              <w:right w:val="nil"/>
            </w:tcBorders>
          </w:tcPr>
          <w:p w:rsidR="006C0E26" w:rsidRPr="0059001D" w:rsidRDefault="006C0E26" w:rsidP="00131BEC">
            <w:pPr>
              <w:spacing w:before="0" w:after="0"/>
              <w:jc w:val="left"/>
              <w:rPr>
                <w:rFonts w:eastAsia="Times New Roman" w:cs="Times New Roman"/>
                <w:szCs w:val="22"/>
                <w:vertAlign w:val="superscript"/>
                <w:lang w:val="en-IE" w:bidi="ar-SA"/>
              </w:rPr>
            </w:pPr>
            <w:r w:rsidRPr="00077BE2">
              <w:rPr>
                <w:rFonts w:eastAsia="Times New Roman" w:cs="Times New Roman"/>
                <w:szCs w:val="22"/>
                <w:lang w:val="en-IE" w:bidi="ar-SA"/>
              </w:rPr>
              <w:t>Middle class</w:t>
            </w:r>
          </w:p>
        </w:tc>
        <w:tc>
          <w:tcPr>
            <w:tcW w:w="1144" w:type="pct"/>
            <w:tcBorders>
              <w:top w:val="nil"/>
              <w:left w:val="nil"/>
              <w:bottom w:val="nil"/>
              <w:right w:val="nil"/>
            </w:tcBorders>
          </w:tcPr>
          <w:p w:rsidR="006C0E26" w:rsidRPr="00077BE2" w:rsidRDefault="0059001D" w:rsidP="0084335D">
            <w:pPr>
              <w:tabs>
                <w:tab w:val="decimal" w:pos="757"/>
              </w:tabs>
              <w:spacing w:before="0" w:after="0"/>
              <w:ind w:left="968" w:hanging="968"/>
              <w:jc w:val="left"/>
              <w:rPr>
                <w:rFonts w:eastAsia="Times New Roman" w:cs="Times New Roman"/>
                <w:szCs w:val="22"/>
                <w:lang w:val="en-IE" w:bidi="ar-SA"/>
              </w:rPr>
            </w:pPr>
            <w:r w:rsidRPr="0059001D">
              <w:rPr>
                <w:rFonts w:eastAsia="Times New Roman" w:cs="Times New Roman"/>
                <w:szCs w:val="22"/>
                <w:lang w:val="en-IE" w:bidi="ar-SA"/>
              </w:rPr>
              <w:t>-</w:t>
            </w:r>
            <w:r>
              <w:rPr>
                <w:rFonts w:eastAsia="Times New Roman" w:cs="Times New Roman"/>
                <w:szCs w:val="22"/>
                <w:lang w:val="en-IE" w:bidi="ar-SA"/>
              </w:rPr>
              <w:t>0.</w:t>
            </w:r>
            <w:r w:rsidR="0084335D">
              <w:rPr>
                <w:rFonts w:eastAsia="Times New Roman" w:cs="Times New Roman"/>
                <w:szCs w:val="22"/>
                <w:lang w:val="en-IE" w:bidi="ar-SA"/>
              </w:rPr>
              <w:t>310</w:t>
            </w:r>
            <w:r w:rsidR="006C0E26" w:rsidRPr="00077BE2">
              <w:rPr>
                <w:rFonts w:eastAsia="Times New Roman" w:cs="Times New Roman"/>
                <w:szCs w:val="22"/>
                <w:lang w:val="en-IE" w:bidi="ar-SA"/>
              </w:rPr>
              <w:t>***</w:t>
            </w:r>
          </w:p>
        </w:tc>
        <w:tc>
          <w:tcPr>
            <w:tcW w:w="638" w:type="pct"/>
            <w:tcBorders>
              <w:top w:val="nil"/>
              <w:left w:val="nil"/>
              <w:bottom w:val="nil"/>
              <w:right w:val="nil"/>
            </w:tcBorders>
          </w:tcPr>
          <w:p w:rsidR="006C0E26" w:rsidRPr="00077BE2" w:rsidRDefault="0084335D" w:rsidP="0084335D">
            <w:pPr>
              <w:tabs>
                <w:tab w:val="left" w:pos="459"/>
              </w:tabs>
              <w:spacing w:before="0" w:after="0"/>
              <w:jc w:val="center"/>
              <w:rPr>
                <w:rFonts w:eastAsia="Times New Roman" w:cs="Times New Roman"/>
                <w:szCs w:val="22"/>
                <w:lang w:val="en-IE" w:bidi="ar-SA"/>
              </w:rPr>
            </w:pPr>
            <w:r>
              <w:rPr>
                <w:rFonts w:eastAsia="Times New Roman" w:cs="Times New Roman"/>
                <w:szCs w:val="22"/>
                <w:lang w:val="en-IE" w:bidi="ar-SA"/>
              </w:rPr>
              <w:t>0</w:t>
            </w:r>
            <w:r w:rsidRPr="0084335D">
              <w:rPr>
                <w:rFonts w:eastAsia="Times New Roman" w:cs="Times New Roman"/>
                <w:szCs w:val="22"/>
                <w:lang w:val="en-IE" w:bidi="ar-SA"/>
              </w:rPr>
              <w:t>.73</w:t>
            </w:r>
            <w:r>
              <w:rPr>
                <w:rFonts w:eastAsia="Times New Roman" w:cs="Times New Roman"/>
                <w:szCs w:val="22"/>
                <w:lang w:val="en-IE" w:bidi="ar-SA"/>
              </w:rPr>
              <w:t>5</w:t>
            </w:r>
          </w:p>
        </w:tc>
      </w:tr>
      <w:tr w:rsidR="006C0E26" w:rsidRPr="00077BE2" w:rsidTr="00131BEC">
        <w:tc>
          <w:tcPr>
            <w:tcW w:w="745" w:type="pct"/>
            <w:tcBorders>
              <w:top w:val="nil"/>
              <w:left w:val="nil"/>
              <w:bottom w:val="nil"/>
              <w:right w:val="nil"/>
            </w:tcBorders>
          </w:tcPr>
          <w:p w:rsidR="006C0E26" w:rsidRPr="00077BE2" w:rsidRDefault="006C0E26" w:rsidP="00131BEC">
            <w:pPr>
              <w:spacing w:before="0" w:after="0"/>
              <w:jc w:val="left"/>
              <w:rPr>
                <w:rFonts w:eastAsia="Times New Roman" w:cs="Times New Roman"/>
                <w:szCs w:val="22"/>
                <w:lang w:val="en-IE" w:bidi="ar-SA"/>
              </w:rPr>
            </w:pPr>
          </w:p>
        </w:tc>
        <w:tc>
          <w:tcPr>
            <w:tcW w:w="2473" w:type="pct"/>
            <w:tcBorders>
              <w:top w:val="nil"/>
              <w:left w:val="nil"/>
              <w:bottom w:val="nil"/>
              <w:right w:val="nil"/>
            </w:tcBorders>
          </w:tcPr>
          <w:p w:rsidR="006C0E26" w:rsidRPr="00077BE2" w:rsidRDefault="006C0E26" w:rsidP="00131BEC">
            <w:pPr>
              <w:spacing w:before="0" w:after="0"/>
              <w:jc w:val="left"/>
              <w:rPr>
                <w:rFonts w:eastAsia="Times New Roman" w:cs="Times New Roman"/>
                <w:szCs w:val="22"/>
                <w:lang w:val="en-IE" w:bidi="ar-SA"/>
              </w:rPr>
            </w:pPr>
            <w:r w:rsidRPr="00077BE2">
              <w:rPr>
                <w:rFonts w:eastAsia="Times New Roman" w:cs="Times New Roman"/>
                <w:szCs w:val="22"/>
                <w:lang w:val="en-IE" w:bidi="ar-SA"/>
              </w:rPr>
              <w:t>Top class</w:t>
            </w:r>
          </w:p>
        </w:tc>
        <w:tc>
          <w:tcPr>
            <w:tcW w:w="1144" w:type="pct"/>
            <w:tcBorders>
              <w:top w:val="nil"/>
              <w:left w:val="nil"/>
              <w:bottom w:val="nil"/>
              <w:right w:val="nil"/>
            </w:tcBorders>
          </w:tcPr>
          <w:p w:rsidR="006C0E26" w:rsidRPr="00077BE2" w:rsidRDefault="0084335D" w:rsidP="0084335D">
            <w:pPr>
              <w:tabs>
                <w:tab w:val="decimal" w:pos="757"/>
              </w:tabs>
              <w:spacing w:before="0" w:after="0"/>
              <w:ind w:left="968" w:hanging="968"/>
              <w:jc w:val="left"/>
              <w:rPr>
                <w:rFonts w:eastAsia="Times New Roman" w:cs="Times New Roman"/>
                <w:szCs w:val="22"/>
                <w:lang w:val="en-IE" w:bidi="ar-SA"/>
              </w:rPr>
            </w:pPr>
            <w:r w:rsidRPr="0084335D">
              <w:rPr>
                <w:rFonts w:eastAsia="Times New Roman" w:cs="Times New Roman"/>
                <w:szCs w:val="22"/>
                <w:lang w:val="en-IE" w:bidi="ar-SA"/>
              </w:rPr>
              <w:t>-</w:t>
            </w:r>
            <w:r>
              <w:rPr>
                <w:rFonts w:eastAsia="Times New Roman" w:cs="Times New Roman"/>
                <w:szCs w:val="22"/>
                <w:lang w:val="en-IE" w:bidi="ar-SA"/>
              </w:rPr>
              <w:t>0</w:t>
            </w:r>
            <w:r w:rsidRPr="0084335D">
              <w:rPr>
                <w:rFonts w:eastAsia="Times New Roman" w:cs="Times New Roman"/>
                <w:szCs w:val="22"/>
                <w:lang w:val="en-IE" w:bidi="ar-SA"/>
              </w:rPr>
              <w:t>.465</w:t>
            </w:r>
            <w:r w:rsidR="006C0E26" w:rsidRPr="00077BE2">
              <w:rPr>
                <w:rFonts w:eastAsia="Times New Roman" w:cs="Times New Roman"/>
                <w:szCs w:val="22"/>
                <w:lang w:val="en-IE" w:bidi="ar-SA"/>
              </w:rPr>
              <w:t>***</w:t>
            </w:r>
          </w:p>
        </w:tc>
        <w:tc>
          <w:tcPr>
            <w:tcW w:w="638" w:type="pct"/>
            <w:tcBorders>
              <w:top w:val="nil"/>
              <w:left w:val="nil"/>
              <w:bottom w:val="nil"/>
              <w:right w:val="nil"/>
            </w:tcBorders>
          </w:tcPr>
          <w:p w:rsidR="006C0E26" w:rsidRPr="00077BE2" w:rsidRDefault="0084335D" w:rsidP="0084335D">
            <w:pPr>
              <w:tabs>
                <w:tab w:val="left" w:pos="459"/>
              </w:tabs>
              <w:spacing w:before="0" w:after="0"/>
              <w:jc w:val="center"/>
              <w:rPr>
                <w:rFonts w:eastAsia="Times New Roman" w:cs="Times New Roman"/>
                <w:szCs w:val="22"/>
                <w:lang w:val="en-IE" w:bidi="ar-SA"/>
              </w:rPr>
            </w:pPr>
            <w:r>
              <w:rPr>
                <w:rFonts w:eastAsia="Times New Roman" w:cs="Times New Roman"/>
                <w:szCs w:val="22"/>
                <w:lang w:val="en-IE" w:bidi="ar-SA"/>
              </w:rPr>
              <w:t>0</w:t>
            </w:r>
            <w:r w:rsidRPr="0084335D">
              <w:rPr>
                <w:rFonts w:eastAsia="Times New Roman" w:cs="Times New Roman"/>
                <w:szCs w:val="22"/>
                <w:lang w:val="en-IE" w:bidi="ar-SA"/>
              </w:rPr>
              <w:t>.62</w:t>
            </w:r>
            <w:r>
              <w:rPr>
                <w:rFonts w:eastAsia="Times New Roman" w:cs="Times New Roman"/>
                <w:szCs w:val="22"/>
                <w:lang w:val="en-IE" w:bidi="ar-SA"/>
              </w:rPr>
              <w:t>8</w:t>
            </w:r>
          </w:p>
        </w:tc>
      </w:tr>
      <w:tr w:rsidR="006C0E26" w:rsidRPr="00077BE2" w:rsidTr="00131BEC">
        <w:tc>
          <w:tcPr>
            <w:tcW w:w="745" w:type="pct"/>
            <w:tcBorders>
              <w:top w:val="nil"/>
              <w:left w:val="nil"/>
              <w:bottom w:val="nil"/>
              <w:right w:val="nil"/>
            </w:tcBorders>
          </w:tcPr>
          <w:p w:rsidR="006C0E26" w:rsidRPr="00077BE2" w:rsidRDefault="006C0E26" w:rsidP="00131BEC">
            <w:pPr>
              <w:spacing w:before="0" w:after="0"/>
              <w:jc w:val="left"/>
              <w:rPr>
                <w:rFonts w:eastAsia="Times New Roman" w:cs="Times New Roman"/>
                <w:szCs w:val="22"/>
                <w:lang w:val="en-IE" w:bidi="ar-SA"/>
              </w:rPr>
            </w:pPr>
          </w:p>
        </w:tc>
        <w:tc>
          <w:tcPr>
            <w:tcW w:w="2473" w:type="pct"/>
            <w:tcBorders>
              <w:top w:val="nil"/>
              <w:left w:val="nil"/>
              <w:bottom w:val="nil"/>
              <w:right w:val="nil"/>
            </w:tcBorders>
          </w:tcPr>
          <w:p w:rsidR="006C0E26" w:rsidRPr="00077BE2" w:rsidRDefault="006C0E26" w:rsidP="00131BEC">
            <w:pPr>
              <w:spacing w:before="0" w:after="0"/>
              <w:jc w:val="left"/>
              <w:rPr>
                <w:rFonts w:eastAsia="Times New Roman" w:cs="Times New Roman"/>
                <w:szCs w:val="22"/>
                <w:lang w:val="en-IE" w:bidi="ar-SA"/>
              </w:rPr>
            </w:pPr>
            <w:r w:rsidRPr="00077BE2">
              <w:rPr>
                <w:rFonts w:eastAsia="Times New Roman" w:cs="Times New Roman"/>
                <w:szCs w:val="22"/>
                <w:lang w:val="en-IE" w:bidi="ar-SA"/>
              </w:rPr>
              <w:t>Positive party positions on economic</w:t>
            </w:r>
            <w:r w:rsidR="00AE3570">
              <w:rPr>
                <w:rFonts w:eastAsia="Times New Roman" w:cs="Times New Roman"/>
                <w:szCs w:val="22"/>
                <w:lang w:val="en-IE" w:bidi="ar-SA"/>
              </w:rPr>
              <w:t xml:space="preserve">               </w:t>
            </w:r>
            <w:r w:rsidRPr="00077BE2">
              <w:rPr>
                <w:rFonts w:eastAsia="Times New Roman" w:cs="Times New Roman"/>
                <w:szCs w:val="22"/>
                <w:lang w:val="en-IE" w:bidi="ar-SA"/>
              </w:rPr>
              <w:t xml:space="preserve"> liberalization policies</w:t>
            </w:r>
          </w:p>
        </w:tc>
        <w:tc>
          <w:tcPr>
            <w:tcW w:w="1144" w:type="pct"/>
            <w:tcBorders>
              <w:top w:val="nil"/>
              <w:left w:val="nil"/>
              <w:bottom w:val="nil"/>
              <w:right w:val="nil"/>
            </w:tcBorders>
          </w:tcPr>
          <w:p w:rsidR="006C0E26" w:rsidRPr="00077BE2" w:rsidRDefault="0084335D" w:rsidP="0084335D">
            <w:pPr>
              <w:tabs>
                <w:tab w:val="decimal" w:pos="757"/>
              </w:tabs>
              <w:spacing w:before="0" w:after="0"/>
              <w:ind w:left="968" w:hanging="968"/>
              <w:jc w:val="left"/>
              <w:rPr>
                <w:rFonts w:eastAsia="Times New Roman" w:cs="Times New Roman"/>
                <w:szCs w:val="22"/>
                <w:lang w:val="en-IE" w:bidi="ar-SA"/>
              </w:rPr>
            </w:pPr>
            <w:r>
              <w:rPr>
                <w:rFonts w:eastAsia="Times New Roman" w:cs="Times New Roman"/>
                <w:szCs w:val="22"/>
                <w:lang w:val="en-IE" w:bidi="ar-SA"/>
              </w:rPr>
              <w:t>0</w:t>
            </w:r>
            <w:r w:rsidRPr="0084335D">
              <w:rPr>
                <w:rFonts w:eastAsia="Times New Roman" w:cs="Times New Roman"/>
                <w:szCs w:val="22"/>
                <w:lang w:val="en-IE" w:bidi="ar-SA"/>
              </w:rPr>
              <w:t>.11</w:t>
            </w:r>
            <w:r>
              <w:rPr>
                <w:rFonts w:eastAsia="Times New Roman" w:cs="Times New Roman"/>
                <w:szCs w:val="22"/>
                <w:lang w:val="en-IE" w:bidi="ar-SA"/>
              </w:rPr>
              <w:t>3*</w:t>
            </w:r>
          </w:p>
        </w:tc>
        <w:tc>
          <w:tcPr>
            <w:tcW w:w="638" w:type="pct"/>
            <w:tcBorders>
              <w:top w:val="nil"/>
              <w:left w:val="nil"/>
              <w:bottom w:val="nil"/>
              <w:right w:val="nil"/>
            </w:tcBorders>
          </w:tcPr>
          <w:p w:rsidR="006C0E26" w:rsidRPr="00077BE2" w:rsidRDefault="00C7628F" w:rsidP="0084335D">
            <w:pPr>
              <w:tabs>
                <w:tab w:val="left" w:pos="459"/>
              </w:tabs>
              <w:spacing w:before="0" w:after="0"/>
              <w:jc w:val="center"/>
              <w:rPr>
                <w:rFonts w:eastAsia="Times New Roman" w:cs="Times New Roman"/>
                <w:szCs w:val="22"/>
                <w:lang w:val="en-IE" w:bidi="ar-SA"/>
              </w:rPr>
            </w:pPr>
            <w:r>
              <w:rPr>
                <w:rFonts w:eastAsia="Times New Roman" w:cs="Times New Roman"/>
                <w:szCs w:val="22"/>
                <w:lang w:val="en-IE" w:bidi="ar-SA"/>
              </w:rPr>
              <w:t>1.</w:t>
            </w:r>
            <w:r w:rsidR="0084335D">
              <w:rPr>
                <w:rFonts w:eastAsia="Times New Roman" w:cs="Times New Roman"/>
                <w:szCs w:val="22"/>
                <w:lang w:val="en-IE" w:bidi="ar-SA"/>
              </w:rPr>
              <w:t>120</w:t>
            </w:r>
          </w:p>
        </w:tc>
      </w:tr>
      <w:tr w:rsidR="006C0E26" w:rsidRPr="00077BE2" w:rsidTr="00131BEC">
        <w:tc>
          <w:tcPr>
            <w:tcW w:w="745" w:type="pct"/>
            <w:tcBorders>
              <w:top w:val="nil"/>
              <w:left w:val="nil"/>
              <w:bottom w:val="nil"/>
              <w:right w:val="nil"/>
            </w:tcBorders>
          </w:tcPr>
          <w:p w:rsidR="006C0E26" w:rsidRPr="00077BE2" w:rsidRDefault="006C0E26" w:rsidP="00131BEC">
            <w:pPr>
              <w:spacing w:before="0" w:after="0"/>
              <w:jc w:val="left"/>
              <w:rPr>
                <w:rFonts w:eastAsia="Times New Roman" w:cs="Times New Roman"/>
                <w:szCs w:val="22"/>
                <w:lang w:val="en-IE" w:bidi="ar-SA"/>
              </w:rPr>
            </w:pPr>
          </w:p>
        </w:tc>
        <w:tc>
          <w:tcPr>
            <w:tcW w:w="2473" w:type="pct"/>
            <w:tcBorders>
              <w:top w:val="nil"/>
              <w:left w:val="nil"/>
              <w:bottom w:val="nil"/>
              <w:right w:val="nil"/>
            </w:tcBorders>
          </w:tcPr>
          <w:p w:rsidR="006C0E26" w:rsidRPr="00077BE2" w:rsidRDefault="006C0E26" w:rsidP="00131BEC">
            <w:pPr>
              <w:spacing w:before="0" w:after="0"/>
              <w:jc w:val="left"/>
              <w:rPr>
                <w:rFonts w:eastAsia="Times New Roman" w:cs="Times New Roman"/>
                <w:b/>
                <w:szCs w:val="22"/>
                <w:lang w:val="en-IE" w:bidi="ar-SA"/>
              </w:rPr>
            </w:pPr>
            <w:r w:rsidRPr="00077BE2">
              <w:rPr>
                <w:rFonts w:eastAsia="Times New Roman" w:cs="Times New Roman"/>
                <w:b/>
                <w:szCs w:val="22"/>
                <w:lang w:val="en-IE" w:bidi="ar-SA"/>
              </w:rPr>
              <w:t>Interaction</w:t>
            </w:r>
          </w:p>
        </w:tc>
        <w:tc>
          <w:tcPr>
            <w:tcW w:w="1144" w:type="pct"/>
            <w:tcBorders>
              <w:top w:val="nil"/>
              <w:left w:val="nil"/>
              <w:bottom w:val="nil"/>
              <w:right w:val="nil"/>
            </w:tcBorders>
          </w:tcPr>
          <w:p w:rsidR="006C0E26" w:rsidRPr="00077BE2" w:rsidRDefault="0084335D" w:rsidP="00131BEC">
            <w:pPr>
              <w:tabs>
                <w:tab w:val="decimal" w:pos="757"/>
              </w:tabs>
              <w:spacing w:before="0" w:after="0"/>
              <w:ind w:left="968" w:hanging="968"/>
              <w:jc w:val="left"/>
              <w:rPr>
                <w:rFonts w:eastAsia="Times New Roman" w:cs="Times New Roman"/>
                <w:b/>
                <w:szCs w:val="22"/>
                <w:lang w:val="en-IE" w:bidi="ar-SA"/>
              </w:rPr>
            </w:pPr>
            <w:r>
              <w:rPr>
                <w:rFonts w:eastAsia="Times New Roman" w:cs="Times New Roman"/>
                <w:b/>
                <w:szCs w:val="22"/>
                <w:lang w:val="en-IE" w:bidi="ar-SA"/>
              </w:rPr>
              <w:t>0.000</w:t>
            </w:r>
          </w:p>
        </w:tc>
        <w:tc>
          <w:tcPr>
            <w:tcW w:w="638" w:type="pct"/>
            <w:tcBorders>
              <w:top w:val="nil"/>
              <w:left w:val="nil"/>
              <w:bottom w:val="nil"/>
              <w:right w:val="nil"/>
            </w:tcBorders>
          </w:tcPr>
          <w:p w:rsidR="006C0E26" w:rsidRPr="00077BE2" w:rsidRDefault="0084335D" w:rsidP="00131BEC">
            <w:pPr>
              <w:tabs>
                <w:tab w:val="left" w:pos="459"/>
              </w:tabs>
              <w:spacing w:before="0" w:after="0"/>
              <w:jc w:val="center"/>
              <w:rPr>
                <w:rFonts w:eastAsia="Times New Roman" w:cs="Times New Roman"/>
                <w:b/>
                <w:szCs w:val="22"/>
                <w:lang w:val="en-IE" w:bidi="ar-SA"/>
              </w:rPr>
            </w:pPr>
            <w:r>
              <w:rPr>
                <w:rFonts w:eastAsia="Times New Roman" w:cs="Times New Roman"/>
                <w:b/>
                <w:szCs w:val="22"/>
                <w:lang w:val="en-IE" w:bidi="ar-SA"/>
              </w:rPr>
              <w:t>1.000</w:t>
            </w:r>
          </w:p>
        </w:tc>
      </w:tr>
      <w:tr w:rsidR="006C0E26" w:rsidRPr="00077BE2" w:rsidTr="00131BEC">
        <w:tc>
          <w:tcPr>
            <w:tcW w:w="745" w:type="pct"/>
            <w:tcBorders>
              <w:top w:val="nil"/>
              <w:left w:val="nil"/>
              <w:bottom w:val="nil"/>
              <w:right w:val="nil"/>
            </w:tcBorders>
          </w:tcPr>
          <w:p w:rsidR="006C0E26" w:rsidRPr="00077BE2" w:rsidRDefault="006C0E26" w:rsidP="00131BEC">
            <w:pPr>
              <w:spacing w:before="0" w:after="0"/>
              <w:jc w:val="left"/>
              <w:rPr>
                <w:rFonts w:eastAsia="Times New Roman" w:cs="Times New Roman"/>
                <w:szCs w:val="22"/>
                <w:lang w:val="en-IE" w:bidi="ar-SA"/>
              </w:rPr>
            </w:pPr>
          </w:p>
        </w:tc>
        <w:tc>
          <w:tcPr>
            <w:tcW w:w="2473" w:type="pct"/>
            <w:tcBorders>
              <w:top w:val="nil"/>
              <w:left w:val="nil"/>
              <w:bottom w:val="nil"/>
              <w:right w:val="nil"/>
            </w:tcBorders>
          </w:tcPr>
          <w:p w:rsidR="006C0E26" w:rsidRPr="00077BE2" w:rsidRDefault="006C0E26" w:rsidP="00131BEC">
            <w:pPr>
              <w:spacing w:before="0" w:after="0"/>
              <w:jc w:val="left"/>
              <w:rPr>
                <w:rFonts w:eastAsia="Times New Roman" w:cs="Times New Roman"/>
                <w:b/>
                <w:szCs w:val="22"/>
                <w:lang w:val="en-IE" w:bidi="ar-SA"/>
              </w:rPr>
            </w:pPr>
          </w:p>
        </w:tc>
        <w:tc>
          <w:tcPr>
            <w:tcW w:w="1144" w:type="pct"/>
            <w:tcBorders>
              <w:top w:val="nil"/>
              <w:left w:val="nil"/>
              <w:bottom w:val="nil"/>
              <w:right w:val="nil"/>
            </w:tcBorders>
          </w:tcPr>
          <w:p w:rsidR="006C0E26" w:rsidRPr="00077BE2" w:rsidRDefault="006C0E26" w:rsidP="00131BEC">
            <w:pPr>
              <w:tabs>
                <w:tab w:val="decimal" w:pos="757"/>
              </w:tabs>
              <w:spacing w:before="0" w:after="0"/>
              <w:ind w:left="968" w:hanging="968"/>
              <w:jc w:val="left"/>
              <w:rPr>
                <w:rFonts w:eastAsia="Times New Roman" w:cs="Times New Roman"/>
                <w:b/>
                <w:szCs w:val="22"/>
                <w:lang w:val="en-IE" w:bidi="ar-SA"/>
              </w:rPr>
            </w:pPr>
          </w:p>
        </w:tc>
        <w:tc>
          <w:tcPr>
            <w:tcW w:w="638" w:type="pct"/>
            <w:tcBorders>
              <w:top w:val="nil"/>
              <w:left w:val="nil"/>
              <w:bottom w:val="nil"/>
              <w:right w:val="nil"/>
            </w:tcBorders>
          </w:tcPr>
          <w:p w:rsidR="006C0E26" w:rsidRPr="00077BE2" w:rsidRDefault="006C0E26" w:rsidP="00131BEC">
            <w:pPr>
              <w:tabs>
                <w:tab w:val="left" w:pos="459"/>
              </w:tabs>
              <w:spacing w:before="0" w:after="0"/>
              <w:jc w:val="center"/>
              <w:rPr>
                <w:rFonts w:eastAsia="Times New Roman" w:cs="Times New Roman"/>
                <w:b/>
                <w:szCs w:val="22"/>
                <w:lang w:val="en-IE" w:bidi="ar-SA"/>
              </w:rPr>
            </w:pPr>
          </w:p>
        </w:tc>
      </w:tr>
      <w:tr w:rsidR="00AC6B39" w:rsidRPr="00077BE2" w:rsidTr="00131BEC">
        <w:tc>
          <w:tcPr>
            <w:tcW w:w="745" w:type="pct"/>
            <w:tcBorders>
              <w:top w:val="nil"/>
              <w:left w:val="nil"/>
              <w:bottom w:val="nil"/>
              <w:right w:val="nil"/>
            </w:tcBorders>
          </w:tcPr>
          <w:p w:rsidR="00AC6B39" w:rsidRPr="00077BE2" w:rsidRDefault="00AC6B39" w:rsidP="00AC6B39">
            <w:pPr>
              <w:spacing w:before="0" w:after="0"/>
              <w:jc w:val="left"/>
              <w:rPr>
                <w:rFonts w:eastAsia="Times New Roman" w:cs="Times New Roman"/>
                <w:szCs w:val="22"/>
                <w:lang w:val="en-IE" w:bidi="ar-SA"/>
              </w:rPr>
            </w:pPr>
            <w:r w:rsidRPr="00077BE2">
              <w:rPr>
                <w:rFonts w:eastAsia="Times New Roman" w:cs="Times New Roman"/>
                <w:szCs w:val="22"/>
                <w:lang w:val="en-IE" w:bidi="ar-SA"/>
              </w:rPr>
              <w:t>H4</w:t>
            </w:r>
          </w:p>
        </w:tc>
        <w:tc>
          <w:tcPr>
            <w:tcW w:w="2473" w:type="pct"/>
            <w:tcBorders>
              <w:top w:val="nil"/>
              <w:left w:val="nil"/>
              <w:bottom w:val="nil"/>
              <w:right w:val="nil"/>
            </w:tcBorders>
          </w:tcPr>
          <w:p w:rsidR="00AC6B39" w:rsidRPr="00077BE2" w:rsidRDefault="00AC6B39" w:rsidP="00AC6B39">
            <w:pPr>
              <w:spacing w:before="0" w:after="0"/>
              <w:jc w:val="left"/>
              <w:rPr>
                <w:rFonts w:eastAsia="Times New Roman" w:cs="Times New Roman"/>
                <w:szCs w:val="22"/>
                <w:lang w:val="en-IE" w:bidi="ar-SA"/>
              </w:rPr>
            </w:pPr>
            <w:r>
              <w:rPr>
                <w:rFonts w:eastAsia="Times New Roman" w:cs="Times New Roman"/>
                <w:i/>
                <w:szCs w:val="22"/>
                <w:lang w:val="en-IE" w:bidi="ar-SA"/>
              </w:rPr>
              <w:t>Intercept</w:t>
            </w:r>
          </w:p>
        </w:tc>
        <w:tc>
          <w:tcPr>
            <w:tcW w:w="1144" w:type="pct"/>
            <w:tcBorders>
              <w:top w:val="nil"/>
              <w:left w:val="nil"/>
              <w:bottom w:val="nil"/>
              <w:right w:val="nil"/>
            </w:tcBorders>
          </w:tcPr>
          <w:p w:rsidR="00AC6B39" w:rsidRPr="0059001D" w:rsidRDefault="00AC6B39" w:rsidP="00AC6B39">
            <w:pPr>
              <w:tabs>
                <w:tab w:val="decimal" w:pos="757"/>
              </w:tabs>
              <w:spacing w:before="0" w:after="0"/>
              <w:ind w:left="968" w:hanging="968"/>
              <w:jc w:val="left"/>
              <w:rPr>
                <w:rFonts w:eastAsia="Times New Roman" w:cs="Times New Roman"/>
                <w:szCs w:val="22"/>
                <w:lang w:val="en-IE" w:bidi="ar-SA"/>
              </w:rPr>
            </w:pPr>
            <w:r w:rsidRPr="00CA3E9B">
              <w:rPr>
                <w:rFonts w:ascii="Cambria" w:hAnsi="Cambria" w:cs="Times New Roman"/>
                <w:szCs w:val="22"/>
                <w:lang w:val="en-IE" w:bidi="ar-SA"/>
              </w:rPr>
              <w:t>-</w:t>
            </w:r>
            <w:r>
              <w:rPr>
                <w:rFonts w:ascii="Cambria" w:hAnsi="Cambria" w:cs="Times New Roman"/>
                <w:szCs w:val="22"/>
                <w:lang w:val="en-IE" w:bidi="ar-SA"/>
              </w:rPr>
              <w:t>0</w:t>
            </w:r>
            <w:r w:rsidRPr="00CA3E9B">
              <w:rPr>
                <w:rFonts w:ascii="Cambria" w:hAnsi="Cambria" w:cs="Times New Roman"/>
                <w:szCs w:val="22"/>
                <w:lang w:val="en-IE" w:bidi="ar-SA"/>
              </w:rPr>
              <w:t>.28</w:t>
            </w:r>
            <w:r>
              <w:rPr>
                <w:rFonts w:ascii="Cambria" w:hAnsi="Cambria" w:cs="Times New Roman"/>
                <w:szCs w:val="22"/>
                <w:lang w:val="en-IE" w:bidi="ar-SA"/>
              </w:rPr>
              <w:t>3***</w:t>
            </w:r>
          </w:p>
        </w:tc>
        <w:tc>
          <w:tcPr>
            <w:tcW w:w="638" w:type="pct"/>
            <w:tcBorders>
              <w:top w:val="nil"/>
              <w:left w:val="nil"/>
              <w:bottom w:val="nil"/>
              <w:right w:val="nil"/>
            </w:tcBorders>
          </w:tcPr>
          <w:p w:rsidR="00AC6B39" w:rsidRDefault="00AC6B39" w:rsidP="00AC6B39">
            <w:pPr>
              <w:tabs>
                <w:tab w:val="left" w:pos="459"/>
              </w:tabs>
              <w:spacing w:before="0" w:after="0"/>
              <w:jc w:val="center"/>
              <w:rPr>
                <w:rFonts w:eastAsia="Times New Roman" w:cs="Times New Roman"/>
                <w:szCs w:val="22"/>
                <w:lang w:val="en-IE" w:bidi="ar-SA"/>
              </w:rPr>
            </w:pPr>
            <w:r>
              <w:rPr>
                <w:rFonts w:eastAsia="Times New Roman" w:cs="Times New Roman"/>
                <w:szCs w:val="22"/>
                <w:lang w:val="en-IE" w:bidi="ar-SA"/>
              </w:rPr>
              <w:t>0.754</w:t>
            </w:r>
          </w:p>
        </w:tc>
      </w:tr>
      <w:tr w:rsidR="00AC6B39" w:rsidRPr="00077BE2" w:rsidTr="00131BEC">
        <w:tc>
          <w:tcPr>
            <w:tcW w:w="745" w:type="pct"/>
            <w:tcBorders>
              <w:top w:val="nil"/>
              <w:left w:val="nil"/>
              <w:bottom w:val="nil"/>
              <w:right w:val="nil"/>
            </w:tcBorders>
          </w:tcPr>
          <w:p w:rsidR="00AC6B39" w:rsidRPr="00077BE2" w:rsidRDefault="00AC6B39" w:rsidP="00AC6B39">
            <w:pPr>
              <w:spacing w:before="0" w:after="0"/>
              <w:jc w:val="left"/>
              <w:rPr>
                <w:rFonts w:eastAsia="Times New Roman" w:cs="Times New Roman"/>
                <w:szCs w:val="22"/>
                <w:lang w:val="en-IE" w:bidi="ar-SA"/>
              </w:rPr>
            </w:pPr>
          </w:p>
        </w:tc>
        <w:tc>
          <w:tcPr>
            <w:tcW w:w="2473" w:type="pct"/>
            <w:tcBorders>
              <w:top w:val="nil"/>
              <w:left w:val="nil"/>
              <w:bottom w:val="nil"/>
              <w:right w:val="nil"/>
            </w:tcBorders>
          </w:tcPr>
          <w:p w:rsidR="00AC6B39" w:rsidRPr="00077BE2" w:rsidRDefault="00AC6B39" w:rsidP="00AC6B39">
            <w:pPr>
              <w:spacing w:before="0" w:after="0"/>
              <w:jc w:val="left"/>
              <w:rPr>
                <w:rFonts w:eastAsia="Times New Roman" w:cs="Times New Roman"/>
                <w:szCs w:val="22"/>
                <w:lang w:val="en-IE" w:bidi="ar-SA"/>
              </w:rPr>
            </w:pPr>
            <w:r w:rsidRPr="00077BE2">
              <w:rPr>
                <w:rFonts w:eastAsia="Times New Roman" w:cs="Times New Roman"/>
                <w:szCs w:val="22"/>
                <w:lang w:val="en-IE" w:bidi="ar-SA"/>
              </w:rPr>
              <w:t>Outsider</w:t>
            </w:r>
            <w:r w:rsidR="008333A7">
              <w:rPr>
                <w:rFonts w:eastAsia="Times New Roman" w:cs="Times New Roman"/>
                <w:szCs w:val="22"/>
                <w:lang w:val="en-IE" w:bidi="ar-SA"/>
              </w:rPr>
              <w:t>s</w:t>
            </w:r>
          </w:p>
        </w:tc>
        <w:tc>
          <w:tcPr>
            <w:tcW w:w="1144" w:type="pct"/>
            <w:tcBorders>
              <w:top w:val="nil"/>
              <w:left w:val="nil"/>
              <w:bottom w:val="nil"/>
              <w:right w:val="nil"/>
            </w:tcBorders>
          </w:tcPr>
          <w:p w:rsidR="00AC6B39" w:rsidRPr="00077BE2" w:rsidRDefault="00AC6B39" w:rsidP="00AC6B39">
            <w:pPr>
              <w:tabs>
                <w:tab w:val="decimal" w:pos="757"/>
              </w:tabs>
              <w:spacing w:before="0" w:after="0"/>
              <w:ind w:left="968" w:hanging="968"/>
              <w:jc w:val="left"/>
              <w:rPr>
                <w:rFonts w:eastAsia="Times New Roman" w:cs="Times New Roman"/>
                <w:szCs w:val="22"/>
                <w:lang w:val="en-IE" w:bidi="ar-SA"/>
              </w:rPr>
            </w:pPr>
            <w:r w:rsidRPr="00077BE2">
              <w:rPr>
                <w:rFonts w:eastAsia="Times New Roman" w:cs="Times New Roman"/>
                <w:szCs w:val="22"/>
                <w:lang w:val="en-IE" w:bidi="ar-SA"/>
              </w:rPr>
              <w:t>-</w:t>
            </w:r>
            <w:r>
              <w:rPr>
                <w:rFonts w:eastAsia="Times New Roman" w:cs="Times New Roman"/>
                <w:szCs w:val="22"/>
                <w:lang w:val="en-IE" w:bidi="ar-SA"/>
              </w:rPr>
              <w:t>0</w:t>
            </w:r>
            <w:r w:rsidRPr="00C7628F">
              <w:rPr>
                <w:rFonts w:eastAsia="Times New Roman" w:cs="Times New Roman"/>
                <w:szCs w:val="22"/>
                <w:lang w:val="en-IE" w:bidi="ar-SA"/>
              </w:rPr>
              <w:t>.36</w:t>
            </w:r>
            <w:r>
              <w:rPr>
                <w:rFonts w:eastAsia="Times New Roman" w:cs="Times New Roman"/>
                <w:szCs w:val="22"/>
                <w:lang w:val="en-IE" w:bidi="ar-SA"/>
              </w:rPr>
              <w:t>2</w:t>
            </w:r>
            <w:r w:rsidRPr="00077BE2">
              <w:rPr>
                <w:rFonts w:eastAsia="Times New Roman" w:cs="Times New Roman"/>
                <w:szCs w:val="22"/>
                <w:lang w:val="en-IE" w:bidi="ar-SA"/>
              </w:rPr>
              <w:t>***</w:t>
            </w:r>
          </w:p>
        </w:tc>
        <w:tc>
          <w:tcPr>
            <w:tcW w:w="638" w:type="pct"/>
            <w:tcBorders>
              <w:top w:val="nil"/>
              <w:left w:val="nil"/>
              <w:bottom w:val="nil"/>
              <w:right w:val="nil"/>
            </w:tcBorders>
          </w:tcPr>
          <w:p w:rsidR="00AC6B39" w:rsidRPr="00077BE2" w:rsidRDefault="00AC6B39" w:rsidP="00AC6B39">
            <w:pPr>
              <w:tabs>
                <w:tab w:val="left" w:pos="459"/>
              </w:tabs>
              <w:spacing w:before="0" w:after="0"/>
              <w:jc w:val="center"/>
              <w:rPr>
                <w:rFonts w:eastAsia="Times New Roman" w:cs="Times New Roman"/>
                <w:szCs w:val="22"/>
                <w:lang w:val="en-IE" w:bidi="ar-SA"/>
              </w:rPr>
            </w:pPr>
            <w:r>
              <w:rPr>
                <w:rFonts w:eastAsia="Times New Roman" w:cs="Times New Roman"/>
                <w:szCs w:val="22"/>
                <w:lang w:val="en-IE" w:bidi="ar-SA"/>
              </w:rPr>
              <w:t>0</w:t>
            </w:r>
            <w:r w:rsidRPr="00C7628F">
              <w:rPr>
                <w:rFonts w:eastAsia="Times New Roman" w:cs="Times New Roman"/>
                <w:szCs w:val="22"/>
                <w:lang w:val="en-IE" w:bidi="ar-SA"/>
              </w:rPr>
              <w:t>.696</w:t>
            </w:r>
          </w:p>
        </w:tc>
      </w:tr>
      <w:tr w:rsidR="00AC6B39" w:rsidRPr="00077BE2" w:rsidTr="00131BEC">
        <w:tc>
          <w:tcPr>
            <w:tcW w:w="745" w:type="pct"/>
            <w:tcBorders>
              <w:top w:val="nil"/>
              <w:left w:val="nil"/>
              <w:bottom w:val="nil"/>
              <w:right w:val="nil"/>
            </w:tcBorders>
          </w:tcPr>
          <w:p w:rsidR="00AC6B39" w:rsidRPr="00077BE2" w:rsidRDefault="00AC6B39" w:rsidP="00AC6B39">
            <w:pPr>
              <w:spacing w:before="0" w:after="0"/>
              <w:jc w:val="left"/>
              <w:rPr>
                <w:rFonts w:eastAsia="Times New Roman" w:cs="Times New Roman"/>
                <w:szCs w:val="22"/>
                <w:lang w:val="en-IE" w:bidi="ar-SA"/>
              </w:rPr>
            </w:pPr>
          </w:p>
        </w:tc>
        <w:tc>
          <w:tcPr>
            <w:tcW w:w="2473" w:type="pct"/>
            <w:tcBorders>
              <w:top w:val="nil"/>
              <w:left w:val="nil"/>
              <w:bottom w:val="nil"/>
              <w:right w:val="nil"/>
            </w:tcBorders>
          </w:tcPr>
          <w:p w:rsidR="00AC6B39" w:rsidRPr="00077BE2" w:rsidRDefault="00AC6B39" w:rsidP="00AC6B39">
            <w:pPr>
              <w:spacing w:before="0" w:after="0"/>
              <w:jc w:val="left"/>
              <w:rPr>
                <w:rFonts w:eastAsia="Times New Roman" w:cs="Times New Roman"/>
                <w:szCs w:val="22"/>
                <w:lang w:val="en-IE" w:bidi="ar-SA"/>
              </w:rPr>
            </w:pPr>
            <w:r w:rsidRPr="00077BE2">
              <w:rPr>
                <w:rFonts w:eastAsia="Times New Roman" w:cs="Times New Roman"/>
                <w:szCs w:val="22"/>
                <w:lang w:val="en-IE" w:bidi="ar-SA"/>
              </w:rPr>
              <w:t>Positive party positions on employment protection</w:t>
            </w:r>
          </w:p>
        </w:tc>
        <w:tc>
          <w:tcPr>
            <w:tcW w:w="1144" w:type="pct"/>
            <w:tcBorders>
              <w:top w:val="nil"/>
              <w:left w:val="nil"/>
              <w:bottom w:val="nil"/>
              <w:right w:val="nil"/>
            </w:tcBorders>
          </w:tcPr>
          <w:p w:rsidR="00AC6B39" w:rsidRPr="00077BE2" w:rsidRDefault="00AC6B39" w:rsidP="00AC6B39">
            <w:pPr>
              <w:tabs>
                <w:tab w:val="decimal" w:pos="757"/>
              </w:tabs>
              <w:spacing w:before="0" w:after="0"/>
              <w:ind w:left="968" w:hanging="968"/>
              <w:jc w:val="left"/>
              <w:rPr>
                <w:rFonts w:eastAsia="Times New Roman" w:cs="Times New Roman"/>
                <w:szCs w:val="22"/>
                <w:lang w:val="en-IE" w:bidi="ar-SA"/>
              </w:rPr>
            </w:pPr>
            <w:r w:rsidRPr="00C7628F">
              <w:rPr>
                <w:rFonts w:eastAsia="Times New Roman" w:cs="Times New Roman"/>
                <w:szCs w:val="22"/>
                <w:lang w:val="en-IE" w:bidi="ar-SA"/>
              </w:rPr>
              <w:t>-</w:t>
            </w:r>
            <w:r>
              <w:rPr>
                <w:rFonts w:eastAsia="Times New Roman" w:cs="Times New Roman"/>
                <w:szCs w:val="22"/>
                <w:lang w:val="en-IE" w:bidi="ar-SA"/>
              </w:rPr>
              <w:t>0.029</w:t>
            </w:r>
            <w:r w:rsidRPr="00077BE2">
              <w:rPr>
                <w:rFonts w:eastAsia="Times New Roman" w:cs="Times New Roman"/>
                <w:szCs w:val="22"/>
                <w:lang w:val="en-IE" w:bidi="ar-SA"/>
              </w:rPr>
              <w:t>*</w:t>
            </w:r>
          </w:p>
        </w:tc>
        <w:tc>
          <w:tcPr>
            <w:tcW w:w="638" w:type="pct"/>
            <w:tcBorders>
              <w:top w:val="nil"/>
              <w:left w:val="nil"/>
              <w:bottom w:val="nil"/>
              <w:right w:val="nil"/>
            </w:tcBorders>
          </w:tcPr>
          <w:p w:rsidR="00AC6B39" w:rsidRPr="00077BE2" w:rsidRDefault="00AC6B39" w:rsidP="00AC6B39">
            <w:pPr>
              <w:tabs>
                <w:tab w:val="left" w:pos="459"/>
              </w:tabs>
              <w:spacing w:before="0" w:after="0"/>
              <w:jc w:val="center"/>
              <w:rPr>
                <w:rFonts w:eastAsia="Times New Roman" w:cs="Times New Roman"/>
                <w:szCs w:val="22"/>
                <w:lang w:val="en-IE" w:bidi="ar-SA"/>
              </w:rPr>
            </w:pPr>
            <w:r>
              <w:rPr>
                <w:rFonts w:eastAsia="Times New Roman" w:cs="Times New Roman"/>
                <w:szCs w:val="22"/>
                <w:lang w:val="en-IE" w:bidi="ar-SA"/>
              </w:rPr>
              <w:t>0</w:t>
            </w:r>
            <w:r w:rsidRPr="00C7628F">
              <w:rPr>
                <w:rFonts w:eastAsia="Times New Roman" w:cs="Times New Roman"/>
                <w:szCs w:val="22"/>
                <w:lang w:val="en-IE" w:bidi="ar-SA"/>
              </w:rPr>
              <w:t>.97</w:t>
            </w:r>
            <w:r>
              <w:rPr>
                <w:rFonts w:eastAsia="Times New Roman" w:cs="Times New Roman"/>
                <w:szCs w:val="22"/>
                <w:lang w:val="en-IE" w:bidi="ar-SA"/>
              </w:rPr>
              <w:t>2</w:t>
            </w:r>
          </w:p>
        </w:tc>
      </w:tr>
      <w:tr w:rsidR="00AC6B39" w:rsidRPr="00077BE2" w:rsidTr="00131BEC">
        <w:tc>
          <w:tcPr>
            <w:tcW w:w="745" w:type="pct"/>
            <w:tcBorders>
              <w:top w:val="nil"/>
              <w:left w:val="nil"/>
              <w:bottom w:val="nil"/>
              <w:right w:val="nil"/>
            </w:tcBorders>
          </w:tcPr>
          <w:p w:rsidR="00AC6B39" w:rsidRPr="00077BE2" w:rsidRDefault="00AC6B39" w:rsidP="00AC6B39">
            <w:pPr>
              <w:spacing w:before="0" w:after="0"/>
              <w:jc w:val="left"/>
              <w:rPr>
                <w:rFonts w:eastAsia="Times New Roman" w:cs="Times New Roman"/>
                <w:szCs w:val="22"/>
                <w:lang w:val="en-IE" w:bidi="ar-SA"/>
              </w:rPr>
            </w:pPr>
          </w:p>
        </w:tc>
        <w:tc>
          <w:tcPr>
            <w:tcW w:w="2473" w:type="pct"/>
            <w:tcBorders>
              <w:top w:val="nil"/>
              <w:left w:val="nil"/>
              <w:bottom w:val="nil"/>
              <w:right w:val="nil"/>
            </w:tcBorders>
          </w:tcPr>
          <w:p w:rsidR="00AC6B39" w:rsidRPr="00077BE2" w:rsidRDefault="00AC6B39" w:rsidP="00AC6B39">
            <w:pPr>
              <w:spacing w:before="0" w:after="0"/>
              <w:jc w:val="left"/>
              <w:rPr>
                <w:rFonts w:eastAsia="Times New Roman" w:cs="Times New Roman"/>
                <w:b/>
                <w:szCs w:val="22"/>
                <w:lang w:val="en-IE" w:bidi="ar-SA"/>
              </w:rPr>
            </w:pPr>
            <w:r w:rsidRPr="00077BE2">
              <w:rPr>
                <w:rFonts w:eastAsia="Times New Roman" w:cs="Times New Roman"/>
                <w:b/>
                <w:szCs w:val="22"/>
                <w:lang w:val="en-IE" w:bidi="ar-SA"/>
              </w:rPr>
              <w:t>Interaction</w:t>
            </w:r>
          </w:p>
        </w:tc>
        <w:tc>
          <w:tcPr>
            <w:tcW w:w="1144" w:type="pct"/>
            <w:tcBorders>
              <w:top w:val="nil"/>
              <w:left w:val="nil"/>
              <w:bottom w:val="nil"/>
              <w:right w:val="nil"/>
            </w:tcBorders>
          </w:tcPr>
          <w:p w:rsidR="00AC6B39" w:rsidRPr="00077BE2" w:rsidRDefault="00AC6B39" w:rsidP="00AC6B39">
            <w:pPr>
              <w:tabs>
                <w:tab w:val="decimal" w:pos="757"/>
              </w:tabs>
              <w:spacing w:before="0" w:after="0"/>
              <w:ind w:left="968" w:hanging="968"/>
              <w:jc w:val="left"/>
              <w:rPr>
                <w:rFonts w:eastAsia="Times New Roman" w:cs="Times New Roman"/>
                <w:b/>
                <w:szCs w:val="22"/>
                <w:lang w:val="en-IE" w:bidi="ar-SA"/>
              </w:rPr>
            </w:pPr>
            <w:r>
              <w:rPr>
                <w:rFonts w:eastAsia="Times New Roman" w:cs="Times New Roman"/>
                <w:b/>
                <w:szCs w:val="22"/>
                <w:lang w:val="en-IE" w:bidi="ar-SA"/>
              </w:rPr>
              <w:t>0</w:t>
            </w:r>
            <w:r w:rsidRPr="00C7628F">
              <w:rPr>
                <w:rFonts w:eastAsia="Times New Roman" w:cs="Times New Roman"/>
                <w:b/>
                <w:szCs w:val="22"/>
                <w:lang w:val="en-IE" w:bidi="ar-SA"/>
              </w:rPr>
              <w:t>.02</w:t>
            </w:r>
            <w:r>
              <w:rPr>
                <w:rFonts w:eastAsia="Times New Roman" w:cs="Times New Roman"/>
                <w:b/>
                <w:szCs w:val="22"/>
                <w:lang w:val="en-IE" w:bidi="ar-SA"/>
              </w:rPr>
              <w:t>8</w:t>
            </w:r>
            <w:r w:rsidRPr="00077BE2">
              <w:rPr>
                <w:rFonts w:eastAsia="Times New Roman" w:cs="Times New Roman"/>
                <w:b/>
                <w:szCs w:val="22"/>
                <w:lang w:val="en-IE" w:bidi="ar-SA"/>
              </w:rPr>
              <w:t>**</w:t>
            </w:r>
          </w:p>
        </w:tc>
        <w:tc>
          <w:tcPr>
            <w:tcW w:w="638" w:type="pct"/>
            <w:tcBorders>
              <w:top w:val="nil"/>
              <w:left w:val="nil"/>
              <w:bottom w:val="nil"/>
              <w:right w:val="nil"/>
            </w:tcBorders>
          </w:tcPr>
          <w:p w:rsidR="00AC6B39" w:rsidRPr="00077BE2" w:rsidRDefault="00AC6B39" w:rsidP="00AC6B39">
            <w:pPr>
              <w:tabs>
                <w:tab w:val="left" w:pos="459"/>
              </w:tabs>
              <w:spacing w:before="0" w:after="0"/>
              <w:jc w:val="center"/>
              <w:rPr>
                <w:rFonts w:eastAsia="Times New Roman" w:cs="Times New Roman"/>
                <w:b/>
                <w:szCs w:val="22"/>
                <w:lang w:val="en-IE" w:bidi="ar-SA"/>
              </w:rPr>
            </w:pPr>
            <w:r>
              <w:rPr>
                <w:rFonts w:eastAsia="Times New Roman" w:cs="Times New Roman"/>
                <w:b/>
                <w:szCs w:val="22"/>
                <w:lang w:val="en-IE" w:bidi="ar-SA"/>
              </w:rPr>
              <w:t>1.028</w:t>
            </w:r>
          </w:p>
        </w:tc>
      </w:tr>
      <w:tr w:rsidR="00AC6B39" w:rsidRPr="00077BE2" w:rsidTr="00131BEC">
        <w:tc>
          <w:tcPr>
            <w:tcW w:w="745" w:type="pct"/>
            <w:tcBorders>
              <w:top w:val="nil"/>
              <w:left w:val="nil"/>
              <w:bottom w:val="nil"/>
              <w:right w:val="nil"/>
            </w:tcBorders>
          </w:tcPr>
          <w:p w:rsidR="00AC6B39" w:rsidRPr="00077BE2" w:rsidRDefault="00AC6B39" w:rsidP="00AC6B39">
            <w:pPr>
              <w:spacing w:before="0" w:after="0"/>
              <w:jc w:val="left"/>
              <w:rPr>
                <w:rFonts w:eastAsia="Times New Roman" w:cs="Times New Roman"/>
                <w:szCs w:val="22"/>
                <w:lang w:val="en-IE" w:bidi="ar-SA"/>
              </w:rPr>
            </w:pPr>
          </w:p>
        </w:tc>
        <w:tc>
          <w:tcPr>
            <w:tcW w:w="2473" w:type="pct"/>
            <w:tcBorders>
              <w:top w:val="nil"/>
              <w:left w:val="nil"/>
              <w:bottom w:val="nil"/>
              <w:right w:val="nil"/>
            </w:tcBorders>
          </w:tcPr>
          <w:p w:rsidR="00AC6B39" w:rsidRPr="00077BE2" w:rsidRDefault="00AC6B39" w:rsidP="00AC6B39">
            <w:pPr>
              <w:spacing w:before="0" w:after="0"/>
              <w:jc w:val="left"/>
              <w:rPr>
                <w:rFonts w:eastAsia="Times New Roman" w:cs="Times New Roman"/>
                <w:szCs w:val="22"/>
                <w:lang w:val="en-IE" w:bidi="ar-SA"/>
              </w:rPr>
            </w:pPr>
          </w:p>
        </w:tc>
        <w:tc>
          <w:tcPr>
            <w:tcW w:w="1144" w:type="pct"/>
            <w:tcBorders>
              <w:top w:val="nil"/>
              <w:left w:val="nil"/>
              <w:bottom w:val="nil"/>
              <w:right w:val="nil"/>
            </w:tcBorders>
          </w:tcPr>
          <w:p w:rsidR="00AC6B39" w:rsidRPr="00077BE2" w:rsidRDefault="00AC6B39" w:rsidP="00AC6B39">
            <w:pPr>
              <w:tabs>
                <w:tab w:val="decimal" w:pos="757"/>
              </w:tabs>
              <w:spacing w:before="0" w:after="0"/>
              <w:ind w:left="968" w:hanging="968"/>
              <w:jc w:val="left"/>
              <w:rPr>
                <w:rFonts w:eastAsia="Times New Roman" w:cs="Times New Roman"/>
                <w:szCs w:val="22"/>
                <w:lang w:val="en-IE" w:bidi="ar-SA"/>
              </w:rPr>
            </w:pPr>
          </w:p>
        </w:tc>
        <w:tc>
          <w:tcPr>
            <w:tcW w:w="638" w:type="pct"/>
            <w:tcBorders>
              <w:top w:val="nil"/>
              <w:left w:val="nil"/>
              <w:bottom w:val="nil"/>
              <w:right w:val="nil"/>
            </w:tcBorders>
          </w:tcPr>
          <w:p w:rsidR="00AC6B39" w:rsidRPr="00077BE2" w:rsidRDefault="00AC6B39" w:rsidP="00AC6B39">
            <w:pPr>
              <w:tabs>
                <w:tab w:val="left" w:pos="459"/>
              </w:tabs>
              <w:spacing w:before="0" w:after="0"/>
              <w:jc w:val="center"/>
              <w:rPr>
                <w:rFonts w:eastAsia="Times New Roman" w:cs="Times New Roman"/>
                <w:szCs w:val="22"/>
                <w:lang w:val="en-IE" w:bidi="ar-SA"/>
              </w:rPr>
            </w:pPr>
          </w:p>
        </w:tc>
      </w:tr>
      <w:tr w:rsidR="00AC6B39" w:rsidRPr="00077BE2" w:rsidTr="00131BEC">
        <w:tc>
          <w:tcPr>
            <w:tcW w:w="745" w:type="pct"/>
            <w:tcBorders>
              <w:top w:val="nil"/>
              <w:left w:val="nil"/>
              <w:bottom w:val="nil"/>
              <w:right w:val="nil"/>
            </w:tcBorders>
          </w:tcPr>
          <w:p w:rsidR="00AC6B39" w:rsidRPr="00077BE2" w:rsidRDefault="00AC6B39" w:rsidP="00AC6B39">
            <w:pPr>
              <w:spacing w:before="0" w:after="0"/>
              <w:jc w:val="left"/>
              <w:rPr>
                <w:rFonts w:eastAsia="Times New Roman" w:cs="Times New Roman"/>
                <w:szCs w:val="22"/>
                <w:lang w:val="en-IE" w:bidi="ar-SA"/>
              </w:rPr>
            </w:pPr>
            <w:r w:rsidRPr="00077BE2">
              <w:rPr>
                <w:rFonts w:eastAsia="Times New Roman" w:cs="Times New Roman"/>
                <w:szCs w:val="22"/>
                <w:lang w:val="en-IE" w:bidi="ar-SA"/>
              </w:rPr>
              <w:t>H6a</w:t>
            </w:r>
          </w:p>
        </w:tc>
        <w:tc>
          <w:tcPr>
            <w:tcW w:w="2473" w:type="pct"/>
            <w:tcBorders>
              <w:top w:val="nil"/>
              <w:left w:val="nil"/>
              <w:bottom w:val="nil"/>
              <w:right w:val="nil"/>
            </w:tcBorders>
          </w:tcPr>
          <w:p w:rsidR="00AC6B39" w:rsidRPr="00077BE2" w:rsidRDefault="00AC6B39" w:rsidP="00AC6B39">
            <w:pPr>
              <w:spacing w:before="0" w:after="0"/>
              <w:jc w:val="left"/>
              <w:rPr>
                <w:rFonts w:eastAsia="Times New Roman" w:cs="Times New Roman"/>
                <w:szCs w:val="22"/>
                <w:lang w:val="en-IE" w:bidi="ar-SA"/>
              </w:rPr>
            </w:pPr>
            <w:r>
              <w:rPr>
                <w:rFonts w:eastAsia="Times New Roman" w:cs="Times New Roman"/>
                <w:i/>
                <w:szCs w:val="22"/>
                <w:lang w:val="en-IE" w:bidi="ar-SA"/>
              </w:rPr>
              <w:t>Intercept</w:t>
            </w:r>
          </w:p>
        </w:tc>
        <w:tc>
          <w:tcPr>
            <w:tcW w:w="1144" w:type="pct"/>
            <w:tcBorders>
              <w:top w:val="nil"/>
              <w:left w:val="nil"/>
              <w:bottom w:val="nil"/>
              <w:right w:val="nil"/>
            </w:tcBorders>
          </w:tcPr>
          <w:p w:rsidR="00AC6B39" w:rsidRDefault="004B2F93" w:rsidP="004B2F93">
            <w:pPr>
              <w:tabs>
                <w:tab w:val="decimal" w:pos="757"/>
              </w:tabs>
              <w:spacing w:before="0" w:after="0"/>
              <w:ind w:left="968" w:hanging="968"/>
              <w:jc w:val="left"/>
              <w:rPr>
                <w:rFonts w:eastAsia="Times New Roman" w:cs="Times New Roman"/>
                <w:szCs w:val="22"/>
                <w:lang w:val="en-IE" w:bidi="ar-SA"/>
              </w:rPr>
            </w:pPr>
            <w:r w:rsidRPr="004B2F93">
              <w:rPr>
                <w:rFonts w:eastAsia="Times New Roman" w:cs="Times New Roman"/>
                <w:szCs w:val="22"/>
                <w:lang w:val="en-IE" w:bidi="ar-SA"/>
              </w:rPr>
              <w:t>-</w:t>
            </w:r>
            <w:r>
              <w:rPr>
                <w:rFonts w:eastAsia="Times New Roman" w:cs="Times New Roman"/>
                <w:szCs w:val="22"/>
                <w:lang w:val="en-IE" w:bidi="ar-SA"/>
              </w:rPr>
              <w:t>0</w:t>
            </w:r>
            <w:r w:rsidRPr="004B2F93">
              <w:rPr>
                <w:rFonts w:eastAsia="Times New Roman" w:cs="Times New Roman"/>
                <w:szCs w:val="22"/>
                <w:lang w:val="en-IE" w:bidi="ar-SA"/>
              </w:rPr>
              <w:t>.40</w:t>
            </w:r>
            <w:r>
              <w:rPr>
                <w:rFonts w:eastAsia="Times New Roman" w:cs="Times New Roman"/>
                <w:szCs w:val="22"/>
                <w:lang w:val="en-IE" w:bidi="ar-SA"/>
              </w:rPr>
              <w:t>5***</w:t>
            </w:r>
          </w:p>
        </w:tc>
        <w:tc>
          <w:tcPr>
            <w:tcW w:w="638" w:type="pct"/>
            <w:tcBorders>
              <w:top w:val="nil"/>
              <w:left w:val="nil"/>
              <w:bottom w:val="nil"/>
              <w:right w:val="nil"/>
            </w:tcBorders>
          </w:tcPr>
          <w:p w:rsidR="00AC6B39" w:rsidRDefault="004B2F93" w:rsidP="00AC6B39">
            <w:pPr>
              <w:tabs>
                <w:tab w:val="left" w:pos="459"/>
              </w:tabs>
              <w:spacing w:before="0" w:after="0"/>
              <w:jc w:val="center"/>
              <w:rPr>
                <w:rFonts w:eastAsia="Times New Roman" w:cs="Times New Roman"/>
                <w:szCs w:val="22"/>
                <w:lang w:val="en-IE" w:bidi="ar-SA"/>
              </w:rPr>
            </w:pPr>
            <w:r>
              <w:rPr>
                <w:rFonts w:eastAsia="Times New Roman" w:cs="Times New Roman"/>
                <w:szCs w:val="22"/>
                <w:lang w:val="en-IE" w:bidi="ar-SA"/>
              </w:rPr>
              <w:t>0.667</w:t>
            </w:r>
          </w:p>
        </w:tc>
      </w:tr>
      <w:tr w:rsidR="00AC6B39" w:rsidRPr="00077BE2" w:rsidTr="00131BEC">
        <w:tc>
          <w:tcPr>
            <w:tcW w:w="745" w:type="pct"/>
            <w:tcBorders>
              <w:top w:val="nil"/>
              <w:left w:val="nil"/>
              <w:bottom w:val="nil"/>
              <w:right w:val="nil"/>
            </w:tcBorders>
          </w:tcPr>
          <w:p w:rsidR="00AC6B39" w:rsidRPr="00077BE2" w:rsidRDefault="00AC6B39" w:rsidP="00AC6B39">
            <w:pPr>
              <w:spacing w:before="0" w:after="0"/>
              <w:jc w:val="left"/>
              <w:rPr>
                <w:rFonts w:eastAsia="Times New Roman" w:cs="Times New Roman"/>
                <w:szCs w:val="22"/>
                <w:lang w:val="en-IE" w:bidi="ar-SA"/>
              </w:rPr>
            </w:pPr>
          </w:p>
        </w:tc>
        <w:tc>
          <w:tcPr>
            <w:tcW w:w="2473" w:type="pct"/>
            <w:tcBorders>
              <w:top w:val="nil"/>
              <w:left w:val="nil"/>
              <w:bottom w:val="nil"/>
              <w:right w:val="nil"/>
            </w:tcBorders>
          </w:tcPr>
          <w:p w:rsidR="00AC6B39" w:rsidRPr="00077BE2" w:rsidRDefault="00AC6B39" w:rsidP="0093410B">
            <w:pPr>
              <w:spacing w:before="0" w:after="0"/>
              <w:jc w:val="left"/>
              <w:rPr>
                <w:rFonts w:eastAsia="Times New Roman" w:cs="Times New Roman"/>
                <w:szCs w:val="22"/>
                <w:vertAlign w:val="superscript"/>
                <w:lang w:val="en-IE" w:bidi="ar-SA"/>
              </w:rPr>
            </w:pPr>
            <w:r w:rsidRPr="00077BE2">
              <w:rPr>
                <w:rFonts w:eastAsia="Times New Roman" w:cs="Times New Roman"/>
                <w:szCs w:val="22"/>
                <w:lang w:val="en-IE" w:bidi="ar-SA"/>
              </w:rPr>
              <w:t>Positive attitudes on immigration</w:t>
            </w:r>
          </w:p>
        </w:tc>
        <w:tc>
          <w:tcPr>
            <w:tcW w:w="1144" w:type="pct"/>
            <w:tcBorders>
              <w:top w:val="nil"/>
              <w:left w:val="nil"/>
              <w:bottom w:val="nil"/>
              <w:right w:val="nil"/>
            </w:tcBorders>
          </w:tcPr>
          <w:p w:rsidR="00AC6B39" w:rsidRPr="00077BE2" w:rsidRDefault="00AC6B39" w:rsidP="00AC6B39">
            <w:pPr>
              <w:tabs>
                <w:tab w:val="decimal" w:pos="757"/>
              </w:tabs>
              <w:spacing w:before="0" w:after="0"/>
              <w:ind w:left="968" w:hanging="968"/>
              <w:jc w:val="left"/>
              <w:rPr>
                <w:rFonts w:eastAsia="Times New Roman" w:cs="Times New Roman"/>
                <w:szCs w:val="22"/>
                <w:lang w:val="en-IE" w:bidi="ar-SA"/>
              </w:rPr>
            </w:pPr>
            <w:r>
              <w:rPr>
                <w:rFonts w:eastAsia="Times New Roman" w:cs="Times New Roman"/>
                <w:szCs w:val="22"/>
                <w:lang w:val="en-IE" w:bidi="ar-SA"/>
              </w:rPr>
              <w:t>0.057</w:t>
            </w:r>
            <w:r w:rsidRPr="00077BE2">
              <w:rPr>
                <w:rFonts w:eastAsia="Times New Roman" w:cs="Times New Roman"/>
                <w:szCs w:val="22"/>
                <w:lang w:val="en-IE" w:bidi="ar-SA"/>
              </w:rPr>
              <w:t>***</w:t>
            </w:r>
          </w:p>
        </w:tc>
        <w:tc>
          <w:tcPr>
            <w:tcW w:w="638" w:type="pct"/>
            <w:tcBorders>
              <w:top w:val="nil"/>
              <w:left w:val="nil"/>
              <w:bottom w:val="nil"/>
              <w:right w:val="nil"/>
            </w:tcBorders>
          </w:tcPr>
          <w:p w:rsidR="00AC6B39" w:rsidRPr="00077BE2" w:rsidRDefault="00AC6B39" w:rsidP="00AC6B39">
            <w:pPr>
              <w:tabs>
                <w:tab w:val="left" w:pos="459"/>
              </w:tabs>
              <w:spacing w:before="0" w:after="0"/>
              <w:jc w:val="center"/>
              <w:rPr>
                <w:rFonts w:eastAsia="Times New Roman" w:cs="Times New Roman"/>
                <w:szCs w:val="22"/>
                <w:lang w:val="en-IE" w:bidi="ar-SA"/>
              </w:rPr>
            </w:pPr>
            <w:r>
              <w:rPr>
                <w:rFonts w:eastAsia="Times New Roman" w:cs="Times New Roman"/>
                <w:szCs w:val="22"/>
                <w:lang w:val="en-IE" w:bidi="ar-SA"/>
              </w:rPr>
              <w:t>1.059</w:t>
            </w:r>
          </w:p>
        </w:tc>
      </w:tr>
      <w:tr w:rsidR="00AC6B39" w:rsidRPr="00077BE2" w:rsidTr="00131BEC">
        <w:tc>
          <w:tcPr>
            <w:tcW w:w="745" w:type="pct"/>
            <w:tcBorders>
              <w:top w:val="nil"/>
              <w:left w:val="nil"/>
              <w:bottom w:val="nil"/>
              <w:right w:val="nil"/>
            </w:tcBorders>
          </w:tcPr>
          <w:p w:rsidR="00AC6B39" w:rsidRPr="00077BE2" w:rsidRDefault="00AC6B39" w:rsidP="00AC6B39">
            <w:pPr>
              <w:spacing w:before="0" w:after="0"/>
              <w:jc w:val="left"/>
              <w:rPr>
                <w:rFonts w:eastAsia="Times New Roman" w:cs="Times New Roman"/>
                <w:szCs w:val="22"/>
                <w:lang w:val="en-IE" w:bidi="ar-SA"/>
              </w:rPr>
            </w:pPr>
          </w:p>
        </w:tc>
        <w:tc>
          <w:tcPr>
            <w:tcW w:w="2473" w:type="pct"/>
            <w:tcBorders>
              <w:top w:val="nil"/>
              <w:left w:val="nil"/>
              <w:bottom w:val="nil"/>
              <w:right w:val="nil"/>
            </w:tcBorders>
          </w:tcPr>
          <w:p w:rsidR="00AC6B39" w:rsidRPr="00077BE2" w:rsidRDefault="00AC6B39" w:rsidP="00AC6B39">
            <w:pPr>
              <w:spacing w:before="0" w:after="0"/>
              <w:jc w:val="left"/>
              <w:rPr>
                <w:rFonts w:eastAsia="Times New Roman" w:cs="Times New Roman"/>
                <w:szCs w:val="22"/>
                <w:lang w:val="en-IE" w:bidi="ar-SA"/>
              </w:rPr>
            </w:pPr>
            <w:r w:rsidRPr="00077BE2">
              <w:rPr>
                <w:rFonts w:eastAsia="Times New Roman" w:cs="Times New Roman"/>
                <w:szCs w:val="22"/>
                <w:lang w:val="en-IE" w:bidi="ar-SA"/>
              </w:rPr>
              <w:t>Positive party positions on immigration policies</w:t>
            </w:r>
          </w:p>
        </w:tc>
        <w:tc>
          <w:tcPr>
            <w:tcW w:w="1144" w:type="pct"/>
            <w:tcBorders>
              <w:top w:val="nil"/>
              <w:left w:val="nil"/>
              <w:bottom w:val="nil"/>
              <w:right w:val="nil"/>
            </w:tcBorders>
          </w:tcPr>
          <w:p w:rsidR="00AC6B39" w:rsidRPr="00077BE2" w:rsidRDefault="00AC6B39" w:rsidP="00AC6B39">
            <w:pPr>
              <w:tabs>
                <w:tab w:val="decimal" w:pos="757"/>
              </w:tabs>
              <w:spacing w:before="0" w:after="0"/>
              <w:ind w:left="968" w:hanging="968"/>
              <w:jc w:val="left"/>
              <w:rPr>
                <w:rFonts w:eastAsia="Times New Roman" w:cs="Times New Roman"/>
                <w:szCs w:val="22"/>
                <w:lang w:val="en-IE" w:bidi="ar-SA"/>
              </w:rPr>
            </w:pPr>
            <w:r>
              <w:rPr>
                <w:rFonts w:eastAsia="Times New Roman" w:cs="Times New Roman"/>
                <w:szCs w:val="22"/>
                <w:lang w:val="en-IE" w:bidi="ar-SA"/>
              </w:rPr>
              <w:t>0</w:t>
            </w:r>
            <w:r w:rsidRPr="00C7628F">
              <w:rPr>
                <w:rFonts w:eastAsia="Times New Roman" w:cs="Times New Roman"/>
                <w:szCs w:val="22"/>
                <w:lang w:val="en-IE" w:bidi="ar-SA"/>
              </w:rPr>
              <w:t>.23</w:t>
            </w:r>
            <w:r>
              <w:rPr>
                <w:rFonts w:eastAsia="Times New Roman" w:cs="Times New Roman"/>
                <w:szCs w:val="22"/>
                <w:lang w:val="en-IE" w:bidi="ar-SA"/>
              </w:rPr>
              <w:t>1</w:t>
            </w:r>
          </w:p>
        </w:tc>
        <w:tc>
          <w:tcPr>
            <w:tcW w:w="638" w:type="pct"/>
            <w:tcBorders>
              <w:top w:val="nil"/>
              <w:left w:val="nil"/>
              <w:bottom w:val="nil"/>
              <w:right w:val="nil"/>
            </w:tcBorders>
          </w:tcPr>
          <w:p w:rsidR="00AC6B39" w:rsidRPr="00077BE2" w:rsidRDefault="00AC6B39" w:rsidP="00AC6B39">
            <w:pPr>
              <w:tabs>
                <w:tab w:val="left" w:pos="459"/>
              </w:tabs>
              <w:spacing w:before="0" w:after="0"/>
              <w:jc w:val="center"/>
              <w:rPr>
                <w:rFonts w:eastAsia="Times New Roman" w:cs="Times New Roman"/>
                <w:szCs w:val="22"/>
                <w:lang w:val="en-IE" w:bidi="ar-SA"/>
              </w:rPr>
            </w:pPr>
            <w:r>
              <w:rPr>
                <w:rFonts w:eastAsia="Times New Roman" w:cs="Times New Roman"/>
                <w:szCs w:val="22"/>
                <w:lang w:val="en-IE" w:bidi="ar-SA"/>
              </w:rPr>
              <w:t>1.259</w:t>
            </w:r>
          </w:p>
        </w:tc>
      </w:tr>
      <w:tr w:rsidR="00AC6B39" w:rsidRPr="00077BE2" w:rsidTr="00131BEC">
        <w:tc>
          <w:tcPr>
            <w:tcW w:w="745" w:type="pct"/>
            <w:tcBorders>
              <w:top w:val="nil"/>
              <w:left w:val="nil"/>
              <w:bottom w:val="nil"/>
              <w:right w:val="nil"/>
            </w:tcBorders>
          </w:tcPr>
          <w:p w:rsidR="00AC6B39" w:rsidRPr="00077BE2" w:rsidRDefault="00AC6B39" w:rsidP="00AC6B39">
            <w:pPr>
              <w:spacing w:before="0" w:after="0"/>
              <w:jc w:val="left"/>
              <w:rPr>
                <w:rFonts w:eastAsia="Times New Roman" w:cs="Times New Roman"/>
                <w:szCs w:val="22"/>
                <w:lang w:val="en-IE" w:bidi="ar-SA"/>
              </w:rPr>
            </w:pPr>
          </w:p>
        </w:tc>
        <w:tc>
          <w:tcPr>
            <w:tcW w:w="2473" w:type="pct"/>
            <w:tcBorders>
              <w:top w:val="nil"/>
              <w:left w:val="nil"/>
              <w:bottom w:val="nil"/>
              <w:right w:val="nil"/>
            </w:tcBorders>
          </w:tcPr>
          <w:p w:rsidR="00AC6B39" w:rsidRPr="00077BE2" w:rsidRDefault="00AC6B39" w:rsidP="00AC6B39">
            <w:pPr>
              <w:spacing w:before="0" w:after="0"/>
              <w:jc w:val="left"/>
              <w:rPr>
                <w:rFonts w:eastAsia="Times New Roman" w:cs="Times New Roman"/>
                <w:b/>
                <w:szCs w:val="22"/>
                <w:lang w:val="en-IE" w:bidi="ar-SA"/>
              </w:rPr>
            </w:pPr>
            <w:r w:rsidRPr="00077BE2">
              <w:rPr>
                <w:rFonts w:eastAsia="Times New Roman" w:cs="Times New Roman"/>
                <w:b/>
                <w:szCs w:val="22"/>
                <w:lang w:val="en-IE" w:bidi="ar-SA"/>
              </w:rPr>
              <w:t>Interaction</w:t>
            </w:r>
          </w:p>
        </w:tc>
        <w:tc>
          <w:tcPr>
            <w:tcW w:w="1144" w:type="pct"/>
            <w:tcBorders>
              <w:top w:val="nil"/>
              <w:left w:val="nil"/>
              <w:bottom w:val="nil"/>
              <w:right w:val="nil"/>
            </w:tcBorders>
          </w:tcPr>
          <w:p w:rsidR="00AC6B39" w:rsidRPr="00077BE2" w:rsidRDefault="00AC6B39" w:rsidP="00AC6B39">
            <w:pPr>
              <w:tabs>
                <w:tab w:val="decimal" w:pos="757"/>
              </w:tabs>
              <w:spacing w:before="0" w:after="0"/>
              <w:ind w:left="968" w:hanging="968"/>
              <w:jc w:val="left"/>
              <w:rPr>
                <w:rFonts w:eastAsia="Times New Roman" w:cs="Times New Roman"/>
                <w:b/>
                <w:szCs w:val="22"/>
                <w:lang w:val="en-IE" w:bidi="ar-SA"/>
              </w:rPr>
            </w:pPr>
            <w:r w:rsidRPr="00077BE2">
              <w:rPr>
                <w:rFonts w:eastAsia="Times New Roman" w:cs="Times New Roman"/>
                <w:b/>
                <w:szCs w:val="22"/>
                <w:lang w:val="en-IE" w:bidi="ar-SA"/>
              </w:rPr>
              <w:t>0.0</w:t>
            </w:r>
            <w:r>
              <w:rPr>
                <w:rFonts w:eastAsia="Times New Roman" w:cs="Times New Roman"/>
                <w:b/>
                <w:szCs w:val="22"/>
                <w:lang w:val="en-IE" w:bidi="ar-SA"/>
              </w:rPr>
              <w:t>37</w:t>
            </w:r>
          </w:p>
        </w:tc>
        <w:tc>
          <w:tcPr>
            <w:tcW w:w="638" w:type="pct"/>
            <w:tcBorders>
              <w:top w:val="nil"/>
              <w:left w:val="nil"/>
              <w:bottom w:val="nil"/>
              <w:right w:val="nil"/>
            </w:tcBorders>
          </w:tcPr>
          <w:p w:rsidR="00AC6B39" w:rsidRPr="00077BE2" w:rsidRDefault="00AC6B39" w:rsidP="00AC6B39">
            <w:pPr>
              <w:tabs>
                <w:tab w:val="left" w:pos="459"/>
              </w:tabs>
              <w:spacing w:before="0" w:after="0"/>
              <w:jc w:val="center"/>
              <w:rPr>
                <w:rFonts w:eastAsia="Times New Roman" w:cs="Times New Roman"/>
                <w:b/>
                <w:szCs w:val="22"/>
                <w:lang w:val="en-IE" w:bidi="ar-SA"/>
              </w:rPr>
            </w:pPr>
            <w:r w:rsidRPr="00077BE2">
              <w:rPr>
                <w:rFonts w:eastAsia="Times New Roman" w:cs="Times New Roman"/>
                <w:b/>
                <w:szCs w:val="22"/>
                <w:lang w:val="en-IE" w:bidi="ar-SA"/>
              </w:rPr>
              <w:t>1.0</w:t>
            </w:r>
            <w:r>
              <w:rPr>
                <w:rFonts w:eastAsia="Times New Roman" w:cs="Times New Roman"/>
                <w:b/>
                <w:szCs w:val="22"/>
                <w:lang w:val="en-IE" w:bidi="ar-SA"/>
              </w:rPr>
              <w:t>37</w:t>
            </w:r>
          </w:p>
        </w:tc>
      </w:tr>
      <w:tr w:rsidR="00AC6B39" w:rsidRPr="00077BE2" w:rsidTr="00131BEC">
        <w:tc>
          <w:tcPr>
            <w:tcW w:w="745" w:type="pct"/>
            <w:tcBorders>
              <w:top w:val="nil"/>
              <w:left w:val="nil"/>
              <w:bottom w:val="nil"/>
              <w:right w:val="nil"/>
            </w:tcBorders>
          </w:tcPr>
          <w:p w:rsidR="00AC6B39" w:rsidRPr="00077BE2" w:rsidRDefault="00AC6B39" w:rsidP="00AC6B39">
            <w:pPr>
              <w:spacing w:before="0" w:after="0"/>
              <w:jc w:val="left"/>
              <w:rPr>
                <w:rFonts w:eastAsia="Times New Roman" w:cs="Times New Roman"/>
                <w:szCs w:val="22"/>
                <w:lang w:val="en-IE" w:bidi="ar-SA"/>
              </w:rPr>
            </w:pPr>
          </w:p>
        </w:tc>
        <w:tc>
          <w:tcPr>
            <w:tcW w:w="2473" w:type="pct"/>
            <w:tcBorders>
              <w:top w:val="nil"/>
              <w:left w:val="nil"/>
              <w:bottom w:val="nil"/>
              <w:right w:val="nil"/>
            </w:tcBorders>
          </w:tcPr>
          <w:p w:rsidR="00AC6B39" w:rsidRPr="00077BE2" w:rsidRDefault="00AC6B39" w:rsidP="00AC6B39">
            <w:pPr>
              <w:spacing w:before="0" w:after="0"/>
              <w:jc w:val="left"/>
              <w:rPr>
                <w:rFonts w:eastAsia="Times New Roman" w:cs="Times New Roman"/>
                <w:szCs w:val="22"/>
                <w:lang w:val="en-IE" w:bidi="ar-SA"/>
              </w:rPr>
            </w:pPr>
          </w:p>
        </w:tc>
        <w:tc>
          <w:tcPr>
            <w:tcW w:w="1144" w:type="pct"/>
            <w:tcBorders>
              <w:top w:val="nil"/>
              <w:left w:val="nil"/>
              <w:bottom w:val="nil"/>
              <w:right w:val="nil"/>
            </w:tcBorders>
          </w:tcPr>
          <w:p w:rsidR="00AC6B39" w:rsidRPr="00077BE2" w:rsidRDefault="00AC6B39" w:rsidP="00AC6B39">
            <w:pPr>
              <w:tabs>
                <w:tab w:val="decimal" w:pos="757"/>
              </w:tabs>
              <w:spacing w:before="0" w:after="0"/>
              <w:ind w:left="968" w:hanging="968"/>
              <w:jc w:val="left"/>
              <w:rPr>
                <w:rFonts w:eastAsia="Times New Roman" w:cs="Times New Roman"/>
                <w:szCs w:val="22"/>
                <w:lang w:val="en-IE" w:bidi="ar-SA"/>
              </w:rPr>
            </w:pPr>
          </w:p>
        </w:tc>
        <w:tc>
          <w:tcPr>
            <w:tcW w:w="638" w:type="pct"/>
            <w:tcBorders>
              <w:top w:val="nil"/>
              <w:left w:val="nil"/>
              <w:bottom w:val="nil"/>
              <w:right w:val="nil"/>
            </w:tcBorders>
          </w:tcPr>
          <w:p w:rsidR="00AC6B39" w:rsidRPr="00077BE2" w:rsidRDefault="00AC6B39" w:rsidP="00AC6B39">
            <w:pPr>
              <w:tabs>
                <w:tab w:val="left" w:pos="459"/>
              </w:tabs>
              <w:spacing w:before="0" w:after="0"/>
              <w:jc w:val="center"/>
              <w:rPr>
                <w:rFonts w:eastAsia="Times New Roman" w:cs="Times New Roman"/>
                <w:szCs w:val="22"/>
                <w:lang w:val="en-IE" w:bidi="ar-SA"/>
              </w:rPr>
            </w:pPr>
          </w:p>
        </w:tc>
      </w:tr>
      <w:tr w:rsidR="00AC6B39" w:rsidRPr="00077BE2" w:rsidTr="00131BEC">
        <w:tc>
          <w:tcPr>
            <w:tcW w:w="745" w:type="pct"/>
            <w:tcBorders>
              <w:top w:val="nil"/>
              <w:left w:val="nil"/>
              <w:bottom w:val="nil"/>
              <w:right w:val="nil"/>
            </w:tcBorders>
          </w:tcPr>
          <w:p w:rsidR="00AC6B39" w:rsidRPr="00077BE2" w:rsidRDefault="00AC6B39" w:rsidP="00AC6B39">
            <w:pPr>
              <w:spacing w:before="0" w:after="0"/>
              <w:jc w:val="left"/>
              <w:rPr>
                <w:rFonts w:eastAsia="Times New Roman" w:cs="Times New Roman"/>
                <w:szCs w:val="22"/>
                <w:lang w:val="en-IE" w:bidi="ar-SA"/>
              </w:rPr>
            </w:pPr>
            <w:r w:rsidRPr="00077BE2">
              <w:rPr>
                <w:rFonts w:eastAsia="Times New Roman" w:cs="Times New Roman"/>
                <w:szCs w:val="22"/>
                <w:lang w:val="en-IE" w:bidi="ar-SA"/>
              </w:rPr>
              <w:t>H6b</w:t>
            </w:r>
          </w:p>
        </w:tc>
        <w:tc>
          <w:tcPr>
            <w:tcW w:w="2473" w:type="pct"/>
            <w:tcBorders>
              <w:top w:val="nil"/>
              <w:left w:val="nil"/>
              <w:bottom w:val="nil"/>
              <w:right w:val="nil"/>
            </w:tcBorders>
          </w:tcPr>
          <w:p w:rsidR="00AC6B39" w:rsidRPr="00077BE2" w:rsidRDefault="00AC6B39" w:rsidP="00AC6B39">
            <w:pPr>
              <w:spacing w:before="0" w:after="0"/>
              <w:jc w:val="left"/>
              <w:rPr>
                <w:rFonts w:eastAsia="Times New Roman" w:cs="Times New Roman"/>
                <w:szCs w:val="22"/>
                <w:lang w:val="en-IE" w:bidi="ar-SA"/>
              </w:rPr>
            </w:pPr>
            <w:r>
              <w:rPr>
                <w:rFonts w:eastAsia="Times New Roman" w:cs="Times New Roman"/>
                <w:i/>
                <w:szCs w:val="22"/>
                <w:lang w:val="en-IE" w:bidi="ar-SA"/>
              </w:rPr>
              <w:t>Intercept</w:t>
            </w:r>
          </w:p>
        </w:tc>
        <w:tc>
          <w:tcPr>
            <w:tcW w:w="1144" w:type="pct"/>
            <w:tcBorders>
              <w:top w:val="nil"/>
              <w:left w:val="nil"/>
              <w:bottom w:val="nil"/>
              <w:right w:val="nil"/>
            </w:tcBorders>
          </w:tcPr>
          <w:p w:rsidR="00AC6B39" w:rsidRDefault="004B2F93" w:rsidP="004B2F93">
            <w:pPr>
              <w:tabs>
                <w:tab w:val="decimal" w:pos="757"/>
              </w:tabs>
              <w:spacing w:before="0" w:after="0"/>
              <w:ind w:left="968" w:hanging="968"/>
              <w:jc w:val="left"/>
              <w:rPr>
                <w:rFonts w:eastAsia="Times New Roman" w:cs="Times New Roman"/>
                <w:szCs w:val="22"/>
                <w:lang w:val="en-IE" w:bidi="ar-SA"/>
              </w:rPr>
            </w:pPr>
            <w:r w:rsidRPr="004B2F93">
              <w:rPr>
                <w:rFonts w:eastAsia="Times New Roman" w:cs="Times New Roman"/>
                <w:szCs w:val="22"/>
                <w:lang w:val="en-IE" w:bidi="ar-SA"/>
              </w:rPr>
              <w:t>-</w:t>
            </w:r>
            <w:r>
              <w:rPr>
                <w:rFonts w:eastAsia="Times New Roman" w:cs="Times New Roman"/>
                <w:szCs w:val="22"/>
                <w:lang w:val="en-IE" w:bidi="ar-SA"/>
              </w:rPr>
              <w:t>0</w:t>
            </w:r>
            <w:r w:rsidRPr="004B2F93">
              <w:rPr>
                <w:rFonts w:eastAsia="Times New Roman" w:cs="Times New Roman"/>
                <w:szCs w:val="22"/>
                <w:lang w:val="en-IE" w:bidi="ar-SA"/>
              </w:rPr>
              <w:t>.356</w:t>
            </w:r>
            <w:r>
              <w:rPr>
                <w:rFonts w:eastAsia="Times New Roman" w:cs="Times New Roman"/>
                <w:szCs w:val="22"/>
                <w:lang w:val="en-IE" w:bidi="ar-SA"/>
              </w:rPr>
              <w:t>***</w:t>
            </w:r>
          </w:p>
        </w:tc>
        <w:tc>
          <w:tcPr>
            <w:tcW w:w="638" w:type="pct"/>
            <w:tcBorders>
              <w:top w:val="nil"/>
              <w:left w:val="nil"/>
              <w:bottom w:val="nil"/>
              <w:right w:val="nil"/>
            </w:tcBorders>
          </w:tcPr>
          <w:p w:rsidR="00AC6B39" w:rsidRDefault="004B2F93" w:rsidP="00AC6B39">
            <w:pPr>
              <w:tabs>
                <w:tab w:val="left" w:pos="459"/>
              </w:tabs>
              <w:spacing w:before="0" w:after="0"/>
              <w:jc w:val="center"/>
              <w:rPr>
                <w:rFonts w:eastAsia="Times New Roman" w:cs="Times New Roman"/>
                <w:szCs w:val="22"/>
                <w:lang w:val="en-IE" w:bidi="ar-SA"/>
              </w:rPr>
            </w:pPr>
            <w:r>
              <w:rPr>
                <w:rFonts w:eastAsia="Times New Roman" w:cs="Times New Roman"/>
                <w:szCs w:val="22"/>
                <w:lang w:val="en-IE" w:bidi="ar-SA"/>
              </w:rPr>
              <w:t>0.700</w:t>
            </w:r>
          </w:p>
        </w:tc>
      </w:tr>
      <w:tr w:rsidR="00AC6B39" w:rsidRPr="00077BE2" w:rsidTr="00131BEC">
        <w:tc>
          <w:tcPr>
            <w:tcW w:w="745" w:type="pct"/>
            <w:tcBorders>
              <w:top w:val="nil"/>
              <w:left w:val="nil"/>
              <w:bottom w:val="nil"/>
              <w:right w:val="nil"/>
            </w:tcBorders>
          </w:tcPr>
          <w:p w:rsidR="00AC6B39" w:rsidRPr="00077BE2" w:rsidRDefault="00AC6B39" w:rsidP="00AC6B39">
            <w:pPr>
              <w:spacing w:before="0" w:after="0"/>
              <w:jc w:val="left"/>
              <w:rPr>
                <w:rFonts w:eastAsia="Times New Roman" w:cs="Times New Roman"/>
                <w:szCs w:val="22"/>
                <w:lang w:val="en-IE" w:bidi="ar-SA"/>
              </w:rPr>
            </w:pPr>
          </w:p>
        </w:tc>
        <w:tc>
          <w:tcPr>
            <w:tcW w:w="2473" w:type="pct"/>
            <w:tcBorders>
              <w:top w:val="nil"/>
              <w:left w:val="nil"/>
              <w:bottom w:val="nil"/>
              <w:right w:val="nil"/>
            </w:tcBorders>
          </w:tcPr>
          <w:p w:rsidR="00AC6B39" w:rsidRPr="00077BE2" w:rsidRDefault="00AC6B39" w:rsidP="0093410B">
            <w:pPr>
              <w:spacing w:before="0" w:after="0"/>
              <w:jc w:val="left"/>
              <w:rPr>
                <w:rFonts w:eastAsia="Times New Roman" w:cs="Times New Roman"/>
                <w:szCs w:val="22"/>
                <w:vertAlign w:val="superscript"/>
                <w:lang w:val="en-IE" w:bidi="ar-SA"/>
              </w:rPr>
            </w:pPr>
            <w:r w:rsidRPr="00077BE2">
              <w:rPr>
                <w:rFonts w:eastAsia="Times New Roman" w:cs="Times New Roman"/>
                <w:szCs w:val="22"/>
                <w:lang w:val="en-IE" w:bidi="ar-SA"/>
              </w:rPr>
              <w:t>Positive attitudes on cultural liberalism</w:t>
            </w:r>
          </w:p>
        </w:tc>
        <w:tc>
          <w:tcPr>
            <w:tcW w:w="1144" w:type="pct"/>
            <w:tcBorders>
              <w:top w:val="nil"/>
              <w:left w:val="nil"/>
              <w:bottom w:val="nil"/>
              <w:right w:val="nil"/>
            </w:tcBorders>
          </w:tcPr>
          <w:p w:rsidR="00AC6B39" w:rsidRPr="00077BE2" w:rsidRDefault="00AC6B39" w:rsidP="00AC6B39">
            <w:pPr>
              <w:tabs>
                <w:tab w:val="decimal" w:pos="757"/>
              </w:tabs>
              <w:spacing w:before="0" w:after="0"/>
              <w:ind w:left="968" w:hanging="968"/>
              <w:jc w:val="left"/>
              <w:rPr>
                <w:rFonts w:eastAsia="Times New Roman" w:cs="Times New Roman"/>
                <w:szCs w:val="22"/>
                <w:lang w:val="en-IE" w:bidi="ar-SA"/>
              </w:rPr>
            </w:pPr>
            <w:r>
              <w:rPr>
                <w:rFonts w:eastAsia="Times New Roman" w:cs="Times New Roman"/>
                <w:szCs w:val="22"/>
                <w:lang w:val="en-IE" w:bidi="ar-SA"/>
              </w:rPr>
              <w:t>0.105</w:t>
            </w:r>
            <w:r w:rsidRPr="00077BE2">
              <w:rPr>
                <w:rFonts w:eastAsia="Times New Roman" w:cs="Times New Roman"/>
                <w:szCs w:val="22"/>
                <w:lang w:val="en-IE" w:bidi="ar-SA"/>
              </w:rPr>
              <w:t>***</w:t>
            </w:r>
          </w:p>
        </w:tc>
        <w:tc>
          <w:tcPr>
            <w:tcW w:w="638" w:type="pct"/>
            <w:tcBorders>
              <w:top w:val="nil"/>
              <w:left w:val="nil"/>
              <w:bottom w:val="nil"/>
              <w:right w:val="nil"/>
            </w:tcBorders>
          </w:tcPr>
          <w:p w:rsidR="00AC6B39" w:rsidRPr="00077BE2" w:rsidRDefault="00AC6B39" w:rsidP="00AC6B39">
            <w:pPr>
              <w:tabs>
                <w:tab w:val="left" w:pos="459"/>
              </w:tabs>
              <w:spacing w:before="0" w:after="0"/>
              <w:jc w:val="center"/>
              <w:rPr>
                <w:rFonts w:eastAsia="Times New Roman" w:cs="Times New Roman"/>
                <w:szCs w:val="22"/>
                <w:lang w:val="en-IE" w:bidi="ar-SA"/>
              </w:rPr>
            </w:pPr>
            <w:r>
              <w:rPr>
                <w:rFonts w:eastAsia="Times New Roman" w:cs="Times New Roman"/>
                <w:szCs w:val="22"/>
                <w:lang w:val="en-IE" w:bidi="ar-SA"/>
              </w:rPr>
              <w:t>1.111</w:t>
            </w:r>
          </w:p>
        </w:tc>
      </w:tr>
      <w:tr w:rsidR="00AC6B39" w:rsidRPr="00077BE2" w:rsidTr="00131BEC">
        <w:tc>
          <w:tcPr>
            <w:tcW w:w="745" w:type="pct"/>
            <w:tcBorders>
              <w:top w:val="nil"/>
              <w:left w:val="nil"/>
              <w:bottom w:val="nil"/>
              <w:right w:val="nil"/>
            </w:tcBorders>
          </w:tcPr>
          <w:p w:rsidR="00AC6B39" w:rsidRPr="00077BE2" w:rsidRDefault="00AC6B39" w:rsidP="00AC6B39">
            <w:pPr>
              <w:spacing w:before="0" w:after="0"/>
              <w:jc w:val="left"/>
              <w:rPr>
                <w:rFonts w:eastAsia="Times New Roman" w:cs="Times New Roman"/>
                <w:szCs w:val="22"/>
                <w:lang w:val="en-IE" w:bidi="ar-SA"/>
              </w:rPr>
            </w:pPr>
          </w:p>
        </w:tc>
        <w:tc>
          <w:tcPr>
            <w:tcW w:w="2473" w:type="pct"/>
            <w:tcBorders>
              <w:top w:val="nil"/>
              <w:left w:val="nil"/>
              <w:bottom w:val="nil"/>
              <w:right w:val="nil"/>
            </w:tcBorders>
          </w:tcPr>
          <w:p w:rsidR="00AC6B39" w:rsidRPr="00077BE2" w:rsidRDefault="00AC6B39" w:rsidP="00AC6B39">
            <w:pPr>
              <w:spacing w:before="0" w:after="0"/>
              <w:jc w:val="left"/>
              <w:rPr>
                <w:rFonts w:eastAsia="Times New Roman" w:cs="Times New Roman"/>
                <w:szCs w:val="22"/>
                <w:lang w:val="en-IE" w:bidi="ar-SA"/>
              </w:rPr>
            </w:pPr>
            <w:r w:rsidRPr="00077BE2">
              <w:rPr>
                <w:rFonts w:eastAsia="Times New Roman" w:cs="Times New Roman"/>
                <w:szCs w:val="22"/>
                <w:lang w:val="en-IE" w:bidi="ar-SA"/>
              </w:rPr>
              <w:t>Positive party positions on cultural liberalism</w:t>
            </w:r>
          </w:p>
        </w:tc>
        <w:tc>
          <w:tcPr>
            <w:tcW w:w="1144" w:type="pct"/>
            <w:tcBorders>
              <w:top w:val="nil"/>
              <w:left w:val="nil"/>
              <w:bottom w:val="nil"/>
              <w:right w:val="nil"/>
            </w:tcBorders>
          </w:tcPr>
          <w:p w:rsidR="00AC6B39" w:rsidRPr="00077BE2" w:rsidRDefault="00AC6B39" w:rsidP="00AC6B39">
            <w:pPr>
              <w:tabs>
                <w:tab w:val="decimal" w:pos="757"/>
              </w:tabs>
              <w:spacing w:before="0" w:after="0"/>
              <w:ind w:left="968" w:hanging="968"/>
              <w:jc w:val="left"/>
              <w:rPr>
                <w:rFonts w:eastAsia="Times New Roman" w:cs="Times New Roman"/>
                <w:szCs w:val="22"/>
                <w:lang w:val="en-IE" w:bidi="ar-SA"/>
              </w:rPr>
            </w:pPr>
            <w:r w:rsidRPr="00C7628F">
              <w:rPr>
                <w:rFonts w:eastAsia="Times New Roman" w:cs="Times New Roman"/>
                <w:szCs w:val="22"/>
                <w:lang w:val="en-IE" w:bidi="ar-SA"/>
              </w:rPr>
              <w:t>-</w:t>
            </w:r>
            <w:r>
              <w:rPr>
                <w:rFonts w:eastAsia="Times New Roman" w:cs="Times New Roman"/>
                <w:szCs w:val="22"/>
                <w:lang w:val="en-IE" w:bidi="ar-SA"/>
              </w:rPr>
              <w:t>0</w:t>
            </w:r>
            <w:r w:rsidRPr="00C7628F">
              <w:rPr>
                <w:rFonts w:eastAsia="Times New Roman" w:cs="Times New Roman"/>
                <w:szCs w:val="22"/>
                <w:lang w:val="en-IE" w:bidi="ar-SA"/>
              </w:rPr>
              <w:t>.08</w:t>
            </w:r>
            <w:r>
              <w:rPr>
                <w:rFonts w:eastAsia="Times New Roman" w:cs="Times New Roman"/>
                <w:szCs w:val="22"/>
                <w:lang w:val="en-IE" w:bidi="ar-SA"/>
              </w:rPr>
              <w:t>5</w:t>
            </w:r>
          </w:p>
        </w:tc>
        <w:tc>
          <w:tcPr>
            <w:tcW w:w="638" w:type="pct"/>
            <w:tcBorders>
              <w:top w:val="nil"/>
              <w:left w:val="nil"/>
              <w:bottom w:val="nil"/>
              <w:right w:val="nil"/>
            </w:tcBorders>
          </w:tcPr>
          <w:p w:rsidR="00AC6B39" w:rsidRPr="00077BE2" w:rsidRDefault="00AC6B39" w:rsidP="00AC6B39">
            <w:pPr>
              <w:tabs>
                <w:tab w:val="left" w:pos="459"/>
              </w:tabs>
              <w:spacing w:before="0" w:after="0"/>
              <w:jc w:val="center"/>
              <w:rPr>
                <w:rFonts w:eastAsia="Times New Roman" w:cs="Times New Roman"/>
                <w:szCs w:val="22"/>
                <w:lang w:val="en-IE" w:bidi="ar-SA"/>
              </w:rPr>
            </w:pPr>
            <w:r w:rsidRPr="00077BE2">
              <w:rPr>
                <w:rFonts w:eastAsia="Times New Roman" w:cs="Times New Roman"/>
                <w:szCs w:val="22"/>
                <w:lang w:val="en-IE" w:bidi="ar-SA"/>
              </w:rPr>
              <w:t>0.</w:t>
            </w:r>
            <w:r>
              <w:rPr>
                <w:rFonts w:eastAsia="Times New Roman" w:cs="Times New Roman"/>
                <w:szCs w:val="22"/>
                <w:lang w:val="en-IE" w:bidi="ar-SA"/>
              </w:rPr>
              <w:t>912</w:t>
            </w:r>
          </w:p>
        </w:tc>
      </w:tr>
      <w:tr w:rsidR="00AC6B39" w:rsidRPr="00077BE2" w:rsidTr="00131BEC">
        <w:tc>
          <w:tcPr>
            <w:tcW w:w="745" w:type="pct"/>
            <w:tcBorders>
              <w:top w:val="nil"/>
              <w:left w:val="nil"/>
              <w:bottom w:val="nil"/>
              <w:right w:val="nil"/>
            </w:tcBorders>
          </w:tcPr>
          <w:p w:rsidR="00AC6B39" w:rsidRPr="00077BE2" w:rsidRDefault="00AC6B39" w:rsidP="00AC6B39">
            <w:pPr>
              <w:spacing w:before="0" w:after="0"/>
              <w:jc w:val="left"/>
              <w:rPr>
                <w:rFonts w:eastAsia="Times New Roman" w:cs="Times New Roman"/>
                <w:szCs w:val="22"/>
                <w:lang w:val="en-IE" w:bidi="ar-SA"/>
              </w:rPr>
            </w:pPr>
          </w:p>
        </w:tc>
        <w:tc>
          <w:tcPr>
            <w:tcW w:w="2473" w:type="pct"/>
            <w:tcBorders>
              <w:top w:val="nil"/>
              <w:left w:val="nil"/>
              <w:bottom w:val="nil"/>
              <w:right w:val="nil"/>
            </w:tcBorders>
          </w:tcPr>
          <w:p w:rsidR="00AC6B39" w:rsidRPr="00077BE2" w:rsidRDefault="00AC6B39" w:rsidP="00AC6B39">
            <w:pPr>
              <w:spacing w:before="0" w:after="0"/>
              <w:jc w:val="left"/>
              <w:rPr>
                <w:rFonts w:eastAsia="Times New Roman" w:cs="Times New Roman"/>
                <w:b/>
                <w:szCs w:val="22"/>
                <w:lang w:val="en-IE" w:bidi="ar-SA"/>
              </w:rPr>
            </w:pPr>
            <w:r w:rsidRPr="00077BE2">
              <w:rPr>
                <w:rFonts w:eastAsia="Times New Roman" w:cs="Times New Roman"/>
                <w:b/>
                <w:szCs w:val="22"/>
                <w:lang w:val="en-IE" w:bidi="ar-SA"/>
              </w:rPr>
              <w:t>Interaction</w:t>
            </w:r>
          </w:p>
        </w:tc>
        <w:tc>
          <w:tcPr>
            <w:tcW w:w="1144" w:type="pct"/>
            <w:tcBorders>
              <w:top w:val="nil"/>
              <w:left w:val="nil"/>
              <w:bottom w:val="nil"/>
              <w:right w:val="nil"/>
            </w:tcBorders>
          </w:tcPr>
          <w:p w:rsidR="00AC6B39" w:rsidRPr="00077BE2" w:rsidRDefault="00AC6B39" w:rsidP="00AC6B39">
            <w:pPr>
              <w:tabs>
                <w:tab w:val="decimal" w:pos="757"/>
              </w:tabs>
              <w:spacing w:before="0" w:after="0"/>
              <w:ind w:left="968" w:hanging="968"/>
              <w:jc w:val="left"/>
              <w:rPr>
                <w:rFonts w:eastAsia="Times New Roman" w:cs="Times New Roman"/>
                <w:b/>
                <w:szCs w:val="22"/>
                <w:lang w:val="en-IE" w:bidi="ar-SA"/>
              </w:rPr>
            </w:pPr>
            <w:r w:rsidRPr="00077BE2">
              <w:rPr>
                <w:rFonts w:eastAsia="Times New Roman" w:cs="Times New Roman"/>
                <w:b/>
                <w:szCs w:val="22"/>
                <w:lang w:val="en-IE" w:bidi="ar-SA"/>
              </w:rPr>
              <w:t>0.1</w:t>
            </w:r>
            <w:r>
              <w:rPr>
                <w:rFonts w:eastAsia="Times New Roman" w:cs="Times New Roman"/>
                <w:b/>
                <w:szCs w:val="22"/>
                <w:lang w:val="en-IE" w:bidi="ar-SA"/>
              </w:rPr>
              <w:t>05</w:t>
            </w:r>
            <w:r w:rsidRPr="00077BE2">
              <w:rPr>
                <w:rFonts w:eastAsia="Times New Roman" w:cs="Times New Roman"/>
                <w:b/>
                <w:szCs w:val="22"/>
                <w:lang w:val="en-IE" w:bidi="ar-SA"/>
              </w:rPr>
              <w:t>***</w:t>
            </w:r>
          </w:p>
        </w:tc>
        <w:tc>
          <w:tcPr>
            <w:tcW w:w="638" w:type="pct"/>
            <w:tcBorders>
              <w:top w:val="nil"/>
              <w:left w:val="nil"/>
              <w:bottom w:val="nil"/>
              <w:right w:val="nil"/>
            </w:tcBorders>
          </w:tcPr>
          <w:p w:rsidR="00AC6B39" w:rsidRPr="00077BE2" w:rsidRDefault="00AC6B39" w:rsidP="00AC6B39">
            <w:pPr>
              <w:tabs>
                <w:tab w:val="left" w:pos="459"/>
              </w:tabs>
              <w:spacing w:before="0" w:after="0"/>
              <w:jc w:val="center"/>
              <w:rPr>
                <w:rFonts w:eastAsia="Times New Roman" w:cs="Times New Roman"/>
                <w:b/>
                <w:szCs w:val="22"/>
                <w:lang w:val="en-IE" w:bidi="ar-SA"/>
              </w:rPr>
            </w:pPr>
            <w:r w:rsidRPr="00077BE2">
              <w:rPr>
                <w:rFonts w:eastAsia="Times New Roman" w:cs="Times New Roman"/>
                <w:b/>
                <w:szCs w:val="22"/>
                <w:lang w:val="en-IE" w:bidi="ar-SA"/>
              </w:rPr>
              <w:t>1.</w:t>
            </w:r>
            <w:r>
              <w:rPr>
                <w:rFonts w:eastAsia="Times New Roman" w:cs="Times New Roman"/>
                <w:b/>
                <w:szCs w:val="22"/>
                <w:lang w:val="en-IE" w:bidi="ar-SA"/>
              </w:rPr>
              <w:t>110</w:t>
            </w:r>
          </w:p>
        </w:tc>
      </w:tr>
      <w:tr w:rsidR="00AC6B39" w:rsidRPr="00077BE2" w:rsidTr="00131BEC">
        <w:tc>
          <w:tcPr>
            <w:tcW w:w="745" w:type="pct"/>
            <w:tcBorders>
              <w:top w:val="nil"/>
              <w:left w:val="nil"/>
              <w:bottom w:val="nil"/>
              <w:right w:val="nil"/>
            </w:tcBorders>
          </w:tcPr>
          <w:p w:rsidR="00AC6B39" w:rsidRPr="00077BE2" w:rsidRDefault="00AC6B39" w:rsidP="00AC6B39">
            <w:pPr>
              <w:spacing w:before="0" w:after="0"/>
              <w:jc w:val="left"/>
              <w:rPr>
                <w:rFonts w:eastAsia="Times New Roman" w:cs="Times New Roman"/>
                <w:szCs w:val="22"/>
                <w:lang w:val="en-IE" w:bidi="ar-SA"/>
              </w:rPr>
            </w:pPr>
          </w:p>
        </w:tc>
        <w:tc>
          <w:tcPr>
            <w:tcW w:w="2473" w:type="pct"/>
            <w:tcBorders>
              <w:top w:val="nil"/>
              <w:left w:val="nil"/>
              <w:bottom w:val="nil"/>
              <w:right w:val="nil"/>
            </w:tcBorders>
          </w:tcPr>
          <w:p w:rsidR="00AC6B39" w:rsidRPr="00077BE2" w:rsidRDefault="00AC6B39" w:rsidP="00AC6B39">
            <w:pPr>
              <w:spacing w:before="0" w:after="0"/>
              <w:jc w:val="left"/>
              <w:rPr>
                <w:rFonts w:eastAsia="Times New Roman" w:cs="Times New Roman"/>
                <w:szCs w:val="22"/>
                <w:lang w:val="en-IE" w:bidi="ar-SA"/>
              </w:rPr>
            </w:pPr>
          </w:p>
        </w:tc>
        <w:tc>
          <w:tcPr>
            <w:tcW w:w="1144" w:type="pct"/>
            <w:tcBorders>
              <w:top w:val="nil"/>
              <w:left w:val="nil"/>
              <w:bottom w:val="nil"/>
              <w:right w:val="nil"/>
            </w:tcBorders>
          </w:tcPr>
          <w:p w:rsidR="00AC6B39" w:rsidRPr="00077BE2" w:rsidRDefault="00AC6B39" w:rsidP="00AC6B39">
            <w:pPr>
              <w:tabs>
                <w:tab w:val="decimal" w:pos="757"/>
              </w:tabs>
              <w:spacing w:before="0" w:after="0"/>
              <w:ind w:left="968" w:hanging="968"/>
              <w:jc w:val="left"/>
              <w:rPr>
                <w:rFonts w:eastAsia="Times New Roman" w:cs="Times New Roman"/>
                <w:szCs w:val="22"/>
                <w:lang w:val="en-IE" w:bidi="ar-SA"/>
              </w:rPr>
            </w:pPr>
          </w:p>
        </w:tc>
        <w:tc>
          <w:tcPr>
            <w:tcW w:w="638" w:type="pct"/>
            <w:tcBorders>
              <w:top w:val="nil"/>
              <w:left w:val="nil"/>
              <w:bottom w:val="nil"/>
              <w:right w:val="nil"/>
            </w:tcBorders>
          </w:tcPr>
          <w:p w:rsidR="00AC6B39" w:rsidRPr="00077BE2" w:rsidRDefault="00AC6B39" w:rsidP="00AC6B39">
            <w:pPr>
              <w:tabs>
                <w:tab w:val="left" w:pos="459"/>
              </w:tabs>
              <w:spacing w:before="0" w:after="0"/>
              <w:jc w:val="center"/>
              <w:rPr>
                <w:rFonts w:eastAsia="Times New Roman" w:cs="Times New Roman"/>
                <w:szCs w:val="22"/>
                <w:lang w:val="en-IE" w:bidi="ar-SA"/>
              </w:rPr>
            </w:pPr>
          </w:p>
        </w:tc>
      </w:tr>
      <w:tr w:rsidR="00AC6B39" w:rsidRPr="00077BE2" w:rsidTr="00131BEC">
        <w:tc>
          <w:tcPr>
            <w:tcW w:w="745" w:type="pct"/>
            <w:tcBorders>
              <w:top w:val="nil"/>
              <w:left w:val="nil"/>
              <w:bottom w:val="nil"/>
              <w:right w:val="nil"/>
            </w:tcBorders>
          </w:tcPr>
          <w:p w:rsidR="00AC6B39" w:rsidRPr="00077BE2" w:rsidRDefault="00AC6B39" w:rsidP="00AC6B39">
            <w:pPr>
              <w:spacing w:before="0" w:after="0"/>
              <w:jc w:val="left"/>
              <w:rPr>
                <w:rFonts w:eastAsia="Times New Roman" w:cs="Times New Roman"/>
                <w:szCs w:val="22"/>
                <w:lang w:val="en-IE" w:bidi="ar-SA"/>
              </w:rPr>
            </w:pPr>
            <w:r w:rsidRPr="00077BE2">
              <w:rPr>
                <w:rFonts w:eastAsia="Times New Roman" w:cs="Times New Roman"/>
                <w:szCs w:val="22"/>
                <w:lang w:val="en-IE" w:bidi="ar-SA"/>
              </w:rPr>
              <w:t>H6c</w:t>
            </w:r>
          </w:p>
        </w:tc>
        <w:tc>
          <w:tcPr>
            <w:tcW w:w="2473" w:type="pct"/>
            <w:tcBorders>
              <w:top w:val="nil"/>
              <w:left w:val="nil"/>
              <w:bottom w:val="nil"/>
              <w:right w:val="nil"/>
            </w:tcBorders>
          </w:tcPr>
          <w:p w:rsidR="00AC6B39" w:rsidRPr="00077BE2" w:rsidRDefault="00AC6B39" w:rsidP="00AC6B39">
            <w:pPr>
              <w:spacing w:before="0" w:after="0"/>
              <w:jc w:val="left"/>
              <w:rPr>
                <w:rFonts w:eastAsia="Times New Roman" w:cs="Times New Roman"/>
                <w:szCs w:val="22"/>
                <w:lang w:val="en-IE" w:bidi="ar-SA"/>
              </w:rPr>
            </w:pPr>
            <w:r>
              <w:rPr>
                <w:rFonts w:eastAsia="Times New Roman" w:cs="Times New Roman"/>
                <w:i/>
                <w:szCs w:val="22"/>
                <w:lang w:val="en-IE" w:bidi="ar-SA"/>
              </w:rPr>
              <w:t>Intercept</w:t>
            </w:r>
          </w:p>
        </w:tc>
        <w:tc>
          <w:tcPr>
            <w:tcW w:w="1144" w:type="pct"/>
            <w:tcBorders>
              <w:top w:val="nil"/>
              <w:left w:val="nil"/>
              <w:bottom w:val="nil"/>
              <w:right w:val="nil"/>
            </w:tcBorders>
          </w:tcPr>
          <w:p w:rsidR="00AC6B39" w:rsidRDefault="004B2F93" w:rsidP="004B2F93">
            <w:pPr>
              <w:tabs>
                <w:tab w:val="decimal" w:pos="757"/>
              </w:tabs>
              <w:spacing w:before="0" w:after="0"/>
              <w:ind w:left="968" w:hanging="968"/>
              <w:jc w:val="left"/>
              <w:rPr>
                <w:rFonts w:eastAsia="Times New Roman" w:cs="Times New Roman"/>
                <w:szCs w:val="22"/>
                <w:lang w:val="en-IE" w:bidi="ar-SA"/>
              </w:rPr>
            </w:pPr>
            <w:r w:rsidRPr="004B2F93">
              <w:rPr>
                <w:rFonts w:eastAsia="Times New Roman" w:cs="Times New Roman"/>
                <w:szCs w:val="22"/>
                <w:lang w:val="en-IE" w:bidi="ar-SA"/>
              </w:rPr>
              <w:t>-</w:t>
            </w:r>
            <w:r>
              <w:rPr>
                <w:rFonts w:eastAsia="Times New Roman" w:cs="Times New Roman"/>
                <w:szCs w:val="22"/>
                <w:lang w:val="en-IE" w:bidi="ar-SA"/>
              </w:rPr>
              <w:t>0</w:t>
            </w:r>
            <w:r w:rsidRPr="004B2F93">
              <w:rPr>
                <w:rFonts w:eastAsia="Times New Roman" w:cs="Times New Roman"/>
                <w:szCs w:val="22"/>
                <w:lang w:val="en-IE" w:bidi="ar-SA"/>
              </w:rPr>
              <w:t>.43</w:t>
            </w:r>
            <w:r>
              <w:rPr>
                <w:rFonts w:eastAsia="Times New Roman" w:cs="Times New Roman"/>
                <w:szCs w:val="22"/>
                <w:lang w:val="en-IE" w:bidi="ar-SA"/>
              </w:rPr>
              <w:t>6***</w:t>
            </w:r>
          </w:p>
        </w:tc>
        <w:tc>
          <w:tcPr>
            <w:tcW w:w="638" w:type="pct"/>
            <w:tcBorders>
              <w:top w:val="nil"/>
              <w:left w:val="nil"/>
              <w:bottom w:val="nil"/>
              <w:right w:val="nil"/>
            </w:tcBorders>
          </w:tcPr>
          <w:p w:rsidR="00AC6B39" w:rsidRPr="00077BE2" w:rsidRDefault="004B2F93" w:rsidP="00AC6B39">
            <w:pPr>
              <w:tabs>
                <w:tab w:val="left" w:pos="459"/>
              </w:tabs>
              <w:spacing w:before="0" w:after="0"/>
              <w:jc w:val="center"/>
              <w:rPr>
                <w:rFonts w:eastAsia="Times New Roman" w:cs="Times New Roman"/>
                <w:szCs w:val="22"/>
                <w:lang w:val="en-IE" w:bidi="ar-SA"/>
              </w:rPr>
            </w:pPr>
            <w:r>
              <w:rPr>
                <w:rFonts w:eastAsia="Times New Roman" w:cs="Times New Roman"/>
                <w:szCs w:val="22"/>
                <w:lang w:val="en-IE" w:bidi="ar-SA"/>
              </w:rPr>
              <w:t>0.647</w:t>
            </w:r>
          </w:p>
        </w:tc>
      </w:tr>
      <w:tr w:rsidR="00AC6B39" w:rsidRPr="00077BE2" w:rsidTr="00131BEC">
        <w:tc>
          <w:tcPr>
            <w:tcW w:w="745" w:type="pct"/>
            <w:tcBorders>
              <w:top w:val="nil"/>
              <w:left w:val="nil"/>
              <w:bottom w:val="nil"/>
              <w:right w:val="nil"/>
            </w:tcBorders>
          </w:tcPr>
          <w:p w:rsidR="00AC6B39" w:rsidRPr="00077BE2" w:rsidRDefault="00AC6B39" w:rsidP="00AC6B39">
            <w:pPr>
              <w:spacing w:before="0" w:after="0"/>
              <w:jc w:val="left"/>
              <w:rPr>
                <w:rFonts w:eastAsia="Times New Roman" w:cs="Times New Roman"/>
                <w:szCs w:val="22"/>
                <w:lang w:val="en-IE" w:bidi="ar-SA"/>
              </w:rPr>
            </w:pPr>
          </w:p>
        </w:tc>
        <w:tc>
          <w:tcPr>
            <w:tcW w:w="2473" w:type="pct"/>
            <w:tcBorders>
              <w:top w:val="nil"/>
              <w:left w:val="nil"/>
              <w:bottom w:val="nil"/>
              <w:right w:val="nil"/>
            </w:tcBorders>
          </w:tcPr>
          <w:p w:rsidR="00AC6B39" w:rsidRPr="00077BE2" w:rsidRDefault="00AC6B39" w:rsidP="0093410B">
            <w:pPr>
              <w:spacing w:before="0" w:after="0"/>
              <w:jc w:val="left"/>
              <w:rPr>
                <w:rFonts w:eastAsia="Times New Roman" w:cs="Times New Roman"/>
                <w:szCs w:val="22"/>
                <w:vertAlign w:val="superscript"/>
                <w:lang w:val="en-IE" w:bidi="ar-SA"/>
              </w:rPr>
            </w:pPr>
            <w:r w:rsidRPr="00077BE2">
              <w:rPr>
                <w:rFonts w:eastAsia="Times New Roman" w:cs="Times New Roman"/>
                <w:szCs w:val="22"/>
                <w:lang w:val="en-IE" w:bidi="ar-SA"/>
              </w:rPr>
              <w:t xml:space="preserve">Positive </w:t>
            </w:r>
            <w:r w:rsidR="0093410B">
              <w:rPr>
                <w:rFonts w:eastAsia="Times New Roman" w:cs="Times New Roman"/>
                <w:szCs w:val="22"/>
                <w:lang w:val="en-IE" w:bidi="ar-SA"/>
              </w:rPr>
              <w:t>a</w:t>
            </w:r>
            <w:r w:rsidRPr="00077BE2">
              <w:rPr>
                <w:rFonts w:eastAsia="Times New Roman" w:cs="Times New Roman"/>
                <w:szCs w:val="22"/>
                <w:lang w:val="en-IE" w:bidi="ar-SA"/>
              </w:rPr>
              <w:t>ttitudes on European integration</w:t>
            </w:r>
          </w:p>
        </w:tc>
        <w:tc>
          <w:tcPr>
            <w:tcW w:w="1144" w:type="pct"/>
            <w:tcBorders>
              <w:top w:val="nil"/>
              <w:left w:val="nil"/>
              <w:bottom w:val="nil"/>
              <w:right w:val="nil"/>
            </w:tcBorders>
          </w:tcPr>
          <w:p w:rsidR="00AC6B39" w:rsidRPr="00077BE2" w:rsidRDefault="00AC6B39" w:rsidP="00AC6B39">
            <w:pPr>
              <w:tabs>
                <w:tab w:val="decimal" w:pos="757"/>
              </w:tabs>
              <w:spacing w:before="0" w:after="0"/>
              <w:ind w:left="968" w:hanging="968"/>
              <w:jc w:val="left"/>
              <w:rPr>
                <w:rFonts w:eastAsia="Times New Roman" w:cs="Times New Roman"/>
                <w:szCs w:val="22"/>
                <w:lang w:val="en-IE" w:bidi="ar-SA"/>
              </w:rPr>
            </w:pPr>
            <w:r>
              <w:rPr>
                <w:rFonts w:eastAsia="Times New Roman" w:cs="Times New Roman"/>
                <w:szCs w:val="22"/>
                <w:lang w:val="en-IE" w:bidi="ar-SA"/>
              </w:rPr>
              <w:t>0</w:t>
            </w:r>
            <w:r w:rsidRPr="00C7628F">
              <w:rPr>
                <w:rFonts w:eastAsia="Times New Roman" w:cs="Times New Roman"/>
                <w:szCs w:val="22"/>
                <w:lang w:val="en-IE" w:bidi="ar-SA"/>
              </w:rPr>
              <w:t>.027</w:t>
            </w:r>
            <w:r>
              <w:rPr>
                <w:rFonts w:eastAsia="Times New Roman" w:cs="Times New Roman"/>
                <w:szCs w:val="22"/>
                <w:lang w:val="en-IE" w:bidi="ar-SA"/>
              </w:rPr>
              <w:t>**</w:t>
            </w:r>
          </w:p>
        </w:tc>
        <w:tc>
          <w:tcPr>
            <w:tcW w:w="638" w:type="pct"/>
            <w:tcBorders>
              <w:top w:val="nil"/>
              <w:left w:val="nil"/>
              <w:bottom w:val="nil"/>
              <w:right w:val="nil"/>
            </w:tcBorders>
          </w:tcPr>
          <w:p w:rsidR="00AC6B39" w:rsidRPr="00077BE2" w:rsidRDefault="00AC6B39" w:rsidP="00AC6B39">
            <w:pPr>
              <w:tabs>
                <w:tab w:val="left" w:pos="459"/>
              </w:tabs>
              <w:spacing w:before="0" w:after="0"/>
              <w:jc w:val="center"/>
              <w:rPr>
                <w:rFonts w:eastAsia="Times New Roman" w:cs="Times New Roman"/>
                <w:szCs w:val="22"/>
                <w:lang w:val="en-IE" w:bidi="ar-SA"/>
              </w:rPr>
            </w:pPr>
            <w:r w:rsidRPr="00077BE2">
              <w:rPr>
                <w:rFonts w:eastAsia="Times New Roman" w:cs="Times New Roman"/>
                <w:szCs w:val="22"/>
                <w:lang w:val="en-IE" w:bidi="ar-SA"/>
              </w:rPr>
              <w:t>1.0</w:t>
            </w:r>
            <w:r>
              <w:rPr>
                <w:rFonts w:eastAsia="Times New Roman" w:cs="Times New Roman"/>
                <w:szCs w:val="22"/>
                <w:lang w:val="en-IE" w:bidi="ar-SA"/>
              </w:rPr>
              <w:t>28</w:t>
            </w:r>
          </w:p>
        </w:tc>
      </w:tr>
      <w:tr w:rsidR="00AC6B39" w:rsidRPr="00077BE2" w:rsidTr="00131BEC">
        <w:tc>
          <w:tcPr>
            <w:tcW w:w="745" w:type="pct"/>
            <w:tcBorders>
              <w:top w:val="nil"/>
              <w:left w:val="nil"/>
              <w:bottom w:val="nil"/>
              <w:right w:val="nil"/>
            </w:tcBorders>
          </w:tcPr>
          <w:p w:rsidR="00AC6B39" w:rsidRPr="00077BE2" w:rsidRDefault="00AC6B39" w:rsidP="00AC6B39">
            <w:pPr>
              <w:spacing w:before="0" w:after="0"/>
              <w:jc w:val="left"/>
              <w:rPr>
                <w:rFonts w:eastAsia="Times New Roman" w:cs="Times New Roman"/>
                <w:szCs w:val="22"/>
                <w:lang w:val="en-IE" w:bidi="ar-SA"/>
              </w:rPr>
            </w:pPr>
          </w:p>
        </w:tc>
        <w:tc>
          <w:tcPr>
            <w:tcW w:w="2473" w:type="pct"/>
            <w:tcBorders>
              <w:top w:val="nil"/>
              <w:left w:val="nil"/>
              <w:bottom w:val="nil"/>
              <w:right w:val="nil"/>
            </w:tcBorders>
          </w:tcPr>
          <w:p w:rsidR="00AC6B39" w:rsidRPr="00077BE2" w:rsidRDefault="00AC6B39" w:rsidP="00AC6B39">
            <w:pPr>
              <w:spacing w:before="0" w:after="0"/>
              <w:jc w:val="left"/>
              <w:rPr>
                <w:rFonts w:eastAsia="Times New Roman" w:cs="Times New Roman"/>
                <w:szCs w:val="22"/>
                <w:lang w:val="en-IE" w:bidi="ar-SA"/>
              </w:rPr>
            </w:pPr>
            <w:r w:rsidRPr="00077BE2">
              <w:rPr>
                <w:rFonts w:eastAsia="Times New Roman" w:cs="Times New Roman"/>
                <w:szCs w:val="22"/>
                <w:lang w:val="en-IE" w:bidi="ar-SA"/>
              </w:rPr>
              <w:t>Positive party positions on European integration</w:t>
            </w:r>
          </w:p>
        </w:tc>
        <w:tc>
          <w:tcPr>
            <w:tcW w:w="1144" w:type="pct"/>
            <w:tcBorders>
              <w:top w:val="nil"/>
              <w:left w:val="nil"/>
              <w:bottom w:val="nil"/>
              <w:right w:val="nil"/>
            </w:tcBorders>
          </w:tcPr>
          <w:p w:rsidR="00AC6B39" w:rsidRPr="00077BE2" w:rsidRDefault="00AC6B39" w:rsidP="00AC6B39">
            <w:pPr>
              <w:tabs>
                <w:tab w:val="decimal" w:pos="757"/>
              </w:tabs>
              <w:spacing w:before="0" w:after="0"/>
              <w:ind w:left="968" w:hanging="968"/>
              <w:jc w:val="left"/>
              <w:rPr>
                <w:rFonts w:eastAsia="Times New Roman" w:cs="Times New Roman"/>
                <w:szCs w:val="22"/>
                <w:lang w:val="en-IE" w:bidi="ar-SA"/>
              </w:rPr>
            </w:pPr>
            <w:r>
              <w:rPr>
                <w:rFonts w:eastAsia="Times New Roman" w:cs="Times New Roman"/>
                <w:szCs w:val="22"/>
                <w:lang w:val="en-IE" w:bidi="ar-SA"/>
              </w:rPr>
              <w:t>0</w:t>
            </w:r>
            <w:r w:rsidRPr="00C7628F">
              <w:rPr>
                <w:rFonts w:eastAsia="Times New Roman" w:cs="Times New Roman"/>
                <w:szCs w:val="22"/>
                <w:lang w:val="en-IE" w:bidi="ar-SA"/>
              </w:rPr>
              <w:t>.021</w:t>
            </w:r>
          </w:p>
        </w:tc>
        <w:tc>
          <w:tcPr>
            <w:tcW w:w="638" w:type="pct"/>
            <w:tcBorders>
              <w:top w:val="nil"/>
              <w:left w:val="nil"/>
              <w:bottom w:val="nil"/>
              <w:right w:val="nil"/>
            </w:tcBorders>
          </w:tcPr>
          <w:p w:rsidR="00AC6B39" w:rsidRPr="00077BE2" w:rsidRDefault="00AC6B39" w:rsidP="00AC6B39">
            <w:pPr>
              <w:tabs>
                <w:tab w:val="left" w:pos="459"/>
              </w:tabs>
              <w:spacing w:before="0" w:after="0"/>
              <w:jc w:val="center"/>
              <w:rPr>
                <w:rFonts w:eastAsia="Times New Roman" w:cs="Times New Roman"/>
                <w:szCs w:val="22"/>
                <w:lang w:val="en-IE" w:bidi="ar-SA"/>
              </w:rPr>
            </w:pPr>
            <w:r w:rsidRPr="00077BE2">
              <w:rPr>
                <w:rFonts w:eastAsia="Times New Roman" w:cs="Times New Roman"/>
                <w:szCs w:val="22"/>
                <w:lang w:val="en-IE" w:bidi="ar-SA"/>
              </w:rPr>
              <w:t>1.02</w:t>
            </w:r>
            <w:r>
              <w:rPr>
                <w:rFonts w:eastAsia="Times New Roman" w:cs="Times New Roman"/>
                <w:szCs w:val="22"/>
                <w:lang w:val="en-IE" w:bidi="ar-SA"/>
              </w:rPr>
              <w:t>2</w:t>
            </w:r>
          </w:p>
        </w:tc>
      </w:tr>
      <w:tr w:rsidR="00AC6B39" w:rsidRPr="00077BE2" w:rsidTr="00131BEC">
        <w:tc>
          <w:tcPr>
            <w:tcW w:w="745" w:type="pct"/>
            <w:tcBorders>
              <w:top w:val="nil"/>
              <w:left w:val="nil"/>
              <w:bottom w:val="nil"/>
              <w:right w:val="nil"/>
            </w:tcBorders>
          </w:tcPr>
          <w:p w:rsidR="00AC6B39" w:rsidRPr="00077BE2" w:rsidRDefault="00AC6B39" w:rsidP="00AC6B39">
            <w:pPr>
              <w:spacing w:before="0" w:after="0"/>
              <w:jc w:val="left"/>
              <w:rPr>
                <w:rFonts w:eastAsia="Times New Roman" w:cs="Times New Roman"/>
                <w:szCs w:val="22"/>
                <w:lang w:val="en-IE" w:bidi="ar-SA"/>
              </w:rPr>
            </w:pPr>
          </w:p>
        </w:tc>
        <w:tc>
          <w:tcPr>
            <w:tcW w:w="2473" w:type="pct"/>
            <w:tcBorders>
              <w:top w:val="nil"/>
              <w:left w:val="nil"/>
              <w:bottom w:val="nil"/>
              <w:right w:val="nil"/>
            </w:tcBorders>
          </w:tcPr>
          <w:p w:rsidR="00AC6B39" w:rsidRPr="00077BE2" w:rsidRDefault="00AC6B39" w:rsidP="00AC6B39">
            <w:pPr>
              <w:spacing w:before="0" w:after="0"/>
              <w:jc w:val="left"/>
              <w:rPr>
                <w:rFonts w:eastAsia="Times New Roman" w:cs="Times New Roman"/>
                <w:b/>
                <w:szCs w:val="22"/>
                <w:lang w:val="en-IE" w:bidi="ar-SA"/>
              </w:rPr>
            </w:pPr>
            <w:r w:rsidRPr="00077BE2">
              <w:rPr>
                <w:rFonts w:eastAsia="Times New Roman" w:cs="Times New Roman"/>
                <w:b/>
                <w:szCs w:val="22"/>
                <w:lang w:val="en-IE" w:bidi="ar-SA"/>
              </w:rPr>
              <w:t>Interaction</w:t>
            </w:r>
          </w:p>
        </w:tc>
        <w:tc>
          <w:tcPr>
            <w:tcW w:w="1144" w:type="pct"/>
            <w:tcBorders>
              <w:top w:val="nil"/>
              <w:left w:val="nil"/>
              <w:bottom w:val="nil"/>
              <w:right w:val="nil"/>
            </w:tcBorders>
          </w:tcPr>
          <w:p w:rsidR="00AC6B39" w:rsidRPr="00077BE2" w:rsidRDefault="00AC6B39" w:rsidP="00AC6B39">
            <w:pPr>
              <w:tabs>
                <w:tab w:val="decimal" w:pos="757"/>
              </w:tabs>
              <w:spacing w:before="0" w:after="0"/>
              <w:ind w:left="968" w:hanging="968"/>
              <w:jc w:val="left"/>
              <w:rPr>
                <w:rFonts w:eastAsia="Times New Roman" w:cs="Times New Roman"/>
                <w:b/>
                <w:szCs w:val="22"/>
                <w:lang w:val="en-IE" w:bidi="ar-SA"/>
              </w:rPr>
            </w:pPr>
            <w:r w:rsidRPr="00077BE2">
              <w:rPr>
                <w:rFonts w:eastAsia="Times New Roman" w:cs="Times New Roman"/>
                <w:b/>
                <w:szCs w:val="22"/>
                <w:lang w:val="en-IE" w:bidi="ar-SA"/>
              </w:rPr>
              <w:t>0</w:t>
            </w:r>
            <w:r>
              <w:rPr>
                <w:rFonts w:eastAsia="Times New Roman" w:cs="Times New Roman"/>
                <w:b/>
                <w:szCs w:val="22"/>
                <w:lang w:val="en-IE" w:bidi="ar-SA"/>
              </w:rPr>
              <w:t>.010*</w:t>
            </w:r>
          </w:p>
        </w:tc>
        <w:tc>
          <w:tcPr>
            <w:tcW w:w="638" w:type="pct"/>
            <w:tcBorders>
              <w:top w:val="nil"/>
              <w:left w:val="nil"/>
              <w:bottom w:val="nil"/>
              <w:right w:val="nil"/>
            </w:tcBorders>
          </w:tcPr>
          <w:p w:rsidR="00AC6B39" w:rsidRPr="00077BE2" w:rsidRDefault="00AC6B39" w:rsidP="00AC6B39">
            <w:pPr>
              <w:tabs>
                <w:tab w:val="left" w:pos="459"/>
              </w:tabs>
              <w:spacing w:before="0" w:after="0"/>
              <w:jc w:val="center"/>
              <w:rPr>
                <w:rFonts w:eastAsia="Times New Roman" w:cs="Times New Roman"/>
                <w:b/>
                <w:szCs w:val="22"/>
                <w:lang w:val="en-IE" w:bidi="ar-SA"/>
              </w:rPr>
            </w:pPr>
            <w:r w:rsidRPr="00077BE2">
              <w:rPr>
                <w:rFonts w:eastAsia="Times New Roman" w:cs="Times New Roman"/>
                <w:b/>
                <w:szCs w:val="22"/>
                <w:lang w:val="en-IE" w:bidi="ar-SA"/>
              </w:rPr>
              <w:t>1.</w:t>
            </w:r>
            <w:r>
              <w:rPr>
                <w:rFonts w:eastAsia="Times New Roman" w:cs="Times New Roman"/>
                <w:b/>
                <w:szCs w:val="22"/>
                <w:lang w:val="en-IE" w:bidi="ar-SA"/>
              </w:rPr>
              <w:t>010</w:t>
            </w:r>
          </w:p>
        </w:tc>
      </w:tr>
      <w:tr w:rsidR="00AC6B39" w:rsidRPr="00077BE2" w:rsidTr="00131BEC">
        <w:tc>
          <w:tcPr>
            <w:tcW w:w="745" w:type="pct"/>
            <w:tcBorders>
              <w:top w:val="nil"/>
              <w:left w:val="nil"/>
              <w:bottom w:val="nil"/>
              <w:right w:val="nil"/>
            </w:tcBorders>
          </w:tcPr>
          <w:p w:rsidR="00AC6B39" w:rsidRPr="00077BE2" w:rsidRDefault="00AC6B39" w:rsidP="00AC6B39">
            <w:pPr>
              <w:spacing w:before="0" w:after="0"/>
              <w:jc w:val="left"/>
              <w:rPr>
                <w:rFonts w:eastAsia="Times New Roman" w:cs="Times New Roman"/>
                <w:szCs w:val="22"/>
                <w:lang w:val="en-IE" w:bidi="ar-SA"/>
              </w:rPr>
            </w:pPr>
          </w:p>
        </w:tc>
        <w:tc>
          <w:tcPr>
            <w:tcW w:w="2473" w:type="pct"/>
            <w:tcBorders>
              <w:top w:val="nil"/>
              <w:left w:val="nil"/>
              <w:bottom w:val="nil"/>
              <w:right w:val="nil"/>
            </w:tcBorders>
          </w:tcPr>
          <w:p w:rsidR="00AC6B39" w:rsidRPr="00077BE2" w:rsidRDefault="00AC6B39" w:rsidP="00AC6B39">
            <w:pPr>
              <w:spacing w:before="0" w:after="0"/>
              <w:jc w:val="left"/>
              <w:rPr>
                <w:rFonts w:eastAsia="Times New Roman" w:cs="Times New Roman"/>
                <w:szCs w:val="22"/>
                <w:lang w:val="en-IE" w:bidi="ar-SA"/>
              </w:rPr>
            </w:pPr>
          </w:p>
        </w:tc>
        <w:tc>
          <w:tcPr>
            <w:tcW w:w="1144" w:type="pct"/>
            <w:tcBorders>
              <w:top w:val="nil"/>
              <w:left w:val="nil"/>
              <w:bottom w:val="nil"/>
              <w:right w:val="nil"/>
            </w:tcBorders>
          </w:tcPr>
          <w:p w:rsidR="00AC6B39" w:rsidRPr="00077BE2" w:rsidRDefault="00AC6B39" w:rsidP="00AC6B39">
            <w:pPr>
              <w:tabs>
                <w:tab w:val="decimal" w:pos="757"/>
              </w:tabs>
              <w:spacing w:before="0" w:after="0"/>
              <w:ind w:left="968" w:hanging="968"/>
              <w:jc w:val="left"/>
              <w:rPr>
                <w:rFonts w:eastAsia="Times New Roman" w:cs="Times New Roman"/>
                <w:szCs w:val="22"/>
                <w:lang w:val="en-IE" w:bidi="ar-SA"/>
              </w:rPr>
            </w:pPr>
          </w:p>
        </w:tc>
        <w:tc>
          <w:tcPr>
            <w:tcW w:w="638" w:type="pct"/>
            <w:tcBorders>
              <w:top w:val="nil"/>
              <w:left w:val="nil"/>
              <w:bottom w:val="nil"/>
              <w:right w:val="nil"/>
            </w:tcBorders>
          </w:tcPr>
          <w:p w:rsidR="00AC6B39" w:rsidRPr="00077BE2" w:rsidRDefault="00AC6B39" w:rsidP="00AC6B39">
            <w:pPr>
              <w:tabs>
                <w:tab w:val="left" w:pos="459"/>
              </w:tabs>
              <w:spacing w:before="0" w:after="0"/>
              <w:jc w:val="center"/>
              <w:rPr>
                <w:rFonts w:eastAsia="Times New Roman" w:cs="Times New Roman"/>
                <w:szCs w:val="22"/>
                <w:lang w:val="en-IE" w:bidi="ar-SA"/>
              </w:rPr>
            </w:pPr>
          </w:p>
        </w:tc>
      </w:tr>
      <w:tr w:rsidR="00AC6B39" w:rsidRPr="00077BE2" w:rsidTr="00131BEC">
        <w:tc>
          <w:tcPr>
            <w:tcW w:w="745" w:type="pct"/>
            <w:tcBorders>
              <w:top w:val="nil"/>
              <w:left w:val="nil"/>
              <w:bottom w:val="nil"/>
              <w:right w:val="nil"/>
            </w:tcBorders>
          </w:tcPr>
          <w:p w:rsidR="00AC6B39" w:rsidRPr="00077BE2" w:rsidRDefault="00AC6B39" w:rsidP="00AC6B39">
            <w:pPr>
              <w:spacing w:before="0" w:after="0"/>
              <w:jc w:val="left"/>
              <w:rPr>
                <w:rFonts w:eastAsia="Times New Roman" w:cs="Times New Roman"/>
                <w:szCs w:val="22"/>
                <w:lang w:val="en-IE" w:bidi="ar-SA"/>
              </w:rPr>
            </w:pPr>
            <w:r w:rsidRPr="00077BE2">
              <w:rPr>
                <w:rFonts w:eastAsia="Times New Roman" w:cs="Times New Roman"/>
                <w:szCs w:val="22"/>
                <w:lang w:val="en-IE" w:bidi="ar-SA"/>
              </w:rPr>
              <w:t>H8</w:t>
            </w:r>
          </w:p>
        </w:tc>
        <w:tc>
          <w:tcPr>
            <w:tcW w:w="2473" w:type="pct"/>
            <w:tcBorders>
              <w:top w:val="nil"/>
              <w:left w:val="nil"/>
              <w:bottom w:val="nil"/>
              <w:right w:val="nil"/>
            </w:tcBorders>
          </w:tcPr>
          <w:p w:rsidR="00AC6B39" w:rsidRPr="00077BE2" w:rsidRDefault="00AC6B39" w:rsidP="00AC6B39">
            <w:pPr>
              <w:spacing w:before="0" w:after="0"/>
              <w:jc w:val="left"/>
              <w:rPr>
                <w:rFonts w:eastAsia="Times New Roman" w:cs="Times New Roman"/>
                <w:szCs w:val="22"/>
                <w:lang w:val="en-IE" w:bidi="ar-SA"/>
              </w:rPr>
            </w:pPr>
            <w:r>
              <w:rPr>
                <w:rFonts w:eastAsia="Times New Roman" w:cs="Times New Roman"/>
                <w:i/>
                <w:szCs w:val="22"/>
                <w:lang w:val="en-IE" w:bidi="ar-SA"/>
              </w:rPr>
              <w:t>Intercept</w:t>
            </w:r>
          </w:p>
        </w:tc>
        <w:tc>
          <w:tcPr>
            <w:tcW w:w="1144" w:type="pct"/>
            <w:tcBorders>
              <w:top w:val="nil"/>
              <w:left w:val="nil"/>
              <w:bottom w:val="nil"/>
              <w:right w:val="nil"/>
            </w:tcBorders>
          </w:tcPr>
          <w:p w:rsidR="00AC6B39" w:rsidRPr="00C7628F" w:rsidRDefault="004B2F93" w:rsidP="004B2F93">
            <w:pPr>
              <w:tabs>
                <w:tab w:val="decimal" w:pos="757"/>
              </w:tabs>
              <w:spacing w:before="0" w:after="0"/>
              <w:ind w:left="968" w:hanging="968"/>
              <w:jc w:val="left"/>
              <w:rPr>
                <w:rFonts w:eastAsia="Times New Roman" w:cs="Times New Roman"/>
                <w:szCs w:val="22"/>
                <w:lang w:val="en-IE" w:bidi="ar-SA"/>
              </w:rPr>
            </w:pPr>
            <w:r w:rsidRPr="004B2F93">
              <w:rPr>
                <w:rFonts w:eastAsia="Times New Roman" w:cs="Times New Roman"/>
                <w:szCs w:val="22"/>
                <w:lang w:val="en-IE" w:bidi="ar-SA"/>
              </w:rPr>
              <w:t>-</w:t>
            </w:r>
            <w:r>
              <w:rPr>
                <w:rFonts w:eastAsia="Times New Roman" w:cs="Times New Roman"/>
                <w:szCs w:val="22"/>
                <w:lang w:val="en-IE" w:bidi="ar-SA"/>
              </w:rPr>
              <w:t>0</w:t>
            </w:r>
            <w:r w:rsidRPr="004B2F93">
              <w:rPr>
                <w:rFonts w:eastAsia="Times New Roman" w:cs="Times New Roman"/>
                <w:szCs w:val="22"/>
                <w:lang w:val="en-IE" w:bidi="ar-SA"/>
              </w:rPr>
              <w:t>.439</w:t>
            </w:r>
            <w:r>
              <w:rPr>
                <w:rFonts w:eastAsia="Times New Roman" w:cs="Times New Roman"/>
                <w:szCs w:val="22"/>
                <w:lang w:val="en-IE" w:bidi="ar-SA"/>
              </w:rPr>
              <w:t>***</w:t>
            </w:r>
          </w:p>
        </w:tc>
        <w:tc>
          <w:tcPr>
            <w:tcW w:w="638" w:type="pct"/>
            <w:tcBorders>
              <w:top w:val="nil"/>
              <w:left w:val="nil"/>
              <w:bottom w:val="nil"/>
              <w:right w:val="nil"/>
            </w:tcBorders>
          </w:tcPr>
          <w:p w:rsidR="00AC6B39" w:rsidRDefault="004B2F93" w:rsidP="00AC6B39">
            <w:pPr>
              <w:tabs>
                <w:tab w:val="left" w:pos="459"/>
              </w:tabs>
              <w:spacing w:before="0" w:after="0"/>
              <w:jc w:val="center"/>
              <w:rPr>
                <w:rFonts w:eastAsia="Times New Roman" w:cs="Times New Roman"/>
                <w:szCs w:val="22"/>
                <w:lang w:val="en-IE" w:bidi="ar-SA"/>
              </w:rPr>
            </w:pPr>
            <w:r>
              <w:rPr>
                <w:rFonts w:eastAsia="Times New Roman" w:cs="Times New Roman"/>
                <w:szCs w:val="22"/>
                <w:lang w:val="en-IE" w:bidi="ar-SA"/>
              </w:rPr>
              <w:t>0.645</w:t>
            </w:r>
          </w:p>
        </w:tc>
      </w:tr>
      <w:tr w:rsidR="00AC6B39" w:rsidRPr="00077BE2" w:rsidTr="00131BEC">
        <w:tc>
          <w:tcPr>
            <w:tcW w:w="745" w:type="pct"/>
            <w:tcBorders>
              <w:top w:val="nil"/>
              <w:left w:val="nil"/>
              <w:bottom w:val="nil"/>
              <w:right w:val="nil"/>
            </w:tcBorders>
          </w:tcPr>
          <w:p w:rsidR="00AC6B39" w:rsidRPr="00077BE2" w:rsidRDefault="00AC6B39" w:rsidP="00AC6B39">
            <w:pPr>
              <w:spacing w:before="0" w:after="0"/>
              <w:jc w:val="left"/>
              <w:rPr>
                <w:rFonts w:eastAsia="Times New Roman" w:cs="Times New Roman"/>
                <w:szCs w:val="22"/>
                <w:lang w:val="en-IE" w:bidi="ar-SA"/>
              </w:rPr>
            </w:pPr>
          </w:p>
        </w:tc>
        <w:tc>
          <w:tcPr>
            <w:tcW w:w="2473" w:type="pct"/>
            <w:tcBorders>
              <w:top w:val="nil"/>
              <w:left w:val="nil"/>
              <w:bottom w:val="nil"/>
              <w:right w:val="nil"/>
            </w:tcBorders>
          </w:tcPr>
          <w:p w:rsidR="00AC6B39" w:rsidRPr="00077BE2" w:rsidRDefault="00AC6B39" w:rsidP="00AC6B39">
            <w:pPr>
              <w:spacing w:before="0" w:after="0"/>
              <w:jc w:val="left"/>
              <w:rPr>
                <w:rFonts w:eastAsia="Times New Roman" w:cs="Times New Roman"/>
                <w:szCs w:val="22"/>
                <w:lang w:val="en-IE" w:bidi="ar-SA"/>
              </w:rPr>
            </w:pPr>
            <w:r w:rsidRPr="00077BE2">
              <w:rPr>
                <w:rFonts w:eastAsia="Times New Roman" w:cs="Times New Roman"/>
                <w:szCs w:val="22"/>
                <w:lang w:val="en-IE" w:bidi="ar-SA"/>
              </w:rPr>
              <w:t>Middle class</w:t>
            </w:r>
          </w:p>
        </w:tc>
        <w:tc>
          <w:tcPr>
            <w:tcW w:w="1144" w:type="pct"/>
            <w:tcBorders>
              <w:top w:val="nil"/>
              <w:left w:val="nil"/>
              <w:bottom w:val="nil"/>
              <w:right w:val="nil"/>
            </w:tcBorders>
          </w:tcPr>
          <w:p w:rsidR="00AC6B39" w:rsidRPr="00077BE2" w:rsidRDefault="00AC6B39" w:rsidP="00AC6B39">
            <w:pPr>
              <w:tabs>
                <w:tab w:val="decimal" w:pos="757"/>
              </w:tabs>
              <w:spacing w:before="0" w:after="0"/>
              <w:ind w:left="968" w:hanging="968"/>
              <w:jc w:val="left"/>
              <w:rPr>
                <w:rFonts w:eastAsia="Times New Roman" w:cs="Times New Roman"/>
                <w:szCs w:val="22"/>
                <w:lang w:val="en-IE" w:bidi="ar-SA"/>
              </w:rPr>
            </w:pPr>
            <w:r w:rsidRPr="00C7628F">
              <w:rPr>
                <w:rFonts w:eastAsia="Times New Roman" w:cs="Times New Roman"/>
                <w:szCs w:val="22"/>
                <w:lang w:val="en-IE" w:bidi="ar-SA"/>
              </w:rPr>
              <w:t>-</w:t>
            </w:r>
            <w:r>
              <w:rPr>
                <w:rFonts w:eastAsia="Times New Roman" w:cs="Times New Roman"/>
                <w:szCs w:val="22"/>
                <w:lang w:val="en-IE" w:bidi="ar-SA"/>
              </w:rPr>
              <w:t>0</w:t>
            </w:r>
            <w:r w:rsidRPr="00C7628F">
              <w:rPr>
                <w:rFonts w:eastAsia="Times New Roman" w:cs="Times New Roman"/>
                <w:szCs w:val="22"/>
                <w:lang w:val="en-IE" w:bidi="ar-SA"/>
              </w:rPr>
              <w:t>.21</w:t>
            </w:r>
            <w:r>
              <w:rPr>
                <w:rFonts w:eastAsia="Times New Roman" w:cs="Times New Roman"/>
                <w:szCs w:val="22"/>
                <w:lang w:val="en-IE" w:bidi="ar-SA"/>
              </w:rPr>
              <w:t>3</w:t>
            </w:r>
            <w:r w:rsidRPr="00077BE2">
              <w:rPr>
                <w:rFonts w:eastAsia="Times New Roman" w:cs="Times New Roman"/>
                <w:szCs w:val="22"/>
                <w:lang w:val="en-IE" w:bidi="ar-SA"/>
              </w:rPr>
              <w:t>***</w:t>
            </w:r>
          </w:p>
        </w:tc>
        <w:tc>
          <w:tcPr>
            <w:tcW w:w="638" w:type="pct"/>
            <w:tcBorders>
              <w:top w:val="nil"/>
              <w:left w:val="nil"/>
              <w:bottom w:val="nil"/>
              <w:right w:val="nil"/>
            </w:tcBorders>
          </w:tcPr>
          <w:p w:rsidR="00AC6B39" w:rsidRPr="00077BE2" w:rsidRDefault="00AC6B39" w:rsidP="00AC6B39">
            <w:pPr>
              <w:tabs>
                <w:tab w:val="left" w:pos="459"/>
              </w:tabs>
              <w:spacing w:before="0" w:after="0"/>
              <w:jc w:val="center"/>
              <w:rPr>
                <w:rFonts w:eastAsia="Times New Roman" w:cs="Times New Roman"/>
                <w:szCs w:val="22"/>
                <w:lang w:val="en-IE" w:bidi="ar-SA"/>
              </w:rPr>
            </w:pPr>
            <w:r>
              <w:rPr>
                <w:rFonts w:eastAsia="Times New Roman" w:cs="Times New Roman"/>
                <w:szCs w:val="22"/>
                <w:lang w:val="en-IE" w:bidi="ar-SA"/>
              </w:rPr>
              <w:t>0</w:t>
            </w:r>
            <w:r w:rsidRPr="00C7628F">
              <w:rPr>
                <w:rFonts w:eastAsia="Times New Roman" w:cs="Times New Roman"/>
                <w:szCs w:val="22"/>
                <w:lang w:val="en-IE" w:bidi="ar-SA"/>
              </w:rPr>
              <w:t>.80</w:t>
            </w:r>
            <w:r>
              <w:rPr>
                <w:rFonts w:eastAsia="Times New Roman" w:cs="Times New Roman"/>
                <w:szCs w:val="22"/>
                <w:lang w:val="en-IE" w:bidi="ar-SA"/>
              </w:rPr>
              <w:t>9</w:t>
            </w:r>
          </w:p>
        </w:tc>
      </w:tr>
      <w:tr w:rsidR="00AC6B39" w:rsidRPr="00077BE2" w:rsidTr="00131BEC">
        <w:tc>
          <w:tcPr>
            <w:tcW w:w="745" w:type="pct"/>
            <w:tcBorders>
              <w:top w:val="nil"/>
              <w:left w:val="nil"/>
              <w:bottom w:val="nil"/>
              <w:right w:val="nil"/>
            </w:tcBorders>
          </w:tcPr>
          <w:p w:rsidR="00AC6B39" w:rsidRPr="00077BE2" w:rsidRDefault="00AC6B39" w:rsidP="00AC6B39">
            <w:pPr>
              <w:spacing w:before="0" w:after="0"/>
              <w:jc w:val="left"/>
              <w:rPr>
                <w:rFonts w:eastAsia="Times New Roman" w:cs="Times New Roman"/>
                <w:szCs w:val="22"/>
                <w:lang w:val="en-IE" w:bidi="ar-SA"/>
              </w:rPr>
            </w:pPr>
          </w:p>
        </w:tc>
        <w:tc>
          <w:tcPr>
            <w:tcW w:w="2473" w:type="pct"/>
            <w:tcBorders>
              <w:top w:val="nil"/>
              <w:left w:val="nil"/>
              <w:bottom w:val="nil"/>
              <w:right w:val="nil"/>
            </w:tcBorders>
          </w:tcPr>
          <w:p w:rsidR="00AC6B39" w:rsidRPr="00077BE2" w:rsidRDefault="00AC6B39" w:rsidP="00AC6B39">
            <w:pPr>
              <w:spacing w:before="0" w:after="0"/>
              <w:jc w:val="left"/>
              <w:rPr>
                <w:rFonts w:eastAsia="Times New Roman" w:cs="Times New Roman"/>
                <w:szCs w:val="22"/>
                <w:lang w:val="en-IE" w:bidi="ar-SA"/>
              </w:rPr>
            </w:pPr>
            <w:r w:rsidRPr="00077BE2">
              <w:rPr>
                <w:rFonts w:eastAsia="Times New Roman" w:cs="Times New Roman"/>
                <w:szCs w:val="22"/>
                <w:lang w:val="en-IE" w:bidi="ar-SA"/>
              </w:rPr>
              <w:t>Top class</w:t>
            </w:r>
          </w:p>
        </w:tc>
        <w:tc>
          <w:tcPr>
            <w:tcW w:w="1144" w:type="pct"/>
            <w:tcBorders>
              <w:top w:val="nil"/>
              <w:left w:val="nil"/>
              <w:bottom w:val="nil"/>
              <w:right w:val="nil"/>
            </w:tcBorders>
          </w:tcPr>
          <w:p w:rsidR="00AC6B39" w:rsidRPr="00077BE2" w:rsidRDefault="00AC6B39" w:rsidP="00AC6B39">
            <w:pPr>
              <w:tabs>
                <w:tab w:val="decimal" w:pos="757"/>
              </w:tabs>
              <w:spacing w:before="0" w:after="0"/>
              <w:ind w:left="968" w:hanging="968"/>
              <w:jc w:val="left"/>
              <w:rPr>
                <w:rFonts w:eastAsia="Times New Roman" w:cs="Times New Roman"/>
                <w:szCs w:val="22"/>
                <w:lang w:val="en-IE" w:bidi="ar-SA"/>
              </w:rPr>
            </w:pPr>
            <w:r w:rsidRPr="00C7628F">
              <w:rPr>
                <w:rFonts w:eastAsia="Times New Roman" w:cs="Times New Roman"/>
                <w:szCs w:val="22"/>
                <w:lang w:val="en-IE" w:bidi="ar-SA"/>
              </w:rPr>
              <w:t>-</w:t>
            </w:r>
            <w:r>
              <w:rPr>
                <w:rFonts w:eastAsia="Times New Roman" w:cs="Times New Roman"/>
                <w:szCs w:val="22"/>
                <w:lang w:val="en-IE" w:bidi="ar-SA"/>
              </w:rPr>
              <w:t>0</w:t>
            </w:r>
            <w:r w:rsidRPr="00C7628F">
              <w:rPr>
                <w:rFonts w:eastAsia="Times New Roman" w:cs="Times New Roman"/>
                <w:szCs w:val="22"/>
                <w:lang w:val="en-IE" w:bidi="ar-SA"/>
              </w:rPr>
              <w:t>.312</w:t>
            </w:r>
            <w:r w:rsidRPr="00077BE2">
              <w:rPr>
                <w:rFonts w:eastAsia="Times New Roman" w:cs="Times New Roman"/>
                <w:szCs w:val="22"/>
                <w:lang w:val="en-IE" w:bidi="ar-SA"/>
              </w:rPr>
              <w:t>***</w:t>
            </w:r>
          </w:p>
        </w:tc>
        <w:tc>
          <w:tcPr>
            <w:tcW w:w="638" w:type="pct"/>
            <w:tcBorders>
              <w:top w:val="nil"/>
              <w:left w:val="nil"/>
              <w:bottom w:val="nil"/>
              <w:right w:val="nil"/>
            </w:tcBorders>
          </w:tcPr>
          <w:p w:rsidR="00AC6B39" w:rsidRPr="00077BE2" w:rsidRDefault="00AC6B39" w:rsidP="00AC6B39">
            <w:pPr>
              <w:tabs>
                <w:tab w:val="left" w:pos="459"/>
              </w:tabs>
              <w:spacing w:before="0" w:after="0"/>
              <w:jc w:val="center"/>
              <w:rPr>
                <w:rFonts w:eastAsia="Times New Roman" w:cs="Times New Roman"/>
                <w:szCs w:val="22"/>
                <w:lang w:val="en-IE" w:bidi="ar-SA"/>
              </w:rPr>
            </w:pPr>
            <w:r>
              <w:rPr>
                <w:rFonts w:eastAsia="Times New Roman" w:cs="Times New Roman"/>
                <w:szCs w:val="22"/>
                <w:lang w:val="en-IE" w:bidi="ar-SA"/>
              </w:rPr>
              <w:t>0</w:t>
            </w:r>
            <w:r w:rsidRPr="00C7628F">
              <w:rPr>
                <w:rFonts w:eastAsia="Times New Roman" w:cs="Times New Roman"/>
                <w:szCs w:val="22"/>
                <w:lang w:val="en-IE" w:bidi="ar-SA"/>
              </w:rPr>
              <w:t>.73</w:t>
            </w:r>
            <w:r>
              <w:rPr>
                <w:rFonts w:eastAsia="Times New Roman" w:cs="Times New Roman"/>
                <w:szCs w:val="22"/>
                <w:lang w:val="en-IE" w:bidi="ar-SA"/>
              </w:rPr>
              <w:t>2</w:t>
            </w:r>
          </w:p>
        </w:tc>
      </w:tr>
      <w:tr w:rsidR="00AC6B39" w:rsidRPr="00077BE2" w:rsidTr="00131BEC">
        <w:tc>
          <w:tcPr>
            <w:tcW w:w="745" w:type="pct"/>
            <w:tcBorders>
              <w:top w:val="nil"/>
              <w:left w:val="nil"/>
              <w:bottom w:val="nil"/>
              <w:right w:val="nil"/>
            </w:tcBorders>
          </w:tcPr>
          <w:p w:rsidR="00AC6B39" w:rsidRPr="00077BE2" w:rsidRDefault="00AC6B39" w:rsidP="00AC6B39">
            <w:pPr>
              <w:spacing w:before="0" w:after="0"/>
              <w:jc w:val="left"/>
              <w:rPr>
                <w:rFonts w:eastAsia="Times New Roman" w:cs="Times New Roman"/>
                <w:szCs w:val="22"/>
                <w:lang w:val="en-IE" w:bidi="ar-SA"/>
              </w:rPr>
            </w:pPr>
          </w:p>
        </w:tc>
        <w:tc>
          <w:tcPr>
            <w:tcW w:w="2473" w:type="pct"/>
            <w:tcBorders>
              <w:top w:val="nil"/>
              <w:left w:val="nil"/>
              <w:bottom w:val="nil"/>
              <w:right w:val="nil"/>
            </w:tcBorders>
          </w:tcPr>
          <w:p w:rsidR="00AC6B39" w:rsidRPr="00077BE2" w:rsidRDefault="00AC6B39" w:rsidP="00AC6B39">
            <w:pPr>
              <w:spacing w:before="0" w:after="0"/>
              <w:jc w:val="left"/>
              <w:rPr>
                <w:rFonts w:eastAsia="Times New Roman" w:cs="Times New Roman"/>
                <w:szCs w:val="22"/>
                <w:lang w:val="en-IE" w:bidi="ar-SA"/>
              </w:rPr>
            </w:pPr>
            <w:r w:rsidRPr="00077BE2">
              <w:rPr>
                <w:rFonts w:eastAsia="Times New Roman" w:cs="Times New Roman"/>
                <w:szCs w:val="22"/>
                <w:lang w:val="en-IE" w:bidi="ar-SA"/>
              </w:rPr>
              <w:t>Strong PRRP in country</w:t>
            </w:r>
          </w:p>
        </w:tc>
        <w:tc>
          <w:tcPr>
            <w:tcW w:w="1144" w:type="pct"/>
            <w:tcBorders>
              <w:top w:val="nil"/>
              <w:left w:val="nil"/>
              <w:bottom w:val="nil"/>
              <w:right w:val="nil"/>
            </w:tcBorders>
          </w:tcPr>
          <w:p w:rsidR="00AC6B39" w:rsidRPr="00077BE2" w:rsidRDefault="00AC6B39" w:rsidP="00AC6B39">
            <w:pPr>
              <w:tabs>
                <w:tab w:val="decimal" w:pos="757"/>
              </w:tabs>
              <w:spacing w:before="0" w:after="0"/>
              <w:ind w:left="968" w:hanging="968"/>
              <w:jc w:val="left"/>
              <w:rPr>
                <w:rFonts w:eastAsia="Times New Roman" w:cs="Times New Roman"/>
                <w:szCs w:val="22"/>
                <w:lang w:val="en-IE" w:bidi="ar-SA"/>
              </w:rPr>
            </w:pPr>
            <w:r>
              <w:rPr>
                <w:rFonts w:eastAsia="Times New Roman" w:cs="Times New Roman"/>
                <w:szCs w:val="22"/>
                <w:lang w:val="en-IE" w:bidi="ar-SA"/>
              </w:rPr>
              <w:t>0</w:t>
            </w:r>
            <w:r w:rsidRPr="00C7628F">
              <w:rPr>
                <w:rFonts w:eastAsia="Times New Roman" w:cs="Times New Roman"/>
                <w:szCs w:val="22"/>
                <w:lang w:val="en-IE" w:bidi="ar-SA"/>
              </w:rPr>
              <w:t>.16</w:t>
            </w:r>
            <w:r>
              <w:rPr>
                <w:rFonts w:eastAsia="Times New Roman" w:cs="Times New Roman"/>
                <w:szCs w:val="22"/>
                <w:lang w:val="en-IE" w:bidi="ar-SA"/>
              </w:rPr>
              <w:t>2</w:t>
            </w:r>
          </w:p>
        </w:tc>
        <w:tc>
          <w:tcPr>
            <w:tcW w:w="638" w:type="pct"/>
            <w:tcBorders>
              <w:top w:val="nil"/>
              <w:left w:val="nil"/>
              <w:bottom w:val="nil"/>
              <w:right w:val="nil"/>
            </w:tcBorders>
          </w:tcPr>
          <w:p w:rsidR="00AC6B39" w:rsidRPr="00077BE2" w:rsidRDefault="00AC6B39" w:rsidP="00AC6B39">
            <w:pPr>
              <w:tabs>
                <w:tab w:val="left" w:pos="459"/>
              </w:tabs>
              <w:spacing w:before="0" w:after="0"/>
              <w:jc w:val="center"/>
              <w:rPr>
                <w:rFonts w:eastAsia="Times New Roman" w:cs="Times New Roman"/>
                <w:szCs w:val="22"/>
                <w:lang w:val="en-IE" w:bidi="ar-SA"/>
              </w:rPr>
            </w:pPr>
            <w:r>
              <w:rPr>
                <w:rFonts w:eastAsia="Times New Roman" w:cs="Times New Roman"/>
                <w:szCs w:val="22"/>
                <w:lang w:val="en-IE" w:bidi="ar-SA"/>
              </w:rPr>
              <w:t>1.175</w:t>
            </w:r>
          </w:p>
        </w:tc>
      </w:tr>
      <w:tr w:rsidR="00AC6B39" w:rsidRPr="00077BE2" w:rsidTr="00131BEC">
        <w:tc>
          <w:tcPr>
            <w:tcW w:w="745" w:type="pct"/>
            <w:tcBorders>
              <w:top w:val="nil"/>
              <w:left w:val="nil"/>
              <w:bottom w:val="single" w:sz="12" w:space="0" w:color="auto"/>
              <w:right w:val="nil"/>
            </w:tcBorders>
          </w:tcPr>
          <w:p w:rsidR="00AC6B39" w:rsidRPr="00077BE2" w:rsidRDefault="00AC6B39" w:rsidP="00AC6B39">
            <w:pPr>
              <w:spacing w:before="0" w:after="0"/>
              <w:jc w:val="left"/>
              <w:rPr>
                <w:rFonts w:eastAsia="Times New Roman" w:cs="Times New Roman"/>
                <w:szCs w:val="22"/>
                <w:lang w:val="en-IE" w:bidi="ar-SA"/>
              </w:rPr>
            </w:pPr>
          </w:p>
        </w:tc>
        <w:tc>
          <w:tcPr>
            <w:tcW w:w="2473" w:type="pct"/>
            <w:tcBorders>
              <w:top w:val="nil"/>
              <w:left w:val="nil"/>
              <w:bottom w:val="single" w:sz="12" w:space="0" w:color="auto"/>
              <w:right w:val="nil"/>
            </w:tcBorders>
          </w:tcPr>
          <w:p w:rsidR="00AC6B39" w:rsidRPr="00077BE2" w:rsidRDefault="00AC6B39" w:rsidP="00AC6B39">
            <w:pPr>
              <w:spacing w:before="0" w:after="0"/>
              <w:jc w:val="left"/>
              <w:rPr>
                <w:rFonts w:eastAsia="Times New Roman" w:cs="Times New Roman"/>
                <w:b/>
                <w:szCs w:val="22"/>
                <w:lang w:val="en-IE" w:bidi="ar-SA"/>
              </w:rPr>
            </w:pPr>
            <w:r w:rsidRPr="00077BE2">
              <w:rPr>
                <w:rFonts w:eastAsia="Times New Roman" w:cs="Times New Roman"/>
                <w:b/>
                <w:szCs w:val="22"/>
                <w:lang w:val="en-IE" w:bidi="ar-SA"/>
              </w:rPr>
              <w:t>Interaction</w:t>
            </w:r>
          </w:p>
        </w:tc>
        <w:tc>
          <w:tcPr>
            <w:tcW w:w="1144" w:type="pct"/>
            <w:tcBorders>
              <w:top w:val="nil"/>
              <w:left w:val="nil"/>
              <w:bottom w:val="single" w:sz="12" w:space="0" w:color="auto"/>
              <w:right w:val="nil"/>
            </w:tcBorders>
          </w:tcPr>
          <w:p w:rsidR="00AC6B39" w:rsidRPr="00077BE2" w:rsidRDefault="00AC6B39" w:rsidP="00AC6B39">
            <w:pPr>
              <w:tabs>
                <w:tab w:val="decimal" w:pos="757"/>
              </w:tabs>
              <w:spacing w:before="0" w:after="0"/>
              <w:ind w:left="968" w:hanging="968"/>
              <w:jc w:val="left"/>
              <w:rPr>
                <w:rFonts w:eastAsia="Times New Roman" w:cs="Times New Roman"/>
                <w:b/>
                <w:szCs w:val="22"/>
                <w:lang w:val="en-IE" w:bidi="ar-SA"/>
              </w:rPr>
            </w:pPr>
            <w:r w:rsidRPr="00C7628F">
              <w:rPr>
                <w:rFonts w:eastAsia="Times New Roman" w:cs="Times New Roman"/>
                <w:b/>
                <w:szCs w:val="22"/>
                <w:lang w:val="en-IE" w:bidi="ar-SA"/>
              </w:rPr>
              <w:t>-</w:t>
            </w:r>
            <w:r>
              <w:rPr>
                <w:rFonts w:eastAsia="Times New Roman" w:cs="Times New Roman"/>
                <w:b/>
                <w:szCs w:val="22"/>
                <w:lang w:val="en-IE" w:bidi="ar-SA"/>
              </w:rPr>
              <w:t>0</w:t>
            </w:r>
            <w:r w:rsidRPr="00C7628F">
              <w:rPr>
                <w:rFonts w:eastAsia="Times New Roman" w:cs="Times New Roman"/>
                <w:b/>
                <w:szCs w:val="22"/>
                <w:lang w:val="en-IE" w:bidi="ar-SA"/>
              </w:rPr>
              <w:t>.087</w:t>
            </w:r>
            <w:r>
              <w:rPr>
                <w:rFonts w:eastAsia="Times New Roman" w:cs="Times New Roman"/>
                <w:b/>
                <w:szCs w:val="22"/>
                <w:lang w:val="en-IE" w:bidi="ar-SA"/>
              </w:rPr>
              <w:t>*</w:t>
            </w:r>
          </w:p>
        </w:tc>
        <w:tc>
          <w:tcPr>
            <w:tcW w:w="638" w:type="pct"/>
            <w:tcBorders>
              <w:top w:val="nil"/>
              <w:left w:val="nil"/>
              <w:bottom w:val="single" w:sz="12" w:space="0" w:color="auto"/>
              <w:right w:val="nil"/>
            </w:tcBorders>
          </w:tcPr>
          <w:p w:rsidR="00AC6B39" w:rsidRPr="00077BE2" w:rsidRDefault="00AC6B39" w:rsidP="00AC6B39">
            <w:pPr>
              <w:tabs>
                <w:tab w:val="left" w:pos="459"/>
              </w:tabs>
              <w:spacing w:before="0" w:after="0"/>
              <w:jc w:val="center"/>
              <w:rPr>
                <w:rFonts w:eastAsia="Times New Roman" w:cs="Times New Roman"/>
                <w:b/>
                <w:szCs w:val="22"/>
                <w:lang w:val="en-IE" w:bidi="ar-SA"/>
              </w:rPr>
            </w:pPr>
            <w:r>
              <w:rPr>
                <w:rFonts w:eastAsia="Times New Roman" w:cs="Times New Roman"/>
                <w:b/>
                <w:szCs w:val="22"/>
                <w:lang w:val="en-IE" w:bidi="ar-SA"/>
              </w:rPr>
              <w:t>0</w:t>
            </w:r>
            <w:r w:rsidRPr="002F2665">
              <w:rPr>
                <w:rFonts w:eastAsia="Times New Roman" w:cs="Times New Roman"/>
                <w:b/>
                <w:szCs w:val="22"/>
                <w:lang w:val="en-IE" w:bidi="ar-SA"/>
              </w:rPr>
              <w:t>.916</w:t>
            </w:r>
          </w:p>
        </w:tc>
      </w:tr>
      <w:tr w:rsidR="00AC6B39" w:rsidRPr="00077BE2" w:rsidTr="00131BEC">
        <w:tc>
          <w:tcPr>
            <w:tcW w:w="745" w:type="pct"/>
            <w:tcBorders>
              <w:top w:val="single" w:sz="12" w:space="0" w:color="auto"/>
              <w:left w:val="nil"/>
              <w:bottom w:val="nil"/>
              <w:right w:val="nil"/>
            </w:tcBorders>
          </w:tcPr>
          <w:p w:rsidR="00AC6B39" w:rsidRPr="00077BE2" w:rsidRDefault="00AC6B39" w:rsidP="00AC6B39">
            <w:pPr>
              <w:spacing w:before="0" w:after="0"/>
              <w:jc w:val="left"/>
              <w:rPr>
                <w:rFonts w:eastAsia="Times New Roman" w:cs="Times New Roman"/>
                <w:szCs w:val="22"/>
                <w:lang w:val="en-IE" w:bidi="ar-SA"/>
              </w:rPr>
            </w:pPr>
          </w:p>
        </w:tc>
        <w:tc>
          <w:tcPr>
            <w:tcW w:w="2473" w:type="pct"/>
            <w:tcBorders>
              <w:top w:val="single" w:sz="12" w:space="0" w:color="auto"/>
              <w:left w:val="nil"/>
              <w:bottom w:val="nil"/>
              <w:right w:val="nil"/>
            </w:tcBorders>
          </w:tcPr>
          <w:p w:rsidR="00AC6B39" w:rsidRPr="00077BE2" w:rsidRDefault="00AC6B39" w:rsidP="00AC6B39">
            <w:pPr>
              <w:spacing w:before="0" w:after="0"/>
              <w:jc w:val="left"/>
              <w:rPr>
                <w:rFonts w:eastAsia="Times New Roman" w:cs="Times New Roman"/>
                <w:szCs w:val="22"/>
                <w:lang w:val="en-IE" w:bidi="ar-SA"/>
              </w:rPr>
            </w:pPr>
          </w:p>
        </w:tc>
        <w:tc>
          <w:tcPr>
            <w:tcW w:w="1144" w:type="pct"/>
            <w:tcBorders>
              <w:top w:val="single" w:sz="12" w:space="0" w:color="auto"/>
              <w:left w:val="nil"/>
              <w:bottom w:val="nil"/>
              <w:right w:val="nil"/>
            </w:tcBorders>
          </w:tcPr>
          <w:p w:rsidR="00AC6B39" w:rsidRPr="00077BE2" w:rsidRDefault="00AC6B39" w:rsidP="00AC6B39">
            <w:pPr>
              <w:spacing w:before="0" w:after="0"/>
              <w:jc w:val="center"/>
              <w:rPr>
                <w:rFonts w:eastAsia="Times New Roman" w:cs="Times New Roman"/>
                <w:szCs w:val="22"/>
                <w:lang w:val="en-IE" w:bidi="ar-SA"/>
              </w:rPr>
            </w:pPr>
          </w:p>
        </w:tc>
        <w:tc>
          <w:tcPr>
            <w:tcW w:w="638" w:type="pct"/>
            <w:tcBorders>
              <w:top w:val="single" w:sz="12" w:space="0" w:color="auto"/>
              <w:left w:val="nil"/>
              <w:bottom w:val="nil"/>
              <w:right w:val="nil"/>
            </w:tcBorders>
          </w:tcPr>
          <w:p w:rsidR="00AC6B39" w:rsidRPr="00077BE2" w:rsidRDefault="00AC6B39" w:rsidP="00AC6B39">
            <w:pPr>
              <w:tabs>
                <w:tab w:val="left" w:pos="459"/>
              </w:tabs>
              <w:spacing w:before="0" w:after="0"/>
              <w:jc w:val="center"/>
              <w:rPr>
                <w:rFonts w:eastAsia="Times New Roman" w:cs="Times New Roman"/>
                <w:szCs w:val="22"/>
                <w:lang w:val="en-IE" w:bidi="ar-SA"/>
              </w:rPr>
            </w:pPr>
          </w:p>
        </w:tc>
      </w:tr>
    </w:tbl>
    <w:p w:rsidR="006C0E26" w:rsidRPr="00077BE2" w:rsidRDefault="006C0E26" w:rsidP="006C0E26">
      <w:pPr>
        <w:spacing w:before="0" w:after="0" w:line="240" w:lineRule="auto"/>
        <w:rPr>
          <w:lang w:val="en-IE" w:bidi="ar-SA"/>
        </w:rPr>
      </w:pPr>
      <w:r w:rsidRPr="00077BE2">
        <w:rPr>
          <w:rFonts w:eastAsia="Calibri" w:cs="Times New Roman"/>
          <w:sz w:val="20"/>
          <w:lang w:val="en-IE"/>
        </w:rPr>
        <w:t xml:space="preserve">*=p&lt;.05; **=p&lt;.01; ***= p&lt;.001. </w:t>
      </w:r>
    </w:p>
    <w:p w:rsidR="006C0E26" w:rsidRDefault="006C0E26" w:rsidP="006C0E26">
      <w:pPr>
        <w:spacing w:before="0" w:after="0" w:line="480" w:lineRule="auto"/>
        <w:rPr>
          <w:lang w:val="en-GB" w:bidi="ar-SA"/>
        </w:rPr>
      </w:pPr>
    </w:p>
    <w:p w:rsidR="004D3EC3" w:rsidRPr="003716CC" w:rsidRDefault="0067161A" w:rsidP="00DD47C7">
      <w:pPr>
        <w:spacing w:before="0" w:after="0" w:line="480" w:lineRule="auto"/>
        <w:ind w:firstLine="709"/>
        <w:rPr>
          <w:szCs w:val="24"/>
          <w:lang w:val="en-IE" w:bidi="ar-SA"/>
        </w:rPr>
      </w:pPr>
      <w:r>
        <w:rPr>
          <w:szCs w:val="24"/>
          <w:lang w:val="en-IE" w:bidi="ar-SA"/>
        </w:rPr>
        <w:t>The next</w:t>
      </w:r>
      <w:r w:rsidR="00F91858">
        <w:rPr>
          <w:szCs w:val="24"/>
          <w:lang w:val="en-IE" w:bidi="ar-SA"/>
        </w:rPr>
        <w:t xml:space="preserve"> step regarding the cross-level interaction hypotheses is to test whether </w:t>
      </w:r>
      <w:r w:rsidR="00BC6A50">
        <w:rPr>
          <w:szCs w:val="24"/>
          <w:lang w:val="en-IE" w:bidi="ar-SA"/>
        </w:rPr>
        <w:t xml:space="preserve">the effects of the interactions hold when more than one interaction is included in a single </w:t>
      </w:r>
      <w:r w:rsidR="00BC6A50" w:rsidRPr="003716CC">
        <w:rPr>
          <w:szCs w:val="24"/>
          <w:lang w:val="en-IE" w:bidi="ar-SA"/>
        </w:rPr>
        <w:t>model</w:t>
      </w:r>
      <w:r w:rsidR="008304EB" w:rsidRPr="003716CC">
        <w:rPr>
          <w:szCs w:val="24"/>
          <w:lang w:val="en-IE" w:bidi="ar-SA"/>
        </w:rPr>
        <w:t>.</w:t>
      </w:r>
      <w:r w:rsidR="002B54D0" w:rsidRPr="003716CC">
        <w:rPr>
          <w:szCs w:val="24"/>
          <w:lang w:val="en-IE" w:bidi="ar-SA"/>
        </w:rPr>
        <w:t xml:space="preserve"> Tabl</w:t>
      </w:r>
      <w:r w:rsidR="00D04C7F">
        <w:rPr>
          <w:szCs w:val="24"/>
          <w:lang w:val="en-IE" w:bidi="ar-SA"/>
        </w:rPr>
        <w:t>e 4.9</w:t>
      </w:r>
      <w:r w:rsidR="002B54D0" w:rsidRPr="003716CC">
        <w:rPr>
          <w:szCs w:val="24"/>
          <w:lang w:val="en-IE" w:bidi="ar-SA"/>
        </w:rPr>
        <w:t xml:space="preserve"> shows th</w:t>
      </w:r>
      <w:r w:rsidR="00536402">
        <w:rPr>
          <w:szCs w:val="24"/>
          <w:lang w:val="en-IE" w:bidi="ar-SA"/>
        </w:rPr>
        <w:t xml:space="preserve">e results of two models, model 5 and model 6. In model </w:t>
      </w:r>
      <w:r w:rsidR="00536402">
        <w:rPr>
          <w:szCs w:val="24"/>
          <w:lang w:val="en-IE" w:bidi="ar-SA"/>
        </w:rPr>
        <w:lastRenderedPageBreak/>
        <w:t>5</w:t>
      </w:r>
      <w:r w:rsidR="002B54D0" w:rsidRPr="003716CC">
        <w:rPr>
          <w:szCs w:val="24"/>
          <w:lang w:val="en-IE" w:bidi="ar-SA"/>
        </w:rPr>
        <w:t xml:space="preserve"> the interaction between the middle class and the positive party positions on economic liberalization policies</w:t>
      </w:r>
      <w:r w:rsidR="00652FC6" w:rsidRPr="003716CC">
        <w:rPr>
          <w:szCs w:val="24"/>
          <w:lang w:val="en-IE" w:bidi="ar-SA"/>
        </w:rPr>
        <w:t xml:space="preserve"> (relating to hypothesis H2)</w:t>
      </w:r>
      <w:r w:rsidR="002B54D0" w:rsidRPr="003716CC">
        <w:rPr>
          <w:szCs w:val="24"/>
          <w:lang w:val="en-IE" w:bidi="ar-SA"/>
        </w:rPr>
        <w:t>, and the interaction between outsiders and the positive party positions towards employment protection</w:t>
      </w:r>
      <w:r w:rsidR="00652FC6" w:rsidRPr="003716CC">
        <w:rPr>
          <w:szCs w:val="24"/>
          <w:lang w:val="en-IE" w:bidi="ar-SA"/>
        </w:rPr>
        <w:t xml:space="preserve"> (relating to hypothesis H4)</w:t>
      </w:r>
      <w:r w:rsidR="002B54D0" w:rsidRPr="003716CC">
        <w:rPr>
          <w:szCs w:val="24"/>
          <w:lang w:val="en-IE" w:bidi="ar-SA"/>
        </w:rPr>
        <w:t xml:space="preserve"> have </w:t>
      </w:r>
      <w:r w:rsidR="00AF2151" w:rsidRPr="003716CC">
        <w:rPr>
          <w:szCs w:val="24"/>
          <w:lang w:val="en-IE" w:bidi="ar-SA"/>
        </w:rPr>
        <w:t>been tested together.</w:t>
      </w:r>
      <w:r w:rsidR="00536402">
        <w:rPr>
          <w:szCs w:val="24"/>
          <w:lang w:val="en-IE" w:bidi="ar-SA"/>
        </w:rPr>
        <w:t xml:space="preserve"> Model 6</w:t>
      </w:r>
      <w:r w:rsidR="008B5B91" w:rsidRPr="003716CC">
        <w:rPr>
          <w:szCs w:val="24"/>
          <w:lang w:val="en-IE" w:bidi="ar-SA"/>
        </w:rPr>
        <w:t xml:space="preserve"> incorporates </w:t>
      </w:r>
      <w:r w:rsidR="00C24F2A" w:rsidRPr="003716CC">
        <w:rPr>
          <w:szCs w:val="24"/>
          <w:lang w:val="en-IE" w:bidi="ar-SA"/>
        </w:rPr>
        <w:t>no less than three interactions</w:t>
      </w:r>
      <w:r w:rsidR="0013118A" w:rsidRPr="003716CC">
        <w:rPr>
          <w:szCs w:val="24"/>
          <w:lang w:val="en-IE" w:bidi="ar-SA"/>
        </w:rPr>
        <w:t xml:space="preserve">: the interaction between the </w:t>
      </w:r>
      <w:r w:rsidR="0093410B" w:rsidRPr="003716CC">
        <w:rPr>
          <w:szCs w:val="24"/>
          <w:lang w:val="en-IE" w:bidi="ar-SA"/>
        </w:rPr>
        <w:t xml:space="preserve">positive </w:t>
      </w:r>
      <w:r w:rsidR="0013118A" w:rsidRPr="003716CC">
        <w:rPr>
          <w:szCs w:val="24"/>
          <w:lang w:val="en-IE" w:bidi="ar-SA"/>
        </w:rPr>
        <w:t>attitudes</w:t>
      </w:r>
      <w:r w:rsidR="0093410B" w:rsidRPr="003716CC">
        <w:rPr>
          <w:szCs w:val="24"/>
          <w:lang w:val="en-IE" w:bidi="ar-SA"/>
        </w:rPr>
        <w:t xml:space="preserve"> and the positive party positions</w:t>
      </w:r>
      <w:r w:rsidR="0013118A" w:rsidRPr="003716CC">
        <w:rPr>
          <w:szCs w:val="24"/>
          <w:lang w:val="en-IE" w:bidi="ar-SA"/>
        </w:rPr>
        <w:t xml:space="preserve"> towards </w:t>
      </w:r>
      <w:r w:rsidR="0093410B" w:rsidRPr="003716CC">
        <w:rPr>
          <w:szCs w:val="24"/>
          <w:lang w:val="en-IE" w:bidi="ar-SA"/>
        </w:rPr>
        <w:t>immigration (relating to hypothesis H6a), the interaction between the positive attitudes and positive party positions towards cultural liberalism (relating to hypothesis H6b) and the interaction between the positive attitudes and positive party positions on European integration.</w:t>
      </w:r>
      <w:r w:rsidR="00DF4AF0" w:rsidRPr="003716CC">
        <w:rPr>
          <w:szCs w:val="24"/>
          <w:lang w:val="en-IE" w:bidi="ar-SA"/>
        </w:rPr>
        <w:t xml:space="preserve"> Because of computation</w:t>
      </w:r>
      <w:r w:rsidR="00553488" w:rsidRPr="003716CC">
        <w:rPr>
          <w:szCs w:val="24"/>
          <w:lang w:val="en-IE" w:bidi="ar-SA"/>
        </w:rPr>
        <w:t>al</w:t>
      </w:r>
      <w:r w:rsidR="00DF4AF0" w:rsidRPr="003716CC">
        <w:rPr>
          <w:szCs w:val="24"/>
          <w:lang w:val="en-IE" w:bidi="ar-SA"/>
        </w:rPr>
        <w:t xml:space="preserve"> complexity, </w:t>
      </w:r>
      <w:r w:rsidR="006D6A37" w:rsidRPr="003716CC">
        <w:rPr>
          <w:szCs w:val="24"/>
          <w:lang w:val="en-IE" w:bidi="ar-SA"/>
        </w:rPr>
        <w:t xml:space="preserve">both models have been tested </w:t>
      </w:r>
      <w:r w:rsidR="00000461" w:rsidRPr="003716CC">
        <w:rPr>
          <w:szCs w:val="24"/>
          <w:lang w:val="en-IE" w:bidi="ar-SA"/>
        </w:rPr>
        <w:t>with</w:t>
      </w:r>
      <w:r w:rsidR="009F70FA" w:rsidRPr="003716CC">
        <w:rPr>
          <w:szCs w:val="24"/>
          <w:lang w:val="en-IE" w:bidi="ar-SA"/>
        </w:rPr>
        <w:t xml:space="preserve"> a two-level structure.</w:t>
      </w:r>
    </w:p>
    <w:p w:rsidR="0080773A" w:rsidRDefault="0080773A" w:rsidP="00FD1774">
      <w:pPr>
        <w:spacing w:before="0" w:after="0" w:line="480" w:lineRule="auto"/>
        <w:rPr>
          <w:szCs w:val="24"/>
          <w:lang w:val="en-IE" w:bidi="ar-SA"/>
        </w:rPr>
      </w:pPr>
      <w:r w:rsidRPr="003716CC">
        <w:rPr>
          <w:szCs w:val="24"/>
          <w:lang w:val="en-IE" w:bidi="ar-SA"/>
        </w:rPr>
        <w:tab/>
      </w:r>
      <w:r w:rsidR="00536402">
        <w:rPr>
          <w:szCs w:val="24"/>
          <w:lang w:val="en-IE" w:bidi="ar-SA"/>
        </w:rPr>
        <w:t>In model 5</w:t>
      </w:r>
      <w:r w:rsidRPr="003716CC">
        <w:rPr>
          <w:szCs w:val="24"/>
          <w:lang w:val="en-IE" w:bidi="ar-SA"/>
        </w:rPr>
        <w:t xml:space="preserve"> it can be seen that the interaction variable between the middle class and the positive party positions on economic liberalization policies</w:t>
      </w:r>
      <w:r w:rsidR="00BA0378" w:rsidRPr="003716CC">
        <w:rPr>
          <w:szCs w:val="24"/>
          <w:lang w:val="en-IE" w:bidi="ar-SA"/>
        </w:rPr>
        <w:t xml:space="preserve"> has no significant effect. This </w:t>
      </w:r>
      <w:r w:rsidR="000F2791" w:rsidRPr="003716CC">
        <w:rPr>
          <w:szCs w:val="24"/>
          <w:lang w:val="en-IE" w:bidi="ar-SA"/>
        </w:rPr>
        <w:t xml:space="preserve">finding is in line with the earlier ones in that no evidence can be found </w:t>
      </w:r>
      <w:r w:rsidR="00F6106B" w:rsidRPr="003716CC">
        <w:rPr>
          <w:szCs w:val="24"/>
          <w:lang w:val="en-IE" w:bidi="ar-SA"/>
        </w:rPr>
        <w:t>which</w:t>
      </w:r>
      <w:r w:rsidR="009E3995" w:rsidRPr="003716CC">
        <w:rPr>
          <w:szCs w:val="24"/>
          <w:lang w:val="en-IE" w:bidi="ar-SA"/>
        </w:rPr>
        <w:t xml:space="preserve"> </w:t>
      </w:r>
      <w:r w:rsidR="000F2791" w:rsidRPr="003716CC">
        <w:rPr>
          <w:szCs w:val="24"/>
          <w:lang w:val="en-IE" w:bidi="ar-SA"/>
        </w:rPr>
        <w:t>support</w:t>
      </w:r>
      <w:r w:rsidR="009E3995" w:rsidRPr="003716CC">
        <w:rPr>
          <w:szCs w:val="24"/>
          <w:lang w:val="en-IE" w:bidi="ar-SA"/>
        </w:rPr>
        <w:t>s</w:t>
      </w:r>
      <w:r w:rsidR="000F2791" w:rsidRPr="003716CC">
        <w:rPr>
          <w:szCs w:val="24"/>
          <w:lang w:val="en-IE" w:bidi="ar-SA"/>
        </w:rPr>
        <w:t xml:space="preserve"> hypothesis H2 (</w:t>
      </w:r>
      <w:r w:rsidR="000F2791" w:rsidRPr="003716CC">
        <w:rPr>
          <w:i/>
          <w:szCs w:val="24"/>
          <w:lang w:val="en-IE" w:bidi="ar-SA"/>
        </w:rPr>
        <w:t>The more SDPs favour economic liberalization policies, the smaller the effect of class voting on voting for SDPs</w:t>
      </w:r>
      <w:r w:rsidR="000F2791" w:rsidRPr="003716CC">
        <w:rPr>
          <w:szCs w:val="24"/>
          <w:lang w:val="en-IE" w:bidi="ar-SA"/>
        </w:rPr>
        <w:t xml:space="preserve">). </w:t>
      </w:r>
      <w:r w:rsidR="00743FB6" w:rsidRPr="003716CC">
        <w:rPr>
          <w:szCs w:val="24"/>
          <w:lang w:val="en-IE" w:bidi="ar-SA"/>
        </w:rPr>
        <w:t xml:space="preserve">The interaction variable between outsiders and positive party positions on employment protection is again significant, and apart from </w:t>
      </w:r>
      <w:r w:rsidR="009B1B2D" w:rsidRPr="003716CC">
        <w:rPr>
          <w:szCs w:val="24"/>
          <w:lang w:val="en-IE" w:bidi="ar-SA"/>
        </w:rPr>
        <w:t>some small changes in the e</w:t>
      </w:r>
      <w:r w:rsidR="00F5072A" w:rsidRPr="003716CC">
        <w:rPr>
          <w:szCs w:val="24"/>
          <w:lang w:val="en-IE" w:bidi="ar-SA"/>
        </w:rPr>
        <w:t xml:space="preserve">stimates, this relationship has not changed </w:t>
      </w:r>
      <w:r w:rsidR="00721BE3" w:rsidRPr="003716CC">
        <w:rPr>
          <w:szCs w:val="24"/>
          <w:lang w:val="en-IE" w:bidi="ar-SA"/>
        </w:rPr>
        <w:t>with respect to the models in which it was analyse earlier in this chapter.</w:t>
      </w:r>
      <w:r w:rsidR="00A15A97" w:rsidRPr="003716CC">
        <w:rPr>
          <w:szCs w:val="24"/>
          <w:lang w:val="en-IE" w:bidi="ar-SA"/>
        </w:rPr>
        <w:t xml:space="preserve"> </w:t>
      </w:r>
      <w:r w:rsidR="003A4ACE">
        <w:rPr>
          <w:szCs w:val="24"/>
          <w:lang w:val="en-IE" w:bidi="ar-SA"/>
        </w:rPr>
        <w:t xml:space="preserve">It still does not provide </w:t>
      </w:r>
      <w:r w:rsidR="00940012" w:rsidRPr="003716CC">
        <w:rPr>
          <w:szCs w:val="24"/>
          <w:lang w:val="en-IE" w:bidi="ar-SA"/>
        </w:rPr>
        <w:t xml:space="preserve">the evidence to believe that </w:t>
      </w:r>
      <w:r w:rsidR="00866C86" w:rsidRPr="003716CC">
        <w:rPr>
          <w:szCs w:val="24"/>
          <w:lang w:val="en-IE" w:bidi="ar-SA"/>
        </w:rPr>
        <w:t>the expectation of hypothesis H4 (</w:t>
      </w:r>
      <w:r w:rsidR="00866C86" w:rsidRPr="003716CC">
        <w:rPr>
          <w:i/>
          <w:szCs w:val="24"/>
          <w:lang w:val="en-IE" w:bidi="ar-SA"/>
        </w:rPr>
        <w:t xml:space="preserve">The more SDPs favour employment protection policies, the </w:t>
      </w:r>
      <w:r w:rsidR="002C5ABF">
        <w:rPr>
          <w:i/>
          <w:szCs w:val="24"/>
          <w:lang w:val="en-IE" w:bidi="ar-SA"/>
        </w:rPr>
        <w:t>larger</w:t>
      </w:r>
      <w:r w:rsidR="00866C86" w:rsidRPr="003716CC">
        <w:rPr>
          <w:i/>
          <w:szCs w:val="24"/>
          <w:lang w:val="en-IE" w:bidi="ar-SA"/>
        </w:rPr>
        <w:t xml:space="preserve"> the effect of the insider/outsider division on voting for SDPs</w:t>
      </w:r>
      <w:r w:rsidR="00866C86" w:rsidRPr="003716CC">
        <w:rPr>
          <w:szCs w:val="24"/>
          <w:lang w:val="en-IE" w:bidi="ar-SA"/>
        </w:rPr>
        <w:t xml:space="preserve">) </w:t>
      </w:r>
      <w:r w:rsidR="00CE2654" w:rsidRPr="003716CC">
        <w:rPr>
          <w:szCs w:val="24"/>
          <w:lang w:val="en-IE" w:bidi="ar-SA"/>
        </w:rPr>
        <w:t xml:space="preserve">can </w:t>
      </w:r>
      <w:r w:rsidR="003A4ACE">
        <w:rPr>
          <w:szCs w:val="24"/>
          <w:lang w:val="en-IE" w:bidi="ar-SA"/>
        </w:rPr>
        <w:t>be adopted</w:t>
      </w:r>
      <w:r w:rsidR="00105350">
        <w:rPr>
          <w:szCs w:val="24"/>
          <w:lang w:val="en-IE" w:bidi="ar-SA"/>
        </w:rPr>
        <w:t xml:space="preserve">, as insiders become less likely instead of more likely </w:t>
      </w:r>
      <w:r w:rsidR="00A82521">
        <w:rPr>
          <w:szCs w:val="24"/>
          <w:lang w:val="en-IE" w:bidi="ar-SA"/>
        </w:rPr>
        <w:t xml:space="preserve">to vote for SDPs </w:t>
      </w:r>
      <w:r w:rsidR="00105350">
        <w:rPr>
          <w:szCs w:val="24"/>
          <w:lang w:val="en-IE" w:bidi="ar-SA"/>
        </w:rPr>
        <w:t>when SDPs take in a more positive party position towards employment protection</w:t>
      </w:r>
      <w:r w:rsidR="00A82521">
        <w:rPr>
          <w:szCs w:val="24"/>
          <w:lang w:val="en-IE" w:bidi="ar-SA"/>
        </w:rPr>
        <w:t>.</w:t>
      </w:r>
      <w:r w:rsidR="00F87975">
        <w:rPr>
          <w:szCs w:val="24"/>
          <w:lang w:val="en-IE" w:bidi="ar-SA"/>
        </w:rPr>
        <w:t xml:space="preserve"> </w:t>
      </w:r>
      <w:r w:rsidR="00D20673" w:rsidRPr="003716CC">
        <w:rPr>
          <w:szCs w:val="24"/>
          <w:lang w:val="en-IE" w:bidi="ar-SA"/>
        </w:rPr>
        <w:t xml:space="preserve">Thus, </w:t>
      </w:r>
      <w:r w:rsidR="00536402">
        <w:rPr>
          <w:szCs w:val="24"/>
          <w:lang w:val="en-IE" w:bidi="ar-SA"/>
        </w:rPr>
        <w:t>model 5</w:t>
      </w:r>
      <w:r w:rsidR="00872EAD" w:rsidRPr="003716CC">
        <w:rPr>
          <w:szCs w:val="24"/>
          <w:lang w:val="en-IE" w:bidi="ar-SA"/>
        </w:rPr>
        <w:t xml:space="preserve"> confirms </w:t>
      </w:r>
      <w:r w:rsidR="00B31192" w:rsidRPr="003716CC">
        <w:rPr>
          <w:szCs w:val="24"/>
          <w:lang w:val="en-IE" w:bidi="ar-SA"/>
        </w:rPr>
        <w:t xml:space="preserve">what was </w:t>
      </w:r>
      <w:r w:rsidR="00AE3615" w:rsidRPr="003716CC">
        <w:rPr>
          <w:szCs w:val="24"/>
          <w:lang w:val="en-IE" w:bidi="ar-SA"/>
        </w:rPr>
        <w:t>assumed from</w:t>
      </w:r>
      <w:r w:rsidR="00654BA8" w:rsidRPr="003716CC">
        <w:rPr>
          <w:szCs w:val="24"/>
          <w:lang w:val="en-IE" w:bidi="ar-SA"/>
        </w:rPr>
        <w:t xml:space="preserve"> previous models and does not sh</w:t>
      </w:r>
      <w:r w:rsidR="004B7C4E" w:rsidRPr="003716CC">
        <w:rPr>
          <w:szCs w:val="24"/>
          <w:lang w:val="en-IE" w:bidi="ar-SA"/>
        </w:rPr>
        <w:t>ow any important</w:t>
      </w:r>
      <w:r w:rsidR="00654BA8" w:rsidRPr="003716CC">
        <w:rPr>
          <w:szCs w:val="24"/>
          <w:lang w:val="en-IE" w:bidi="ar-SA"/>
        </w:rPr>
        <w:t xml:space="preserve"> deviations.</w:t>
      </w:r>
    </w:p>
    <w:p w:rsidR="005C4AA1" w:rsidRPr="005C4AA1" w:rsidRDefault="005C4AA1" w:rsidP="005C4AA1">
      <w:pPr>
        <w:pStyle w:val="Caption"/>
        <w:keepNext/>
        <w:spacing w:after="0"/>
        <w:rPr>
          <w:color w:val="auto"/>
          <w:sz w:val="20"/>
        </w:rPr>
      </w:pPr>
      <w:bookmarkStart w:id="149" w:name="_Toc458679262"/>
      <w:bookmarkStart w:id="150" w:name="_Toc458679292"/>
      <w:bookmarkStart w:id="151" w:name="_Toc458679475"/>
      <w:bookmarkStart w:id="152" w:name="_Toc458680757"/>
      <w:bookmarkStart w:id="153" w:name="_Toc458845789"/>
      <w:bookmarkStart w:id="154" w:name="_Toc458952750"/>
      <w:r w:rsidRPr="005C4AA1">
        <w:rPr>
          <w:color w:val="auto"/>
          <w:sz w:val="20"/>
        </w:rPr>
        <w:lastRenderedPageBreak/>
        <w:t>Table</w:t>
      </w:r>
      <w:r w:rsidR="00D04C7F">
        <w:rPr>
          <w:color w:val="auto"/>
          <w:sz w:val="20"/>
        </w:rPr>
        <w:t xml:space="preserve"> 4.9</w:t>
      </w:r>
      <w:r w:rsidRPr="005C4AA1">
        <w:rPr>
          <w:color w:val="auto"/>
          <w:sz w:val="20"/>
        </w:rPr>
        <w:t xml:space="preserve">: </w:t>
      </w:r>
      <w:r w:rsidRPr="005C4AA1">
        <w:rPr>
          <w:b w:val="0"/>
          <w:color w:val="auto"/>
          <w:sz w:val="20"/>
        </w:rPr>
        <w:t>Three-level logistic regression analysis of v</w:t>
      </w:r>
      <w:r>
        <w:rPr>
          <w:b w:val="0"/>
          <w:color w:val="auto"/>
          <w:sz w:val="20"/>
        </w:rPr>
        <w:t>oting for SDPs</w:t>
      </w:r>
      <w:bookmarkEnd w:id="149"/>
      <w:bookmarkEnd w:id="150"/>
      <w:bookmarkEnd w:id="151"/>
      <w:bookmarkEnd w:id="152"/>
      <w:bookmarkEnd w:id="153"/>
      <w:bookmarkEnd w:id="154"/>
    </w:p>
    <w:tbl>
      <w:tblPr>
        <w:tblStyle w:val="Tabelraster2"/>
        <w:tblpPr w:leftFromText="142" w:rightFromText="142" w:vertAnchor="text" w:horzAnchor="margin" w:tblpY="1"/>
        <w:tblOverlap w:val="never"/>
        <w:tblW w:w="5000" w:type="pct"/>
        <w:tblLook w:val="04A0"/>
      </w:tblPr>
      <w:tblGrid>
        <w:gridCol w:w="2929"/>
        <w:gridCol w:w="2084"/>
        <w:gridCol w:w="1165"/>
        <w:gridCol w:w="2008"/>
        <w:gridCol w:w="1102"/>
      </w:tblGrid>
      <w:tr w:rsidR="002B54D0" w:rsidRPr="0008361F" w:rsidTr="00B605FD">
        <w:trPr>
          <w:trHeight w:val="416"/>
        </w:trPr>
        <w:tc>
          <w:tcPr>
            <w:tcW w:w="1577" w:type="pct"/>
            <w:tcBorders>
              <w:top w:val="single" w:sz="12" w:space="0" w:color="auto"/>
              <w:left w:val="nil"/>
              <w:bottom w:val="nil"/>
              <w:right w:val="nil"/>
            </w:tcBorders>
          </w:tcPr>
          <w:p w:rsidR="002B54D0" w:rsidRPr="00774309" w:rsidRDefault="002B54D0" w:rsidP="00B605FD">
            <w:pPr>
              <w:spacing w:before="0" w:after="0"/>
              <w:jc w:val="left"/>
              <w:rPr>
                <w:rFonts w:eastAsia="Times New Roman" w:cs="Times New Roman"/>
                <w:sz w:val="20"/>
                <w:lang w:val="en-IE" w:bidi="ar-SA"/>
              </w:rPr>
            </w:pPr>
          </w:p>
        </w:tc>
        <w:tc>
          <w:tcPr>
            <w:tcW w:w="1122" w:type="pct"/>
            <w:tcBorders>
              <w:top w:val="single" w:sz="12" w:space="0" w:color="auto"/>
              <w:left w:val="nil"/>
              <w:bottom w:val="single" w:sz="4" w:space="0" w:color="auto"/>
              <w:right w:val="nil"/>
            </w:tcBorders>
          </w:tcPr>
          <w:p w:rsidR="002B54D0" w:rsidRPr="00774309" w:rsidRDefault="00536402" w:rsidP="00B605FD">
            <w:pPr>
              <w:spacing w:before="0" w:after="0"/>
              <w:jc w:val="center"/>
              <w:rPr>
                <w:rFonts w:eastAsia="Times New Roman" w:cs="Times New Roman"/>
                <w:sz w:val="20"/>
                <w:vertAlign w:val="superscript"/>
                <w:lang w:val="en-IE" w:bidi="ar-SA"/>
              </w:rPr>
            </w:pPr>
            <w:r>
              <w:rPr>
                <w:rFonts w:eastAsia="Times New Roman" w:cs="Times New Roman"/>
                <w:sz w:val="20"/>
                <w:lang w:val="en-IE" w:bidi="ar-SA"/>
              </w:rPr>
              <w:t>Model 5</w:t>
            </w:r>
            <w:r w:rsidR="002B54D0" w:rsidRPr="00774309">
              <w:rPr>
                <w:rFonts w:eastAsia="Times New Roman" w:cs="Times New Roman"/>
                <w:sz w:val="20"/>
                <w:lang w:val="en-IE" w:bidi="ar-SA"/>
              </w:rPr>
              <w:t xml:space="preserve"> </w:t>
            </w:r>
          </w:p>
        </w:tc>
        <w:tc>
          <w:tcPr>
            <w:tcW w:w="627" w:type="pct"/>
            <w:tcBorders>
              <w:top w:val="single" w:sz="12" w:space="0" w:color="auto"/>
              <w:left w:val="nil"/>
              <w:bottom w:val="nil"/>
              <w:right w:val="nil"/>
            </w:tcBorders>
          </w:tcPr>
          <w:p w:rsidR="002B54D0" w:rsidRPr="00774309" w:rsidRDefault="002B54D0" w:rsidP="00B605FD">
            <w:pPr>
              <w:spacing w:before="0" w:after="0"/>
              <w:jc w:val="center"/>
              <w:rPr>
                <w:rFonts w:eastAsia="Times New Roman" w:cs="Times New Roman"/>
                <w:sz w:val="20"/>
                <w:vertAlign w:val="superscript"/>
                <w:lang w:val="en-IE" w:bidi="ar-SA"/>
              </w:rPr>
            </w:pPr>
          </w:p>
        </w:tc>
        <w:tc>
          <w:tcPr>
            <w:tcW w:w="1081" w:type="pct"/>
            <w:tcBorders>
              <w:top w:val="single" w:sz="12" w:space="0" w:color="auto"/>
              <w:left w:val="nil"/>
              <w:bottom w:val="single" w:sz="4" w:space="0" w:color="auto"/>
              <w:right w:val="nil"/>
            </w:tcBorders>
          </w:tcPr>
          <w:p w:rsidR="002B54D0" w:rsidRPr="00774309" w:rsidRDefault="00536402" w:rsidP="00B605FD">
            <w:pPr>
              <w:spacing w:before="0" w:after="0"/>
              <w:jc w:val="center"/>
              <w:rPr>
                <w:rFonts w:eastAsia="Times New Roman" w:cs="Times New Roman"/>
                <w:sz w:val="20"/>
                <w:lang w:val="en-IE" w:bidi="ar-SA"/>
              </w:rPr>
            </w:pPr>
            <w:r>
              <w:rPr>
                <w:rFonts w:eastAsia="Times New Roman" w:cs="Times New Roman"/>
                <w:sz w:val="20"/>
                <w:lang w:val="en-IE" w:bidi="ar-SA"/>
              </w:rPr>
              <w:t>Model 6</w:t>
            </w:r>
          </w:p>
        </w:tc>
        <w:tc>
          <w:tcPr>
            <w:tcW w:w="593" w:type="pct"/>
            <w:tcBorders>
              <w:top w:val="single" w:sz="12" w:space="0" w:color="auto"/>
              <w:left w:val="nil"/>
              <w:bottom w:val="nil"/>
              <w:right w:val="nil"/>
            </w:tcBorders>
          </w:tcPr>
          <w:p w:rsidR="002B54D0" w:rsidRPr="00774309" w:rsidRDefault="002B54D0" w:rsidP="00B605FD">
            <w:pPr>
              <w:spacing w:before="0" w:after="0"/>
              <w:jc w:val="center"/>
              <w:rPr>
                <w:rFonts w:eastAsia="Times New Roman" w:cs="Times New Roman"/>
                <w:sz w:val="20"/>
                <w:lang w:val="en-IE" w:bidi="ar-SA"/>
              </w:rPr>
            </w:pPr>
          </w:p>
        </w:tc>
      </w:tr>
      <w:tr w:rsidR="002B54D0" w:rsidRPr="0008361F" w:rsidTr="00B605FD">
        <w:trPr>
          <w:trHeight w:val="416"/>
        </w:trPr>
        <w:tc>
          <w:tcPr>
            <w:tcW w:w="1577" w:type="pct"/>
            <w:tcBorders>
              <w:top w:val="nil"/>
              <w:left w:val="nil"/>
              <w:bottom w:val="single" w:sz="12" w:space="0" w:color="auto"/>
              <w:right w:val="nil"/>
            </w:tcBorders>
          </w:tcPr>
          <w:p w:rsidR="002B54D0" w:rsidRPr="00774309" w:rsidRDefault="002B54D0" w:rsidP="00B605FD">
            <w:pPr>
              <w:spacing w:before="0" w:after="0"/>
              <w:jc w:val="left"/>
              <w:rPr>
                <w:rFonts w:eastAsia="Times New Roman" w:cs="Times New Roman"/>
                <w:sz w:val="20"/>
                <w:lang w:val="en-IE" w:bidi="ar-SA"/>
              </w:rPr>
            </w:pPr>
          </w:p>
        </w:tc>
        <w:tc>
          <w:tcPr>
            <w:tcW w:w="1122" w:type="pct"/>
            <w:tcBorders>
              <w:left w:val="nil"/>
              <w:bottom w:val="single" w:sz="12" w:space="0" w:color="auto"/>
              <w:right w:val="nil"/>
            </w:tcBorders>
          </w:tcPr>
          <w:p w:rsidR="002B54D0" w:rsidRPr="00774309" w:rsidRDefault="002B54D0" w:rsidP="00B605FD">
            <w:pPr>
              <w:spacing w:before="0" w:after="0"/>
              <w:jc w:val="center"/>
              <w:rPr>
                <w:rFonts w:eastAsia="Times New Roman" w:cs="Times New Roman"/>
                <w:sz w:val="20"/>
                <w:lang w:val="en-IE" w:bidi="ar-SA"/>
              </w:rPr>
            </w:pPr>
            <w:r w:rsidRPr="00774309">
              <w:rPr>
                <w:rFonts w:eastAsia="Times New Roman" w:cs="Times New Roman"/>
                <w:sz w:val="20"/>
                <w:lang w:val="en-IE" w:bidi="ar-SA"/>
              </w:rPr>
              <w:t>B</w:t>
            </w:r>
          </w:p>
        </w:tc>
        <w:tc>
          <w:tcPr>
            <w:tcW w:w="627" w:type="pct"/>
            <w:tcBorders>
              <w:top w:val="nil"/>
              <w:left w:val="nil"/>
              <w:bottom w:val="single" w:sz="12" w:space="0" w:color="auto"/>
              <w:right w:val="nil"/>
            </w:tcBorders>
          </w:tcPr>
          <w:p w:rsidR="002B54D0" w:rsidRPr="00774309" w:rsidRDefault="002B54D0" w:rsidP="00B605FD">
            <w:pPr>
              <w:spacing w:before="0" w:after="0"/>
              <w:jc w:val="center"/>
              <w:rPr>
                <w:rFonts w:eastAsia="Times New Roman" w:cs="Times New Roman"/>
                <w:sz w:val="20"/>
                <w:lang w:val="en-IE" w:bidi="ar-SA"/>
              </w:rPr>
            </w:pPr>
            <w:r w:rsidRPr="00774309">
              <w:rPr>
                <w:rFonts w:eastAsia="Times New Roman" w:cs="Times New Roman"/>
                <w:sz w:val="20"/>
                <w:lang w:val="en-IE" w:bidi="ar-SA"/>
              </w:rPr>
              <w:t>OR</w:t>
            </w:r>
          </w:p>
        </w:tc>
        <w:tc>
          <w:tcPr>
            <w:tcW w:w="1081" w:type="pct"/>
            <w:tcBorders>
              <w:left w:val="nil"/>
              <w:bottom w:val="single" w:sz="12" w:space="0" w:color="auto"/>
              <w:right w:val="nil"/>
            </w:tcBorders>
          </w:tcPr>
          <w:p w:rsidR="002B54D0" w:rsidRPr="00774309" w:rsidRDefault="002B54D0" w:rsidP="00B605FD">
            <w:pPr>
              <w:spacing w:before="0" w:after="0"/>
              <w:jc w:val="center"/>
              <w:rPr>
                <w:rFonts w:eastAsia="Times New Roman" w:cs="Times New Roman"/>
                <w:sz w:val="20"/>
                <w:lang w:val="en-IE" w:bidi="ar-SA"/>
              </w:rPr>
            </w:pPr>
            <w:r w:rsidRPr="00774309">
              <w:rPr>
                <w:rFonts w:eastAsia="Times New Roman" w:cs="Times New Roman"/>
                <w:sz w:val="20"/>
                <w:lang w:val="en-IE" w:bidi="ar-SA"/>
              </w:rPr>
              <w:t>B</w:t>
            </w:r>
          </w:p>
        </w:tc>
        <w:tc>
          <w:tcPr>
            <w:tcW w:w="593" w:type="pct"/>
            <w:tcBorders>
              <w:top w:val="nil"/>
              <w:left w:val="nil"/>
              <w:bottom w:val="single" w:sz="12" w:space="0" w:color="auto"/>
              <w:right w:val="nil"/>
            </w:tcBorders>
          </w:tcPr>
          <w:p w:rsidR="002B54D0" w:rsidRPr="00774309" w:rsidRDefault="002B54D0" w:rsidP="00B605FD">
            <w:pPr>
              <w:spacing w:before="0" w:after="0"/>
              <w:jc w:val="center"/>
              <w:rPr>
                <w:rFonts w:eastAsia="Times New Roman" w:cs="Times New Roman"/>
                <w:sz w:val="20"/>
                <w:lang w:val="en-IE" w:bidi="ar-SA"/>
              </w:rPr>
            </w:pPr>
            <w:r w:rsidRPr="00774309">
              <w:rPr>
                <w:rFonts w:eastAsia="Times New Roman" w:cs="Times New Roman"/>
                <w:sz w:val="20"/>
                <w:lang w:val="en-IE" w:bidi="ar-SA"/>
              </w:rPr>
              <w:t>OR</w:t>
            </w:r>
          </w:p>
        </w:tc>
      </w:tr>
      <w:tr w:rsidR="002B54D0" w:rsidRPr="0008361F" w:rsidTr="00B605FD">
        <w:tc>
          <w:tcPr>
            <w:tcW w:w="1577" w:type="pct"/>
            <w:tcBorders>
              <w:top w:val="single" w:sz="12" w:space="0" w:color="auto"/>
              <w:left w:val="nil"/>
              <w:bottom w:val="single" w:sz="4" w:space="0" w:color="auto"/>
              <w:right w:val="nil"/>
            </w:tcBorders>
          </w:tcPr>
          <w:p w:rsidR="002B54D0" w:rsidRPr="00774309" w:rsidRDefault="002B54D0" w:rsidP="00B605FD">
            <w:pPr>
              <w:spacing w:before="0" w:after="0"/>
              <w:jc w:val="left"/>
              <w:rPr>
                <w:rFonts w:eastAsia="Times New Roman" w:cs="Times New Roman"/>
                <w:i/>
                <w:sz w:val="20"/>
                <w:lang w:val="en-IE" w:bidi="ar-SA"/>
              </w:rPr>
            </w:pPr>
            <w:r w:rsidRPr="00774309">
              <w:rPr>
                <w:rFonts w:eastAsia="Times New Roman" w:cs="Times New Roman"/>
                <w:i/>
                <w:sz w:val="20"/>
                <w:lang w:val="en-IE" w:bidi="ar-SA"/>
              </w:rPr>
              <w:t>Fixed effects</w:t>
            </w:r>
          </w:p>
        </w:tc>
        <w:tc>
          <w:tcPr>
            <w:tcW w:w="1122" w:type="pct"/>
            <w:tcBorders>
              <w:top w:val="single" w:sz="12" w:space="0" w:color="auto"/>
              <w:left w:val="nil"/>
              <w:bottom w:val="single" w:sz="4" w:space="0" w:color="auto"/>
              <w:right w:val="nil"/>
            </w:tcBorders>
          </w:tcPr>
          <w:p w:rsidR="002B54D0" w:rsidRPr="00774309" w:rsidRDefault="002B54D0" w:rsidP="00B605FD">
            <w:pPr>
              <w:tabs>
                <w:tab w:val="decimal" w:pos="757"/>
              </w:tabs>
              <w:spacing w:before="0" w:after="0"/>
              <w:rPr>
                <w:rFonts w:eastAsia="Times New Roman" w:cs="Times New Roman"/>
                <w:sz w:val="20"/>
                <w:lang w:val="en-IE" w:bidi="ar-SA"/>
              </w:rPr>
            </w:pPr>
          </w:p>
        </w:tc>
        <w:tc>
          <w:tcPr>
            <w:tcW w:w="627" w:type="pct"/>
            <w:tcBorders>
              <w:top w:val="single" w:sz="12" w:space="0" w:color="auto"/>
              <w:left w:val="nil"/>
              <w:bottom w:val="single" w:sz="4" w:space="0" w:color="auto"/>
              <w:right w:val="nil"/>
            </w:tcBorders>
          </w:tcPr>
          <w:p w:rsidR="002B54D0" w:rsidRPr="00774309" w:rsidRDefault="002B54D0" w:rsidP="00B605FD">
            <w:pPr>
              <w:tabs>
                <w:tab w:val="left" w:pos="459"/>
              </w:tabs>
              <w:spacing w:before="0" w:after="0"/>
              <w:jc w:val="center"/>
              <w:rPr>
                <w:rFonts w:eastAsia="Times New Roman" w:cs="Times New Roman"/>
                <w:sz w:val="20"/>
                <w:lang w:val="en-IE" w:bidi="ar-SA"/>
              </w:rPr>
            </w:pPr>
          </w:p>
        </w:tc>
        <w:tc>
          <w:tcPr>
            <w:tcW w:w="1081" w:type="pct"/>
            <w:tcBorders>
              <w:top w:val="single" w:sz="12" w:space="0" w:color="auto"/>
              <w:left w:val="nil"/>
              <w:bottom w:val="single" w:sz="4" w:space="0" w:color="auto"/>
              <w:right w:val="nil"/>
            </w:tcBorders>
          </w:tcPr>
          <w:p w:rsidR="002B54D0" w:rsidRPr="00774309" w:rsidRDefault="002B54D0" w:rsidP="00B605FD">
            <w:pPr>
              <w:tabs>
                <w:tab w:val="decimal" w:pos="768"/>
              </w:tabs>
              <w:spacing w:before="0" w:after="0"/>
              <w:rPr>
                <w:rFonts w:eastAsia="Times New Roman" w:cs="Times New Roman"/>
                <w:sz w:val="20"/>
                <w:lang w:val="en-IE" w:bidi="ar-SA"/>
              </w:rPr>
            </w:pPr>
          </w:p>
        </w:tc>
        <w:tc>
          <w:tcPr>
            <w:tcW w:w="593" w:type="pct"/>
            <w:tcBorders>
              <w:top w:val="single" w:sz="12" w:space="0" w:color="auto"/>
              <w:left w:val="nil"/>
              <w:bottom w:val="single" w:sz="4" w:space="0" w:color="auto"/>
              <w:right w:val="nil"/>
            </w:tcBorders>
          </w:tcPr>
          <w:p w:rsidR="002B54D0" w:rsidRPr="00774309" w:rsidRDefault="002B54D0" w:rsidP="00B605FD">
            <w:pPr>
              <w:spacing w:before="0" w:after="0"/>
              <w:jc w:val="center"/>
              <w:rPr>
                <w:rFonts w:eastAsia="Times New Roman" w:cs="Times New Roman"/>
                <w:sz w:val="20"/>
                <w:lang w:val="en-IE" w:bidi="ar-SA"/>
              </w:rPr>
            </w:pPr>
          </w:p>
        </w:tc>
      </w:tr>
      <w:tr w:rsidR="002B54D0" w:rsidRPr="0008361F" w:rsidTr="00B605FD">
        <w:tc>
          <w:tcPr>
            <w:tcW w:w="1577" w:type="pct"/>
            <w:tcBorders>
              <w:top w:val="single" w:sz="4" w:space="0" w:color="auto"/>
              <w:left w:val="nil"/>
              <w:bottom w:val="nil"/>
              <w:right w:val="nil"/>
            </w:tcBorders>
          </w:tcPr>
          <w:p w:rsidR="002B54D0" w:rsidRPr="00774309" w:rsidRDefault="002B54D0" w:rsidP="00B605FD">
            <w:pPr>
              <w:spacing w:before="0" w:after="0"/>
              <w:jc w:val="left"/>
              <w:rPr>
                <w:rFonts w:eastAsia="Times New Roman" w:cs="Times New Roman"/>
                <w:sz w:val="20"/>
                <w:lang w:val="en-IE" w:bidi="ar-SA"/>
              </w:rPr>
            </w:pPr>
            <w:r w:rsidRPr="00774309">
              <w:rPr>
                <w:rFonts w:eastAsia="Times New Roman" w:cs="Times New Roman"/>
                <w:sz w:val="20"/>
                <w:lang w:val="en-IE" w:bidi="ar-SA"/>
              </w:rPr>
              <w:t>Intercept</w:t>
            </w:r>
          </w:p>
        </w:tc>
        <w:tc>
          <w:tcPr>
            <w:tcW w:w="1122" w:type="pct"/>
            <w:tcBorders>
              <w:top w:val="single" w:sz="4" w:space="0" w:color="auto"/>
              <w:left w:val="nil"/>
              <w:bottom w:val="nil"/>
              <w:right w:val="nil"/>
            </w:tcBorders>
          </w:tcPr>
          <w:p w:rsidR="002B54D0" w:rsidRPr="00774309" w:rsidRDefault="000B2C8E" w:rsidP="00056F54">
            <w:pPr>
              <w:tabs>
                <w:tab w:val="decimal" w:pos="866"/>
              </w:tabs>
              <w:spacing w:before="0" w:after="0"/>
              <w:jc w:val="left"/>
              <w:rPr>
                <w:rFonts w:eastAsia="Times New Roman" w:cs="Times New Roman"/>
                <w:sz w:val="20"/>
                <w:lang w:val="en-IE" w:bidi="ar-SA"/>
              </w:rPr>
            </w:pPr>
            <w:r w:rsidRPr="00774309">
              <w:rPr>
                <w:rFonts w:eastAsia="Times New Roman" w:cs="Times New Roman"/>
                <w:sz w:val="20"/>
                <w:lang w:val="en-IE" w:bidi="ar-SA"/>
              </w:rPr>
              <w:t>-0.396*** (0.083)</w:t>
            </w:r>
          </w:p>
        </w:tc>
        <w:tc>
          <w:tcPr>
            <w:tcW w:w="627" w:type="pct"/>
            <w:tcBorders>
              <w:top w:val="single" w:sz="4" w:space="0" w:color="auto"/>
              <w:left w:val="nil"/>
              <w:bottom w:val="nil"/>
              <w:right w:val="nil"/>
            </w:tcBorders>
          </w:tcPr>
          <w:p w:rsidR="002B54D0" w:rsidRPr="00774309" w:rsidRDefault="000B2C8E" w:rsidP="00B605FD">
            <w:pPr>
              <w:tabs>
                <w:tab w:val="left" w:pos="459"/>
              </w:tabs>
              <w:spacing w:before="0" w:after="0"/>
              <w:jc w:val="center"/>
              <w:rPr>
                <w:rFonts w:eastAsia="Times New Roman" w:cs="Times New Roman"/>
                <w:sz w:val="20"/>
                <w:lang w:val="en-IE" w:bidi="ar-SA"/>
              </w:rPr>
            </w:pPr>
            <w:r w:rsidRPr="00774309">
              <w:rPr>
                <w:rFonts w:eastAsia="Times New Roman" w:cs="Times New Roman"/>
                <w:sz w:val="20"/>
                <w:lang w:val="en-IE" w:bidi="ar-SA"/>
              </w:rPr>
              <w:t>0.673</w:t>
            </w:r>
          </w:p>
        </w:tc>
        <w:tc>
          <w:tcPr>
            <w:tcW w:w="1081" w:type="pct"/>
            <w:tcBorders>
              <w:top w:val="single" w:sz="4" w:space="0" w:color="auto"/>
              <w:left w:val="nil"/>
              <w:bottom w:val="nil"/>
              <w:right w:val="nil"/>
            </w:tcBorders>
          </w:tcPr>
          <w:p w:rsidR="002B54D0" w:rsidRPr="00774309" w:rsidRDefault="00774309" w:rsidP="00056F54">
            <w:pPr>
              <w:tabs>
                <w:tab w:val="decimal" w:pos="812"/>
              </w:tabs>
              <w:spacing w:before="0" w:after="0"/>
              <w:jc w:val="left"/>
              <w:rPr>
                <w:rFonts w:eastAsia="Times New Roman" w:cs="Times New Roman"/>
                <w:sz w:val="20"/>
                <w:lang w:val="en-IE" w:bidi="ar-SA"/>
              </w:rPr>
            </w:pPr>
            <w:r w:rsidRPr="00774309">
              <w:rPr>
                <w:rFonts w:eastAsia="Times New Roman" w:cs="Times New Roman"/>
                <w:sz w:val="20"/>
                <w:lang w:val="en-IE" w:bidi="ar-SA"/>
              </w:rPr>
              <w:t>-</w:t>
            </w:r>
            <w:r>
              <w:rPr>
                <w:rFonts w:eastAsia="Times New Roman" w:cs="Times New Roman"/>
                <w:sz w:val="20"/>
                <w:lang w:val="en-IE" w:bidi="ar-SA"/>
              </w:rPr>
              <w:t>0</w:t>
            </w:r>
            <w:r w:rsidRPr="00774309">
              <w:rPr>
                <w:rFonts w:eastAsia="Times New Roman" w:cs="Times New Roman"/>
                <w:sz w:val="20"/>
                <w:lang w:val="en-IE" w:bidi="ar-SA"/>
              </w:rPr>
              <w:t>.402</w:t>
            </w:r>
            <w:r>
              <w:rPr>
                <w:rFonts w:eastAsia="Times New Roman" w:cs="Times New Roman"/>
                <w:sz w:val="20"/>
                <w:lang w:val="en-IE" w:bidi="ar-SA"/>
              </w:rPr>
              <w:t>*** (0.080)</w:t>
            </w:r>
          </w:p>
        </w:tc>
        <w:tc>
          <w:tcPr>
            <w:tcW w:w="593" w:type="pct"/>
            <w:tcBorders>
              <w:top w:val="single" w:sz="4" w:space="0" w:color="auto"/>
              <w:left w:val="nil"/>
              <w:bottom w:val="nil"/>
              <w:right w:val="nil"/>
            </w:tcBorders>
          </w:tcPr>
          <w:p w:rsidR="002B54D0" w:rsidRPr="00774309" w:rsidRDefault="00774309" w:rsidP="00B605FD">
            <w:pPr>
              <w:spacing w:before="0" w:after="0"/>
              <w:jc w:val="center"/>
              <w:rPr>
                <w:rFonts w:eastAsia="Times New Roman" w:cs="Times New Roman"/>
                <w:sz w:val="20"/>
                <w:lang w:val="en-IE" w:bidi="ar-SA"/>
              </w:rPr>
            </w:pPr>
            <w:r>
              <w:rPr>
                <w:rFonts w:eastAsia="Times New Roman" w:cs="Times New Roman"/>
                <w:sz w:val="20"/>
                <w:lang w:val="en-IE" w:bidi="ar-SA"/>
              </w:rPr>
              <w:t>0.669</w:t>
            </w:r>
          </w:p>
        </w:tc>
      </w:tr>
      <w:tr w:rsidR="002B54D0" w:rsidRPr="0008361F" w:rsidTr="00B605FD">
        <w:tc>
          <w:tcPr>
            <w:tcW w:w="1577" w:type="pct"/>
            <w:tcBorders>
              <w:top w:val="nil"/>
              <w:left w:val="nil"/>
              <w:bottom w:val="nil"/>
              <w:right w:val="nil"/>
            </w:tcBorders>
          </w:tcPr>
          <w:p w:rsidR="002B54D0" w:rsidRPr="00774309" w:rsidRDefault="002B54D0" w:rsidP="00B605FD">
            <w:pPr>
              <w:spacing w:before="0" w:after="0"/>
              <w:jc w:val="left"/>
              <w:rPr>
                <w:rFonts w:eastAsia="Times New Roman" w:cs="Times New Roman"/>
                <w:sz w:val="20"/>
                <w:lang w:val="en-IE" w:bidi="ar-SA"/>
              </w:rPr>
            </w:pPr>
          </w:p>
        </w:tc>
        <w:tc>
          <w:tcPr>
            <w:tcW w:w="1122" w:type="pct"/>
            <w:tcBorders>
              <w:top w:val="nil"/>
              <w:left w:val="nil"/>
              <w:bottom w:val="nil"/>
              <w:right w:val="nil"/>
            </w:tcBorders>
          </w:tcPr>
          <w:p w:rsidR="002B54D0" w:rsidRPr="00774309" w:rsidRDefault="002B54D0" w:rsidP="00056F54">
            <w:pPr>
              <w:tabs>
                <w:tab w:val="decimal" w:pos="866"/>
              </w:tabs>
              <w:spacing w:before="0" w:after="0"/>
              <w:jc w:val="left"/>
              <w:rPr>
                <w:rFonts w:eastAsia="Times New Roman" w:cs="Times New Roman"/>
                <w:sz w:val="20"/>
                <w:lang w:val="en-IE" w:bidi="ar-SA"/>
              </w:rPr>
            </w:pPr>
          </w:p>
        </w:tc>
        <w:tc>
          <w:tcPr>
            <w:tcW w:w="627" w:type="pct"/>
            <w:tcBorders>
              <w:top w:val="nil"/>
              <w:left w:val="nil"/>
              <w:bottom w:val="nil"/>
              <w:right w:val="nil"/>
            </w:tcBorders>
          </w:tcPr>
          <w:p w:rsidR="002B54D0" w:rsidRPr="00774309" w:rsidRDefault="002B54D0" w:rsidP="00B605FD">
            <w:pPr>
              <w:tabs>
                <w:tab w:val="left" w:pos="459"/>
              </w:tabs>
              <w:spacing w:before="0" w:after="0"/>
              <w:jc w:val="center"/>
              <w:rPr>
                <w:rFonts w:eastAsia="Times New Roman" w:cs="Times New Roman"/>
                <w:sz w:val="20"/>
                <w:lang w:val="en-IE" w:bidi="ar-SA"/>
              </w:rPr>
            </w:pPr>
          </w:p>
        </w:tc>
        <w:tc>
          <w:tcPr>
            <w:tcW w:w="1081" w:type="pct"/>
            <w:tcBorders>
              <w:top w:val="nil"/>
              <w:left w:val="nil"/>
              <w:bottom w:val="nil"/>
              <w:right w:val="nil"/>
            </w:tcBorders>
          </w:tcPr>
          <w:p w:rsidR="002B54D0" w:rsidRPr="00774309" w:rsidRDefault="002B54D0" w:rsidP="00056F54">
            <w:pPr>
              <w:tabs>
                <w:tab w:val="decimal" w:pos="812"/>
              </w:tabs>
              <w:spacing w:before="0" w:after="0"/>
              <w:jc w:val="left"/>
              <w:rPr>
                <w:rFonts w:eastAsia="Times New Roman" w:cs="Times New Roman"/>
                <w:sz w:val="20"/>
                <w:lang w:val="en-IE" w:bidi="ar-SA"/>
              </w:rPr>
            </w:pPr>
          </w:p>
        </w:tc>
        <w:tc>
          <w:tcPr>
            <w:tcW w:w="593" w:type="pct"/>
            <w:tcBorders>
              <w:top w:val="nil"/>
              <w:left w:val="nil"/>
              <w:bottom w:val="nil"/>
              <w:right w:val="nil"/>
            </w:tcBorders>
          </w:tcPr>
          <w:p w:rsidR="002B54D0" w:rsidRPr="00774309" w:rsidRDefault="002B54D0" w:rsidP="00B605FD">
            <w:pPr>
              <w:spacing w:before="0" w:after="0"/>
              <w:jc w:val="center"/>
              <w:rPr>
                <w:rFonts w:eastAsia="Times New Roman" w:cs="Times New Roman"/>
                <w:sz w:val="20"/>
                <w:lang w:val="en-IE" w:bidi="ar-SA"/>
              </w:rPr>
            </w:pPr>
          </w:p>
        </w:tc>
      </w:tr>
      <w:tr w:rsidR="002B54D0" w:rsidRPr="0008361F" w:rsidTr="00B605FD">
        <w:tc>
          <w:tcPr>
            <w:tcW w:w="1577" w:type="pct"/>
            <w:tcBorders>
              <w:top w:val="nil"/>
              <w:left w:val="nil"/>
              <w:bottom w:val="nil"/>
              <w:right w:val="nil"/>
            </w:tcBorders>
          </w:tcPr>
          <w:p w:rsidR="002B54D0" w:rsidRPr="00774309" w:rsidRDefault="002B54D0" w:rsidP="00B605FD">
            <w:pPr>
              <w:spacing w:before="0" w:after="0"/>
              <w:jc w:val="left"/>
              <w:rPr>
                <w:rFonts w:eastAsia="Times New Roman" w:cs="Times New Roman"/>
                <w:sz w:val="20"/>
                <w:lang w:val="en-IE" w:bidi="ar-SA"/>
              </w:rPr>
            </w:pPr>
            <w:r w:rsidRPr="00774309">
              <w:rPr>
                <w:rFonts w:eastAsia="Times New Roman" w:cs="Times New Roman"/>
                <w:sz w:val="20"/>
                <w:lang w:val="en-IE" w:bidi="ar-SA"/>
              </w:rPr>
              <w:t>Women (ref: men)</w:t>
            </w:r>
          </w:p>
        </w:tc>
        <w:tc>
          <w:tcPr>
            <w:tcW w:w="1122" w:type="pct"/>
            <w:tcBorders>
              <w:top w:val="nil"/>
              <w:left w:val="nil"/>
              <w:bottom w:val="nil"/>
              <w:right w:val="nil"/>
            </w:tcBorders>
          </w:tcPr>
          <w:p w:rsidR="002B54D0" w:rsidRPr="00774309" w:rsidRDefault="000B2C8E" w:rsidP="00056F54">
            <w:pPr>
              <w:tabs>
                <w:tab w:val="decimal" w:pos="866"/>
              </w:tabs>
              <w:spacing w:before="0" w:after="0"/>
              <w:jc w:val="left"/>
              <w:rPr>
                <w:rFonts w:eastAsia="Times New Roman" w:cs="Times New Roman"/>
                <w:sz w:val="20"/>
                <w:lang w:val="en-IE" w:bidi="ar-SA"/>
              </w:rPr>
            </w:pPr>
            <w:r w:rsidRPr="00774309">
              <w:rPr>
                <w:rFonts w:eastAsia="Times New Roman" w:cs="Times New Roman"/>
                <w:sz w:val="20"/>
                <w:lang w:val="en-IE" w:bidi="ar-SA"/>
              </w:rPr>
              <w:t>-0.000 (0.016)</w:t>
            </w:r>
          </w:p>
        </w:tc>
        <w:tc>
          <w:tcPr>
            <w:tcW w:w="627" w:type="pct"/>
            <w:tcBorders>
              <w:top w:val="nil"/>
              <w:left w:val="nil"/>
              <w:bottom w:val="nil"/>
              <w:right w:val="nil"/>
            </w:tcBorders>
          </w:tcPr>
          <w:p w:rsidR="002B54D0" w:rsidRPr="00774309" w:rsidRDefault="000B2C8E" w:rsidP="00B605FD">
            <w:pPr>
              <w:tabs>
                <w:tab w:val="left" w:pos="459"/>
              </w:tabs>
              <w:spacing w:before="0" w:after="0"/>
              <w:jc w:val="center"/>
              <w:rPr>
                <w:rFonts w:eastAsia="Times New Roman" w:cs="Times New Roman"/>
                <w:sz w:val="20"/>
                <w:lang w:val="en-IE" w:bidi="ar-SA"/>
              </w:rPr>
            </w:pPr>
            <w:r w:rsidRPr="00774309">
              <w:rPr>
                <w:rFonts w:eastAsia="Times New Roman" w:cs="Times New Roman"/>
                <w:sz w:val="20"/>
                <w:lang w:val="en-IE" w:bidi="ar-SA"/>
              </w:rPr>
              <w:t>0.999</w:t>
            </w:r>
          </w:p>
        </w:tc>
        <w:tc>
          <w:tcPr>
            <w:tcW w:w="1081" w:type="pct"/>
            <w:tcBorders>
              <w:top w:val="nil"/>
              <w:left w:val="nil"/>
              <w:bottom w:val="nil"/>
              <w:right w:val="nil"/>
            </w:tcBorders>
          </w:tcPr>
          <w:p w:rsidR="002B54D0" w:rsidRPr="00774309" w:rsidRDefault="00E77D23" w:rsidP="00056F54">
            <w:pPr>
              <w:tabs>
                <w:tab w:val="decimal" w:pos="812"/>
              </w:tabs>
              <w:spacing w:before="0" w:after="0"/>
              <w:jc w:val="left"/>
              <w:rPr>
                <w:rFonts w:eastAsia="Times New Roman" w:cs="Times New Roman"/>
                <w:sz w:val="20"/>
                <w:lang w:val="en-IE" w:bidi="ar-SA"/>
              </w:rPr>
            </w:pPr>
            <w:r>
              <w:rPr>
                <w:rFonts w:eastAsia="Times New Roman" w:cs="Times New Roman"/>
                <w:sz w:val="20"/>
                <w:lang w:val="en-IE" w:bidi="ar-SA"/>
              </w:rPr>
              <w:t>0.003 (0.016)</w:t>
            </w:r>
          </w:p>
        </w:tc>
        <w:tc>
          <w:tcPr>
            <w:tcW w:w="593" w:type="pct"/>
            <w:tcBorders>
              <w:top w:val="nil"/>
              <w:left w:val="nil"/>
              <w:bottom w:val="nil"/>
              <w:right w:val="nil"/>
            </w:tcBorders>
          </w:tcPr>
          <w:p w:rsidR="002B54D0" w:rsidRPr="00774309" w:rsidRDefault="00E77D23" w:rsidP="00B605FD">
            <w:pPr>
              <w:spacing w:before="0" w:after="0"/>
              <w:jc w:val="center"/>
              <w:rPr>
                <w:rFonts w:eastAsia="Times New Roman" w:cs="Times New Roman"/>
                <w:sz w:val="20"/>
                <w:lang w:val="en-IE" w:bidi="ar-SA"/>
              </w:rPr>
            </w:pPr>
            <w:r>
              <w:rPr>
                <w:rFonts w:eastAsia="Times New Roman" w:cs="Times New Roman"/>
                <w:sz w:val="20"/>
                <w:lang w:val="en-IE" w:bidi="ar-SA"/>
              </w:rPr>
              <w:t>1.003</w:t>
            </w:r>
          </w:p>
        </w:tc>
      </w:tr>
      <w:tr w:rsidR="002B54D0" w:rsidRPr="0008361F" w:rsidTr="00B605FD">
        <w:tc>
          <w:tcPr>
            <w:tcW w:w="1577" w:type="pct"/>
            <w:tcBorders>
              <w:top w:val="nil"/>
              <w:left w:val="nil"/>
              <w:bottom w:val="nil"/>
              <w:right w:val="nil"/>
            </w:tcBorders>
          </w:tcPr>
          <w:p w:rsidR="002B54D0" w:rsidRPr="00774309" w:rsidRDefault="002B54D0" w:rsidP="00B605FD">
            <w:pPr>
              <w:spacing w:before="0" w:after="0"/>
              <w:jc w:val="left"/>
              <w:rPr>
                <w:rFonts w:eastAsia="Times New Roman" w:cs="Times New Roman"/>
                <w:sz w:val="20"/>
                <w:lang w:val="en-IE" w:bidi="ar-SA"/>
              </w:rPr>
            </w:pPr>
            <w:r w:rsidRPr="00774309">
              <w:rPr>
                <w:rFonts w:eastAsia="Times New Roman" w:cs="Times New Roman"/>
                <w:sz w:val="20"/>
                <w:lang w:val="en-IE" w:bidi="ar-SA"/>
              </w:rPr>
              <w:t xml:space="preserve">Age </w:t>
            </w:r>
          </w:p>
        </w:tc>
        <w:tc>
          <w:tcPr>
            <w:tcW w:w="1122" w:type="pct"/>
            <w:tcBorders>
              <w:top w:val="nil"/>
              <w:left w:val="nil"/>
              <w:bottom w:val="nil"/>
              <w:right w:val="nil"/>
            </w:tcBorders>
          </w:tcPr>
          <w:p w:rsidR="002B54D0" w:rsidRPr="00774309" w:rsidRDefault="000B2C8E" w:rsidP="00056F54">
            <w:pPr>
              <w:tabs>
                <w:tab w:val="decimal" w:pos="866"/>
              </w:tabs>
              <w:spacing w:before="0" w:after="0"/>
              <w:jc w:val="left"/>
              <w:rPr>
                <w:rFonts w:eastAsia="Times New Roman" w:cs="Times New Roman"/>
                <w:sz w:val="20"/>
                <w:lang w:val="en-IE" w:bidi="ar-SA"/>
              </w:rPr>
            </w:pPr>
            <w:r w:rsidRPr="00774309">
              <w:rPr>
                <w:rFonts w:eastAsia="Times New Roman" w:cs="Times New Roman"/>
                <w:sz w:val="20"/>
                <w:lang w:val="en-IE" w:bidi="ar-SA"/>
              </w:rPr>
              <w:t>0.004*** (0.001)</w:t>
            </w:r>
          </w:p>
        </w:tc>
        <w:tc>
          <w:tcPr>
            <w:tcW w:w="627" w:type="pct"/>
            <w:tcBorders>
              <w:top w:val="nil"/>
              <w:left w:val="nil"/>
              <w:bottom w:val="nil"/>
              <w:right w:val="nil"/>
            </w:tcBorders>
          </w:tcPr>
          <w:p w:rsidR="002B54D0" w:rsidRPr="00774309" w:rsidRDefault="000B2C8E" w:rsidP="00B605FD">
            <w:pPr>
              <w:tabs>
                <w:tab w:val="left" w:pos="459"/>
              </w:tabs>
              <w:spacing w:before="0" w:after="0"/>
              <w:jc w:val="center"/>
              <w:rPr>
                <w:rFonts w:eastAsia="Times New Roman" w:cs="Times New Roman"/>
                <w:sz w:val="20"/>
                <w:lang w:val="en-IE" w:bidi="ar-SA"/>
              </w:rPr>
            </w:pPr>
            <w:r w:rsidRPr="00774309">
              <w:rPr>
                <w:rFonts w:eastAsia="Times New Roman" w:cs="Times New Roman"/>
                <w:sz w:val="20"/>
                <w:lang w:val="en-IE" w:bidi="ar-SA"/>
              </w:rPr>
              <w:t>1.004</w:t>
            </w:r>
          </w:p>
        </w:tc>
        <w:tc>
          <w:tcPr>
            <w:tcW w:w="1081" w:type="pct"/>
            <w:tcBorders>
              <w:top w:val="nil"/>
              <w:left w:val="nil"/>
              <w:bottom w:val="nil"/>
              <w:right w:val="nil"/>
            </w:tcBorders>
          </w:tcPr>
          <w:p w:rsidR="002B54D0" w:rsidRPr="00774309" w:rsidRDefault="00E77D23" w:rsidP="00056F54">
            <w:pPr>
              <w:tabs>
                <w:tab w:val="decimal" w:pos="812"/>
              </w:tabs>
              <w:spacing w:before="0" w:after="0"/>
              <w:jc w:val="left"/>
              <w:rPr>
                <w:rFonts w:eastAsia="Times New Roman" w:cs="Times New Roman"/>
                <w:sz w:val="20"/>
                <w:lang w:val="en-IE" w:bidi="ar-SA"/>
              </w:rPr>
            </w:pPr>
            <w:r>
              <w:rPr>
                <w:rFonts w:eastAsia="Times New Roman" w:cs="Times New Roman"/>
                <w:sz w:val="20"/>
                <w:lang w:val="en-IE" w:bidi="ar-SA"/>
              </w:rPr>
              <w:t>0.004*** (0.001)</w:t>
            </w:r>
          </w:p>
        </w:tc>
        <w:tc>
          <w:tcPr>
            <w:tcW w:w="593" w:type="pct"/>
            <w:tcBorders>
              <w:top w:val="nil"/>
              <w:left w:val="nil"/>
              <w:bottom w:val="nil"/>
              <w:right w:val="nil"/>
            </w:tcBorders>
          </w:tcPr>
          <w:p w:rsidR="002B54D0" w:rsidRPr="00774309" w:rsidRDefault="00E77D23" w:rsidP="00B605FD">
            <w:pPr>
              <w:spacing w:before="0" w:after="0"/>
              <w:jc w:val="center"/>
              <w:rPr>
                <w:rFonts w:eastAsia="Times New Roman" w:cs="Times New Roman"/>
                <w:sz w:val="20"/>
                <w:lang w:val="en-IE" w:bidi="ar-SA"/>
              </w:rPr>
            </w:pPr>
            <w:r>
              <w:rPr>
                <w:rFonts w:eastAsia="Times New Roman" w:cs="Times New Roman"/>
                <w:sz w:val="20"/>
                <w:lang w:val="en-IE" w:bidi="ar-SA"/>
              </w:rPr>
              <w:t>1.004</w:t>
            </w:r>
          </w:p>
        </w:tc>
      </w:tr>
      <w:tr w:rsidR="002B54D0" w:rsidRPr="0008361F" w:rsidTr="00B605FD">
        <w:tc>
          <w:tcPr>
            <w:tcW w:w="1577" w:type="pct"/>
            <w:tcBorders>
              <w:top w:val="nil"/>
              <w:left w:val="nil"/>
              <w:bottom w:val="nil"/>
              <w:right w:val="nil"/>
            </w:tcBorders>
          </w:tcPr>
          <w:p w:rsidR="002B54D0" w:rsidRPr="00774309" w:rsidRDefault="002B54D0" w:rsidP="00B605FD">
            <w:pPr>
              <w:spacing w:before="0" w:after="0"/>
              <w:jc w:val="left"/>
              <w:rPr>
                <w:rFonts w:eastAsia="Times New Roman" w:cs="Times New Roman"/>
                <w:sz w:val="20"/>
                <w:lang w:val="en-IE" w:bidi="ar-SA"/>
              </w:rPr>
            </w:pPr>
            <w:r w:rsidRPr="00774309">
              <w:rPr>
                <w:rFonts w:eastAsia="Times New Roman" w:cs="Times New Roman"/>
                <w:sz w:val="20"/>
                <w:lang w:val="en-IE" w:bidi="ar-SA"/>
              </w:rPr>
              <w:t>Educational level (ref: low)</w:t>
            </w:r>
          </w:p>
        </w:tc>
        <w:tc>
          <w:tcPr>
            <w:tcW w:w="1122" w:type="pct"/>
            <w:tcBorders>
              <w:top w:val="nil"/>
              <w:left w:val="nil"/>
              <w:bottom w:val="nil"/>
              <w:right w:val="nil"/>
            </w:tcBorders>
          </w:tcPr>
          <w:p w:rsidR="002B54D0" w:rsidRPr="00774309" w:rsidRDefault="002B54D0" w:rsidP="00056F54">
            <w:pPr>
              <w:tabs>
                <w:tab w:val="decimal" w:pos="866"/>
              </w:tabs>
              <w:spacing w:before="0" w:after="0"/>
              <w:jc w:val="left"/>
              <w:rPr>
                <w:rFonts w:eastAsia="Times New Roman" w:cs="Times New Roman"/>
                <w:sz w:val="20"/>
                <w:lang w:val="en-IE" w:bidi="ar-SA"/>
              </w:rPr>
            </w:pPr>
          </w:p>
        </w:tc>
        <w:tc>
          <w:tcPr>
            <w:tcW w:w="627" w:type="pct"/>
            <w:tcBorders>
              <w:top w:val="nil"/>
              <w:left w:val="nil"/>
              <w:bottom w:val="nil"/>
              <w:right w:val="nil"/>
            </w:tcBorders>
          </w:tcPr>
          <w:p w:rsidR="002B54D0" w:rsidRPr="00774309" w:rsidRDefault="002B54D0" w:rsidP="00B605FD">
            <w:pPr>
              <w:tabs>
                <w:tab w:val="left" w:pos="459"/>
              </w:tabs>
              <w:spacing w:before="0" w:after="0"/>
              <w:jc w:val="center"/>
              <w:rPr>
                <w:rFonts w:eastAsia="Times New Roman" w:cs="Times New Roman"/>
                <w:sz w:val="20"/>
                <w:lang w:val="en-IE" w:bidi="ar-SA"/>
              </w:rPr>
            </w:pPr>
          </w:p>
        </w:tc>
        <w:tc>
          <w:tcPr>
            <w:tcW w:w="1081" w:type="pct"/>
            <w:tcBorders>
              <w:top w:val="nil"/>
              <w:left w:val="nil"/>
              <w:bottom w:val="nil"/>
              <w:right w:val="nil"/>
            </w:tcBorders>
          </w:tcPr>
          <w:p w:rsidR="002B54D0" w:rsidRPr="00774309" w:rsidRDefault="002B54D0" w:rsidP="00056F54">
            <w:pPr>
              <w:tabs>
                <w:tab w:val="decimal" w:pos="812"/>
              </w:tabs>
              <w:spacing w:before="0" w:after="0"/>
              <w:jc w:val="left"/>
              <w:rPr>
                <w:rFonts w:eastAsia="Times New Roman" w:cs="Times New Roman"/>
                <w:sz w:val="20"/>
                <w:lang w:val="en-IE" w:bidi="ar-SA"/>
              </w:rPr>
            </w:pPr>
          </w:p>
        </w:tc>
        <w:tc>
          <w:tcPr>
            <w:tcW w:w="593" w:type="pct"/>
            <w:tcBorders>
              <w:top w:val="nil"/>
              <w:left w:val="nil"/>
              <w:bottom w:val="nil"/>
              <w:right w:val="nil"/>
            </w:tcBorders>
          </w:tcPr>
          <w:p w:rsidR="002B54D0" w:rsidRPr="00774309" w:rsidRDefault="002B54D0" w:rsidP="00B605FD">
            <w:pPr>
              <w:spacing w:before="0" w:after="0"/>
              <w:jc w:val="center"/>
              <w:rPr>
                <w:rFonts w:eastAsia="Times New Roman" w:cs="Times New Roman"/>
                <w:sz w:val="20"/>
                <w:lang w:val="en-IE" w:bidi="ar-SA"/>
              </w:rPr>
            </w:pPr>
          </w:p>
        </w:tc>
      </w:tr>
      <w:tr w:rsidR="002B54D0" w:rsidRPr="0008361F" w:rsidTr="00B605FD">
        <w:tc>
          <w:tcPr>
            <w:tcW w:w="1577" w:type="pct"/>
            <w:tcBorders>
              <w:top w:val="nil"/>
              <w:left w:val="nil"/>
              <w:bottom w:val="nil"/>
              <w:right w:val="nil"/>
            </w:tcBorders>
          </w:tcPr>
          <w:p w:rsidR="002B54D0" w:rsidRPr="00774309" w:rsidRDefault="002B54D0" w:rsidP="00B605FD">
            <w:pPr>
              <w:spacing w:before="0" w:after="0"/>
              <w:ind w:left="709"/>
              <w:jc w:val="left"/>
              <w:rPr>
                <w:rFonts w:eastAsia="Times New Roman" w:cs="Times New Roman"/>
                <w:sz w:val="20"/>
                <w:lang w:val="en-IE" w:bidi="ar-SA"/>
              </w:rPr>
            </w:pPr>
            <w:r w:rsidRPr="00774309">
              <w:rPr>
                <w:rFonts w:eastAsia="Times New Roman" w:cs="Times New Roman"/>
                <w:sz w:val="20"/>
                <w:lang w:val="en-IE" w:bidi="ar-SA"/>
              </w:rPr>
              <w:t>Intermediate</w:t>
            </w:r>
          </w:p>
        </w:tc>
        <w:tc>
          <w:tcPr>
            <w:tcW w:w="1122" w:type="pct"/>
            <w:tcBorders>
              <w:top w:val="nil"/>
              <w:left w:val="nil"/>
              <w:bottom w:val="nil"/>
              <w:right w:val="nil"/>
            </w:tcBorders>
          </w:tcPr>
          <w:p w:rsidR="002B54D0" w:rsidRPr="00774309" w:rsidRDefault="000B2C8E" w:rsidP="00056F54">
            <w:pPr>
              <w:tabs>
                <w:tab w:val="decimal" w:pos="866"/>
              </w:tabs>
              <w:spacing w:before="0" w:after="0"/>
              <w:jc w:val="left"/>
              <w:rPr>
                <w:rFonts w:eastAsia="Times New Roman" w:cs="Times New Roman"/>
                <w:sz w:val="20"/>
                <w:lang w:val="en-IE" w:bidi="ar-SA"/>
              </w:rPr>
            </w:pPr>
            <w:r w:rsidRPr="00774309">
              <w:rPr>
                <w:rFonts w:eastAsia="Times New Roman" w:cs="Times New Roman"/>
                <w:sz w:val="20"/>
                <w:lang w:val="en-IE" w:bidi="ar-SA"/>
              </w:rPr>
              <w:t>-0.227*** (0.022)</w:t>
            </w:r>
          </w:p>
        </w:tc>
        <w:tc>
          <w:tcPr>
            <w:tcW w:w="627" w:type="pct"/>
            <w:tcBorders>
              <w:top w:val="nil"/>
              <w:left w:val="nil"/>
              <w:bottom w:val="nil"/>
              <w:right w:val="nil"/>
            </w:tcBorders>
          </w:tcPr>
          <w:p w:rsidR="002B54D0" w:rsidRPr="00774309" w:rsidRDefault="000B2C8E" w:rsidP="00B605FD">
            <w:pPr>
              <w:tabs>
                <w:tab w:val="left" w:pos="459"/>
              </w:tabs>
              <w:spacing w:before="0" w:after="0"/>
              <w:jc w:val="center"/>
              <w:rPr>
                <w:rFonts w:eastAsia="Times New Roman" w:cs="Times New Roman"/>
                <w:sz w:val="20"/>
                <w:lang w:val="en-IE" w:bidi="ar-SA"/>
              </w:rPr>
            </w:pPr>
            <w:r w:rsidRPr="00774309">
              <w:rPr>
                <w:rFonts w:eastAsia="Times New Roman" w:cs="Times New Roman"/>
                <w:sz w:val="20"/>
                <w:lang w:val="en-IE" w:bidi="ar-SA"/>
              </w:rPr>
              <w:t>0.797</w:t>
            </w:r>
          </w:p>
        </w:tc>
        <w:tc>
          <w:tcPr>
            <w:tcW w:w="1081" w:type="pct"/>
            <w:tcBorders>
              <w:top w:val="nil"/>
              <w:left w:val="nil"/>
              <w:bottom w:val="nil"/>
              <w:right w:val="nil"/>
            </w:tcBorders>
          </w:tcPr>
          <w:p w:rsidR="002B54D0" w:rsidRPr="00774309" w:rsidRDefault="0049395E" w:rsidP="00056F54">
            <w:pPr>
              <w:tabs>
                <w:tab w:val="decimal" w:pos="812"/>
              </w:tabs>
              <w:spacing w:before="0" w:after="0"/>
              <w:jc w:val="left"/>
              <w:rPr>
                <w:rFonts w:eastAsia="Times New Roman" w:cs="Times New Roman"/>
                <w:sz w:val="20"/>
                <w:lang w:val="en-IE" w:bidi="ar-SA"/>
              </w:rPr>
            </w:pPr>
            <w:r w:rsidRPr="0049395E">
              <w:rPr>
                <w:rFonts w:eastAsia="Times New Roman" w:cs="Times New Roman"/>
                <w:sz w:val="20"/>
                <w:lang w:val="en-IE" w:bidi="ar-SA"/>
              </w:rPr>
              <w:t>-</w:t>
            </w:r>
            <w:r>
              <w:rPr>
                <w:rFonts w:eastAsia="Times New Roman" w:cs="Times New Roman"/>
                <w:sz w:val="20"/>
                <w:lang w:val="en-IE" w:bidi="ar-SA"/>
              </w:rPr>
              <w:t>0</w:t>
            </w:r>
            <w:r w:rsidRPr="0049395E">
              <w:rPr>
                <w:rFonts w:eastAsia="Times New Roman" w:cs="Times New Roman"/>
                <w:sz w:val="20"/>
                <w:lang w:val="en-IE" w:bidi="ar-SA"/>
              </w:rPr>
              <w:t>.22</w:t>
            </w:r>
            <w:r>
              <w:rPr>
                <w:rFonts w:eastAsia="Times New Roman" w:cs="Times New Roman"/>
                <w:sz w:val="20"/>
                <w:lang w:val="en-IE" w:bidi="ar-SA"/>
              </w:rPr>
              <w:t>7*** (0.022)</w:t>
            </w:r>
          </w:p>
        </w:tc>
        <w:tc>
          <w:tcPr>
            <w:tcW w:w="593" w:type="pct"/>
            <w:tcBorders>
              <w:top w:val="nil"/>
              <w:left w:val="nil"/>
              <w:bottom w:val="nil"/>
              <w:right w:val="nil"/>
            </w:tcBorders>
          </w:tcPr>
          <w:p w:rsidR="002B54D0" w:rsidRPr="00774309" w:rsidRDefault="0049395E" w:rsidP="00B605FD">
            <w:pPr>
              <w:spacing w:before="0" w:after="0"/>
              <w:jc w:val="center"/>
              <w:rPr>
                <w:rFonts w:eastAsia="Times New Roman" w:cs="Times New Roman"/>
                <w:sz w:val="20"/>
                <w:lang w:val="en-IE" w:bidi="ar-SA"/>
              </w:rPr>
            </w:pPr>
            <w:r>
              <w:rPr>
                <w:rFonts w:eastAsia="Times New Roman" w:cs="Times New Roman"/>
                <w:sz w:val="20"/>
                <w:lang w:val="en-IE" w:bidi="ar-SA"/>
              </w:rPr>
              <w:t>0.797</w:t>
            </w:r>
          </w:p>
        </w:tc>
      </w:tr>
      <w:tr w:rsidR="002B54D0" w:rsidRPr="00307FE7" w:rsidTr="00B605FD">
        <w:tc>
          <w:tcPr>
            <w:tcW w:w="1577" w:type="pct"/>
            <w:tcBorders>
              <w:top w:val="nil"/>
              <w:left w:val="nil"/>
              <w:bottom w:val="nil"/>
              <w:right w:val="nil"/>
            </w:tcBorders>
          </w:tcPr>
          <w:p w:rsidR="002B54D0" w:rsidRPr="00774309" w:rsidRDefault="002B54D0" w:rsidP="00B605FD">
            <w:pPr>
              <w:spacing w:before="0" w:after="0"/>
              <w:ind w:left="709"/>
              <w:jc w:val="left"/>
              <w:rPr>
                <w:rFonts w:eastAsia="Times New Roman" w:cs="Times New Roman"/>
                <w:sz w:val="20"/>
                <w:lang w:val="en-IE" w:bidi="ar-SA"/>
              </w:rPr>
            </w:pPr>
            <w:r w:rsidRPr="00774309">
              <w:rPr>
                <w:rFonts w:eastAsia="Times New Roman" w:cs="Times New Roman"/>
                <w:sz w:val="20"/>
                <w:lang w:val="en-IE" w:bidi="ar-SA"/>
              </w:rPr>
              <w:t>High</w:t>
            </w:r>
          </w:p>
        </w:tc>
        <w:tc>
          <w:tcPr>
            <w:tcW w:w="1122" w:type="pct"/>
            <w:tcBorders>
              <w:top w:val="nil"/>
              <w:left w:val="nil"/>
              <w:bottom w:val="nil"/>
              <w:right w:val="nil"/>
            </w:tcBorders>
          </w:tcPr>
          <w:p w:rsidR="002B54D0" w:rsidRPr="00774309" w:rsidRDefault="000B2C8E" w:rsidP="00056F54">
            <w:pPr>
              <w:tabs>
                <w:tab w:val="decimal" w:pos="866"/>
              </w:tabs>
              <w:spacing w:before="0" w:after="0"/>
              <w:jc w:val="left"/>
              <w:rPr>
                <w:rFonts w:eastAsia="Times New Roman" w:cs="Times New Roman"/>
                <w:sz w:val="20"/>
                <w:lang w:val="en-IE" w:bidi="ar-SA"/>
              </w:rPr>
            </w:pPr>
            <w:r w:rsidRPr="00774309">
              <w:rPr>
                <w:rFonts w:eastAsia="Times New Roman" w:cs="Times New Roman"/>
                <w:sz w:val="20"/>
                <w:lang w:val="en-IE" w:bidi="ar-SA"/>
              </w:rPr>
              <w:t>-0.406*** (0.025)</w:t>
            </w:r>
          </w:p>
        </w:tc>
        <w:tc>
          <w:tcPr>
            <w:tcW w:w="627" w:type="pct"/>
            <w:tcBorders>
              <w:top w:val="nil"/>
              <w:left w:val="nil"/>
              <w:bottom w:val="nil"/>
              <w:right w:val="nil"/>
            </w:tcBorders>
          </w:tcPr>
          <w:p w:rsidR="002B54D0" w:rsidRPr="00774309" w:rsidRDefault="000B2C8E" w:rsidP="00B605FD">
            <w:pPr>
              <w:tabs>
                <w:tab w:val="left" w:pos="459"/>
              </w:tabs>
              <w:spacing w:before="0" w:after="0"/>
              <w:jc w:val="center"/>
              <w:rPr>
                <w:rFonts w:eastAsia="Times New Roman" w:cs="Times New Roman"/>
                <w:sz w:val="20"/>
                <w:lang w:val="en-IE" w:bidi="ar-SA"/>
              </w:rPr>
            </w:pPr>
            <w:r w:rsidRPr="00774309">
              <w:rPr>
                <w:rFonts w:eastAsia="Times New Roman" w:cs="Times New Roman"/>
                <w:sz w:val="20"/>
                <w:lang w:val="en-IE" w:bidi="ar-SA"/>
              </w:rPr>
              <w:t>0.666</w:t>
            </w:r>
          </w:p>
        </w:tc>
        <w:tc>
          <w:tcPr>
            <w:tcW w:w="1081" w:type="pct"/>
            <w:tcBorders>
              <w:top w:val="nil"/>
              <w:left w:val="nil"/>
              <w:bottom w:val="nil"/>
              <w:right w:val="nil"/>
            </w:tcBorders>
          </w:tcPr>
          <w:p w:rsidR="002B54D0" w:rsidRPr="00774309" w:rsidRDefault="0049395E" w:rsidP="00056F54">
            <w:pPr>
              <w:tabs>
                <w:tab w:val="decimal" w:pos="812"/>
              </w:tabs>
              <w:spacing w:before="0" w:after="0"/>
              <w:jc w:val="left"/>
              <w:rPr>
                <w:rFonts w:eastAsia="Times New Roman" w:cs="Times New Roman"/>
                <w:sz w:val="20"/>
                <w:lang w:val="en-IE" w:bidi="ar-SA"/>
              </w:rPr>
            </w:pPr>
            <w:r w:rsidRPr="0049395E">
              <w:rPr>
                <w:rFonts w:eastAsia="Times New Roman" w:cs="Times New Roman"/>
                <w:sz w:val="20"/>
                <w:lang w:val="en-IE" w:bidi="ar-SA"/>
              </w:rPr>
              <w:t>-</w:t>
            </w:r>
            <w:r>
              <w:rPr>
                <w:rFonts w:eastAsia="Times New Roman" w:cs="Times New Roman"/>
                <w:sz w:val="20"/>
                <w:lang w:val="en-IE" w:bidi="ar-SA"/>
              </w:rPr>
              <w:t>0</w:t>
            </w:r>
            <w:r w:rsidRPr="0049395E">
              <w:rPr>
                <w:rFonts w:eastAsia="Times New Roman" w:cs="Times New Roman"/>
                <w:sz w:val="20"/>
                <w:lang w:val="en-IE" w:bidi="ar-SA"/>
              </w:rPr>
              <w:t>.41</w:t>
            </w:r>
            <w:r>
              <w:rPr>
                <w:rFonts w:eastAsia="Times New Roman" w:cs="Times New Roman"/>
                <w:sz w:val="20"/>
                <w:lang w:val="en-IE" w:bidi="ar-SA"/>
              </w:rPr>
              <w:t>2*** (0.025)</w:t>
            </w:r>
          </w:p>
        </w:tc>
        <w:tc>
          <w:tcPr>
            <w:tcW w:w="593" w:type="pct"/>
            <w:tcBorders>
              <w:top w:val="nil"/>
              <w:left w:val="nil"/>
              <w:bottom w:val="nil"/>
              <w:right w:val="nil"/>
            </w:tcBorders>
          </w:tcPr>
          <w:p w:rsidR="002B54D0" w:rsidRPr="00774309" w:rsidRDefault="0049395E" w:rsidP="00B605FD">
            <w:pPr>
              <w:spacing w:before="0" w:after="0"/>
              <w:jc w:val="center"/>
              <w:rPr>
                <w:rFonts w:eastAsia="Times New Roman" w:cs="Times New Roman"/>
                <w:sz w:val="20"/>
                <w:lang w:val="en-IE" w:bidi="ar-SA"/>
              </w:rPr>
            </w:pPr>
            <w:r>
              <w:rPr>
                <w:rFonts w:eastAsia="Times New Roman" w:cs="Times New Roman"/>
                <w:sz w:val="20"/>
                <w:lang w:val="en-IE" w:bidi="ar-SA"/>
              </w:rPr>
              <w:t>0.662</w:t>
            </w:r>
          </w:p>
        </w:tc>
      </w:tr>
      <w:tr w:rsidR="002B54D0" w:rsidRPr="00307FE7" w:rsidTr="00B605FD">
        <w:tc>
          <w:tcPr>
            <w:tcW w:w="1577" w:type="pct"/>
            <w:tcBorders>
              <w:top w:val="nil"/>
              <w:left w:val="nil"/>
              <w:bottom w:val="nil"/>
              <w:right w:val="nil"/>
            </w:tcBorders>
          </w:tcPr>
          <w:p w:rsidR="002B54D0" w:rsidRPr="00774309" w:rsidRDefault="002B54D0" w:rsidP="00B605FD">
            <w:pPr>
              <w:spacing w:before="0" w:after="0"/>
              <w:jc w:val="left"/>
              <w:rPr>
                <w:rFonts w:eastAsia="Times New Roman" w:cs="Times New Roman"/>
                <w:sz w:val="20"/>
                <w:lang w:val="en-IE" w:bidi="ar-SA"/>
              </w:rPr>
            </w:pPr>
            <w:r w:rsidRPr="00774309">
              <w:rPr>
                <w:rFonts w:eastAsia="Times New Roman" w:cs="Times New Roman"/>
                <w:sz w:val="20"/>
                <w:lang w:val="en-IE" w:bidi="ar-SA"/>
              </w:rPr>
              <w:t>Social class (ref.: working class)</w:t>
            </w:r>
          </w:p>
        </w:tc>
        <w:tc>
          <w:tcPr>
            <w:tcW w:w="1122" w:type="pct"/>
            <w:tcBorders>
              <w:top w:val="nil"/>
              <w:left w:val="nil"/>
              <w:bottom w:val="nil"/>
              <w:right w:val="nil"/>
            </w:tcBorders>
          </w:tcPr>
          <w:p w:rsidR="002B54D0" w:rsidRPr="00774309" w:rsidRDefault="002B54D0" w:rsidP="00056F54">
            <w:pPr>
              <w:tabs>
                <w:tab w:val="decimal" w:pos="866"/>
              </w:tabs>
              <w:spacing w:before="0" w:after="0"/>
              <w:jc w:val="left"/>
              <w:rPr>
                <w:rFonts w:eastAsia="Times New Roman" w:cs="Times New Roman"/>
                <w:sz w:val="20"/>
                <w:lang w:val="en-IE" w:bidi="ar-SA"/>
              </w:rPr>
            </w:pPr>
          </w:p>
        </w:tc>
        <w:tc>
          <w:tcPr>
            <w:tcW w:w="627" w:type="pct"/>
            <w:tcBorders>
              <w:top w:val="nil"/>
              <w:left w:val="nil"/>
              <w:bottom w:val="nil"/>
              <w:right w:val="nil"/>
            </w:tcBorders>
          </w:tcPr>
          <w:p w:rsidR="002B54D0" w:rsidRPr="00774309" w:rsidRDefault="002B54D0" w:rsidP="00B605FD">
            <w:pPr>
              <w:tabs>
                <w:tab w:val="left" w:pos="459"/>
              </w:tabs>
              <w:spacing w:before="0" w:after="0"/>
              <w:jc w:val="center"/>
              <w:rPr>
                <w:rFonts w:eastAsia="Times New Roman" w:cs="Times New Roman"/>
                <w:sz w:val="20"/>
                <w:lang w:val="en-IE" w:bidi="ar-SA"/>
              </w:rPr>
            </w:pPr>
          </w:p>
        </w:tc>
        <w:tc>
          <w:tcPr>
            <w:tcW w:w="1081" w:type="pct"/>
            <w:tcBorders>
              <w:top w:val="nil"/>
              <w:left w:val="nil"/>
              <w:bottom w:val="nil"/>
              <w:right w:val="nil"/>
            </w:tcBorders>
          </w:tcPr>
          <w:p w:rsidR="002B54D0" w:rsidRPr="00774309" w:rsidRDefault="002B54D0" w:rsidP="00056F54">
            <w:pPr>
              <w:tabs>
                <w:tab w:val="decimal" w:pos="812"/>
              </w:tabs>
              <w:spacing w:before="0" w:after="0"/>
              <w:jc w:val="left"/>
              <w:rPr>
                <w:rFonts w:eastAsia="Times New Roman" w:cs="Times New Roman"/>
                <w:sz w:val="20"/>
                <w:lang w:val="en-IE" w:bidi="ar-SA"/>
              </w:rPr>
            </w:pPr>
          </w:p>
        </w:tc>
        <w:tc>
          <w:tcPr>
            <w:tcW w:w="593" w:type="pct"/>
            <w:tcBorders>
              <w:top w:val="nil"/>
              <w:left w:val="nil"/>
              <w:bottom w:val="nil"/>
              <w:right w:val="nil"/>
            </w:tcBorders>
          </w:tcPr>
          <w:p w:rsidR="002B54D0" w:rsidRPr="00774309" w:rsidRDefault="002B54D0" w:rsidP="00B605FD">
            <w:pPr>
              <w:spacing w:before="0" w:after="0"/>
              <w:jc w:val="center"/>
              <w:rPr>
                <w:rFonts w:eastAsia="Times New Roman" w:cs="Times New Roman"/>
                <w:sz w:val="20"/>
                <w:lang w:val="en-IE" w:bidi="ar-SA"/>
              </w:rPr>
            </w:pPr>
          </w:p>
        </w:tc>
      </w:tr>
      <w:tr w:rsidR="002B54D0" w:rsidRPr="00307FE7" w:rsidTr="00B605FD">
        <w:tc>
          <w:tcPr>
            <w:tcW w:w="1577" w:type="pct"/>
            <w:tcBorders>
              <w:top w:val="nil"/>
              <w:left w:val="nil"/>
              <w:bottom w:val="nil"/>
              <w:right w:val="nil"/>
            </w:tcBorders>
          </w:tcPr>
          <w:p w:rsidR="002B54D0" w:rsidRPr="00774309" w:rsidRDefault="002B54D0" w:rsidP="00B605FD">
            <w:pPr>
              <w:spacing w:before="0" w:after="0"/>
              <w:ind w:left="708"/>
              <w:jc w:val="left"/>
              <w:rPr>
                <w:rFonts w:eastAsia="Times New Roman" w:cs="Times New Roman"/>
                <w:sz w:val="20"/>
                <w:lang w:val="en-IE" w:bidi="ar-SA"/>
              </w:rPr>
            </w:pPr>
            <w:r w:rsidRPr="00774309">
              <w:rPr>
                <w:rFonts w:eastAsia="Times New Roman" w:cs="Times New Roman"/>
                <w:sz w:val="20"/>
                <w:lang w:val="en-IE" w:bidi="ar-SA"/>
              </w:rPr>
              <w:t>Middle class</w:t>
            </w:r>
          </w:p>
        </w:tc>
        <w:tc>
          <w:tcPr>
            <w:tcW w:w="1122" w:type="pct"/>
            <w:tcBorders>
              <w:top w:val="nil"/>
              <w:left w:val="nil"/>
              <w:bottom w:val="nil"/>
              <w:right w:val="nil"/>
            </w:tcBorders>
          </w:tcPr>
          <w:p w:rsidR="002B54D0" w:rsidRPr="00774309" w:rsidRDefault="000B2C8E" w:rsidP="00056F54">
            <w:pPr>
              <w:tabs>
                <w:tab w:val="decimal" w:pos="866"/>
              </w:tabs>
              <w:spacing w:before="0" w:after="0"/>
              <w:jc w:val="left"/>
              <w:rPr>
                <w:rFonts w:eastAsia="Times New Roman" w:cs="Times New Roman"/>
                <w:sz w:val="20"/>
                <w:lang w:val="en-IE" w:bidi="ar-SA"/>
              </w:rPr>
            </w:pPr>
            <w:r w:rsidRPr="00774309">
              <w:rPr>
                <w:rFonts w:eastAsia="Times New Roman" w:cs="Times New Roman"/>
                <w:sz w:val="20"/>
                <w:lang w:val="en-IE" w:bidi="ar-SA"/>
              </w:rPr>
              <w:t>-0.248*** (0.027)</w:t>
            </w:r>
          </w:p>
        </w:tc>
        <w:tc>
          <w:tcPr>
            <w:tcW w:w="627" w:type="pct"/>
            <w:tcBorders>
              <w:top w:val="nil"/>
              <w:left w:val="nil"/>
              <w:bottom w:val="nil"/>
              <w:right w:val="nil"/>
            </w:tcBorders>
          </w:tcPr>
          <w:p w:rsidR="002B54D0" w:rsidRPr="00774309" w:rsidRDefault="000B2C8E" w:rsidP="00B605FD">
            <w:pPr>
              <w:tabs>
                <w:tab w:val="left" w:pos="459"/>
              </w:tabs>
              <w:spacing w:before="0" w:after="0"/>
              <w:jc w:val="center"/>
              <w:rPr>
                <w:rFonts w:eastAsia="Times New Roman" w:cs="Times New Roman"/>
                <w:sz w:val="20"/>
                <w:lang w:val="en-IE" w:bidi="ar-SA"/>
              </w:rPr>
            </w:pPr>
            <w:r w:rsidRPr="00774309">
              <w:rPr>
                <w:rFonts w:eastAsia="Times New Roman" w:cs="Times New Roman"/>
                <w:sz w:val="20"/>
                <w:lang w:val="en-IE" w:bidi="ar-SA"/>
              </w:rPr>
              <w:t>0.780</w:t>
            </w:r>
          </w:p>
        </w:tc>
        <w:tc>
          <w:tcPr>
            <w:tcW w:w="1081" w:type="pct"/>
            <w:tcBorders>
              <w:top w:val="nil"/>
              <w:left w:val="nil"/>
              <w:bottom w:val="nil"/>
              <w:right w:val="nil"/>
            </w:tcBorders>
          </w:tcPr>
          <w:p w:rsidR="002B54D0" w:rsidRPr="00774309" w:rsidRDefault="0049395E" w:rsidP="00056F54">
            <w:pPr>
              <w:tabs>
                <w:tab w:val="decimal" w:pos="812"/>
              </w:tabs>
              <w:spacing w:before="0" w:after="0"/>
              <w:jc w:val="left"/>
              <w:rPr>
                <w:rFonts w:eastAsia="Times New Roman" w:cs="Times New Roman"/>
                <w:sz w:val="20"/>
                <w:lang w:val="en-IE" w:bidi="ar-SA"/>
              </w:rPr>
            </w:pPr>
            <w:r w:rsidRPr="0049395E">
              <w:rPr>
                <w:rFonts w:eastAsia="Times New Roman" w:cs="Times New Roman"/>
                <w:sz w:val="20"/>
                <w:lang w:val="en-IE" w:bidi="ar-SA"/>
              </w:rPr>
              <w:t>-</w:t>
            </w:r>
            <w:r>
              <w:rPr>
                <w:rFonts w:eastAsia="Times New Roman" w:cs="Times New Roman"/>
                <w:sz w:val="20"/>
                <w:lang w:val="en-IE" w:bidi="ar-SA"/>
              </w:rPr>
              <w:t>0</w:t>
            </w:r>
            <w:r w:rsidRPr="0049395E">
              <w:rPr>
                <w:rFonts w:eastAsia="Times New Roman" w:cs="Times New Roman"/>
                <w:sz w:val="20"/>
                <w:lang w:val="en-IE" w:bidi="ar-SA"/>
              </w:rPr>
              <w:t>.241</w:t>
            </w:r>
            <w:r>
              <w:rPr>
                <w:rFonts w:eastAsia="Times New Roman" w:cs="Times New Roman"/>
                <w:sz w:val="20"/>
                <w:lang w:val="en-IE" w:bidi="ar-SA"/>
              </w:rPr>
              <w:t>*** (0.022)</w:t>
            </w:r>
          </w:p>
        </w:tc>
        <w:tc>
          <w:tcPr>
            <w:tcW w:w="593" w:type="pct"/>
            <w:tcBorders>
              <w:top w:val="nil"/>
              <w:left w:val="nil"/>
              <w:bottom w:val="nil"/>
              <w:right w:val="nil"/>
            </w:tcBorders>
          </w:tcPr>
          <w:p w:rsidR="002B54D0" w:rsidRPr="00774309" w:rsidRDefault="0049395E" w:rsidP="00B605FD">
            <w:pPr>
              <w:spacing w:before="0" w:after="0"/>
              <w:jc w:val="center"/>
              <w:rPr>
                <w:rFonts w:eastAsia="Times New Roman" w:cs="Times New Roman"/>
                <w:sz w:val="20"/>
                <w:lang w:val="en-IE" w:bidi="ar-SA"/>
              </w:rPr>
            </w:pPr>
            <w:r>
              <w:rPr>
                <w:rFonts w:eastAsia="Times New Roman" w:cs="Times New Roman"/>
                <w:sz w:val="20"/>
                <w:lang w:val="en-IE" w:bidi="ar-SA"/>
              </w:rPr>
              <w:t>0.786</w:t>
            </w:r>
          </w:p>
        </w:tc>
      </w:tr>
      <w:tr w:rsidR="002B54D0" w:rsidRPr="00307FE7" w:rsidTr="00B605FD">
        <w:tc>
          <w:tcPr>
            <w:tcW w:w="1577" w:type="pct"/>
            <w:tcBorders>
              <w:top w:val="nil"/>
              <w:left w:val="nil"/>
              <w:bottom w:val="nil"/>
              <w:right w:val="nil"/>
            </w:tcBorders>
          </w:tcPr>
          <w:p w:rsidR="002B54D0" w:rsidRPr="00774309" w:rsidRDefault="002B54D0" w:rsidP="00B605FD">
            <w:pPr>
              <w:spacing w:before="0" w:after="0"/>
              <w:ind w:left="708"/>
              <w:jc w:val="left"/>
              <w:rPr>
                <w:rFonts w:eastAsia="Times New Roman" w:cs="Times New Roman"/>
                <w:sz w:val="20"/>
                <w:lang w:val="en-IE" w:bidi="ar-SA"/>
              </w:rPr>
            </w:pPr>
            <w:r w:rsidRPr="00774309">
              <w:rPr>
                <w:rFonts w:eastAsia="Times New Roman" w:cs="Times New Roman"/>
                <w:sz w:val="20"/>
                <w:lang w:val="en-IE" w:bidi="ar-SA"/>
              </w:rPr>
              <w:t>Top class</w:t>
            </w:r>
          </w:p>
        </w:tc>
        <w:tc>
          <w:tcPr>
            <w:tcW w:w="1122" w:type="pct"/>
            <w:tcBorders>
              <w:top w:val="nil"/>
              <w:left w:val="nil"/>
              <w:bottom w:val="nil"/>
              <w:right w:val="nil"/>
            </w:tcBorders>
          </w:tcPr>
          <w:p w:rsidR="002B54D0" w:rsidRPr="00774309" w:rsidRDefault="000B2C8E" w:rsidP="00056F54">
            <w:pPr>
              <w:tabs>
                <w:tab w:val="decimal" w:pos="866"/>
              </w:tabs>
              <w:spacing w:before="0" w:after="0"/>
              <w:jc w:val="left"/>
              <w:rPr>
                <w:rFonts w:eastAsia="Times New Roman" w:cs="Times New Roman"/>
                <w:sz w:val="20"/>
                <w:lang w:val="en-IE" w:bidi="ar-SA"/>
              </w:rPr>
            </w:pPr>
            <w:r w:rsidRPr="00774309">
              <w:rPr>
                <w:rFonts w:eastAsia="Times New Roman" w:cs="Times New Roman"/>
                <w:sz w:val="20"/>
                <w:lang w:val="en-IE" w:bidi="ar-SA"/>
              </w:rPr>
              <w:t>-0.307*** (0.022)</w:t>
            </w:r>
          </w:p>
        </w:tc>
        <w:tc>
          <w:tcPr>
            <w:tcW w:w="627" w:type="pct"/>
            <w:tcBorders>
              <w:top w:val="nil"/>
              <w:left w:val="nil"/>
              <w:bottom w:val="nil"/>
              <w:right w:val="nil"/>
            </w:tcBorders>
          </w:tcPr>
          <w:p w:rsidR="002B54D0" w:rsidRPr="00774309" w:rsidRDefault="000B2C8E" w:rsidP="00B605FD">
            <w:pPr>
              <w:tabs>
                <w:tab w:val="left" w:pos="459"/>
              </w:tabs>
              <w:spacing w:before="0" w:after="0"/>
              <w:jc w:val="center"/>
              <w:rPr>
                <w:rFonts w:eastAsia="Times New Roman" w:cs="Times New Roman"/>
                <w:sz w:val="20"/>
                <w:lang w:val="en-IE" w:bidi="ar-SA"/>
              </w:rPr>
            </w:pPr>
            <w:r w:rsidRPr="00774309">
              <w:rPr>
                <w:rFonts w:eastAsia="Times New Roman" w:cs="Times New Roman"/>
                <w:sz w:val="20"/>
                <w:lang w:val="en-IE" w:bidi="ar-SA"/>
              </w:rPr>
              <w:t>0.736</w:t>
            </w:r>
          </w:p>
        </w:tc>
        <w:tc>
          <w:tcPr>
            <w:tcW w:w="1081" w:type="pct"/>
            <w:tcBorders>
              <w:top w:val="nil"/>
              <w:left w:val="nil"/>
              <w:bottom w:val="nil"/>
              <w:right w:val="nil"/>
            </w:tcBorders>
          </w:tcPr>
          <w:p w:rsidR="002B54D0" w:rsidRPr="00774309" w:rsidRDefault="0049395E" w:rsidP="00056F54">
            <w:pPr>
              <w:tabs>
                <w:tab w:val="decimal" w:pos="812"/>
              </w:tabs>
              <w:spacing w:before="0" w:after="0"/>
              <w:jc w:val="left"/>
              <w:rPr>
                <w:rFonts w:eastAsia="Times New Roman" w:cs="Times New Roman"/>
                <w:sz w:val="20"/>
                <w:lang w:val="en-IE" w:bidi="ar-SA"/>
              </w:rPr>
            </w:pPr>
            <w:r w:rsidRPr="0049395E">
              <w:rPr>
                <w:rFonts w:eastAsia="Times New Roman" w:cs="Times New Roman"/>
                <w:sz w:val="20"/>
                <w:lang w:val="en-IE" w:bidi="ar-SA"/>
              </w:rPr>
              <w:t>-</w:t>
            </w:r>
            <w:r>
              <w:rPr>
                <w:rFonts w:eastAsia="Times New Roman" w:cs="Times New Roman"/>
                <w:sz w:val="20"/>
                <w:lang w:val="en-IE" w:bidi="ar-SA"/>
              </w:rPr>
              <w:t>0</w:t>
            </w:r>
            <w:r w:rsidRPr="0049395E">
              <w:rPr>
                <w:rFonts w:eastAsia="Times New Roman" w:cs="Times New Roman"/>
                <w:sz w:val="20"/>
                <w:lang w:val="en-IE" w:bidi="ar-SA"/>
              </w:rPr>
              <w:t>.30</w:t>
            </w:r>
            <w:r>
              <w:rPr>
                <w:rFonts w:eastAsia="Times New Roman" w:cs="Times New Roman"/>
                <w:sz w:val="20"/>
                <w:lang w:val="en-IE" w:bidi="ar-SA"/>
              </w:rPr>
              <w:t>5*** (0.023)</w:t>
            </w:r>
          </w:p>
        </w:tc>
        <w:tc>
          <w:tcPr>
            <w:tcW w:w="593" w:type="pct"/>
            <w:tcBorders>
              <w:top w:val="nil"/>
              <w:left w:val="nil"/>
              <w:bottom w:val="nil"/>
              <w:right w:val="nil"/>
            </w:tcBorders>
          </w:tcPr>
          <w:p w:rsidR="002B54D0" w:rsidRPr="00774309" w:rsidRDefault="0049395E" w:rsidP="00B605FD">
            <w:pPr>
              <w:spacing w:before="0" w:after="0"/>
              <w:jc w:val="center"/>
              <w:rPr>
                <w:rFonts w:eastAsia="Times New Roman" w:cs="Times New Roman"/>
                <w:sz w:val="20"/>
                <w:lang w:val="en-IE" w:bidi="ar-SA"/>
              </w:rPr>
            </w:pPr>
            <w:r>
              <w:rPr>
                <w:rFonts w:eastAsia="Times New Roman" w:cs="Times New Roman"/>
                <w:sz w:val="20"/>
                <w:lang w:val="en-IE" w:bidi="ar-SA"/>
              </w:rPr>
              <w:t>0.737</w:t>
            </w:r>
          </w:p>
        </w:tc>
      </w:tr>
      <w:tr w:rsidR="002B54D0" w:rsidRPr="00307FE7" w:rsidTr="00B605FD">
        <w:tc>
          <w:tcPr>
            <w:tcW w:w="1577" w:type="pct"/>
            <w:tcBorders>
              <w:top w:val="nil"/>
              <w:left w:val="nil"/>
              <w:bottom w:val="nil"/>
              <w:right w:val="nil"/>
            </w:tcBorders>
          </w:tcPr>
          <w:p w:rsidR="002B54D0" w:rsidRPr="00774309" w:rsidRDefault="002B54D0" w:rsidP="00B605FD">
            <w:pPr>
              <w:spacing w:before="0" w:after="0"/>
              <w:jc w:val="left"/>
              <w:rPr>
                <w:rFonts w:eastAsia="Times New Roman" w:cs="Times New Roman"/>
                <w:sz w:val="20"/>
                <w:lang w:val="en-IE" w:bidi="ar-SA"/>
              </w:rPr>
            </w:pPr>
          </w:p>
        </w:tc>
        <w:tc>
          <w:tcPr>
            <w:tcW w:w="1122" w:type="pct"/>
            <w:tcBorders>
              <w:top w:val="nil"/>
              <w:left w:val="nil"/>
              <w:bottom w:val="nil"/>
              <w:right w:val="nil"/>
            </w:tcBorders>
          </w:tcPr>
          <w:p w:rsidR="002B54D0" w:rsidRPr="00774309" w:rsidRDefault="002B54D0" w:rsidP="00056F54">
            <w:pPr>
              <w:tabs>
                <w:tab w:val="decimal" w:pos="866"/>
              </w:tabs>
              <w:spacing w:before="0" w:after="0"/>
              <w:jc w:val="left"/>
              <w:rPr>
                <w:rFonts w:eastAsia="Times New Roman" w:cs="Times New Roman"/>
                <w:sz w:val="20"/>
                <w:lang w:val="en-IE" w:bidi="ar-SA"/>
              </w:rPr>
            </w:pPr>
          </w:p>
        </w:tc>
        <w:tc>
          <w:tcPr>
            <w:tcW w:w="627" w:type="pct"/>
            <w:tcBorders>
              <w:top w:val="nil"/>
              <w:left w:val="nil"/>
              <w:bottom w:val="nil"/>
              <w:right w:val="nil"/>
            </w:tcBorders>
          </w:tcPr>
          <w:p w:rsidR="002B54D0" w:rsidRPr="00774309" w:rsidRDefault="002B54D0" w:rsidP="00B605FD">
            <w:pPr>
              <w:tabs>
                <w:tab w:val="left" w:pos="459"/>
              </w:tabs>
              <w:spacing w:before="0" w:after="0"/>
              <w:jc w:val="center"/>
              <w:rPr>
                <w:rFonts w:eastAsia="Times New Roman" w:cs="Times New Roman"/>
                <w:sz w:val="20"/>
                <w:lang w:val="en-IE" w:bidi="ar-SA"/>
              </w:rPr>
            </w:pPr>
          </w:p>
        </w:tc>
        <w:tc>
          <w:tcPr>
            <w:tcW w:w="1081" w:type="pct"/>
            <w:tcBorders>
              <w:top w:val="nil"/>
              <w:left w:val="nil"/>
              <w:bottom w:val="nil"/>
              <w:right w:val="nil"/>
            </w:tcBorders>
          </w:tcPr>
          <w:p w:rsidR="002B54D0" w:rsidRPr="00774309" w:rsidRDefault="002B54D0" w:rsidP="00056F54">
            <w:pPr>
              <w:tabs>
                <w:tab w:val="decimal" w:pos="812"/>
              </w:tabs>
              <w:spacing w:before="0" w:after="0"/>
              <w:jc w:val="left"/>
              <w:rPr>
                <w:rFonts w:eastAsia="Times New Roman" w:cs="Times New Roman"/>
                <w:sz w:val="20"/>
                <w:lang w:val="en-IE" w:bidi="ar-SA"/>
              </w:rPr>
            </w:pPr>
          </w:p>
        </w:tc>
        <w:tc>
          <w:tcPr>
            <w:tcW w:w="593" w:type="pct"/>
            <w:tcBorders>
              <w:top w:val="nil"/>
              <w:left w:val="nil"/>
              <w:bottom w:val="nil"/>
              <w:right w:val="nil"/>
            </w:tcBorders>
          </w:tcPr>
          <w:p w:rsidR="002B54D0" w:rsidRPr="00774309" w:rsidRDefault="002B54D0" w:rsidP="00B605FD">
            <w:pPr>
              <w:spacing w:before="0" w:after="0"/>
              <w:jc w:val="center"/>
              <w:rPr>
                <w:rFonts w:eastAsia="Times New Roman" w:cs="Times New Roman"/>
                <w:sz w:val="20"/>
                <w:lang w:val="en-IE" w:bidi="ar-SA"/>
              </w:rPr>
            </w:pPr>
          </w:p>
        </w:tc>
      </w:tr>
      <w:tr w:rsidR="002B54D0" w:rsidRPr="00307FE7" w:rsidTr="00B605FD">
        <w:tc>
          <w:tcPr>
            <w:tcW w:w="1577" w:type="pct"/>
            <w:tcBorders>
              <w:top w:val="nil"/>
              <w:left w:val="nil"/>
              <w:bottom w:val="nil"/>
              <w:right w:val="nil"/>
            </w:tcBorders>
          </w:tcPr>
          <w:p w:rsidR="002B54D0" w:rsidRPr="00774309" w:rsidRDefault="002B54D0" w:rsidP="00B605FD">
            <w:pPr>
              <w:spacing w:before="0" w:after="0"/>
              <w:jc w:val="left"/>
              <w:rPr>
                <w:rFonts w:eastAsia="Times New Roman" w:cs="Times New Roman"/>
                <w:sz w:val="20"/>
                <w:lang w:val="en-IE" w:bidi="ar-SA"/>
              </w:rPr>
            </w:pPr>
            <w:r w:rsidRPr="00774309">
              <w:rPr>
                <w:rFonts w:eastAsia="Times New Roman" w:cs="Times New Roman"/>
                <w:sz w:val="20"/>
                <w:lang w:val="en-IE" w:bidi="ar-SA"/>
              </w:rPr>
              <w:t>Outsiders (ref.: insiders)</w:t>
            </w:r>
          </w:p>
        </w:tc>
        <w:tc>
          <w:tcPr>
            <w:tcW w:w="1122" w:type="pct"/>
            <w:tcBorders>
              <w:top w:val="nil"/>
              <w:left w:val="nil"/>
              <w:bottom w:val="nil"/>
              <w:right w:val="nil"/>
            </w:tcBorders>
          </w:tcPr>
          <w:p w:rsidR="002B54D0" w:rsidRPr="00774309" w:rsidRDefault="000B2C8E" w:rsidP="00056F54">
            <w:pPr>
              <w:tabs>
                <w:tab w:val="decimal" w:pos="866"/>
              </w:tabs>
              <w:spacing w:before="0" w:after="0"/>
              <w:jc w:val="left"/>
              <w:rPr>
                <w:rFonts w:eastAsia="Times New Roman" w:cs="Times New Roman"/>
                <w:sz w:val="20"/>
                <w:lang w:val="en-IE" w:bidi="ar-SA"/>
              </w:rPr>
            </w:pPr>
            <w:r w:rsidRPr="00774309">
              <w:rPr>
                <w:rFonts w:eastAsia="Times New Roman" w:cs="Times New Roman"/>
                <w:sz w:val="20"/>
                <w:lang w:val="en-IE" w:bidi="ar-SA"/>
              </w:rPr>
              <w:t>-0.364*** (0.042)</w:t>
            </w:r>
          </w:p>
        </w:tc>
        <w:tc>
          <w:tcPr>
            <w:tcW w:w="627" w:type="pct"/>
            <w:tcBorders>
              <w:top w:val="nil"/>
              <w:left w:val="nil"/>
              <w:bottom w:val="nil"/>
              <w:right w:val="nil"/>
            </w:tcBorders>
          </w:tcPr>
          <w:p w:rsidR="002B54D0" w:rsidRPr="00774309" w:rsidRDefault="000B2C8E" w:rsidP="00B605FD">
            <w:pPr>
              <w:tabs>
                <w:tab w:val="left" w:pos="459"/>
              </w:tabs>
              <w:spacing w:before="0" w:after="0"/>
              <w:jc w:val="center"/>
              <w:rPr>
                <w:rFonts w:eastAsia="Times New Roman" w:cs="Times New Roman"/>
                <w:sz w:val="20"/>
                <w:lang w:val="en-IE" w:bidi="ar-SA"/>
              </w:rPr>
            </w:pPr>
            <w:r w:rsidRPr="00774309">
              <w:rPr>
                <w:rFonts w:eastAsia="Times New Roman" w:cs="Times New Roman"/>
                <w:sz w:val="20"/>
                <w:lang w:val="en-IE" w:bidi="ar-SA"/>
              </w:rPr>
              <w:t>0.700</w:t>
            </w:r>
          </w:p>
        </w:tc>
        <w:tc>
          <w:tcPr>
            <w:tcW w:w="1081" w:type="pct"/>
            <w:tcBorders>
              <w:top w:val="nil"/>
              <w:left w:val="nil"/>
              <w:bottom w:val="nil"/>
              <w:right w:val="nil"/>
            </w:tcBorders>
          </w:tcPr>
          <w:p w:rsidR="002B54D0" w:rsidRPr="00774309" w:rsidRDefault="0049395E" w:rsidP="00056F54">
            <w:pPr>
              <w:tabs>
                <w:tab w:val="decimal" w:pos="812"/>
              </w:tabs>
              <w:spacing w:before="0" w:after="0"/>
              <w:jc w:val="left"/>
              <w:rPr>
                <w:rFonts w:eastAsia="Times New Roman" w:cs="Times New Roman"/>
                <w:sz w:val="20"/>
                <w:lang w:val="en-IE" w:bidi="ar-SA"/>
              </w:rPr>
            </w:pPr>
            <w:r w:rsidRPr="0049395E">
              <w:rPr>
                <w:rFonts w:eastAsia="Times New Roman" w:cs="Times New Roman"/>
                <w:sz w:val="20"/>
                <w:lang w:val="en-IE" w:bidi="ar-SA"/>
              </w:rPr>
              <w:t>-</w:t>
            </w:r>
            <w:r>
              <w:rPr>
                <w:rFonts w:eastAsia="Times New Roman" w:cs="Times New Roman"/>
                <w:sz w:val="20"/>
                <w:lang w:val="en-IE" w:bidi="ar-SA"/>
              </w:rPr>
              <w:t>0</w:t>
            </w:r>
            <w:r w:rsidRPr="0049395E">
              <w:rPr>
                <w:rFonts w:eastAsia="Times New Roman" w:cs="Times New Roman"/>
                <w:sz w:val="20"/>
                <w:lang w:val="en-IE" w:bidi="ar-SA"/>
              </w:rPr>
              <w:t>.260</w:t>
            </w:r>
            <w:r>
              <w:rPr>
                <w:rFonts w:eastAsia="Times New Roman" w:cs="Times New Roman"/>
                <w:sz w:val="20"/>
                <w:lang w:val="en-IE" w:bidi="ar-SA"/>
              </w:rPr>
              <w:t>*** (0.020)</w:t>
            </w:r>
          </w:p>
        </w:tc>
        <w:tc>
          <w:tcPr>
            <w:tcW w:w="593" w:type="pct"/>
            <w:tcBorders>
              <w:top w:val="nil"/>
              <w:left w:val="nil"/>
              <w:bottom w:val="nil"/>
              <w:right w:val="nil"/>
            </w:tcBorders>
          </w:tcPr>
          <w:p w:rsidR="002B54D0" w:rsidRPr="00774309" w:rsidRDefault="0049395E" w:rsidP="00B605FD">
            <w:pPr>
              <w:spacing w:before="0" w:after="0"/>
              <w:jc w:val="center"/>
              <w:rPr>
                <w:rFonts w:eastAsia="Times New Roman" w:cs="Times New Roman"/>
                <w:sz w:val="20"/>
                <w:lang w:val="en-IE" w:bidi="ar-SA"/>
              </w:rPr>
            </w:pPr>
            <w:r>
              <w:rPr>
                <w:rFonts w:eastAsia="Times New Roman" w:cs="Times New Roman"/>
                <w:sz w:val="20"/>
                <w:lang w:val="en-IE" w:bidi="ar-SA"/>
              </w:rPr>
              <w:t>0.771</w:t>
            </w:r>
          </w:p>
        </w:tc>
      </w:tr>
      <w:tr w:rsidR="002B54D0" w:rsidRPr="00307FE7" w:rsidTr="00B605FD">
        <w:tc>
          <w:tcPr>
            <w:tcW w:w="1577" w:type="pct"/>
            <w:tcBorders>
              <w:top w:val="nil"/>
              <w:left w:val="nil"/>
              <w:bottom w:val="nil"/>
              <w:right w:val="nil"/>
            </w:tcBorders>
          </w:tcPr>
          <w:p w:rsidR="002B54D0" w:rsidRPr="00774309" w:rsidRDefault="002B54D0" w:rsidP="00B605FD">
            <w:pPr>
              <w:spacing w:before="0" w:after="0"/>
              <w:jc w:val="left"/>
              <w:rPr>
                <w:rFonts w:eastAsia="Times New Roman" w:cs="Times New Roman"/>
                <w:sz w:val="20"/>
                <w:lang w:val="en-IE" w:bidi="ar-SA"/>
              </w:rPr>
            </w:pPr>
          </w:p>
        </w:tc>
        <w:tc>
          <w:tcPr>
            <w:tcW w:w="1122" w:type="pct"/>
            <w:tcBorders>
              <w:top w:val="nil"/>
              <w:left w:val="nil"/>
              <w:bottom w:val="nil"/>
              <w:right w:val="nil"/>
            </w:tcBorders>
          </w:tcPr>
          <w:p w:rsidR="002B54D0" w:rsidRPr="00774309" w:rsidRDefault="002B54D0" w:rsidP="00056F54">
            <w:pPr>
              <w:tabs>
                <w:tab w:val="decimal" w:pos="866"/>
              </w:tabs>
              <w:spacing w:before="0" w:after="0"/>
              <w:jc w:val="left"/>
              <w:rPr>
                <w:rFonts w:eastAsia="Times New Roman" w:cs="Times New Roman"/>
                <w:sz w:val="20"/>
                <w:lang w:val="en-IE" w:bidi="ar-SA"/>
              </w:rPr>
            </w:pPr>
          </w:p>
        </w:tc>
        <w:tc>
          <w:tcPr>
            <w:tcW w:w="627" w:type="pct"/>
            <w:tcBorders>
              <w:top w:val="nil"/>
              <w:left w:val="nil"/>
              <w:bottom w:val="nil"/>
              <w:right w:val="nil"/>
            </w:tcBorders>
          </w:tcPr>
          <w:p w:rsidR="002B54D0" w:rsidRPr="00774309" w:rsidRDefault="002B54D0" w:rsidP="00B605FD">
            <w:pPr>
              <w:tabs>
                <w:tab w:val="left" w:pos="459"/>
              </w:tabs>
              <w:spacing w:before="0" w:after="0"/>
              <w:jc w:val="center"/>
              <w:rPr>
                <w:rFonts w:eastAsia="Times New Roman" w:cs="Times New Roman"/>
                <w:sz w:val="20"/>
                <w:lang w:val="en-IE" w:bidi="ar-SA"/>
              </w:rPr>
            </w:pPr>
          </w:p>
        </w:tc>
        <w:tc>
          <w:tcPr>
            <w:tcW w:w="1081" w:type="pct"/>
            <w:tcBorders>
              <w:top w:val="nil"/>
              <w:left w:val="nil"/>
              <w:bottom w:val="nil"/>
              <w:right w:val="nil"/>
            </w:tcBorders>
          </w:tcPr>
          <w:p w:rsidR="002B54D0" w:rsidRPr="00774309" w:rsidRDefault="002B54D0" w:rsidP="00056F54">
            <w:pPr>
              <w:tabs>
                <w:tab w:val="decimal" w:pos="812"/>
              </w:tabs>
              <w:spacing w:before="0" w:after="0"/>
              <w:jc w:val="left"/>
              <w:rPr>
                <w:rFonts w:eastAsia="Times New Roman" w:cs="Times New Roman"/>
                <w:sz w:val="20"/>
                <w:lang w:val="en-IE" w:bidi="ar-SA"/>
              </w:rPr>
            </w:pPr>
          </w:p>
        </w:tc>
        <w:tc>
          <w:tcPr>
            <w:tcW w:w="593" w:type="pct"/>
            <w:tcBorders>
              <w:top w:val="nil"/>
              <w:left w:val="nil"/>
              <w:bottom w:val="nil"/>
              <w:right w:val="nil"/>
            </w:tcBorders>
          </w:tcPr>
          <w:p w:rsidR="002B54D0" w:rsidRPr="00774309" w:rsidRDefault="002B54D0" w:rsidP="00B605FD">
            <w:pPr>
              <w:spacing w:before="0" w:after="0"/>
              <w:jc w:val="center"/>
              <w:rPr>
                <w:rFonts w:eastAsia="Times New Roman" w:cs="Times New Roman"/>
                <w:sz w:val="20"/>
                <w:lang w:val="en-IE" w:bidi="ar-SA"/>
              </w:rPr>
            </w:pPr>
          </w:p>
        </w:tc>
      </w:tr>
      <w:tr w:rsidR="002B54D0" w:rsidRPr="00307FE7" w:rsidTr="00B605FD">
        <w:tc>
          <w:tcPr>
            <w:tcW w:w="1577" w:type="pct"/>
            <w:tcBorders>
              <w:top w:val="nil"/>
              <w:left w:val="nil"/>
              <w:bottom w:val="nil"/>
              <w:right w:val="nil"/>
            </w:tcBorders>
          </w:tcPr>
          <w:p w:rsidR="002B54D0" w:rsidRPr="00774309" w:rsidRDefault="002B54D0" w:rsidP="00B605FD">
            <w:pPr>
              <w:spacing w:before="0" w:after="0"/>
              <w:jc w:val="left"/>
              <w:rPr>
                <w:rFonts w:eastAsia="Times New Roman" w:cs="Times New Roman"/>
                <w:sz w:val="20"/>
                <w:lang w:val="en-IE" w:bidi="ar-SA"/>
              </w:rPr>
            </w:pPr>
            <w:r w:rsidRPr="00774309">
              <w:rPr>
                <w:rFonts w:eastAsia="Times New Roman" w:cs="Times New Roman"/>
                <w:sz w:val="20"/>
                <w:lang w:val="en-IE" w:bidi="ar-SA"/>
              </w:rPr>
              <w:t>Positive attitudes towards:</w:t>
            </w:r>
          </w:p>
        </w:tc>
        <w:tc>
          <w:tcPr>
            <w:tcW w:w="1122" w:type="pct"/>
            <w:tcBorders>
              <w:top w:val="nil"/>
              <w:left w:val="nil"/>
              <w:bottom w:val="nil"/>
              <w:right w:val="nil"/>
            </w:tcBorders>
          </w:tcPr>
          <w:p w:rsidR="002B54D0" w:rsidRPr="00774309" w:rsidRDefault="002B54D0" w:rsidP="00056F54">
            <w:pPr>
              <w:tabs>
                <w:tab w:val="decimal" w:pos="866"/>
              </w:tabs>
              <w:spacing w:before="0" w:after="0"/>
              <w:jc w:val="left"/>
              <w:rPr>
                <w:rFonts w:eastAsia="Times New Roman" w:cs="Times New Roman"/>
                <w:sz w:val="20"/>
                <w:lang w:val="en-IE" w:bidi="ar-SA"/>
              </w:rPr>
            </w:pPr>
          </w:p>
        </w:tc>
        <w:tc>
          <w:tcPr>
            <w:tcW w:w="627" w:type="pct"/>
            <w:tcBorders>
              <w:top w:val="nil"/>
              <w:left w:val="nil"/>
              <w:bottom w:val="nil"/>
              <w:right w:val="nil"/>
            </w:tcBorders>
          </w:tcPr>
          <w:p w:rsidR="002B54D0" w:rsidRPr="00774309" w:rsidRDefault="002B54D0" w:rsidP="00B605FD">
            <w:pPr>
              <w:tabs>
                <w:tab w:val="left" w:pos="459"/>
              </w:tabs>
              <w:spacing w:before="0" w:after="0"/>
              <w:jc w:val="center"/>
              <w:rPr>
                <w:rFonts w:eastAsia="Times New Roman" w:cs="Times New Roman"/>
                <w:sz w:val="20"/>
                <w:lang w:val="en-IE" w:bidi="ar-SA"/>
              </w:rPr>
            </w:pPr>
          </w:p>
        </w:tc>
        <w:tc>
          <w:tcPr>
            <w:tcW w:w="1081" w:type="pct"/>
            <w:tcBorders>
              <w:top w:val="nil"/>
              <w:left w:val="nil"/>
              <w:bottom w:val="nil"/>
              <w:right w:val="nil"/>
            </w:tcBorders>
          </w:tcPr>
          <w:p w:rsidR="002B54D0" w:rsidRPr="00774309" w:rsidRDefault="002B54D0" w:rsidP="00056F54">
            <w:pPr>
              <w:tabs>
                <w:tab w:val="decimal" w:pos="812"/>
              </w:tabs>
              <w:spacing w:before="0" w:after="0"/>
              <w:jc w:val="left"/>
              <w:rPr>
                <w:rFonts w:eastAsia="Times New Roman" w:cs="Times New Roman"/>
                <w:sz w:val="20"/>
                <w:lang w:val="en-IE" w:bidi="ar-SA"/>
              </w:rPr>
            </w:pPr>
          </w:p>
        </w:tc>
        <w:tc>
          <w:tcPr>
            <w:tcW w:w="593" w:type="pct"/>
            <w:tcBorders>
              <w:top w:val="nil"/>
              <w:left w:val="nil"/>
              <w:bottom w:val="nil"/>
              <w:right w:val="nil"/>
            </w:tcBorders>
          </w:tcPr>
          <w:p w:rsidR="002B54D0" w:rsidRPr="00774309" w:rsidRDefault="002B54D0" w:rsidP="00B605FD">
            <w:pPr>
              <w:spacing w:before="0" w:after="0"/>
              <w:jc w:val="center"/>
              <w:rPr>
                <w:rFonts w:eastAsia="Times New Roman" w:cs="Times New Roman"/>
                <w:sz w:val="20"/>
                <w:lang w:val="en-IE" w:bidi="ar-SA"/>
              </w:rPr>
            </w:pPr>
          </w:p>
        </w:tc>
      </w:tr>
      <w:tr w:rsidR="002B54D0" w:rsidRPr="00307FE7" w:rsidTr="00B605FD">
        <w:tc>
          <w:tcPr>
            <w:tcW w:w="1577" w:type="pct"/>
            <w:tcBorders>
              <w:top w:val="nil"/>
              <w:left w:val="nil"/>
              <w:bottom w:val="nil"/>
              <w:right w:val="nil"/>
            </w:tcBorders>
          </w:tcPr>
          <w:p w:rsidR="002B54D0" w:rsidRPr="00774309" w:rsidRDefault="002B54D0" w:rsidP="00B605FD">
            <w:pPr>
              <w:spacing w:before="0" w:after="0"/>
              <w:ind w:left="708"/>
              <w:jc w:val="left"/>
              <w:rPr>
                <w:rFonts w:eastAsia="Times New Roman" w:cs="Times New Roman"/>
                <w:sz w:val="20"/>
                <w:lang w:val="en-IE" w:bidi="ar-SA"/>
              </w:rPr>
            </w:pPr>
            <w:r w:rsidRPr="00774309">
              <w:rPr>
                <w:rFonts w:eastAsia="Times New Roman" w:cs="Times New Roman"/>
                <w:sz w:val="20"/>
                <w:lang w:val="en-IE" w:bidi="ar-SA"/>
              </w:rPr>
              <w:t>Cultural liberalism</w:t>
            </w:r>
          </w:p>
        </w:tc>
        <w:tc>
          <w:tcPr>
            <w:tcW w:w="1122" w:type="pct"/>
            <w:tcBorders>
              <w:top w:val="nil"/>
              <w:left w:val="nil"/>
              <w:bottom w:val="nil"/>
              <w:right w:val="nil"/>
            </w:tcBorders>
          </w:tcPr>
          <w:p w:rsidR="002B54D0" w:rsidRPr="00774309" w:rsidRDefault="000B2C8E" w:rsidP="00056F54">
            <w:pPr>
              <w:tabs>
                <w:tab w:val="decimal" w:pos="866"/>
              </w:tabs>
              <w:spacing w:before="0" w:after="0"/>
              <w:jc w:val="left"/>
              <w:rPr>
                <w:rFonts w:eastAsia="Times New Roman" w:cs="Times New Roman"/>
                <w:sz w:val="20"/>
                <w:lang w:val="en-IE" w:bidi="ar-SA"/>
              </w:rPr>
            </w:pPr>
            <w:r w:rsidRPr="00774309">
              <w:rPr>
                <w:rFonts w:eastAsia="Times New Roman" w:cs="Times New Roman"/>
                <w:sz w:val="20"/>
                <w:lang w:val="en-IE" w:bidi="ar-SA"/>
              </w:rPr>
              <w:t>0.129*** (0.009)</w:t>
            </w:r>
          </w:p>
        </w:tc>
        <w:tc>
          <w:tcPr>
            <w:tcW w:w="627" w:type="pct"/>
            <w:tcBorders>
              <w:top w:val="nil"/>
              <w:left w:val="nil"/>
              <w:bottom w:val="nil"/>
              <w:right w:val="nil"/>
            </w:tcBorders>
          </w:tcPr>
          <w:p w:rsidR="002B54D0" w:rsidRPr="00774309" w:rsidRDefault="000B2C8E" w:rsidP="00B605FD">
            <w:pPr>
              <w:tabs>
                <w:tab w:val="left" w:pos="459"/>
              </w:tabs>
              <w:spacing w:before="0" w:after="0"/>
              <w:jc w:val="center"/>
              <w:rPr>
                <w:rFonts w:eastAsia="Times New Roman" w:cs="Times New Roman"/>
                <w:sz w:val="20"/>
                <w:lang w:val="en-IE" w:bidi="ar-SA"/>
              </w:rPr>
            </w:pPr>
            <w:r w:rsidRPr="00774309">
              <w:rPr>
                <w:rFonts w:eastAsia="Times New Roman" w:cs="Times New Roman"/>
                <w:sz w:val="20"/>
                <w:lang w:val="en-IE" w:bidi="ar-SA"/>
              </w:rPr>
              <w:t>1.137</w:t>
            </w:r>
          </w:p>
        </w:tc>
        <w:tc>
          <w:tcPr>
            <w:tcW w:w="1081" w:type="pct"/>
            <w:tcBorders>
              <w:top w:val="nil"/>
              <w:left w:val="nil"/>
              <w:bottom w:val="nil"/>
              <w:right w:val="nil"/>
            </w:tcBorders>
          </w:tcPr>
          <w:p w:rsidR="002B54D0" w:rsidRPr="00774309" w:rsidRDefault="0049395E" w:rsidP="00056F54">
            <w:pPr>
              <w:tabs>
                <w:tab w:val="decimal" w:pos="812"/>
              </w:tabs>
              <w:spacing w:before="0" w:after="0"/>
              <w:jc w:val="left"/>
              <w:rPr>
                <w:rFonts w:eastAsia="Times New Roman" w:cs="Times New Roman"/>
                <w:sz w:val="20"/>
                <w:lang w:val="en-IE" w:bidi="ar-SA"/>
              </w:rPr>
            </w:pPr>
            <w:r>
              <w:rPr>
                <w:rFonts w:eastAsia="Times New Roman" w:cs="Times New Roman"/>
                <w:sz w:val="20"/>
                <w:lang w:val="en-IE" w:bidi="ar-SA"/>
              </w:rPr>
              <w:t>0</w:t>
            </w:r>
            <w:r w:rsidRPr="0049395E">
              <w:rPr>
                <w:rFonts w:eastAsia="Times New Roman" w:cs="Times New Roman"/>
                <w:sz w:val="20"/>
                <w:lang w:val="en-IE" w:bidi="ar-SA"/>
              </w:rPr>
              <w:t>.110</w:t>
            </w:r>
            <w:r>
              <w:rPr>
                <w:rFonts w:eastAsia="Times New Roman" w:cs="Times New Roman"/>
                <w:sz w:val="20"/>
                <w:lang w:val="en-IE" w:bidi="ar-SA"/>
              </w:rPr>
              <w:t>*** (0.016)</w:t>
            </w:r>
          </w:p>
        </w:tc>
        <w:tc>
          <w:tcPr>
            <w:tcW w:w="593" w:type="pct"/>
            <w:tcBorders>
              <w:top w:val="nil"/>
              <w:left w:val="nil"/>
              <w:bottom w:val="nil"/>
              <w:right w:val="nil"/>
            </w:tcBorders>
          </w:tcPr>
          <w:p w:rsidR="002B54D0" w:rsidRPr="00774309" w:rsidRDefault="0049395E" w:rsidP="00B605FD">
            <w:pPr>
              <w:spacing w:before="0" w:after="0"/>
              <w:jc w:val="center"/>
              <w:rPr>
                <w:rFonts w:eastAsia="Times New Roman" w:cs="Times New Roman"/>
                <w:sz w:val="20"/>
                <w:lang w:val="en-IE" w:bidi="ar-SA"/>
              </w:rPr>
            </w:pPr>
            <w:r>
              <w:rPr>
                <w:rFonts w:eastAsia="Times New Roman" w:cs="Times New Roman"/>
                <w:sz w:val="20"/>
                <w:lang w:val="en-IE" w:bidi="ar-SA"/>
              </w:rPr>
              <w:t>1.117</w:t>
            </w:r>
          </w:p>
        </w:tc>
      </w:tr>
      <w:tr w:rsidR="002B54D0" w:rsidRPr="00307FE7" w:rsidTr="00B605FD">
        <w:tc>
          <w:tcPr>
            <w:tcW w:w="1577" w:type="pct"/>
            <w:tcBorders>
              <w:top w:val="nil"/>
              <w:left w:val="nil"/>
              <w:bottom w:val="nil"/>
              <w:right w:val="nil"/>
            </w:tcBorders>
          </w:tcPr>
          <w:p w:rsidR="002B54D0" w:rsidRPr="00774309" w:rsidRDefault="002B54D0" w:rsidP="00B605FD">
            <w:pPr>
              <w:spacing w:before="0" w:after="0"/>
              <w:ind w:left="708"/>
              <w:jc w:val="left"/>
              <w:rPr>
                <w:rFonts w:eastAsia="Times New Roman" w:cs="Times New Roman"/>
                <w:sz w:val="20"/>
                <w:lang w:val="en-IE" w:bidi="ar-SA"/>
              </w:rPr>
            </w:pPr>
            <w:r w:rsidRPr="00774309">
              <w:rPr>
                <w:rFonts w:eastAsia="Times New Roman" w:cs="Times New Roman"/>
                <w:sz w:val="20"/>
                <w:lang w:val="en-IE" w:bidi="ar-SA"/>
              </w:rPr>
              <w:t>European integration</w:t>
            </w:r>
          </w:p>
        </w:tc>
        <w:tc>
          <w:tcPr>
            <w:tcW w:w="1122" w:type="pct"/>
            <w:tcBorders>
              <w:top w:val="nil"/>
              <w:left w:val="nil"/>
              <w:bottom w:val="nil"/>
              <w:right w:val="nil"/>
            </w:tcBorders>
          </w:tcPr>
          <w:p w:rsidR="002B54D0" w:rsidRPr="00774309" w:rsidRDefault="000B2C8E" w:rsidP="00056F54">
            <w:pPr>
              <w:tabs>
                <w:tab w:val="decimal" w:pos="866"/>
              </w:tabs>
              <w:spacing w:before="0" w:after="0"/>
              <w:jc w:val="left"/>
              <w:rPr>
                <w:rFonts w:eastAsia="Times New Roman" w:cs="Times New Roman"/>
                <w:sz w:val="20"/>
                <w:lang w:val="en-IE" w:bidi="ar-SA"/>
              </w:rPr>
            </w:pPr>
            <w:r w:rsidRPr="00774309">
              <w:rPr>
                <w:rFonts w:eastAsia="Times New Roman" w:cs="Times New Roman"/>
                <w:sz w:val="20"/>
                <w:lang w:val="en-IE" w:bidi="ar-SA"/>
              </w:rPr>
              <w:t>0.046*** (0.004)</w:t>
            </w:r>
          </w:p>
        </w:tc>
        <w:tc>
          <w:tcPr>
            <w:tcW w:w="627" w:type="pct"/>
            <w:tcBorders>
              <w:top w:val="nil"/>
              <w:left w:val="nil"/>
              <w:bottom w:val="nil"/>
              <w:right w:val="nil"/>
            </w:tcBorders>
          </w:tcPr>
          <w:p w:rsidR="002B54D0" w:rsidRPr="00774309" w:rsidRDefault="000B2C8E" w:rsidP="00B605FD">
            <w:pPr>
              <w:tabs>
                <w:tab w:val="left" w:pos="459"/>
              </w:tabs>
              <w:spacing w:before="0" w:after="0"/>
              <w:jc w:val="center"/>
              <w:rPr>
                <w:rFonts w:eastAsia="Times New Roman" w:cs="Times New Roman"/>
                <w:sz w:val="20"/>
                <w:lang w:val="en-IE" w:bidi="ar-SA"/>
              </w:rPr>
            </w:pPr>
            <w:r w:rsidRPr="00774309">
              <w:rPr>
                <w:rFonts w:eastAsia="Times New Roman" w:cs="Times New Roman"/>
                <w:sz w:val="20"/>
                <w:lang w:val="en-IE" w:bidi="ar-SA"/>
              </w:rPr>
              <w:t>1.047</w:t>
            </w:r>
          </w:p>
        </w:tc>
        <w:tc>
          <w:tcPr>
            <w:tcW w:w="1081" w:type="pct"/>
            <w:tcBorders>
              <w:top w:val="nil"/>
              <w:left w:val="nil"/>
              <w:bottom w:val="nil"/>
              <w:right w:val="nil"/>
            </w:tcBorders>
          </w:tcPr>
          <w:p w:rsidR="002B54D0" w:rsidRPr="00774309" w:rsidRDefault="0049395E" w:rsidP="00056F54">
            <w:pPr>
              <w:tabs>
                <w:tab w:val="decimal" w:pos="812"/>
              </w:tabs>
              <w:spacing w:before="0" w:after="0"/>
              <w:jc w:val="left"/>
              <w:rPr>
                <w:rFonts w:eastAsia="Times New Roman" w:cs="Times New Roman"/>
                <w:sz w:val="20"/>
                <w:lang w:val="en-IE" w:bidi="ar-SA"/>
              </w:rPr>
            </w:pPr>
            <w:r>
              <w:rPr>
                <w:rFonts w:eastAsia="Times New Roman" w:cs="Times New Roman"/>
                <w:sz w:val="20"/>
                <w:lang w:val="en-IE" w:bidi="ar-SA"/>
              </w:rPr>
              <w:t>0.032** (0.010)</w:t>
            </w:r>
          </w:p>
        </w:tc>
        <w:tc>
          <w:tcPr>
            <w:tcW w:w="593" w:type="pct"/>
            <w:tcBorders>
              <w:top w:val="nil"/>
              <w:left w:val="nil"/>
              <w:bottom w:val="nil"/>
              <w:right w:val="nil"/>
            </w:tcBorders>
          </w:tcPr>
          <w:p w:rsidR="002B54D0" w:rsidRPr="00774309" w:rsidRDefault="0049395E" w:rsidP="00B605FD">
            <w:pPr>
              <w:spacing w:before="0" w:after="0"/>
              <w:jc w:val="center"/>
              <w:rPr>
                <w:rFonts w:eastAsia="Times New Roman" w:cs="Times New Roman"/>
                <w:sz w:val="20"/>
                <w:lang w:val="en-IE" w:bidi="ar-SA"/>
              </w:rPr>
            </w:pPr>
            <w:r>
              <w:rPr>
                <w:rFonts w:eastAsia="Times New Roman" w:cs="Times New Roman"/>
                <w:sz w:val="20"/>
                <w:lang w:val="en-IE" w:bidi="ar-SA"/>
              </w:rPr>
              <w:t>1.033</w:t>
            </w:r>
          </w:p>
        </w:tc>
      </w:tr>
      <w:tr w:rsidR="002B54D0" w:rsidRPr="00307FE7" w:rsidTr="00B605FD">
        <w:tc>
          <w:tcPr>
            <w:tcW w:w="1577" w:type="pct"/>
            <w:tcBorders>
              <w:top w:val="nil"/>
              <w:left w:val="nil"/>
              <w:bottom w:val="nil"/>
              <w:right w:val="nil"/>
            </w:tcBorders>
          </w:tcPr>
          <w:p w:rsidR="002B54D0" w:rsidRPr="00774309" w:rsidRDefault="002B54D0" w:rsidP="00B605FD">
            <w:pPr>
              <w:spacing w:before="0" w:after="0"/>
              <w:ind w:left="708"/>
              <w:jc w:val="left"/>
              <w:rPr>
                <w:rFonts w:eastAsia="Times New Roman" w:cs="Times New Roman"/>
                <w:sz w:val="20"/>
                <w:lang w:val="en-IE" w:bidi="ar-SA"/>
              </w:rPr>
            </w:pPr>
            <w:r w:rsidRPr="00774309">
              <w:rPr>
                <w:rFonts w:eastAsia="Times New Roman" w:cs="Times New Roman"/>
                <w:sz w:val="20"/>
                <w:lang w:val="en-IE" w:bidi="ar-SA"/>
              </w:rPr>
              <w:t>Immigration policies</w:t>
            </w:r>
          </w:p>
        </w:tc>
        <w:tc>
          <w:tcPr>
            <w:tcW w:w="1122" w:type="pct"/>
            <w:tcBorders>
              <w:top w:val="nil"/>
              <w:left w:val="nil"/>
              <w:bottom w:val="nil"/>
              <w:right w:val="nil"/>
            </w:tcBorders>
          </w:tcPr>
          <w:p w:rsidR="002B54D0" w:rsidRPr="00774309" w:rsidRDefault="000B2C8E" w:rsidP="00056F54">
            <w:pPr>
              <w:tabs>
                <w:tab w:val="decimal" w:pos="866"/>
              </w:tabs>
              <w:spacing w:before="0" w:after="0"/>
              <w:jc w:val="left"/>
              <w:rPr>
                <w:rFonts w:eastAsia="Times New Roman" w:cs="Times New Roman"/>
                <w:sz w:val="20"/>
                <w:lang w:val="en-IE" w:bidi="ar-SA"/>
              </w:rPr>
            </w:pPr>
            <w:r w:rsidRPr="00774309">
              <w:rPr>
                <w:rFonts w:eastAsia="Times New Roman" w:cs="Times New Roman"/>
                <w:sz w:val="20"/>
                <w:lang w:val="en-IE" w:bidi="ar-SA"/>
              </w:rPr>
              <w:t>0.053*** (0.004)</w:t>
            </w:r>
          </w:p>
        </w:tc>
        <w:tc>
          <w:tcPr>
            <w:tcW w:w="627" w:type="pct"/>
            <w:tcBorders>
              <w:top w:val="nil"/>
              <w:left w:val="nil"/>
              <w:bottom w:val="nil"/>
              <w:right w:val="nil"/>
            </w:tcBorders>
          </w:tcPr>
          <w:p w:rsidR="002B54D0" w:rsidRPr="00774309" w:rsidRDefault="000B2C8E" w:rsidP="00B605FD">
            <w:pPr>
              <w:tabs>
                <w:tab w:val="left" w:pos="459"/>
              </w:tabs>
              <w:spacing w:before="0" w:after="0"/>
              <w:jc w:val="center"/>
              <w:rPr>
                <w:rFonts w:eastAsia="Times New Roman" w:cs="Times New Roman"/>
                <w:sz w:val="20"/>
                <w:lang w:val="en-IE" w:bidi="ar-SA"/>
              </w:rPr>
            </w:pPr>
            <w:r w:rsidRPr="00774309">
              <w:rPr>
                <w:rFonts w:eastAsia="Times New Roman" w:cs="Times New Roman"/>
                <w:sz w:val="20"/>
                <w:lang w:val="en-IE" w:bidi="ar-SA"/>
              </w:rPr>
              <w:t>1.054</w:t>
            </w:r>
          </w:p>
        </w:tc>
        <w:tc>
          <w:tcPr>
            <w:tcW w:w="1081" w:type="pct"/>
            <w:tcBorders>
              <w:top w:val="nil"/>
              <w:left w:val="nil"/>
              <w:bottom w:val="nil"/>
              <w:right w:val="nil"/>
            </w:tcBorders>
          </w:tcPr>
          <w:p w:rsidR="002B54D0" w:rsidRPr="00774309" w:rsidRDefault="0049395E" w:rsidP="00056F54">
            <w:pPr>
              <w:tabs>
                <w:tab w:val="decimal" w:pos="812"/>
              </w:tabs>
              <w:spacing w:before="0" w:after="0"/>
              <w:jc w:val="left"/>
              <w:rPr>
                <w:rFonts w:eastAsia="Times New Roman" w:cs="Times New Roman"/>
                <w:sz w:val="20"/>
                <w:lang w:val="en-IE" w:bidi="ar-SA"/>
              </w:rPr>
            </w:pPr>
            <w:r>
              <w:rPr>
                <w:rFonts w:eastAsia="Times New Roman" w:cs="Times New Roman"/>
                <w:sz w:val="20"/>
                <w:lang w:val="en-IE" w:bidi="ar-SA"/>
              </w:rPr>
              <w:t>0</w:t>
            </w:r>
            <w:r w:rsidRPr="0049395E">
              <w:rPr>
                <w:rFonts w:eastAsia="Times New Roman" w:cs="Times New Roman"/>
                <w:sz w:val="20"/>
                <w:lang w:val="en-IE" w:bidi="ar-SA"/>
              </w:rPr>
              <w:t>.056</w:t>
            </w:r>
            <w:r>
              <w:rPr>
                <w:rFonts w:eastAsia="Times New Roman" w:cs="Times New Roman"/>
                <w:sz w:val="20"/>
                <w:lang w:val="en-IE" w:bidi="ar-SA"/>
              </w:rPr>
              <w:t>*** (0.008)</w:t>
            </w:r>
          </w:p>
        </w:tc>
        <w:tc>
          <w:tcPr>
            <w:tcW w:w="593" w:type="pct"/>
            <w:tcBorders>
              <w:top w:val="nil"/>
              <w:left w:val="nil"/>
              <w:bottom w:val="nil"/>
              <w:right w:val="nil"/>
            </w:tcBorders>
          </w:tcPr>
          <w:p w:rsidR="002B54D0" w:rsidRPr="00774309" w:rsidRDefault="0049395E" w:rsidP="00B605FD">
            <w:pPr>
              <w:spacing w:before="0" w:after="0"/>
              <w:jc w:val="center"/>
              <w:rPr>
                <w:rFonts w:eastAsia="Times New Roman" w:cs="Times New Roman"/>
                <w:sz w:val="20"/>
                <w:lang w:val="en-IE" w:bidi="ar-SA"/>
              </w:rPr>
            </w:pPr>
            <w:r>
              <w:rPr>
                <w:rFonts w:eastAsia="Times New Roman" w:cs="Times New Roman"/>
                <w:sz w:val="20"/>
                <w:lang w:val="en-IE" w:bidi="ar-SA"/>
              </w:rPr>
              <w:t>1.058</w:t>
            </w:r>
          </w:p>
        </w:tc>
      </w:tr>
      <w:tr w:rsidR="002B54D0" w:rsidRPr="00307FE7" w:rsidTr="00B605FD">
        <w:tc>
          <w:tcPr>
            <w:tcW w:w="1577" w:type="pct"/>
            <w:tcBorders>
              <w:top w:val="nil"/>
              <w:left w:val="nil"/>
              <w:bottom w:val="nil"/>
              <w:right w:val="nil"/>
            </w:tcBorders>
          </w:tcPr>
          <w:p w:rsidR="002B54D0" w:rsidRPr="00774309" w:rsidRDefault="002B54D0" w:rsidP="00B605FD">
            <w:pPr>
              <w:spacing w:before="0" w:after="0"/>
              <w:ind w:left="708"/>
              <w:jc w:val="left"/>
              <w:rPr>
                <w:rFonts w:eastAsia="Times New Roman" w:cs="Times New Roman"/>
                <w:sz w:val="20"/>
                <w:lang w:val="en-IE" w:bidi="ar-SA"/>
              </w:rPr>
            </w:pPr>
            <w:r w:rsidRPr="00774309">
              <w:rPr>
                <w:rFonts w:eastAsia="Times New Roman" w:cs="Times New Roman"/>
                <w:sz w:val="20"/>
                <w:lang w:val="en-IE" w:bidi="ar-SA"/>
              </w:rPr>
              <w:t>Welfare policies</w:t>
            </w:r>
          </w:p>
        </w:tc>
        <w:tc>
          <w:tcPr>
            <w:tcW w:w="1122" w:type="pct"/>
            <w:tcBorders>
              <w:top w:val="nil"/>
              <w:left w:val="nil"/>
              <w:bottom w:val="nil"/>
              <w:right w:val="nil"/>
            </w:tcBorders>
          </w:tcPr>
          <w:p w:rsidR="002B54D0" w:rsidRPr="00774309" w:rsidRDefault="000B2C8E" w:rsidP="00056F54">
            <w:pPr>
              <w:tabs>
                <w:tab w:val="decimal" w:pos="866"/>
              </w:tabs>
              <w:spacing w:before="0" w:after="0"/>
              <w:jc w:val="left"/>
              <w:rPr>
                <w:rFonts w:eastAsia="Times New Roman" w:cs="Times New Roman"/>
                <w:sz w:val="20"/>
                <w:lang w:val="en-IE" w:bidi="ar-SA"/>
              </w:rPr>
            </w:pPr>
            <w:r w:rsidRPr="00774309">
              <w:rPr>
                <w:rFonts w:eastAsia="Times New Roman" w:cs="Times New Roman"/>
                <w:sz w:val="20"/>
                <w:lang w:val="en-IE" w:bidi="ar-SA"/>
              </w:rPr>
              <w:t>0.281*** (0.008)</w:t>
            </w:r>
          </w:p>
        </w:tc>
        <w:tc>
          <w:tcPr>
            <w:tcW w:w="627" w:type="pct"/>
            <w:tcBorders>
              <w:top w:val="nil"/>
              <w:left w:val="nil"/>
              <w:bottom w:val="nil"/>
              <w:right w:val="nil"/>
            </w:tcBorders>
          </w:tcPr>
          <w:p w:rsidR="002B54D0" w:rsidRPr="00774309" w:rsidRDefault="000B2C8E" w:rsidP="00B605FD">
            <w:pPr>
              <w:tabs>
                <w:tab w:val="left" w:pos="459"/>
              </w:tabs>
              <w:spacing w:before="0" w:after="0"/>
              <w:jc w:val="center"/>
              <w:rPr>
                <w:rFonts w:eastAsia="Times New Roman" w:cs="Times New Roman"/>
                <w:sz w:val="20"/>
                <w:lang w:val="en-IE" w:bidi="ar-SA"/>
              </w:rPr>
            </w:pPr>
            <w:r w:rsidRPr="00774309">
              <w:rPr>
                <w:rFonts w:eastAsia="Times New Roman" w:cs="Times New Roman"/>
                <w:sz w:val="20"/>
                <w:lang w:val="en-IE" w:bidi="ar-SA"/>
              </w:rPr>
              <w:t>1.324</w:t>
            </w:r>
          </w:p>
        </w:tc>
        <w:tc>
          <w:tcPr>
            <w:tcW w:w="1081" w:type="pct"/>
            <w:tcBorders>
              <w:top w:val="nil"/>
              <w:left w:val="nil"/>
              <w:bottom w:val="nil"/>
              <w:right w:val="nil"/>
            </w:tcBorders>
          </w:tcPr>
          <w:p w:rsidR="002B54D0" w:rsidRPr="00774309" w:rsidRDefault="0049395E" w:rsidP="00056F54">
            <w:pPr>
              <w:tabs>
                <w:tab w:val="decimal" w:pos="812"/>
              </w:tabs>
              <w:spacing w:before="0" w:after="0"/>
              <w:jc w:val="left"/>
              <w:rPr>
                <w:rFonts w:eastAsia="Times New Roman" w:cs="Times New Roman"/>
                <w:sz w:val="20"/>
                <w:lang w:val="en-IE" w:bidi="ar-SA"/>
              </w:rPr>
            </w:pPr>
            <w:r>
              <w:rPr>
                <w:rFonts w:eastAsia="Times New Roman" w:cs="Times New Roman"/>
                <w:sz w:val="20"/>
                <w:lang w:val="en-IE" w:bidi="ar-SA"/>
              </w:rPr>
              <w:t>0</w:t>
            </w:r>
            <w:r w:rsidRPr="0049395E">
              <w:rPr>
                <w:rFonts w:eastAsia="Times New Roman" w:cs="Times New Roman"/>
                <w:sz w:val="20"/>
                <w:lang w:val="en-IE" w:bidi="ar-SA"/>
              </w:rPr>
              <w:t>.279</w:t>
            </w:r>
            <w:r>
              <w:rPr>
                <w:rFonts w:eastAsia="Times New Roman" w:cs="Times New Roman"/>
                <w:sz w:val="20"/>
                <w:lang w:val="en-IE" w:bidi="ar-SA"/>
              </w:rPr>
              <w:t>*** (0.008)</w:t>
            </w:r>
          </w:p>
        </w:tc>
        <w:tc>
          <w:tcPr>
            <w:tcW w:w="593" w:type="pct"/>
            <w:tcBorders>
              <w:top w:val="nil"/>
              <w:left w:val="nil"/>
              <w:bottom w:val="nil"/>
              <w:right w:val="nil"/>
            </w:tcBorders>
          </w:tcPr>
          <w:p w:rsidR="002B54D0" w:rsidRPr="00774309" w:rsidRDefault="0049395E" w:rsidP="00B605FD">
            <w:pPr>
              <w:spacing w:before="0" w:after="0"/>
              <w:jc w:val="center"/>
              <w:rPr>
                <w:rFonts w:eastAsia="Times New Roman" w:cs="Times New Roman"/>
                <w:sz w:val="20"/>
                <w:lang w:val="en-IE" w:bidi="ar-SA"/>
              </w:rPr>
            </w:pPr>
            <w:r>
              <w:rPr>
                <w:rFonts w:eastAsia="Times New Roman" w:cs="Times New Roman"/>
                <w:sz w:val="20"/>
                <w:lang w:val="en-IE" w:bidi="ar-SA"/>
              </w:rPr>
              <w:t>1.322</w:t>
            </w:r>
          </w:p>
        </w:tc>
      </w:tr>
      <w:tr w:rsidR="000B2C8E" w:rsidRPr="00307FE7" w:rsidTr="00B605FD">
        <w:tc>
          <w:tcPr>
            <w:tcW w:w="1577" w:type="pct"/>
            <w:tcBorders>
              <w:top w:val="nil"/>
              <w:left w:val="nil"/>
              <w:bottom w:val="nil"/>
              <w:right w:val="nil"/>
            </w:tcBorders>
          </w:tcPr>
          <w:p w:rsidR="000B2C8E" w:rsidRPr="00774309" w:rsidRDefault="000B2C8E" w:rsidP="00B605FD">
            <w:pPr>
              <w:spacing w:before="0" w:after="0"/>
              <w:ind w:left="708"/>
              <w:jc w:val="left"/>
              <w:rPr>
                <w:rFonts w:eastAsia="Times New Roman" w:cs="Times New Roman"/>
                <w:sz w:val="20"/>
                <w:lang w:val="en-IE" w:bidi="ar-SA"/>
              </w:rPr>
            </w:pPr>
          </w:p>
        </w:tc>
        <w:tc>
          <w:tcPr>
            <w:tcW w:w="1122" w:type="pct"/>
            <w:tcBorders>
              <w:top w:val="nil"/>
              <w:left w:val="nil"/>
              <w:bottom w:val="nil"/>
              <w:right w:val="nil"/>
            </w:tcBorders>
          </w:tcPr>
          <w:p w:rsidR="000B2C8E" w:rsidRPr="00774309" w:rsidRDefault="000B2C8E" w:rsidP="00056F54">
            <w:pPr>
              <w:tabs>
                <w:tab w:val="decimal" w:pos="866"/>
              </w:tabs>
              <w:spacing w:before="0" w:after="0"/>
              <w:jc w:val="left"/>
              <w:rPr>
                <w:rFonts w:eastAsia="Times New Roman" w:cs="Times New Roman"/>
                <w:sz w:val="20"/>
                <w:lang w:val="en-IE" w:bidi="ar-SA"/>
              </w:rPr>
            </w:pPr>
          </w:p>
        </w:tc>
        <w:tc>
          <w:tcPr>
            <w:tcW w:w="627" w:type="pct"/>
            <w:tcBorders>
              <w:top w:val="nil"/>
              <w:left w:val="nil"/>
              <w:bottom w:val="nil"/>
              <w:right w:val="nil"/>
            </w:tcBorders>
          </w:tcPr>
          <w:p w:rsidR="000B2C8E" w:rsidRPr="00774309" w:rsidRDefault="000B2C8E" w:rsidP="00B605FD">
            <w:pPr>
              <w:tabs>
                <w:tab w:val="left" w:pos="459"/>
              </w:tabs>
              <w:spacing w:before="0" w:after="0"/>
              <w:jc w:val="center"/>
              <w:rPr>
                <w:rFonts w:eastAsia="Times New Roman" w:cs="Times New Roman"/>
                <w:sz w:val="20"/>
                <w:lang w:val="en-IE" w:bidi="ar-SA"/>
              </w:rPr>
            </w:pPr>
          </w:p>
        </w:tc>
        <w:tc>
          <w:tcPr>
            <w:tcW w:w="1081" w:type="pct"/>
            <w:tcBorders>
              <w:top w:val="nil"/>
              <w:left w:val="nil"/>
              <w:bottom w:val="nil"/>
              <w:right w:val="nil"/>
            </w:tcBorders>
          </w:tcPr>
          <w:p w:rsidR="000B2C8E" w:rsidRPr="00774309" w:rsidRDefault="000B2C8E" w:rsidP="00056F54">
            <w:pPr>
              <w:tabs>
                <w:tab w:val="decimal" w:pos="812"/>
              </w:tabs>
              <w:spacing w:before="0" w:after="0"/>
              <w:jc w:val="left"/>
              <w:rPr>
                <w:rFonts w:eastAsia="Times New Roman" w:cs="Times New Roman"/>
                <w:sz w:val="20"/>
                <w:lang w:val="en-IE" w:bidi="ar-SA"/>
              </w:rPr>
            </w:pPr>
          </w:p>
        </w:tc>
        <w:tc>
          <w:tcPr>
            <w:tcW w:w="593" w:type="pct"/>
            <w:tcBorders>
              <w:top w:val="nil"/>
              <w:left w:val="nil"/>
              <w:bottom w:val="nil"/>
              <w:right w:val="nil"/>
            </w:tcBorders>
          </w:tcPr>
          <w:p w:rsidR="000B2C8E" w:rsidRPr="00774309" w:rsidRDefault="000B2C8E" w:rsidP="00B605FD">
            <w:pPr>
              <w:spacing w:before="0" w:after="0"/>
              <w:jc w:val="center"/>
              <w:rPr>
                <w:rFonts w:eastAsia="Times New Roman" w:cs="Times New Roman"/>
                <w:sz w:val="20"/>
                <w:lang w:val="en-IE" w:bidi="ar-SA"/>
              </w:rPr>
            </w:pPr>
          </w:p>
        </w:tc>
      </w:tr>
      <w:tr w:rsidR="000B2C8E" w:rsidRPr="00307FE7" w:rsidTr="00B605FD">
        <w:tc>
          <w:tcPr>
            <w:tcW w:w="1577" w:type="pct"/>
            <w:tcBorders>
              <w:top w:val="nil"/>
              <w:left w:val="nil"/>
              <w:bottom w:val="nil"/>
              <w:right w:val="nil"/>
            </w:tcBorders>
          </w:tcPr>
          <w:p w:rsidR="000B2C8E" w:rsidRPr="00774309" w:rsidRDefault="000B2C8E" w:rsidP="000B2C8E">
            <w:pPr>
              <w:spacing w:before="0" w:after="0"/>
              <w:jc w:val="left"/>
              <w:rPr>
                <w:rFonts w:eastAsia="Times New Roman" w:cs="Times New Roman"/>
                <w:sz w:val="20"/>
                <w:lang w:val="en-IE" w:bidi="ar-SA"/>
              </w:rPr>
            </w:pPr>
            <w:r w:rsidRPr="00774309">
              <w:rPr>
                <w:rFonts w:eastAsia="Times New Roman" w:cs="Times New Roman"/>
                <w:sz w:val="20"/>
                <w:lang w:val="en-IE" w:bidi="ar-SA"/>
              </w:rPr>
              <w:t>Positive party positions towards:</w:t>
            </w:r>
          </w:p>
        </w:tc>
        <w:tc>
          <w:tcPr>
            <w:tcW w:w="1122" w:type="pct"/>
            <w:tcBorders>
              <w:top w:val="nil"/>
              <w:left w:val="nil"/>
              <w:bottom w:val="nil"/>
              <w:right w:val="nil"/>
            </w:tcBorders>
          </w:tcPr>
          <w:p w:rsidR="000B2C8E" w:rsidRPr="00774309" w:rsidRDefault="000B2C8E" w:rsidP="00056F54">
            <w:pPr>
              <w:tabs>
                <w:tab w:val="decimal" w:pos="866"/>
              </w:tabs>
              <w:spacing w:before="0" w:after="0"/>
              <w:jc w:val="left"/>
              <w:rPr>
                <w:rFonts w:eastAsia="Times New Roman" w:cs="Times New Roman"/>
                <w:sz w:val="20"/>
                <w:lang w:val="en-IE" w:bidi="ar-SA"/>
              </w:rPr>
            </w:pPr>
          </w:p>
        </w:tc>
        <w:tc>
          <w:tcPr>
            <w:tcW w:w="627" w:type="pct"/>
            <w:tcBorders>
              <w:top w:val="nil"/>
              <w:left w:val="nil"/>
              <w:bottom w:val="nil"/>
              <w:right w:val="nil"/>
            </w:tcBorders>
          </w:tcPr>
          <w:p w:rsidR="000B2C8E" w:rsidRPr="00774309" w:rsidRDefault="000B2C8E" w:rsidP="00B605FD">
            <w:pPr>
              <w:tabs>
                <w:tab w:val="left" w:pos="459"/>
              </w:tabs>
              <w:spacing w:before="0" w:after="0"/>
              <w:jc w:val="center"/>
              <w:rPr>
                <w:rFonts w:eastAsia="Times New Roman" w:cs="Times New Roman"/>
                <w:sz w:val="20"/>
                <w:lang w:val="en-IE" w:bidi="ar-SA"/>
              </w:rPr>
            </w:pPr>
          </w:p>
        </w:tc>
        <w:tc>
          <w:tcPr>
            <w:tcW w:w="1081" w:type="pct"/>
            <w:tcBorders>
              <w:top w:val="nil"/>
              <w:left w:val="nil"/>
              <w:bottom w:val="nil"/>
              <w:right w:val="nil"/>
            </w:tcBorders>
          </w:tcPr>
          <w:p w:rsidR="000B2C8E" w:rsidRPr="00774309" w:rsidRDefault="000B2C8E" w:rsidP="00056F54">
            <w:pPr>
              <w:tabs>
                <w:tab w:val="decimal" w:pos="812"/>
              </w:tabs>
              <w:spacing w:before="0" w:after="0"/>
              <w:jc w:val="left"/>
              <w:rPr>
                <w:rFonts w:eastAsia="Times New Roman" w:cs="Times New Roman"/>
                <w:sz w:val="20"/>
                <w:lang w:val="en-IE" w:bidi="ar-SA"/>
              </w:rPr>
            </w:pPr>
          </w:p>
        </w:tc>
        <w:tc>
          <w:tcPr>
            <w:tcW w:w="593" w:type="pct"/>
            <w:tcBorders>
              <w:top w:val="nil"/>
              <w:left w:val="nil"/>
              <w:bottom w:val="nil"/>
              <w:right w:val="nil"/>
            </w:tcBorders>
          </w:tcPr>
          <w:p w:rsidR="000B2C8E" w:rsidRPr="00774309" w:rsidRDefault="000B2C8E" w:rsidP="00B605FD">
            <w:pPr>
              <w:spacing w:before="0" w:after="0"/>
              <w:jc w:val="center"/>
              <w:rPr>
                <w:rFonts w:eastAsia="Times New Roman" w:cs="Times New Roman"/>
                <w:sz w:val="20"/>
                <w:lang w:val="en-IE" w:bidi="ar-SA"/>
              </w:rPr>
            </w:pPr>
          </w:p>
        </w:tc>
      </w:tr>
      <w:tr w:rsidR="000B2C8E" w:rsidRPr="00307FE7" w:rsidTr="00B605FD">
        <w:tc>
          <w:tcPr>
            <w:tcW w:w="1577" w:type="pct"/>
            <w:tcBorders>
              <w:top w:val="nil"/>
              <w:left w:val="nil"/>
              <w:bottom w:val="nil"/>
              <w:right w:val="nil"/>
            </w:tcBorders>
          </w:tcPr>
          <w:p w:rsidR="000B2C8E" w:rsidRPr="00774309" w:rsidRDefault="000B2C8E" w:rsidP="000B2C8E">
            <w:pPr>
              <w:spacing w:before="0" w:after="0"/>
              <w:ind w:left="709"/>
              <w:jc w:val="left"/>
              <w:rPr>
                <w:rFonts w:eastAsia="Times New Roman" w:cs="Times New Roman"/>
                <w:sz w:val="20"/>
                <w:lang w:val="en-IE" w:bidi="ar-SA"/>
              </w:rPr>
            </w:pPr>
            <w:r w:rsidRPr="00774309">
              <w:rPr>
                <w:rFonts w:eastAsia="Times New Roman" w:cs="Times New Roman"/>
                <w:sz w:val="20"/>
                <w:lang w:val="en-IE" w:bidi="ar-SA"/>
              </w:rPr>
              <w:t>Economic liberalization policies</w:t>
            </w:r>
          </w:p>
        </w:tc>
        <w:tc>
          <w:tcPr>
            <w:tcW w:w="1122" w:type="pct"/>
            <w:tcBorders>
              <w:top w:val="nil"/>
              <w:left w:val="nil"/>
              <w:bottom w:val="nil"/>
              <w:right w:val="nil"/>
            </w:tcBorders>
          </w:tcPr>
          <w:p w:rsidR="000B2C8E" w:rsidRPr="00774309" w:rsidRDefault="000B2C8E" w:rsidP="00056F54">
            <w:pPr>
              <w:tabs>
                <w:tab w:val="decimal" w:pos="866"/>
              </w:tabs>
              <w:spacing w:before="0" w:after="0"/>
              <w:jc w:val="left"/>
              <w:rPr>
                <w:rFonts w:eastAsia="Times New Roman" w:cs="Times New Roman"/>
                <w:sz w:val="20"/>
                <w:lang w:val="en-IE" w:bidi="ar-SA"/>
              </w:rPr>
            </w:pPr>
            <w:r w:rsidRPr="00774309">
              <w:rPr>
                <w:rFonts w:eastAsia="Times New Roman" w:cs="Times New Roman"/>
                <w:sz w:val="20"/>
                <w:lang w:val="en-IE" w:bidi="ar-SA"/>
              </w:rPr>
              <w:t>0.043 (0.061)</w:t>
            </w:r>
          </w:p>
        </w:tc>
        <w:tc>
          <w:tcPr>
            <w:tcW w:w="627" w:type="pct"/>
            <w:tcBorders>
              <w:top w:val="nil"/>
              <w:left w:val="nil"/>
              <w:bottom w:val="nil"/>
              <w:right w:val="nil"/>
            </w:tcBorders>
          </w:tcPr>
          <w:p w:rsidR="000B2C8E" w:rsidRPr="00774309" w:rsidRDefault="000B2C8E" w:rsidP="00B605FD">
            <w:pPr>
              <w:tabs>
                <w:tab w:val="left" w:pos="459"/>
              </w:tabs>
              <w:spacing w:before="0" w:after="0"/>
              <w:jc w:val="center"/>
              <w:rPr>
                <w:rFonts w:eastAsia="Times New Roman" w:cs="Times New Roman"/>
                <w:sz w:val="20"/>
                <w:lang w:val="en-IE" w:bidi="ar-SA"/>
              </w:rPr>
            </w:pPr>
            <w:r w:rsidRPr="00774309">
              <w:rPr>
                <w:rFonts w:eastAsia="Times New Roman" w:cs="Times New Roman"/>
                <w:sz w:val="20"/>
                <w:lang w:val="en-IE" w:bidi="ar-SA"/>
              </w:rPr>
              <w:t>1.044</w:t>
            </w:r>
          </w:p>
        </w:tc>
        <w:tc>
          <w:tcPr>
            <w:tcW w:w="1081" w:type="pct"/>
            <w:tcBorders>
              <w:top w:val="nil"/>
              <w:left w:val="nil"/>
              <w:bottom w:val="nil"/>
              <w:right w:val="nil"/>
            </w:tcBorders>
          </w:tcPr>
          <w:p w:rsidR="000B2C8E" w:rsidRPr="00774309" w:rsidRDefault="000B2C8E" w:rsidP="00056F54">
            <w:pPr>
              <w:tabs>
                <w:tab w:val="decimal" w:pos="812"/>
              </w:tabs>
              <w:spacing w:before="0" w:after="0"/>
              <w:jc w:val="left"/>
              <w:rPr>
                <w:rFonts w:eastAsia="Times New Roman" w:cs="Times New Roman"/>
                <w:sz w:val="20"/>
                <w:lang w:val="en-IE" w:bidi="ar-SA"/>
              </w:rPr>
            </w:pPr>
          </w:p>
        </w:tc>
        <w:tc>
          <w:tcPr>
            <w:tcW w:w="593" w:type="pct"/>
            <w:tcBorders>
              <w:top w:val="nil"/>
              <w:left w:val="nil"/>
              <w:bottom w:val="nil"/>
              <w:right w:val="nil"/>
            </w:tcBorders>
          </w:tcPr>
          <w:p w:rsidR="000B2C8E" w:rsidRPr="00774309" w:rsidRDefault="000B2C8E" w:rsidP="00B605FD">
            <w:pPr>
              <w:spacing w:before="0" w:after="0"/>
              <w:jc w:val="center"/>
              <w:rPr>
                <w:rFonts w:eastAsia="Times New Roman" w:cs="Times New Roman"/>
                <w:sz w:val="20"/>
                <w:lang w:val="en-IE" w:bidi="ar-SA"/>
              </w:rPr>
            </w:pPr>
          </w:p>
        </w:tc>
      </w:tr>
      <w:tr w:rsidR="002B54D0" w:rsidRPr="00307FE7" w:rsidTr="000B2C8E">
        <w:tc>
          <w:tcPr>
            <w:tcW w:w="1577" w:type="pct"/>
            <w:tcBorders>
              <w:top w:val="nil"/>
              <w:left w:val="nil"/>
              <w:bottom w:val="nil"/>
              <w:right w:val="nil"/>
            </w:tcBorders>
          </w:tcPr>
          <w:p w:rsidR="002B54D0" w:rsidRPr="00774309" w:rsidRDefault="000B2C8E" w:rsidP="000B2C8E">
            <w:pPr>
              <w:spacing w:before="0" w:after="0"/>
              <w:ind w:left="709"/>
              <w:jc w:val="left"/>
              <w:rPr>
                <w:rFonts w:eastAsia="Times New Roman" w:cs="Times New Roman"/>
                <w:sz w:val="20"/>
                <w:lang w:val="en-IE" w:bidi="ar-SA"/>
              </w:rPr>
            </w:pPr>
            <w:r w:rsidRPr="00774309">
              <w:rPr>
                <w:rFonts w:eastAsia="Times New Roman" w:cs="Times New Roman"/>
                <w:sz w:val="20"/>
                <w:lang w:val="en-IE" w:bidi="ar-SA"/>
              </w:rPr>
              <w:t>Employment protection</w:t>
            </w:r>
          </w:p>
        </w:tc>
        <w:tc>
          <w:tcPr>
            <w:tcW w:w="1122" w:type="pct"/>
            <w:tcBorders>
              <w:top w:val="nil"/>
              <w:left w:val="nil"/>
              <w:bottom w:val="nil"/>
              <w:right w:val="nil"/>
            </w:tcBorders>
          </w:tcPr>
          <w:p w:rsidR="002B54D0" w:rsidRPr="00774309" w:rsidRDefault="000B2C8E" w:rsidP="00056F54">
            <w:pPr>
              <w:tabs>
                <w:tab w:val="decimal" w:pos="866"/>
              </w:tabs>
              <w:spacing w:before="0" w:after="0"/>
              <w:jc w:val="left"/>
              <w:rPr>
                <w:rFonts w:eastAsia="Times New Roman" w:cs="Times New Roman"/>
                <w:sz w:val="20"/>
                <w:lang w:val="en-IE" w:bidi="ar-SA"/>
              </w:rPr>
            </w:pPr>
            <w:r w:rsidRPr="00774309">
              <w:rPr>
                <w:rFonts w:eastAsia="Times New Roman" w:cs="Times New Roman"/>
                <w:sz w:val="20"/>
                <w:lang w:val="en-IE" w:bidi="ar-SA"/>
              </w:rPr>
              <w:t>-0.010 (0.014)</w:t>
            </w:r>
          </w:p>
        </w:tc>
        <w:tc>
          <w:tcPr>
            <w:tcW w:w="627" w:type="pct"/>
            <w:tcBorders>
              <w:top w:val="nil"/>
              <w:left w:val="nil"/>
              <w:bottom w:val="nil"/>
              <w:right w:val="nil"/>
            </w:tcBorders>
          </w:tcPr>
          <w:p w:rsidR="002B54D0" w:rsidRPr="00774309" w:rsidRDefault="000B2C8E" w:rsidP="00B605FD">
            <w:pPr>
              <w:tabs>
                <w:tab w:val="left" w:pos="459"/>
              </w:tabs>
              <w:spacing w:before="0" w:after="0"/>
              <w:jc w:val="center"/>
              <w:rPr>
                <w:rFonts w:eastAsia="Times New Roman" w:cs="Times New Roman"/>
                <w:sz w:val="20"/>
                <w:lang w:val="en-IE" w:bidi="ar-SA"/>
              </w:rPr>
            </w:pPr>
            <w:r w:rsidRPr="00774309">
              <w:rPr>
                <w:rFonts w:eastAsia="Times New Roman" w:cs="Times New Roman"/>
                <w:sz w:val="20"/>
                <w:lang w:val="en-IE" w:bidi="ar-SA"/>
              </w:rPr>
              <w:t>0.994</w:t>
            </w:r>
          </w:p>
        </w:tc>
        <w:tc>
          <w:tcPr>
            <w:tcW w:w="1081" w:type="pct"/>
            <w:tcBorders>
              <w:top w:val="nil"/>
              <w:left w:val="nil"/>
              <w:bottom w:val="nil"/>
              <w:right w:val="nil"/>
            </w:tcBorders>
          </w:tcPr>
          <w:p w:rsidR="002B54D0" w:rsidRPr="00774309" w:rsidRDefault="002B54D0" w:rsidP="00056F54">
            <w:pPr>
              <w:tabs>
                <w:tab w:val="decimal" w:pos="812"/>
              </w:tabs>
              <w:spacing w:before="0" w:after="0"/>
              <w:jc w:val="left"/>
              <w:rPr>
                <w:rFonts w:eastAsia="Times New Roman" w:cs="Times New Roman"/>
                <w:sz w:val="20"/>
                <w:lang w:val="en-IE" w:bidi="ar-SA"/>
              </w:rPr>
            </w:pPr>
          </w:p>
        </w:tc>
        <w:tc>
          <w:tcPr>
            <w:tcW w:w="593" w:type="pct"/>
            <w:tcBorders>
              <w:top w:val="nil"/>
              <w:left w:val="nil"/>
              <w:bottom w:val="nil"/>
              <w:right w:val="nil"/>
            </w:tcBorders>
          </w:tcPr>
          <w:p w:rsidR="002B54D0" w:rsidRPr="00774309" w:rsidRDefault="002B54D0" w:rsidP="00B605FD">
            <w:pPr>
              <w:spacing w:before="0" w:after="0"/>
              <w:jc w:val="center"/>
              <w:rPr>
                <w:rFonts w:eastAsia="Times New Roman" w:cs="Times New Roman"/>
                <w:sz w:val="20"/>
                <w:lang w:val="en-IE" w:bidi="ar-SA"/>
              </w:rPr>
            </w:pPr>
          </w:p>
        </w:tc>
      </w:tr>
      <w:tr w:rsidR="000B2C8E" w:rsidRPr="00307FE7" w:rsidTr="000B2C8E">
        <w:tc>
          <w:tcPr>
            <w:tcW w:w="1577" w:type="pct"/>
            <w:tcBorders>
              <w:top w:val="nil"/>
              <w:left w:val="nil"/>
              <w:bottom w:val="nil"/>
              <w:right w:val="nil"/>
            </w:tcBorders>
          </w:tcPr>
          <w:p w:rsidR="000B2C8E" w:rsidRPr="00774309" w:rsidRDefault="0049395E" w:rsidP="000B2C8E">
            <w:pPr>
              <w:spacing w:before="0" w:after="0"/>
              <w:ind w:left="709"/>
              <w:jc w:val="left"/>
              <w:rPr>
                <w:rFonts w:eastAsia="Times New Roman" w:cs="Times New Roman"/>
                <w:sz w:val="20"/>
                <w:lang w:val="en-IE" w:bidi="ar-SA"/>
              </w:rPr>
            </w:pPr>
            <w:r>
              <w:rPr>
                <w:rFonts w:eastAsia="Times New Roman" w:cs="Times New Roman"/>
                <w:sz w:val="20"/>
                <w:lang w:val="en-IE" w:bidi="ar-SA"/>
              </w:rPr>
              <w:t>Cultural liberalism</w:t>
            </w:r>
          </w:p>
        </w:tc>
        <w:tc>
          <w:tcPr>
            <w:tcW w:w="1122" w:type="pct"/>
            <w:tcBorders>
              <w:top w:val="nil"/>
              <w:left w:val="nil"/>
              <w:bottom w:val="nil"/>
              <w:right w:val="nil"/>
            </w:tcBorders>
          </w:tcPr>
          <w:p w:rsidR="000B2C8E" w:rsidRPr="00774309" w:rsidRDefault="000B2C8E" w:rsidP="00056F54">
            <w:pPr>
              <w:tabs>
                <w:tab w:val="decimal" w:pos="866"/>
              </w:tabs>
              <w:spacing w:before="0" w:after="0"/>
              <w:jc w:val="left"/>
              <w:rPr>
                <w:rFonts w:eastAsia="Times New Roman" w:cs="Times New Roman"/>
                <w:sz w:val="20"/>
                <w:lang w:val="en-IE" w:bidi="ar-SA"/>
              </w:rPr>
            </w:pPr>
          </w:p>
        </w:tc>
        <w:tc>
          <w:tcPr>
            <w:tcW w:w="627" w:type="pct"/>
            <w:tcBorders>
              <w:top w:val="nil"/>
              <w:left w:val="nil"/>
              <w:bottom w:val="nil"/>
              <w:right w:val="nil"/>
            </w:tcBorders>
          </w:tcPr>
          <w:p w:rsidR="000B2C8E" w:rsidRPr="00774309" w:rsidRDefault="000B2C8E" w:rsidP="00B605FD">
            <w:pPr>
              <w:tabs>
                <w:tab w:val="left" w:pos="459"/>
              </w:tabs>
              <w:spacing w:before="0" w:after="0"/>
              <w:jc w:val="center"/>
              <w:rPr>
                <w:rFonts w:eastAsia="Times New Roman" w:cs="Times New Roman"/>
                <w:sz w:val="20"/>
                <w:lang w:val="en-IE" w:bidi="ar-SA"/>
              </w:rPr>
            </w:pPr>
          </w:p>
        </w:tc>
        <w:tc>
          <w:tcPr>
            <w:tcW w:w="1081" w:type="pct"/>
            <w:tcBorders>
              <w:top w:val="nil"/>
              <w:left w:val="nil"/>
              <w:bottom w:val="nil"/>
              <w:right w:val="nil"/>
            </w:tcBorders>
          </w:tcPr>
          <w:p w:rsidR="000B2C8E" w:rsidRPr="00774309" w:rsidRDefault="0049395E" w:rsidP="00056F54">
            <w:pPr>
              <w:tabs>
                <w:tab w:val="decimal" w:pos="812"/>
              </w:tabs>
              <w:spacing w:before="0" w:after="0"/>
              <w:jc w:val="left"/>
              <w:rPr>
                <w:rFonts w:eastAsia="Times New Roman" w:cs="Times New Roman"/>
                <w:sz w:val="20"/>
                <w:lang w:val="en-IE" w:bidi="ar-SA"/>
              </w:rPr>
            </w:pPr>
            <w:r w:rsidRPr="0049395E">
              <w:rPr>
                <w:rFonts w:eastAsia="Times New Roman" w:cs="Times New Roman"/>
                <w:sz w:val="20"/>
                <w:lang w:val="en-IE" w:bidi="ar-SA"/>
              </w:rPr>
              <w:t>-</w:t>
            </w:r>
            <w:r>
              <w:rPr>
                <w:rFonts w:eastAsia="Times New Roman" w:cs="Times New Roman"/>
                <w:sz w:val="20"/>
                <w:lang w:val="en-IE" w:bidi="ar-SA"/>
              </w:rPr>
              <w:t>0</w:t>
            </w:r>
            <w:r w:rsidRPr="0049395E">
              <w:rPr>
                <w:rFonts w:eastAsia="Times New Roman" w:cs="Times New Roman"/>
                <w:sz w:val="20"/>
                <w:lang w:val="en-IE" w:bidi="ar-SA"/>
              </w:rPr>
              <w:t>.2</w:t>
            </w:r>
            <w:r>
              <w:rPr>
                <w:rFonts w:eastAsia="Times New Roman" w:cs="Times New Roman"/>
                <w:sz w:val="20"/>
                <w:lang w:val="en-IE" w:bidi="ar-SA"/>
              </w:rPr>
              <w:t>80*** (0.078)</w:t>
            </w:r>
          </w:p>
        </w:tc>
        <w:tc>
          <w:tcPr>
            <w:tcW w:w="593" w:type="pct"/>
            <w:tcBorders>
              <w:top w:val="nil"/>
              <w:left w:val="nil"/>
              <w:bottom w:val="nil"/>
              <w:right w:val="nil"/>
            </w:tcBorders>
          </w:tcPr>
          <w:p w:rsidR="000B2C8E" w:rsidRPr="00774309" w:rsidRDefault="0049395E" w:rsidP="00B605FD">
            <w:pPr>
              <w:spacing w:before="0" w:after="0"/>
              <w:jc w:val="center"/>
              <w:rPr>
                <w:rFonts w:eastAsia="Times New Roman" w:cs="Times New Roman"/>
                <w:sz w:val="20"/>
                <w:lang w:val="en-IE" w:bidi="ar-SA"/>
              </w:rPr>
            </w:pPr>
            <w:r>
              <w:rPr>
                <w:rFonts w:eastAsia="Times New Roman" w:cs="Times New Roman"/>
                <w:sz w:val="20"/>
                <w:lang w:val="en-IE" w:bidi="ar-SA"/>
              </w:rPr>
              <w:t>0.756</w:t>
            </w:r>
          </w:p>
        </w:tc>
      </w:tr>
      <w:tr w:rsidR="0049395E" w:rsidRPr="00307FE7" w:rsidTr="000B2C8E">
        <w:tc>
          <w:tcPr>
            <w:tcW w:w="1577" w:type="pct"/>
            <w:tcBorders>
              <w:top w:val="nil"/>
              <w:left w:val="nil"/>
              <w:bottom w:val="nil"/>
              <w:right w:val="nil"/>
            </w:tcBorders>
          </w:tcPr>
          <w:p w:rsidR="0049395E" w:rsidRPr="00774309" w:rsidRDefault="0049395E" w:rsidP="0049395E">
            <w:pPr>
              <w:spacing w:before="0" w:after="0"/>
              <w:ind w:left="709"/>
              <w:jc w:val="left"/>
              <w:rPr>
                <w:rFonts w:eastAsia="Times New Roman" w:cs="Times New Roman"/>
                <w:sz w:val="20"/>
                <w:lang w:val="en-IE" w:bidi="ar-SA"/>
              </w:rPr>
            </w:pPr>
            <w:r>
              <w:rPr>
                <w:rFonts w:eastAsia="Times New Roman" w:cs="Times New Roman"/>
                <w:sz w:val="20"/>
                <w:lang w:val="en-IE" w:bidi="ar-SA"/>
              </w:rPr>
              <w:t>European integration</w:t>
            </w:r>
          </w:p>
        </w:tc>
        <w:tc>
          <w:tcPr>
            <w:tcW w:w="1122" w:type="pct"/>
            <w:tcBorders>
              <w:top w:val="nil"/>
              <w:left w:val="nil"/>
              <w:bottom w:val="nil"/>
              <w:right w:val="nil"/>
            </w:tcBorders>
          </w:tcPr>
          <w:p w:rsidR="0049395E" w:rsidRPr="00774309" w:rsidRDefault="0049395E" w:rsidP="00056F54">
            <w:pPr>
              <w:tabs>
                <w:tab w:val="decimal" w:pos="866"/>
              </w:tabs>
              <w:spacing w:before="0" w:after="0"/>
              <w:jc w:val="left"/>
              <w:rPr>
                <w:rFonts w:eastAsia="Times New Roman" w:cs="Times New Roman"/>
                <w:sz w:val="20"/>
                <w:lang w:val="en-IE" w:bidi="ar-SA"/>
              </w:rPr>
            </w:pPr>
          </w:p>
        </w:tc>
        <w:tc>
          <w:tcPr>
            <w:tcW w:w="627" w:type="pct"/>
            <w:tcBorders>
              <w:top w:val="nil"/>
              <w:left w:val="nil"/>
              <w:bottom w:val="nil"/>
              <w:right w:val="nil"/>
            </w:tcBorders>
          </w:tcPr>
          <w:p w:rsidR="0049395E" w:rsidRPr="00774309" w:rsidRDefault="0049395E" w:rsidP="00B605FD">
            <w:pPr>
              <w:tabs>
                <w:tab w:val="left" w:pos="459"/>
              </w:tabs>
              <w:spacing w:before="0" w:after="0"/>
              <w:jc w:val="center"/>
              <w:rPr>
                <w:rFonts w:eastAsia="Times New Roman" w:cs="Times New Roman"/>
                <w:sz w:val="20"/>
                <w:lang w:val="en-IE" w:bidi="ar-SA"/>
              </w:rPr>
            </w:pPr>
          </w:p>
        </w:tc>
        <w:tc>
          <w:tcPr>
            <w:tcW w:w="1081" w:type="pct"/>
            <w:tcBorders>
              <w:top w:val="nil"/>
              <w:left w:val="nil"/>
              <w:bottom w:val="nil"/>
              <w:right w:val="nil"/>
            </w:tcBorders>
          </w:tcPr>
          <w:p w:rsidR="0049395E" w:rsidRPr="00774309" w:rsidRDefault="0049395E" w:rsidP="00056F54">
            <w:pPr>
              <w:tabs>
                <w:tab w:val="decimal" w:pos="812"/>
              </w:tabs>
              <w:spacing w:before="0" w:after="0"/>
              <w:jc w:val="left"/>
              <w:rPr>
                <w:rFonts w:eastAsia="Times New Roman" w:cs="Times New Roman"/>
                <w:sz w:val="20"/>
                <w:lang w:val="en-IE" w:bidi="ar-SA"/>
              </w:rPr>
            </w:pPr>
            <w:r>
              <w:rPr>
                <w:rFonts w:eastAsia="Times New Roman" w:cs="Times New Roman"/>
                <w:sz w:val="20"/>
                <w:lang w:val="en-IE" w:bidi="ar-SA"/>
              </w:rPr>
              <w:t>0.031 (0.030)</w:t>
            </w:r>
          </w:p>
        </w:tc>
        <w:tc>
          <w:tcPr>
            <w:tcW w:w="593" w:type="pct"/>
            <w:tcBorders>
              <w:top w:val="nil"/>
              <w:left w:val="nil"/>
              <w:bottom w:val="nil"/>
              <w:right w:val="nil"/>
            </w:tcBorders>
          </w:tcPr>
          <w:p w:rsidR="0049395E" w:rsidRPr="00774309" w:rsidRDefault="0049395E" w:rsidP="00B605FD">
            <w:pPr>
              <w:spacing w:before="0" w:after="0"/>
              <w:jc w:val="center"/>
              <w:rPr>
                <w:rFonts w:eastAsia="Times New Roman" w:cs="Times New Roman"/>
                <w:sz w:val="20"/>
                <w:lang w:val="en-IE" w:bidi="ar-SA"/>
              </w:rPr>
            </w:pPr>
            <w:r>
              <w:rPr>
                <w:rFonts w:eastAsia="Times New Roman" w:cs="Times New Roman"/>
                <w:sz w:val="20"/>
                <w:lang w:val="en-IE" w:bidi="ar-SA"/>
              </w:rPr>
              <w:t>1.032</w:t>
            </w:r>
          </w:p>
        </w:tc>
      </w:tr>
      <w:tr w:rsidR="0049395E" w:rsidRPr="00307FE7" w:rsidTr="000B2C8E">
        <w:tc>
          <w:tcPr>
            <w:tcW w:w="1577" w:type="pct"/>
            <w:tcBorders>
              <w:top w:val="nil"/>
              <w:left w:val="nil"/>
              <w:bottom w:val="nil"/>
              <w:right w:val="nil"/>
            </w:tcBorders>
          </w:tcPr>
          <w:p w:rsidR="0049395E" w:rsidRPr="00774309" w:rsidRDefault="0049395E" w:rsidP="0049395E">
            <w:pPr>
              <w:spacing w:before="0" w:after="0"/>
              <w:ind w:left="709"/>
              <w:jc w:val="left"/>
              <w:rPr>
                <w:rFonts w:eastAsia="Times New Roman" w:cs="Times New Roman"/>
                <w:sz w:val="20"/>
                <w:lang w:val="en-IE" w:bidi="ar-SA"/>
              </w:rPr>
            </w:pPr>
            <w:r>
              <w:rPr>
                <w:rFonts w:eastAsia="Times New Roman" w:cs="Times New Roman"/>
                <w:sz w:val="20"/>
                <w:lang w:val="en-IE" w:bidi="ar-SA"/>
              </w:rPr>
              <w:t>Immigration policies</w:t>
            </w:r>
          </w:p>
        </w:tc>
        <w:tc>
          <w:tcPr>
            <w:tcW w:w="1122" w:type="pct"/>
            <w:tcBorders>
              <w:top w:val="nil"/>
              <w:left w:val="nil"/>
              <w:bottom w:val="nil"/>
              <w:right w:val="nil"/>
            </w:tcBorders>
          </w:tcPr>
          <w:p w:rsidR="0049395E" w:rsidRPr="00774309" w:rsidRDefault="0049395E" w:rsidP="00056F54">
            <w:pPr>
              <w:tabs>
                <w:tab w:val="decimal" w:pos="866"/>
              </w:tabs>
              <w:spacing w:before="0" w:after="0"/>
              <w:jc w:val="left"/>
              <w:rPr>
                <w:rFonts w:eastAsia="Times New Roman" w:cs="Times New Roman"/>
                <w:sz w:val="20"/>
                <w:lang w:val="en-IE" w:bidi="ar-SA"/>
              </w:rPr>
            </w:pPr>
          </w:p>
        </w:tc>
        <w:tc>
          <w:tcPr>
            <w:tcW w:w="627" w:type="pct"/>
            <w:tcBorders>
              <w:top w:val="nil"/>
              <w:left w:val="nil"/>
              <w:bottom w:val="nil"/>
              <w:right w:val="nil"/>
            </w:tcBorders>
          </w:tcPr>
          <w:p w:rsidR="0049395E" w:rsidRPr="00774309" w:rsidRDefault="0049395E" w:rsidP="00B605FD">
            <w:pPr>
              <w:tabs>
                <w:tab w:val="left" w:pos="459"/>
              </w:tabs>
              <w:spacing w:before="0" w:after="0"/>
              <w:jc w:val="center"/>
              <w:rPr>
                <w:rFonts w:eastAsia="Times New Roman" w:cs="Times New Roman"/>
                <w:sz w:val="20"/>
                <w:lang w:val="en-IE" w:bidi="ar-SA"/>
              </w:rPr>
            </w:pPr>
          </w:p>
        </w:tc>
        <w:tc>
          <w:tcPr>
            <w:tcW w:w="1081" w:type="pct"/>
            <w:tcBorders>
              <w:top w:val="nil"/>
              <w:left w:val="nil"/>
              <w:bottom w:val="nil"/>
              <w:right w:val="nil"/>
            </w:tcBorders>
          </w:tcPr>
          <w:p w:rsidR="0049395E" w:rsidRPr="00774309" w:rsidRDefault="0049395E" w:rsidP="00056F54">
            <w:pPr>
              <w:tabs>
                <w:tab w:val="decimal" w:pos="812"/>
              </w:tabs>
              <w:spacing w:before="0" w:after="0"/>
              <w:jc w:val="left"/>
              <w:rPr>
                <w:rFonts w:eastAsia="Times New Roman" w:cs="Times New Roman"/>
                <w:sz w:val="20"/>
                <w:lang w:val="en-IE" w:bidi="ar-SA"/>
              </w:rPr>
            </w:pPr>
            <w:r>
              <w:rPr>
                <w:rFonts w:eastAsia="Times New Roman" w:cs="Times New Roman"/>
                <w:sz w:val="20"/>
                <w:lang w:val="en-IE" w:bidi="ar-SA"/>
              </w:rPr>
              <w:t>0.606*** (0.307)</w:t>
            </w:r>
          </w:p>
        </w:tc>
        <w:tc>
          <w:tcPr>
            <w:tcW w:w="593" w:type="pct"/>
            <w:tcBorders>
              <w:top w:val="nil"/>
              <w:left w:val="nil"/>
              <w:bottom w:val="nil"/>
              <w:right w:val="nil"/>
            </w:tcBorders>
          </w:tcPr>
          <w:p w:rsidR="0049395E" w:rsidRPr="00774309" w:rsidRDefault="0049395E" w:rsidP="00B605FD">
            <w:pPr>
              <w:spacing w:before="0" w:after="0"/>
              <w:jc w:val="center"/>
              <w:rPr>
                <w:rFonts w:eastAsia="Times New Roman" w:cs="Times New Roman"/>
                <w:sz w:val="20"/>
                <w:lang w:val="en-IE" w:bidi="ar-SA"/>
              </w:rPr>
            </w:pPr>
            <w:r>
              <w:rPr>
                <w:rFonts w:eastAsia="Times New Roman" w:cs="Times New Roman"/>
                <w:sz w:val="20"/>
                <w:lang w:val="en-IE" w:bidi="ar-SA"/>
              </w:rPr>
              <w:t>1.834</w:t>
            </w:r>
          </w:p>
        </w:tc>
      </w:tr>
      <w:tr w:rsidR="0049395E" w:rsidRPr="00307FE7" w:rsidTr="000B2C8E">
        <w:tc>
          <w:tcPr>
            <w:tcW w:w="1577" w:type="pct"/>
            <w:tcBorders>
              <w:top w:val="nil"/>
              <w:left w:val="nil"/>
              <w:bottom w:val="nil"/>
              <w:right w:val="nil"/>
            </w:tcBorders>
          </w:tcPr>
          <w:p w:rsidR="0049395E" w:rsidRPr="00774309" w:rsidRDefault="0049395E" w:rsidP="000B2C8E">
            <w:pPr>
              <w:spacing w:before="0" w:after="0"/>
              <w:jc w:val="left"/>
              <w:rPr>
                <w:rFonts w:eastAsia="Times New Roman" w:cs="Times New Roman"/>
                <w:sz w:val="20"/>
                <w:lang w:val="en-IE" w:bidi="ar-SA"/>
              </w:rPr>
            </w:pPr>
          </w:p>
        </w:tc>
        <w:tc>
          <w:tcPr>
            <w:tcW w:w="1122" w:type="pct"/>
            <w:tcBorders>
              <w:top w:val="nil"/>
              <w:left w:val="nil"/>
              <w:bottom w:val="nil"/>
              <w:right w:val="nil"/>
            </w:tcBorders>
          </w:tcPr>
          <w:p w:rsidR="0049395E" w:rsidRPr="00774309" w:rsidRDefault="0049395E" w:rsidP="00056F54">
            <w:pPr>
              <w:tabs>
                <w:tab w:val="decimal" w:pos="866"/>
              </w:tabs>
              <w:spacing w:before="0" w:after="0"/>
              <w:jc w:val="left"/>
              <w:rPr>
                <w:rFonts w:eastAsia="Times New Roman" w:cs="Times New Roman"/>
                <w:sz w:val="20"/>
                <w:lang w:val="en-IE" w:bidi="ar-SA"/>
              </w:rPr>
            </w:pPr>
          </w:p>
        </w:tc>
        <w:tc>
          <w:tcPr>
            <w:tcW w:w="627" w:type="pct"/>
            <w:tcBorders>
              <w:top w:val="nil"/>
              <w:left w:val="nil"/>
              <w:bottom w:val="nil"/>
              <w:right w:val="nil"/>
            </w:tcBorders>
          </w:tcPr>
          <w:p w:rsidR="0049395E" w:rsidRPr="00774309" w:rsidRDefault="0049395E" w:rsidP="00B605FD">
            <w:pPr>
              <w:tabs>
                <w:tab w:val="left" w:pos="459"/>
              </w:tabs>
              <w:spacing w:before="0" w:after="0"/>
              <w:jc w:val="center"/>
              <w:rPr>
                <w:rFonts w:eastAsia="Times New Roman" w:cs="Times New Roman"/>
                <w:sz w:val="20"/>
                <w:lang w:val="en-IE" w:bidi="ar-SA"/>
              </w:rPr>
            </w:pPr>
          </w:p>
        </w:tc>
        <w:tc>
          <w:tcPr>
            <w:tcW w:w="1081" w:type="pct"/>
            <w:tcBorders>
              <w:top w:val="nil"/>
              <w:left w:val="nil"/>
              <w:bottom w:val="nil"/>
              <w:right w:val="nil"/>
            </w:tcBorders>
          </w:tcPr>
          <w:p w:rsidR="0049395E" w:rsidRPr="00774309" w:rsidRDefault="0049395E" w:rsidP="00056F54">
            <w:pPr>
              <w:tabs>
                <w:tab w:val="decimal" w:pos="812"/>
              </w:tabs>
              <w:spacing w:before="0" w:after="0"/>
              <w:jc w:val="left"/>
              <w:rPr>
                <w:rFonts w:eastAsia="Times New Roman" w:cs="Times New Roman"/>
                <w:sz w:val="20"/>
                <w:lang w:val="en-IE" w:bidi="ar-SA"/>
              </w:rPr>
            </w:pPr>
          </w:p>
        </w:tc>
        <w:tc>
          <w:tcPr>
            <w:tcW w:w="593" w:type="pct"/>
            <w:tcBorders>
              <w:top w:val="nil"/>
              <w:left w:val="nil"/>
              <w:bottom w:val="nil"/>
              <w:right w:val="nil"/>
            </w:tcBorders>
          </w:tcPr>
          <w:p w:rsidR="0049395E" w:rsidRPr="00774309" w:rsidRDefault="0049395E" w:rsidP="00B605FD">
            <w:pPr>
              <w:spacing w:before="0" w:after="0"/>
              <w:jc w:val="center"/>
              <w:rPr>
                <w:rFonts w:eastAsia="Times New Roman" w:cs="Times New Roman"/>
                <w:sz w:val="20"/>
                <w:lang w:val="en-IE" w:bidi="ar-SA"/>
              </w:rPr>
            </w:pPr>
          </w:p>
        </w:tc>
      </w:tr>
      <w:tr w:rsidR="0049395E" w:rsidRPr="00307FE7" w:rsidTr="000B2C8E">
        <w:tc>
          <w:tcPr>
            <w:tcW w:w="1577" w:type="pct"/>
            <w:tcBorders>
              <w:top w:val="nil"/>
              <w:left w:val="nil"/>
              <w:bottom w:val="nil"/>
              <w:right w:val="nil"/>
            </w:tcBorders>
          </w:tcPr>
          <w:p w:rsidR="0049395E" w:rsidRPr="00774309" w:rsidRDefault="0049395E" w:rsidP="00F7375F">
            <w:pPr>
              <w:spacing w:before="0" w:after="0"/>
              <w:ind w:left="284" w:hanging="284"/>
              <w:jc w:val="left"/>
              <w:rPr>
                <w:rFonts w:eastAsia="Times New Roman" w:cs="Times New Roman"/>
                <w:sz w:val="20"/>
                <w:lang w:val="en-IE" w:bidi="ar-SA"/>
              </w:rPr>
            </w:pPr>
            <w:r w:rsidRPr="00774309">
              <w:rPr>
                <w:rFonts w:eastAsia="Times New Roman" w:cs="Times New Roman"/>
                <w:sz w:val="20"/>
                <w:lang w:val="en-IE" w:bidi="ar-SA"/>
              </w:rPr>
              <w:t>Middleclass*Positive party positions towards economic liberalization policies</w:t>
            </w:r>
          </w:p>
        </w:tc>
        <w:tc>
          <w:tcPr>
            <w:tcW w:w="1122" w:type="pct"/>
            <w:tcBorders>
              <w:top w:val="nil"/>
              <w:left w:val="nil"/>
              <w:bottom w:val="nil"/>
              <w:right w:val="nil"/>
            </w:tcBorders>
          </w:tcPr>
          <w:p w:rsidR="0049395E" w:rsidRPr="00774309" w:rsidRDefault="0049395E" w:rsidP="00056F54">
            <w:pPr>
              <w:tabs>
                <w:tab w:val="decimal" w:pos="866"/>
              </w:tabs>
              <w:spacing w:before="0" w:after="0"/>
              <w:jc w:val="left"/>
              <w:rPr>
                <w:rFonts w:eastAsia="Times New Roman" w:cs="Times New Roman"/>
                <w:sz w:val="20"/>
                <w:lang w:val="en-IE" w:bidi="ar-SA"/>
              </w:rPr>
            </w:pPr>
            <w:r w:rsidRPr="00774309">
              <w:rPr>
                <w:rFonts w:eastAsia="Times New Roman" w:cs="Times New Roman"/>
                <w:sz w:val="20"/>
                <w:lang w:val="en-IE" w:bidi="ar-SA"/>
              </w:rPr>
              <w:t>-0.005 (0.025)</w:t>
            </w:r>
          </w:p>
        </w:tc>
        <w:tc>
          <w:tcPr>
            <w:tcW w:w="627" w:type="pct"/>
            <w:tcBorders>
              <w:top w:val="nil"/>
              <w:left w:val="nil"/>
              <w:bottom w:val="nil"/>
              <w:right w:val="nil"/>
            </w:tcBorders>
          </w:tcPr>
          <w:p w:rsidR="0049395E" w:rsidRPr="00774309" w:rsidRDefault="0049395E" w:rsidP="0049395E">
            <w:pPr>
              <w:tabs>
                <w:tab w:val="left" w:pos="459"/>
              </w:tabs>
              <w:spacing w:before="0" w:after="0"/>
              <w:jc w:val="center"/>
              <w:rPr>
                <w:rFonts w:eastAsia="Times New Roman" w:cs="Times New Roman"/>
                <w:sz w:val="20"/>
                <w:lang w:val="en-IE" w:bidi="ar-SA"/>
              </w:rPr>
            </w:pPr>
            <w:r w:rsidRPr="00774309">
              <w:rPr>
                <w:rFonts w:eastAsia="Times New Roman" w:cs="Times New Roman"/>
                <w:sz w:val="20"/>
                <w:lang w:val="en-IE" w:bidi="ar-SA"/>
              </w:rPr>
              <w:t>0.995</w:t>
            </w:r>
          </w:p>
        </w:tc>
        <w:tc>
          <w:tcPr>
            <w:tcW w:w="1081" w:type="pct"/>
            <w:tcBorders>
              <w:top w:val="nil"/>
              <w:left w:val="nil"/>
              <w:bottom w:val="nil"/>
              <w:right w:val="nil"/>
            </w:tcBorders>
          </w:tcPr>
          <w:p w:rsidR="0049395E" w:rsidRPr="00774309" w:rsidRDefault="0049395E" w:rsidP="00056F54">
            <w:pPr>
              <w:tabs>
                <w:tab w:val="decimal" w:pos="812"/>
              </w:tabs>
              <w:spacing w:before="0" w:after="0"/>
              <w:jc w:val="left"/>
              <w:rPr>
                <w:rFonts w:eastAsia="Times New Roman" w:cs="Times New Roman"/>
                <w:sz w:val="20"/>
                <w:lang w:val="en-IE" w:bidi="ar-SA"/>
              </w:rPr>
            </w:pPr>
          </w:p>
        </w:tc>
        <w:tc>
          <w:tcPr>
            <w:tcW w:w="593" w:type="pct"/>
            <w:tcBorders>
              <w:top w:val="nil"/>
              <w:left w:val="nil"/>
              <w:bottom w:val="nil"/>
              <w:right w:val="nil"/>
            </w:tcBorders>
          </w:tcPr>
          <w:p w:rsidR="0049395E" w:rsidRPr="00774309" w:rsidRDefault="0049395E" w:rsidP="0049395E">
            <w:pPr>
              <w:spacing w:before="0" w:after="0"/>
              <w:jc w:val="center"/>
              <w:rPr>
                <w:rFonts w:eastAsia="Times New Roman" w:cs="Times New Roman"/>
                <w:sz w:val="20"/>
                <w:lang w:val="en-IE" w:bidi="ar-SA"/>
              </w:rPr>
            </w:pPr>
          </w:p>
        </w:tc>
      </w:tr>
      <w:tr w:rsidR="0049395E" w:rsidRPr="00307FE7" w:rsidTr="000B2C8E">
        <w:tc>
          <w:tcPr>
            <w:tcW w:w="1577" w:type="pct"/>
            <w:tcBorders>
              <w:top w:val="nil"/>
              <w:left w:val="nil"/>
              <w:bottom w:val="nil"/>
              <w:right w:val="nil"/>
            </w:tcBorders>
          </w:tcPr>
          <w:p w:rsidR="0049395E" w:rsidRPr="00774309" w:rsidRDefault="0049395E" w:rsidP="00F7375F">
            <w:pPr>
              <w:spacing w:before="0" w:after="0"/>
              <w:ind w:left="284" w:hanging="284"/>
              <w:jc w:val="left"/>
              <w:rPr>
                <w:rFonts w:eastAsia="Times New Roman" w:cs="Times New Roman"/>
                <w:sz w:val="20"/>
                <w:lang w:val="en-IE" w:bidi="ar-SA"/>
              </w:rPr>
            </w:pPr>
          </w:p>
        </w:tc>
        <w:tc>
          <w:tcPr>
            <w:tcW w:w="1122" w:type="pct"/>
            <w:tcBorders>
              <w:top w:val="nil"/>
              <w:left w:val="nil"/>
              <w:bottom w:val="nil"/>
              <w:right w:val="nil"/>
            </w:tcBorders>
          </w:tcPr>
          <w:p w:rsidR="0049395E" w:rsidRPr="00774309" w:rsidRDefault="0049395E" w:rsidP="00056F54">
            <w:pPr>
              <w:tabs>
                <w:tab w:val="decimal" w:pos="866"/>
              </w:tabs>
              <w:spacing w:before="0" w:after="0"/>
              <w:jc w:val="left"/>
              <w:rPr>
                <w:rFonts w:eastAsia="Times New Roman" w:cs="Times New Roman"/>
                <w:sz w:val="20"/>
                <w:lang w:val="en-IE" w:bidi="ar-SA"/>
              </w:rPr>
            </w:pPr>
          </w:p>
        </w:tc>
        <w:tc>
          <w:tcPr>
            <w:tcW w:w="627" w:type="pct"/>
            <w:tcBorders>
              <w:top w:val="nil"/>
              <w:left w:val="nil"/>
              <w:bottom w:val="nil"/>
              <w:right w:val="nil"/>
            </w:tcBorders>
          </w:tcPr>
          <w:p w:rsidR="0049395E" w:rsidRPr="00774309" w:rsidRDefault="0049395E" w:rsidP="0049395E">
            <w:pPr>
              <w:tabs>
                <w:tab w:val="left" w:pos="459"/>
              </w:tabs>
              <w:spacing w:before="0" w:after="0"/>
              <w:jc w:val="center"/>
              <w:rPr>
                <w:rFonts w:eastAsia="Times New Roman" w:cs="Times New Roman"/>
                <w:sz w:val="20"/>
                <w:lang w:val="en-IE" w:bidi="ar-SA"/>
              </w:rPr>
            </w:pPr>
          </w:p>
        </w:tc>
        <w:tc>
          <w:tcPr>
            <w:tcW w:w="1081" w:type="pct"/>
            <w:tcBorders>
              <w:top w:val="nil"/>
              <w:left w:val="nil"/>
              <w:bottom w:val="nil"/>
              <w:right w:val="nil"/>
            </w:tcBorders>
          </w:tcPr>
          <w:p w:rsidR="0049395E" w:rsidRPr="00774309" w:rsidRDefault="0049395E" w:rsidP="00056F54">
            <w:pPr>
              <w:tabs>
                <w:tab w:val="decimal" w:pos="812"/>
              </w:tabs>
              <w:spacing w:before="0" w:after="0"/>
              <w:jc w:val="left"/>
              <w:rPr>
                <w:rFonts w:eastAsia="Times New Roman" w:cs="Times New Roman"/>
                <w:sz w:val="20"/>
                <w:lang w:val="en-IE" w:bidi="ar-SA"/>
              </w:rPr>
            </w:pPr>
          </w:p>
        </w:tc>
        <w:tc>
          <w:tcPr>
            <w:tcW w:w="593" w:type="pct"/>
            <w:tcBorders>
              <w:top w:val="nil"/>
              <w:left w:val="nil"/>
              <w:bottom w:val="nil"/>
              <w:right w:val="nil"/>
            </w:tcBorders>
          </w:tcPr>
          <w:p w:rsidR="0049395E" w:rsidRPr="00774309" w:rsidRDefault="0049395E" w:rsidP="0049395E">
            <w:pPr>
              <w:spacing w:before="0" w:after="0"/>
              <w:jc w:val="center"/>
              <w:rPr>
                <w:rFonts w:eastAsia="Times New Roman" w:cs="Times New Roman"/>
                <w:sz w:val="20"/>
                <w:lang w:val="en-IE" w:bidi="ar-SA"/>
              </w:rPr>
            </w:pPr>
          </w:p>
        </w:tc>
      </w:tr>
      <w:tr w:rsidR="0049395E" w:rsidRPr="00307FE7" w:rsidTr="000B2C8E">
        <w:tc>
          <w:tcPr>
            <w:tcW w:w="1577" w:type="pct"/>
            <w:tcBorders>
              <w:top w:val="nil"/>
              <w:left w:val="nil"/>
              <w:bottom w:val="nil"/>
              <w:right w:val="nil"/>
            </w:tcBorders>
          </w:tcPr>
          <w:p w:rsidR="0049395E" w:rsidRPr="00774309" w:rsidRDefault="0049395E" w:rsidP="00F7375F">
            <w:pPr>
              <w:spacing w:before="0" w:after="0"/>
              <w:ind w:left="284" w:hanging="284"/>
              <w:jc w:val="left"/>
              <w:rPr>
                <w:rFonts w:eastAsia="Times New Roman" w:cs="Times New Roman"/>
                <w:sz w:val="20"/>
                <w:lang w:val="en-IE" w:bidi="ar-SA"/>
              </w:rPr>
            </w:pPr>
            <w:r w:rsidRPr="00774309">
              <w:rPr>
                <w:rFonts w:eastAsia="Times New Roman" w:cs="Times New Roman"/>
                <w:sz w:val="20"/>
                <w:lang w:val="en-IE" w:bidi="ar-SA"/>
              </w:rPr>
              <w:t>Outsiders*Positive party positions towards employment protection</w:t>
            </w:r>
          </w:p>
        </w:tc>
        <w:tc>
          <w:tcPr>
            <w:tcW w:w="1122" w:type="pct"/>
            <w:tcBorders>
              <w:top w:val="nil"/>
              <w:left w:val="nil"/>
              <w:bottom w:val="nil"/>
              <w:right w:val="nil"/>
            </w:tcBorders>
          </w:tcPr>
          <w:p w:rsidR="0049395E" w:rsidRPr="00774309" w:rsidRDefault="0049395E" w:rsidP="00056F54">
            <w:pPr>
              <w:tabs>
                <w:tab w:val="decimal" w:pos="866"/>
              </w:tabs>
              <w:spacing w:before="0" w:after="0"/>
              <w:jc w:val="left"/>
              <w:rPr>
                <w:rFonts w:eastAsia="Times New Roman" w:cs="Times New Roman"/>
                <w:sz w:val="20"/>
                <w:lang w:val="en-IE" w:bidi="ar-SA"/>
              </w:rPr>
            </w:pPr>
            <w:r w:rsidRPr="00774309">
              <w:rPr>
                <w:rFonts w:eastAsia="Times New Roman" w:cs="Times New Roman"/>
                <w:sz w:val="20"/>
                <w:lang w:val="en-IE" w:bidi="ar-SA"/>
              </w:rPr>
              <w:t>0.029** (0.008)</w:t>
            </w:r>
          </w:p>
        </w:tc>
        <w:tc>
          <w:tcPr>
            <w:tcW w:w="627" w:type="pct"/>
            <w:tcBorders>
              <w:top w:val="nil"/>
              <w:left w:val="nil"/>
              <w:bottom w:val="nil"/>
              <w:right w:val="nil"/>
            </w:tcBorders>
          </w:tcPr>
          <w:p w:rsidR="0049395E" w:rsidRPr="00774309" w:rsidRDefault="0049395E" w:rsidP="0049395E">
            <w:pPr>
              <w:tabs>
                <w:tab w:val="left" w:pos="459"/>
              </w:tabs>
              <w:spacing w:before="0" w:after="0"/>
              <w:jc w:val="center"/>
              <w:rPr>
                <w:rFonts w:eastAsia="Times New Roman" w:cs="Times New Roman"/>
                <w:sz w:val="20"/>
                <w:lang w:val="en-IE" w:bidi="ar-SA"/>
              </w:rPr>
            </w:pPr>
            <w:r w:rsidRPr="00774309">
              <w:rPr>
                <w:rFonts w:eastAsia="Times New Roman" w:cs="Times New Roman"/>
                <w:sz w:val="20"/>
                <w:lang w:val="en-IE" w:bidi="ar-SA"/>
              </w:rPr>
              <w:t>1.029</w:t>
            </w:r>
          </w:p>
        </w:tc>
        <w:tc>
          <w:tcPr>
            <w:tcW w:w="1081" w:type="pct"/>
            <w:tcBorders>
              <w:top w:val="nil"/>
              <w:left w:val="nil"/>
              <w:bottom w:val="nil"/>
              <w:right w:val="nil"/>
            </w:tcBorders>
          </w:tcPr>
          <w:p w:rsidR="0049395E" w:rsidRPr="00774309" w:rsidRDefault="0049395E" w:rsidP="00056F54">
            <w:pPr>
              <w:tabs>
                <w:tab w:val="decimal" w:pos="812"/>
              </w:tabs>
              <w:spacing w:before="0" w:after="0"/>
              <w:jc w:val="left"/>
              <w:rPr>
                <w:rFonts w:eastAsia="Times New Roman" w:cs="Times New Roman"/>
                <w:sz w:val="20"/>
                <w:lang w:val="en-IE" w:bidi="ar-SA"/>
              </w:rPr>
            </w:pPr>
          </w:p>
        </w:tc>
        <w:tc>
          <w:tcPr>
            <w:tcW w:w="593" w:type="pct"/>
            <w:tcBorders>
              <w:top w:val="nil"/>
              <w:left w:val="nil"/>
              <w:bottom w:val="nil"/>
              <w:right w:val="nil"/>
            </w:tcBorders>
          </w:tcPr>
          <w:p w:rsidR="0049395E" w:rsidRPr="00774309" w:rsidRDefault="0049395E" w:rsidP="0049395E">
            <w:pPr>
              <w:spacing w:before="0" w:after="0"/>
              <w:jc w:val="center"/>
              <w:rPr>
                <w:rFonts w:eastAsia="Times New Roman" w:cs="Times New Roman"/>
                <w:sz w:val="20"/>
                <w:lang w:val="en-IE" w:bidi="ar-SA"/>
              </w:rPr>
            </w:pPr>
          </w:p>
        </w:tc>
      </w:tr>
      <w:tr w:rsidR="0049395E" w:rsidRPr="00307FE7" w:rsidTr="000B2C8E">
        <w:tc>
          <w:tcPr>
            <w:tcW w:w="1577" w:type="pct"/>
            <w:tcBorders>
              <w:top w:val="nil"/>
              <w:left w:val="nil"/>
              <w:bottom w:val="nil"/>
              <w:right w:val="nil"/>
            </w:tcBorders>
          </w:tcPr>
          <w:p w:rsidR="0049395E" w:rsidRPr="00774309" w:rsidRDefault="0049395E" w:rsidP="00F7375F">
            <w:pPr>
              <w:spacing w:before="0" w:after="0"/>
              <w:ind w:left="284" w:hanging="284"/>
              <w:jc w:val="left"/>
              <w:rPr>
                <w:rFonts w:eastAsia="Times New Roman" w:cs="Times New Roman"/>
                <w:sz w:val="20"/>
                <w:lang w:val="en-IE" w:bidi="ar-SA"/>
              </w:rPr>
            </w:pPr>
          </w:p>
        </w:tc>
        <w:tc>
          <w:tcPr>
            <w:tcW w:w="1122" w:type="pct"/>
            <w:tcBorders>
              <w:top w:val="nil"/>
              <w:left w:val="nil"/>
              <w:bottom w:val="nil"/>
              <w:right w:val="nil"/>
            </w:tcBorders>
          </w:tcPr>
          <w:p w:rsidR="0049395E" w:rsidRPr="00774309" w:rsidRDefault="0049395E" w:rsidP="0049395E">
            <w:pPr>
              <w:tabs>
                <w:tab w:val="decimal" w:pos="744"/>
              </w:tabs>
              <w:spacing w:before="0" w:after="0"/>
              <w:jc w:val="center"/>
              <w:rPr>
                <w:rFonts w:eastAsia="Times New Roman" w:cs="Times New Roman"/>
                <w:sz w:val="20"/>
                <w:lang w:val="en-IE" w:bidi="ar-SA"/>
              </w:rPr>
            </w:pPr>
          </w:p>
        </w:tc>
        <w:tc>
          <w:tcPr>
            <w:tcW w:w="627" w:type="pct"/>
            <w:tcBorders>
              <w:top w:val="nil"/>
              <w:left w:val="nil"/>
              <w:bottom w:val="nil"/>
              <w:right w:val="nil"/>
            </w:tcBorders>
          </w:tcPr>
          <w:p w:rsidR="0049395E" w:rsidRPr="00774309" w:rsidRDefault="0049395E" w:rsidP="0049395E">
            <w:pPr>
              <w:tabs>
                <w:tab w:val="left" w:pos="459"/>
              </w:tabs>
              <w:spacing w:before="0" w:after="0"/>
              <w:jc w:val="center"/>
              <w:rPr>
                <w:rFonts w:eastAsia="Times New Roman" w:cs="Times New Roman"/>
                <w:sz w:val="20"/>
                <w:lang w:val="en-IE" w:bidi="ar-SA"/>
              </w:rPr>
            </w:pPr>
          </w:p>
        </w:tc>
        <w:tc>
          <w:tcPr>
            <w:tcW w:w="1081" w:type="pct"/>
            <w:tcBorders>
              <w:top w:val="nil"/>
              <w:left w:val="nil"/>
              <w:bottom w:val="nil"/>
              <w:right w:val="nil"/>
            </w:tcBorders>
          </w:tcPr>
          <w:p w:rsidR="0049395E" w:rsidRPr="00774309" w:rsidRDefault="0049395E" w:rsidP="00056F54">
            <w:pPr>
              <w:tabs>
                <w:tab w:val="decimal" w:pos="812"/>
              </w:tabs>
              <w:spacing w:before="0" w:after="0"/>
              <w:jc w:val="left"/>
              <w:rPr>
                <w:rFonts w:eastAsia="Times New Roman" w:cs="Times New Roman"/>
                <w:sz w:val="20"/>
                <w:lang w:val="en-IE" w:bidi="ar-SA"/>
              </w:rPr>
            </w:pPr>
          </w:p>
        </w:tc>
        <w:tc>
          <w:tcPr>
            <w:tcW w:w="593" w:type="pct"/>
            <w:tcBorders>
              <w:top w:val="nil"/>
              <w:left w:val="nil"/>
              <w:bottom w:val="nil"/>
              <w:right w:val="nil"/>
            </w:tcBorders>
          </w:tcPr>
          <w:p w:rsidR="0049395E" w:rsidRPr="00774309" w:rsidRDefault="0049395E" w:rsidP="0049395E">
            <w:pPr>
              <w:spacing w:before="0" w:after="0"/>
              <w:jc w:val="center"/>
              <w:rPr>
                <w:rFonts w:eastAsia="Times New Roman" w:cs="Times New Roman"/>
                <w:sz w:val="20"/>
                <w:lang w:val="en-IE" w:bidi="ar-SA"/>
              </w:rPr>
            </w:pPr>
          </w:p>
        </w:tc>
      </w:tr>
      <w:tr w:rsidR="0049395E" w:rsidRPr="00307FE7" w:rsidTr="000B2C8E">
        <w:tc>
          <w:tcPr>
            <w:tcW w:w="1577" w:type="pct"/>
            <w:tcBorders>
              <w:top w:val="nil"/>
              <w:left w:val="nil"/>
              <w:bottom w:val="nil"/>
              <w:right w:val="nil"/>
            </w:tcBorders>
          </w:tcPr>
          <w:p w:rsidR="0049395E" w:rsidRPr="00774309" w:rsidRDefault="0049395E" w:rsidP="00F7375F">
            <w:pPr>
              <w:spacing w:before="0" w:after="0"/>
              <w:ind w:left="284" w:hanging="284"/>
              <w:jc w:val="left"/>
              <w:rPr>
                <w:rFonts w:eastAsia="Times New Roman" w:cs="Times New Roman"/>
                <w:sz w:val="20"/>
                <w:lang w:val="en-IE" w:bidi="ar-SA"/>
              </w:rPr>
            </w:pPr>
            <w:r>
              <w:rPr>
                <w:rFonts w:eastAsia="Times New Roman" w:cs="Times New Roman"/>
                <w:sz w:val="20"/>
                <w:lang w:val="en-IE" w:bidi="ar-SA"/>
              </w:rPr>
              <w:t>Positive attitudes towards cultural liberalism</w:t>
            </w:r>
            <w:r w:rsidRPr="00774309">
              <w:rPr>
                <w:rFonts w:eastAsia="Times New Roman" w:cs="Times New Roman"/>
                <w:sz w:val="20"/>
                <w:lang w:val="en-IE" w:bidi="ar-SA"/>
              </w:rPr>
              <w:t xml:space="preserve">*Positive party positions towards </w:t>
            </w:r>
            <w:r>
              <w:rPr>
                <w:rFonts w:eastAsia="Times New Roman" w:cs="Times New Roman"/>
                <w:sz w:val="20"/>
                <w:lang w:val="en-IE" w:bidi="ar-SA"/>
              </w:rPr>
              <w:t>cultural liberalism</w:t>
            </w:r>
          </w:p>
        </w:tc>
        <w:tc>
          <w:tcPr>
            <w:tcW w:w="1122" w:type="pct"/>
            <w:tcBorders>
              <w:top w:val="nil"/>
              <w:left w:val="nil"/>
              <w:bottom w:val="nil"/>
              <w:right w:val="nil"/>
            </w:tcBorders>
          </w:tcPr>
          <w:p w:rsidR="0049395E" w:rsidRPr="00774309" w:rsidRDefault="0049395E" w:rsidP="0049395E">
            <w:pPr>
              <w:tabs>
                <w:tab w:val="decimal" w:pos="744"/>
              </w:tabs>
              <w:spacing w:before="0" w:after="0"/>
              <w:jc w:val="center"/>
              <w:rPr>
                <w:rFonts w:eastAsia="Times New Roman" w:cs="Times New Roman"/>
                <w:sz w:val="20"/>
                <w:lang w:val="en-IE" w:bidi="ar-SA"/>
              </w:rPr>
            </w:pPr>
          </w:p>
        </w:tc>
        <w:tc>
          <w:tcPr>
            <w:tcW w:w="627" w:type="pct"/>
            <w:tcBorders>
              <w:top w:val="nil"/>
              <w:left w:val="nil"/>
              <w:bottom w:val="nil"/>
              <w:right w:val="nil"/>
            </w:tcBorders>
          </w:tcPr>
          <w:p w:rsidR="0049395E" w:rsidRPr="00774309" w:rsidRDefault="0049395E" w:rsidP="0049395E">
            <w:pPr>
              <w:tabs>
                <w:tab w:val="left" w:pos="459"/>
              </w:tabs>
              <w:spacing w:before="0" w:after="0"/>
              <w:jc w:val="center"/>
              <w:rPr>
                <w:rFonts w:eastAsia="Times New Roman" w:cs="Times New Roman"/>
                <w:sz w:val="20"/>
                <w:lang w:val="en-IE" w:bidi="ar-SA"/>
              </w:rPr>
            </w:pPr>
          </w:p>
        </w:tc>
        <w:tc>
          <w:tcPr>
            <w:tcW w:w="1081" w:type="pct"/>
            <w:tcBorders>
              <w:top w:val="nil"/>
              <w:left w:val="nil"/>
              <w:bottom w:val="nil"/>
              <w:right w:val="nil"/>
            </w:tcBorders>
          </w:tcPr>
          <w:p w:rsidR="0049395E" w:rsidRPr="00774309" w:rsidRDefault="00536DDC" w:rsidP="00802238">
            <w:pPr>
              <w:tabs>
                <w:tab w:val="decimal" w:pos="917"/>
              </w:tabs>
              <w:spacing w:before="0" w:after="0"/>
              <w:jc w:val="left"/>
              <w:rPr>
                <w:rFonts w:eastAsia="Times New Roman" w:cs="Times New Roman"/>
                <w:sz w:val="20"/>
                <w:lang w:val="en-IE" w:bidi="ar-SA"/>
              </w:rPr>
            </w:pPr>
            <w:r>
              <w:rPr>
                <w:rFonts w:eastAsia="Times New Roman" w:cs="Times New Roman"/>
                <w:sz w:val="20"/>
                <w:lang w:val="en-IE" w:bidi="ar-SA"/>
              </w:rPr>
              <w:t>0</w:t>
            </w:r>
            <w:r w:rsidRPr="00536DDC">
              <w:rPr>
                <w:rFonts w:eastAsia="Times New Roman" w:cs="Times New Roman"/>
                <w:sz w:val="20"/>
                <w:lang w:val="en-IE" w:bidi="ar-SA"/>
              </w:rPr>
              <w:t>.087</w:t>
            </w:r>
            <w:r>
              <w:rPr>
                <w:rFonts w:eastAsia="Times New Roman" w:cs="Times New Roman"/>
                <w:sz w:val="20"/>
                <w:lang w:val="en-IE" w:bidi="ar-SA"/>
              </w:rPr>
              <w:t>*** (0.023)</w:t>
            </w:r>
          </w:p>
        </w:tc>
        <w:tc>
          <w:tcPr>
            <w:tcW w:w="593" w:type="pct"/>
            <w:tcBorders>
              <w:top w:val="nil"/>
              <w:left w:val="nil"/>
              <w:bottom w:val="nil"/>
              <w:right w:val="nil"/>
            </w:tcBorders>
          </w:tcPr>
          <w:p w:rsidR="0049395E" w:rsidRPr="00774309" w:rsidRDefault="00536DDC" w:rsidP="0049395E">
            <w:pPr>
              <w:spacing w:before="0" w:after="0"/>
              <w:jc w:val="center"/>
              <w:rPr>
                <w:rFonts w:eastAsia="Times New Roman" w:cs="Times New Roman"/>
                <w:sz w:val="20"/>
                <w:lang w:val="en-IE" w:bidi="ar-SA"/>
              </w:rPr>
            </w:pPr>
            <w:r>
              <w:rPr>
                <w:rFonts w:eastAsia="Times New Roman" w:cs="Times New Roman"/>
                <w:sz w:val="20"/>
                <w:lang w:val="en-IE" w:bidi="ar-SA"/>
              </w:rPr>
              <w:t>1.091</w:t>
            </w:r>
          </w:p>
        </w:tc>
      </w:tr>
      <w:tr w:rsidR="0049395E" w:rsidRPr="00307FE7" w:rsidTr="000B2C8E">
        <w:tc>
          <w:tcPr>
            <w:tcW w:w="1577" w:type="pct"/>
            <w:tcBorders>
              <w:top w:val="nil"/>
              <w:left w:val="nil"/>
              <w:bottom w:val="nil"/>
              <w:right w:val="nil"/>
            </w:tcBorders>
          </w:tcPr>
          <w:p w:rsidR="0049395E" w:rsidRPr="00774309" w:rsidRDefault="0049395E" w:rsidP="00F7375F">
            <w:pPr>
              <w:spacing w:before="0" w:after="0"/>
              <w:ind w:left="284" w:hanging="284"/>
              <w:jc w:val="left"/>
              <w:rPr>
                <w:rFonts w:eastAsia="Times New Roman" w:cs="Times New Roman"/>
                <w:sz w:val="20"/>
                <w:lang w:val="en-IE" w:bidi="ar-SA"/>
              </w:rPr>
            </w:pPr>
          </w:p>
        </w:tc>
        <w:tc>
          <w:tcPr>
            <w:tcW w:w="1122" w:type="pct"/>
            <w:tcBorders>
              <w:top w:val="nil"/>
              <w:left w:val="nil"/>
              <w:bottom w:val="nil"/>
              <w:right w:val="nil"/>
            </w:tcBorders>
          </w:tcPr>
          <w:p w:rsidR="0049395E" w:rsidRPr="00774309" w:rsidRDefault="0049395E" w:rsidP="0049395E">
            <w:pPr>
              <w:tabs>
                <w:tab w:val="decimal" w:pos="744"/>
              </w:tabs>
              <w:spacing w:before="0" w:after="0"/>
              <w:jc w:val="center"/>
              <w:rPr>
                <w:rFonts w:eastAsia="Times New Roman" w:cs="Times New Roman"/>
                <w:sz w:val="20"/>
                <w:lang w:val="en-IE" w:bidi="ar-SA"/>
              </w:rPr>
            </w:pPr>
          </w:p>
        </w:tc>
        <w:tc>
          <w:tcPr>
            <w:tcW w:w="627" w:type="pct"/>
            <w:tcBorders>
              <w:top w:val="nil"/>
              <w:left w:val="nil"/>
              <w:bottom w:val="nil"/>
              <w:right w:val="nil"/>
            </w:tcBorders>
          </w:tcPr>
          <w:p w:rsidR="0049395E" w:rsidRPr="00774309" w:rsidRDefault="0049395E" w:rsidP="0049395E">
            <w:pPr>
              <w:tabs>
                <w:tab w:val="left" w:pos="459"/>
              </w:tabs>
              <w:spacing w:before="0" w:after="0"/>
              <w:jc w:val="center"/>
              <w:rPr>
                <w:rFonts w:eastAsia="Times New Roman" w:cs="Times New Roman"/>
                <w:sz w:val="20"/>
                <w:lang w:val="en-IE" w:bidi="ar-SA"/>
              </w:rPr>
            </w:pPr>
          </w:p>
        </w:tc>
        <w:tc>
          <w:tcPr>
            <w:tcW w:w="1081" w:type="pct"/>
            <w:tcBorders>
              <w:top w:val="nil"/>
              <w:left w:val="nil"/>
              <w:bottom w:val="nil"/>
              <w:right w:val="nil"/>
            </w:tcBorders>
          </w:tcPr>
          <w:p w:rsidR="0049395E" w:rsidRPr="00774309" w:rsidRDefault="0049395E" w:rsidP="00802238">
            <w:pPr>
              <w:tabs>
                <w:tab w:val="decimal" w:pos="917"/>
              </w:tabs>
              <w:spacing w:before="0" w:after="0"/>
              <w:jc w:val="left"/>
              <w:rPr>
                <w:rFonts w:eastAsia="Times New Roman" w:cs="Times New Roman"/>
                <w:sz w:val="20"/>
                <w:lang w:val="en-IE" w:bidi="ar-SA"/>
              </w:rPr>
            </w:pPr>
          </w:p>
        </w:tc>
        <w:tc>
          <w:tcPr>
            <w:tcW w:w="593" w:type="pct"/>
            <w:tcBorders>
              <w:top w:val="nil"/>
              <w:left w:val="nil"/>
              <w:bottom w:val="nil"/>
              <w:right w:val="nil"/>
            </w:tcBorders>
          </w:tcPr>
          <w:p w:rsidR="0049395E" w:rsidRPr="00774309" w:rsidRDefault="0049395E" w:rsidP="0049395E">
            <w:pPr>
              <w:spacing w:before="0" w:after="0"/>
              <w:jc w:val="center"/>
              <w:rPr>
                <w:rFonts w:eastAsia="Times New Roman" w:cs="Times New Roman"/>
                <w:sz w:val="20"/>
                <w:lang w:val="en-IE" w:bidi="ar-SA"/>
              </w:rPr>
            </w:pPr>
          </w:p>
        </w:tc>
      </w:tr>
      <w:tr w:rsidR="0049395E" w:rsidRPr="00307FE7" w:rsidTr="000B2C8E">
        <w:tc>
          <w:tcPr>
            <w:tcW w:w="1577" w:type="pct"/>
            <w:tcBorders>
              <w:top w:val="nil"/>
              <w:left w:val="nil"/>
              <w:bottom w:val="nil"/>
              <w:right w:val="nil"/>
            </w:tcBorders>
          </w:tcPr>
          <w:p w:rsidR="0049395E" w:rsidRPr="00774309" w:rsidRDefault="0049395E" w:rsidP="00F7375F">
            <w:pPr>
              <w:spacing w:before="0" w:after="0"/>
              <w:ind w:left="284" w:hanging="284"/>
              <w:jc w:val="left"/>
              <w:rPr>
                <w:rFonts w:eastAsia="Times New Roman" w:cs="Times New Roman"/>
                <w:sz w:val="20"/>
                <w:lang w:val="en-IE" w:bidi="ar-SA"/>
              </w:rPr>
            </w:pPr>
            <w:r>
              <w:rPr>
                <w:rFonts w:eastAsia="Times New Roman" w:cs="Times New Roman"/>
                <w:sz w:val="20"/>
                <w:lang w:val="en-IE" w:bidi="ar-SA"/>
              </w:rPr>
              <w:t>Positive attitudes towards European integration</w:t>
            </w:r>
            <w:r w:rsidRPr="00774309">
              <w:rPr>
                <w:rFonts w:eastAsia="Times New Roman" w:cs="Times New Roman"/>
                <w:sz w:val="20"/>
                <w:lang w:val="en-IE" w:bidi="ar-SA"/>
              </w:rPr>
              <w:t xml:space="preserve">*Positive party positions towards </w:t>
            </w:r>
            <w:r>
              <w:rPr>
                <w:rFonts w:eastAsia="Times New Roman" w:cs="Times New Roman"/>
                <w:sz w:val="20"/>
                <w:lang w:val="en-IE" w:bidi="ar-SA"/>
              </w:rPr>
              <w:t>European integration</w:t>
            </w:r>
          </w:p>
        </w:tc>
        <w:tc>
          <w:tcPr>
            <w:tcW w:w="1122" w:type="pct"/>
            <w:tcBorders>
              <w:top w:val="nil"/>
              <w:left w:val="nil"/>
              <w:bottom w:val="nil"/>
              <w:right w:val="nil"/>
            </w:tcBorders>
          </w:tcPr>
          <w:p w:rsidR="0049395E" w:rsidRPr="00774309" w:rsidRDefault="0049395E" w:rsidP="0049395E">
            <w:pPr>
              <w:tabs>
                <w:tab w:val="decimal" w:pos="744"/>
              </w:tabs>
              <w:spacing w:before="0" w:after="0"/>
              <w:jc w:val="center"/>
              <w:rPr>
                <w:rFonts w:eastAsia="Times New Roman" w:cs="Times New Roman"/>
                <w:sz w:val="20"/>
                <w:lang w:val="en-IE" w:bidi="ar-SA"/>
              </w:rPr>
            </w:pPr>
          </w:p>
        </w:tc>
        <w:tc>
          <w:tcPr>
            <w:tcW w:w="627" w:type="pct"/>
            <w:tcBorders>
              <w:top w:val="nil"/>
              <w:left w:val="nil"/>
              <w:bottom w:val="nil"/>
              <w:right w:val="nil"/>
            </w:tcBorders>
          </w:tcPr>
          <w:p w:rsidR="0049395E" w:rsidRPr="00774309" w:rsidRDefault="0049395E" w:rsidP="0049395E">
            <w:pPr>
              <w:tabs>
                <w:tab w:val="left" w:pos="459"/>
              </w:tabs>
              <w:spacing w:before="0" w:after="0"/>
              <w:jc w:val="center"/>
              <w:rPr>
                <w:rFonts w:eastAsia="Times New Roman" w:cs="Times New Roman"/>
                <w:sz w:val="20"/>
                <w:lang w:val="en-IE" w:bidi="ar-SA"/>
              </w:rPr>
            </w:pPr>
          </w:p>
        </w:tc>
        <w:tc>
          <w:tcPr>
            <w:tcW w:w="1081" w:type="pct"/>
            <w:tcBorders>
              <w:top w:val="nil"/>
              <w:left w:val="nil"/>
              <w:bottom w:val="nil"/>
              <w:right w:val="nil"/>
            </w:tcBorders>
          </w:tcPr>
          <w:p w:rsidR="0049395E" w:rsidRPr="00774309" w:rsidRDefault="00536DDC" w:rsidP="00802238">
            <w:pPr>
              <w:tabs>
                <w:tab w:val="decimal" w:pos="917"/>
              </w:tabs>
              <w:spacing w:before="0" w:after="0"/>
              <w:jc w:val="left"/>
              <w:rPr>
                <w:rFonts w:eastAsia="Times New Roman" w:cs="Times New Roman"/>
                <w:sz w:val="20"/>
                <w:lang w:val="en-IE" w:bidi="ar-SA"/>
              </w:rPr>
            </w:pPr>
            <w:r>
              <w:rPr>
                <w:rFonts w:eastAsia="Times New Roman" w:cs="Times New Roman"/>
                <w:sz w:val="20"/>
                <w:lang w:val="en-IE" w:bidi="ar-SA"/>
              </w:rPr>
              <w:t>0.007 (0.004)</w:t>
            </w:r>
          </w:p>
        </w:tc>
        <w:tc>
          <w:tcPr>
            <w:tcW w:w="593" w:type="pct"/>
            <w:tcBorders>
              <w:top w:val="nil"/>
              <w:left w:val="nil"/>
              <w:bottom w:val="nil"/>
              <w:right w:val="nil"/>
            </w:tcBorders>
          </w:tcPr>
          <w:p w:rsidR="0049395E" w:rsidRPr="00774309" w:rsidRDefault="00536DDC" w:rsidP="0049395E">
            <w:pPr>
              <w:spacing w:before="0" w:after="0"/>
              <w:jc w:val="center"/>
              <w:rPr>
                <w:rFonts w:eastAsia="Times New Roman" w:cs="Times New Roman"/>
                <w:sz w:val="20"/>
                <w:lang w:val="en-IE" w:bidi="ar-SA"/>
              </w:rPr>
            </w:pPr>
            <w:r>
              <w:rPr>
                <w:rFonts w:eastAsia="Times New Roman" w:cs="Times New Roman"/>
                <w:sz w:val="20"/>
                <w:lang w:val="en-IE" w:bidi="ar-SA"/>
              </w:rPr>
              <w:t>1.007</w:t>
            </w:r>
          </w:p>
        </w:tc>
      </w:tr>
      <w:tr w:rsidR="0049395E" w:rsidRPr="00307FE7" w:rsidTr="0014010B">
        <w:tc>
          <w:tcPr>
            <w:tcW w:w="1577" w:type="pct"/>
            <w:tcBorders>
              <w:top w:val="nil"/>
              <w:left w:val="nil"/>
              <w:bottom w:val="nil"/>
              <w:right w:val="nil"/>
            </w:tcBorders>
          </w:tcPr>
          <w:p w:rsidR="0049395E" w:rsidRPr="00774309" w:rsidRDefault="0049395E" w:rsidP="00F7375F">
            <w:pPr>
              <w:spacing w:before="0" w:after="0"/>
              <w:ind w:left="284" w:hanging="284"/>
              <w:jc w:val="left"/>
              <w:rPr>
                <w:rFonts w:eastAsia="Times New Roman" w:cs="Times New Roman"/>
                <w:sz w:val="20"/>
                <w:lang w:val="en-IE" w:bidi="ar-SA"/>
              </w:rPr>
            </w:pPr>
          </w:p>
        </w:tc>
        <w:tc>
          <w:tcPr>
            <w:tcW w:w="1122" w:type="pct"/>
            <w:tcBorders>
              <w:top w:val="nil"/>
              <w:left w:val="nil"/>
              <w:bottom w:val="nil"/>
              <w:right w:val="nil"/>
            </w:tcBorders>
          </w:tcPr>
          <w:p w:rsidR="0049395E" w:rsidRPr="00774309" w:rsidRDefault="0049395E" w:rsidP="0049395E">
            <w:pPr>
              <w:tabs>
                <w:tab w:val="decimal" w:pos="744"/>
              </w:tabs>
              <w:spacing w:before="0" w:after="0"/>
              <w:jc w:val="center"/>
              <w:rPr>
                <w:rFonts w:eastAsia="Times New Roman" w:cs="Times New Roman"/>
                <w:sz w:val="20"/>
                <w:lang w:val="en-IE" w:bidi="ar-SA"/>
              </w:rPr>
            </w:pPr>
          </w:p>
        </w:tc>
        <w:tc>
          <w:tcPr>
            <w:tcW w:w="627" w:type="pct"/>
            <w:tcBorders>
              <w:top w:val="nil"/>
              <w:left w:val="nil"/>
              <w:bottom w:val="nil"/>
              <w:right w:val="nil"/>
            </w:tcBorders>
          </w:tcPr>
          <w:p w:rsidR="0049395E" w:rsidRPr="00774309" w:rsidRDefault="0049395E" w:rsidP="0049395E">
            <w:pPr>
              <w:tabs>
                <w:tab w:val="left" w:pos="459"/>
              </w:tabs>
              <w:spacing w:before="0" w:after="0"/>
              <w:jc w:val="center"/>
              <w:rPr>
                <w:rFonts w:eastAsia="Times New Roman" w:cs="Times New Roman"/>
                <w:sz w:val="20"/>
                <w:lang w:val="en-IE" w:bidi="ar-SA"/>
              </w:rPr>
            </w:pPr>
          </w:p>
        </w:tc>
        <w:tc>
          <w:tcPr>
            <w:tcW w:w="1081" w:type="pct"/>
            <w:tcBorders>
              <w:top w:val="nil"/>
              <w:left w:val="nil"/>
              <w:bottom w:val="nil"/>
              <w:right w:val="nil"/>
            </w:tcBorders>
          </w:tcPr>
          <w:p w:rsidR="0049395E" w:rsidRPr="00774309" w:rsidRDefault="0049395E" w:rsidP="00802238">
            <w:pPr>
              <w:tabs>
                <w:tab w:val="decimal" w:pos="917"/>
              </w:tabs>
              <w:spacing w:before="0" w:after="0"/>
              <w:jc w:val="left"/>
              <w:rPr>
                <w:rFonts w:eastAsia="Times New Roman" w:cs="Times New Roman"/>
                <w:sz w:val="20"/>
                <w:lang w:val="en-IE" w:bidi="ar-SA"/>
              </w:rPr>
            </w:pPr>
          </w:p>
        </w:tc>
        <w:tc>
          <w:tcPr>
            <w:tcW w:w="593" w:type="pct"/>
            <w:tcBorders>
              <w:top w:val="nil"/>
              <w:left w:val="nil"/>
              <w:bottom w:val="nil"/>
              <w:right w:val="nil"/>
            </w:tcBorders>
          </w:tcPr>
          <w:p w:rsidR="0049395E" w:rsidRPr="00774309" w:rsidRDefault="0049395E" w:rsidP="0049395E">
            <w:pPr>
              <w:spacing w:before="0" w:after="0"/>
              <w:jc w:val="center"/>
              <w:rPr>
                <w:rFonts w:eastAsia="Times New Roman" w:cs="Times New Roman"/>
                <w:sz w:val="20"/>
                <w:lang w:val="en-IE" w:bidi="ar-SA"/>
              </w:rPr>
            </w:pPr>
          </w:p>
        </w:tc>
      </w:tr>
      <w:tr w:rsidR="0049395E" w:rsidRPr="00307FE7" w:rsidTr="0014010B">
        <w:tc>
          <w:tcPr>
            <w:tcW w:w="1577" w:type="pct"/>
            <w:tcBorders>
              <w:top w:val="nil"/>
              <w:left w:val="nil"/>
              <w:bottom w:val="nil"/>
              <w:right w:val="nil"/>
            </w:tcBorders>
          </w:tcPr>
          <w:p w:rsidR="0049395E" w:rsidRDefault="0049395E" w:rsidP="00F7375F">
            <w:pPr>
              <w:spacing w:before="0" w:after="0"/>
              <w:ind w:left="284" w:hanging="284"/>
              <w:jc w:val="left"/>
              <w:rPr>
                <w:rFonts w:eastAsia="Times New Roman" w:cs="Times New Roman"/>
                <w:sz w:val="20"/>
                <w:lang w:val="en-IE" w:bidi="ar-SA"/>
              </w:rPr>
            </w:pPr>
            <w:r>
              <w:rPr>
                <w:rFonts w:eastAsia="Times New Roman" w:cs="Times New Roman"/>
                <w:sz w:val="20"/>
                <w:lang w:val="en-IE" w:bidi="ar-SA"/>
              </w:rPr>
              <w:t>Positive attitudes towards immigration</w:t>
            </w:r>
            <w:r w:rsidRPr="00774309">
              <w:rPr>
                <w:rFonts w:eastAsia="Times New Roman" w:cs="Times New Roman"/>
                <w:sz w:val="20"/>
                <w:lang w:val="en-IE" w:bidi="ar-SA"/>
              </w:rPr>
              <w:t xml:space="preserve">*Positive party positions towards </w:t>
            </w:r>
            <w:r>
              <w:rPr>
                <w:rFonts w:eastAsia="Times New Roman" w:cs="Times New Roman"/>
                <w:sz w:val="20"/>
                <w:lang w:val="en-IE" w:bidi="ar-SA"/>
              </w:rPr>
              <w:t>immigration</w:t>
            </w:r>
          </w:p>
          <w:p w:rsidR="001942AC" w:rsidRPr="00774309" w:rsidRDefault="001942AC" w:rsidP="00F7375F">
            <w:pPr>
              <w:spacing w:before="0" w:after="0"/>
              <w:ind w:left="284" w:hanging="284"/>
              <w:jc w:val="left"/>
              <w:rPr>
                <w:rFonts w:eastAsia="Times New Roman" w:cs="Times New Roman"/>
                <w:sz w:val="20"/>
                <w:lang w:val="en-IE" w:bidi="ar-SA"/>
              </w:rPr>
            </w:pPr>
          </w:p>
        </w:tc>
        <w:tc>
          <w:tcPr>
            <w:tcW w:w="1122" w:type="pct"/>
            <w:tcBorders>
              <w:top w:val="nil"/>
              <w:left w:val="nil"/>
              <w:bottom w:val="nil"/>
              <w:right w:val="nil"/>
            </w:tcBorders>
          </w:tcPr>
          <w:p w:rsidR="0049395E" w:rsidRPr="00774309" w:rsidRDefault="0049395E" w:rsidP="0049395E">
            <w:pPr>
              <w:tabs>
                <w:tab w:val="decimal" w:pos="744"/>
              </w:tabs>
              <w:spacing w:before="0" w:after="0"/>
              <w:jc w:val="center"/>
              <w:rPr>
                <w:rFonts w:eastAsia="Times New Roman" w:cs="Times New Roman"/>
                <w:sz w:val="20"/>
                <w:lang w:val="en-IE" w:bidi="ar-SA"/>
              </w:rPr>
            </w:pPr>
          </w:p>
        </w:tc>
        <w:tc>
          <w:tcPr>
            <w:tcW w:w="627" w:type="pct"/>
            <w:tcBorders>
              <w:top w:val="nil"/>
              <w:left w:val="nil"/>
              <w:bottom w:val="nil"/>
              <w:right w:val="nil"/>
            </w:tcBorders>
          </w:tcPr>
          <w:p w:rsidR="0049395E" w:rsidRPr="00774309" w:rsidRDefault="0049395E" w:rsidP="0049395E">
            <w:pPr>
              <w:tabs>
                <w:tab w:val="left" w:pos="459"/>
              </w:tabs>
              <w:spacing w:before="0" w:after="0"/>
              <w:jc w:val="center"/>
              <w:rPr>
                <w:rFonts w:eastAsia="Times New Roman" w:cs="Times New Roman"/>
                <w:sz w:val="20"/>
                <w:lang w:val="en-IE" w:bidi="ar-SA"/>
              </w:rPr>
            </w:pPr>
          </w:p>
        </w:tc>
        <w:tc>
          <w:tcPr>
            <w:tcW w:w="1081" w:type="pct"/>
            <w:tcBorders>
              <w:top w:val="nil"/>
              <w:left w:val="nil"/>
              <w:bottom w:val="nil"/>
              <w:right w:val="nil"/>
            </w:tcBorders>
          </w:tcPr>
          <w:p w:rsidR="0049395E" w:rsidRPr="00774309" w:rsidRDefault="00536DDC" w:rsidP="00802238">
            <w:pPr>
              <w:tabs>
                <w:tab w:val="decimal" w:pos="917"/>
              </w:tabs>
              <w:spacing w:before="0" w:after="0"/>
              <w:jc w:val="left"/>
              <w:rPr>
                <w:rFonts w:eastAsia="Times New Roman" w:cs="Times New Roman"/>
                <w:sz w:val="20"/>
                <w:lang w:val="en-IE" w:bidi="ar-SA"/>
              </w:rPr>
            </w:pPr>
            <w:r>
              <w:rPr>
                <w:rFonts w:eastAsia="Times New Roman" w:cs="Times New Roman"/>
                <w:sz w:val="20"/>
                <w:lang w:val="en-IE" w:bidi="ar-SA"/>
              </w:rPr>
              <w:t>0</w:t>
            </w:r>
            <w:r w:rsidRPr="00536DDC">
              <w:rPr>
                <w:rFonts w:eastAsia="Times New Roman" w:cs="Times New Roman"/>
                <w:sz w:val="20"/>
                <w:lang w:val="en-IE" w:bidi="ar-SA"/>
              </w:rPr>
              <w:t>.023</w:t>
            </w:r>
            <w:r>
              <w:rPr>
                <w:rFonts w:eastAsia="Times New Roman" w:cs="Times New Roman"/>
                <w:sz w:val="20"/>
                <w:lang w:val="en-IE" w:bidi="ar-SA"/>
              </w:rPr>
              <w:t xml:space="preserve"> (0.045)</w:t>
            </w:r>
          </w:p>
        </w:tc>
        <w:tc>
          <w:tcPr>
            <w:tcW w:w="593" w:type="pct"/>
            <w:tcBorders>
              <w:top w:val="nil"/>
              <w:left w:val="nil"/>
              <w:bottom w:val="nil"/>
              <w:right w:val="nil"/>
            </w:tcBorders>
          </w:tcPr>
          <w:p w:rsidR="0049395E" w:rsidRPr="00774309" w:rsidRDefault="00536DDC" w:rsidP="0049395E">
            <w:pPr>
              <w:spacing w:before="0" w:after="0"/>
              <w:jc w:val="center"/>
              <w:rPr>
                <w:rFonts w:eastAsia="Times New Roman" w:cs="Times New Roman"/>
                <w:sz w:val="20"/>
                <w:lang w:val="en-IE" w:bidi="ar-SA"/>
              </w:rPr>
            </w:pPr>
            <w:r>
              <w:rPr>
                <w:rFonts w:eastAsia="Times New Roman" w:cs="Times New Roman"/>
                <w:sz w:val="20"/>
                <w:lang w:val="en-IE" w:bidi="ar-SA"/>
              </w:rPr>
              <w:t>1.024</w:t>
            </w:r>
          </w:p>
        </w:tc>
      </w:tr>
      <w:tr w:rsidR="00802238" w:rsidRPr="00307FE7" w:rsidTr="0014010B">
        <w:tc>
          <w:tcPr>
            <w:tcW w:w="1577" w:type="pct"/>
            <w:tcBorders>
              <w:top w:val="nil"/>
              <w:left w:val="nil"/>
              <w:bottom w:val="single" w:sz="12" w:space="0" w:color="auto"/>
              <w:right w:val="nil"/>
            </w:tcBorders>
          </w:tcPr>
          <w:p w:rsidR="00802238" w:rsidRPr="00802238" w:rsidRDefault="005C4AA1" w:rsidP="0049395E">
            <w:pPr>
              <w:spacing w:before="0" w:after="0"/>
              <w:jc w:val="left"/>
              <w:rPr>
                <w:rFonts w:eastAsia="Times New Roman" w:cs="Times New Roman"/>
                <w:b/>
                <w:sz w:val="20"/>
                <w:lang w:val="en-IE" w:bidi="ar-SA"/>
              </w:rPr>
            </w:pPr>
            <w:r>
              <w:rPr>
                <w:rFonts w:eastAsia="Times New Roman" w:cs="Times New Roman"/>
                <w:b/>
                <w:sz w:val="20"/>
                <w:lang w:val="en-IE" w:bidi="ar-SA"/>
              </w:rPr>
              <w:lastRenderedPageBreak/>
              <w:t xml:space="preserve">Continuation of </w:t>
            </w:r>
            <w:r w:rsidR="00D04C7F">
              <w:rPr>
                <w:rFonts w:eastAsia="Times New Roman" w:cs="Times New Roman"/>
                <w:b/>
                <w:sz w:val="20"/>
                <w:lang w:val="en-IE" w:bidi="ar-SA"/>
              </w:rPr>
              <w:t>table 4.9</w:t>
            </w:r>
            <w:r w:rsidR="00802238">
              <w:rPr>
                <w:rFonts w:eastAsia="Times New Roman" w:cs="Times New Roman"/>
                <w:b/>
                <w:sz w:val="20"/>
                <w:lang w:val="en-IE" w:bidi="ar-SA"/>
              </w:rPr>
              <w:t>:</w:t>
            </w:r>
          </w:p>
        </w:tc>
        <w:tc>
          <w:tcPr>
            <w:tcW w:w="1122" w:type="pct"/>
            <w:tcBorders>
              <w:top w:val="nil"/>
              <w:left w:val="nil"/>
              <w:bottom w:val="single" w:sz="12" w:space="0" w:color="auto"/>
              <w:right w:val="nil"/>
            </w:tcBorders>
          </w:tcPr>
          <w:p w:rsidR="00802238" w:rsidRPr="00774309" w:rsidRDefault="00802238" w:rsidP="0049395E">
            <w:pPr>
              <w:tabs>
                <w:tab w:val="decimal" w:pos="744"/>
              </w:tabs>
              <w:spacing w:before="0" w:after="0"/>
              <w:jc w:val="center"/>
              <w:rPr>
                <w:rFonts w:eastAsia="Times New Roman" w:cs="Times New Roman"/>
                <w:sz w:val="20"/>
                <w:lang w:val="en-IE" w:bidi="ar-SA"/>
              </w:rPr>
            </w:pPr>
          </w:p>
        </w:tc>
        <w:tc>
          <w:tcPr>
            <w:tcW w:w="627" w:type="pct"/>
            <w:tcBorders>
              <w:top w:val="nil"/>
              <w:left w:val="nil"/>
              <w:bottom w:val="single" w:sz="12" w:space="0" w:color="auto"/>
              <w:right w:val="nil"/>
            </w:tcBorders>
          </w:tcPr>
          <w:p w:rsidR="00802238" w:rsidRPr="00774309" w:rsidRDefault="00802238" w:rsidP="0049395E">
            <w:pPr>
              <w:tabs>
                <w:tab w:val="left" w:pos="459"/>
              </w:tabs>
              <w:spacing w:before="0" w:after="0"/>
              <w:jc w:val="center"/>
              <w:rPr>
                <w:rFonts w:eastAsia="Times New Roman" w:cs="Times New Roman"/>
                <w:sz w:val="20"/>
                <w:lang w:val="en-IE" w:bidi="ar-SA"/>
              </w:rPr>
            </w:pPr>
          </w:p>
        </w:tc>
        <w:tc>
          <w:tcPr>
            <w:tcW w:w="1081" w:type="pct"/>
            <w:tcBorders>
              <w:top w:val="nil"/>
              <w:left w:val="nil"/>
              <w:bottom w:val="single" w:sz="12" w:space="0" w:color="auto"/>
              <w:right w:val="nil"/>
            </w:tcBorders>
          </w:tcPr>
          <w:p w:rsidR="00802238" w:rsidRDefault="00802238" w:rsidP="00802238">
            <w:pPr>
              <w:tabs>
                <w:tab w:val="decimal" w:pos="932"/>
              </w:tabs>
              <w:spacing w:before="0" w:after="0"/>
              <w:jc w:val="center"/>
              <w:rPr>
                <w:rFonts w:eastAsia="Times New Roman" w:cs="Times New Roman"/>
                <w:sz w:val="20"/>
                <w:lang w:val="en-IE" w:bidi="ar-SA"/>
              </w:rPr>
            </w:pPr>
          </w:p>
        </w:tc>
        <w:tc>
          <w:tcPr>
            <w:tcW w:w="593" w:type="pct"/>
            <w:tcBorders>
              <w:top w:val="nil"/>
              <w:left w:val="nil"/>
              <w:bottom w:val="single" w:sz="12" w:space="0" w:color="auto"/>
              <w:right w:val="nil"/>
            </w:tcBorders>
          </w:tcPr>
          <w:p w:rsidR="00802238" w:rsidRDefault="00802238" w:rsidP="0049395E">
            <w:pPr>
              <w:spacing w:before="0" w:after="0"/>
              <w:jc w:val="center"/>
              <w:rPr>
                <w:rFonts w:eastAsia="Times New Roman" w:cs="Times New Roman"/>
                <w:sz w:val="20"/>
                <w:lang w:val="en-IE" w:bidi="ar-SA"/>
              </w:rPr>
            </w:pPr>
          </w:p>
        </w:tc>
      </w:tr>
      <w:tr w:rsidR="00802238" w:rsidRPr="00307FE7" w:rsidTr="00802238">
        <w:tc>
          <w:tcPr>
            <w:tcW w:w="1577" w:type="pct"/>
            <w:tcBorders>
              <w:top w:val="single" w:sz="12" w:space="0" w:color="auto"/>
              <w:left w:val="nil"/>
              <w:bottom w:val="single" w:sz="12" w:space="0" w:color="auto"/>
              <w:right w:val="nil"/>
            </w:tcBorders>
          </w:tcPr>
          <w:p w:rsidR="00802238" w:rsidRPr="00774309" w:rsidRDefault="00802238" w:rsidP="0049395E">
            <w:pPr>
              <w:spacing w:before="0" w:after="0"/>
              <w:jc w:val="left"/>
              <w:rPr>
                <w:rFonts w:eastAsia="Times New Roman" w:cs="Times New Roman"/>
                <w:i/>
                <w:sz w:val="20"/>
                <w:lang w:val="en-IE" w:bidi="ar-SA"/>
              </w:rPr>
            </w:pPr>
          </w:p>
        </w:tc>
        <w:tc>
          <w:tcPr>
            <w:tcW w:w="1122" w:type="pct"/>
            <w:tcBorders>
              <w:top w:val="single" w:sz="12" w:space="0" w:color="auto"/>
              <w:left w:val="nil"/>
              <w:bottom w:val="single" w:sz="12" w:space="0" w:color="auto"/>
              <w:right w:val="nil"/>
            </w:tcBorders>
          </w:tcPr>
          <w:p w:rsidR="00802238" w:rsidRPr="00774309" w:rsidRDefault="00802238" w:rsidP="0049395E">
            <w:pPr>
              <w:tabs>
                <w:tab w:val="decimal" w:pos="744"/>
              </w:tabs>
              <w:spacing w:before="0" w:after="0"/>
              <w:jc w:val="center"/>
              <w:rPr>
                <w:rFonts w:eastAsia="Times New Roman" w:cs="Times New Roman"/>
                <w:sz w:val="20"/>
                <w:lang w:val="en-IE" w:bidi="ar-SA"/>
              </w:rPr>
            </w:pPr>
            <w:r>
              <w:rPr>
                <w:rFonts w:eastAsia="Times New Roman" w:cs="Times New Roman"/>
                <w:sz w:val="20"/>
                <w:lang w:val="en-IE" w:bidi="ar-SA"/>
              </w:rPr>
              <w:t>Model 3</w:t>
            </w:r>
          </w:p>
        </w:tc>
        <w:tc>
          <w:tcPr>
            <w:tcW w:w="627" w:type="pct"/>
            <w:tcBorders>
              <w:top w:val="single" w:sz="12" w:space="0" w:color="auto"/>
              <w:left w:val="nil"/>
              <w:bottom w:val="single" w:sz="12" w:space="0" w:color="auto"/>
              <w:right w:val="nil"/>
            </w:tcBorders>
          </w:tcPr>
          <w:p w:rsidR="00802238" w:rsidRPr="00774309" w:rsidRDefault="00802238" w:rsidP="0049395E">
            <w:pPr>
              <w:tabs>
                <w:tab w:val="left" w:pos="459"/>
              </w:tabs>
              <w:spacing w:before="0" w:after="0"/>
              <w:jc w:val="center"/>
              <w:rPr>
                <w:rFonts w:eastAsia="Times New Roman" w:cs="Times New Roman"/>
                <w:sz w:val="20"/>
                <w:lang w:val="en-IE" w:bidi="ar-SA"/>
              </w:rPr>
            </w:pPr>
          </w:p>
        </w:tc>
        <w:tc>
          <w:tcPr>
            <w:tcW w:w="1081" w:type="pct"/>
            <w:tcBorders>
              <w:top w:val="single" w:sz="12" w:space="0" w:color="auto"/>
              <w:left w:val="nil"/>
              <w:bottom w:val="single" w:sz="12" w:space="0" w:color="auto"/>
              <w:right w:val="nil"/>
            </w:tcBorders>
          </w:tcPr>
          <w:p w:rsidR="00802238" w:rsidRPr="00774309" w:rsidRDefault="00802238" w:rsidP="0049395E">
            <w:pPr>
              <w:tabs>
                <w:tab w:val="decimal" w:pos="744"/>
              </w:tabs>
              <w:spacing w:before="0" w:after="0"/>
              <w:jc w:val="center"/>
              <w:rPr>
                <w:rFonts w:eastAsia="Times New Roman" w:cs="Times New Roman"/>
                <w:sz w:val="20"/>
                <w:lang w:val="en-IE" w:bidi="ar-SA"/>
              </w:rPr>
            </w:pPr>
            <w:r>
              <w:rPr>
                <w:rFonts w:eastAsia="Times New Roman" w:cs="Times New Roman"/>
                <w:sz w:val="20"/>
                <w:lang w:val="en-IE" w:bidi="ar-SA"/>
              </w:rPr>
              <w:t>Model 4</w:t>
            </w:r>
          </w:p>
        </w:tc>
        <w:tc>
          <w:tcPr>
            <w:tcW w:w="593" w:type="pct"/>
            <w:tcBorders>
              <w:top w:val="single" w:sz="12" w:space="0" w:color="auto"/>
              <w:left w:val="nil"/>
              <w:bottom w:val="single" w:sz="12" w:space="0" w:color="auto"/>
              <w:right w:val="nil"/>
            </w:tcBorders>
          </w:tcPr>
          <w:p w:rsidR="00802238" w:rsidRPr="00774309" w:rsidRDefault="00802238" w:rsidP="0049395E">
            <w:pPr>
              <w:spacing w:before="0" w:after="0"/>
              <w:jc w:val="center"/>
              <w:rPr>
                <w:rFonts w:eastAsia="Times New Roman" w:cs="Times New Roman"/>
                <w:sz w:val="20"/>
                <w:lang w:val="en-IE" w:bidi="ar-SA"/>
              </w:rPr>
            </w:pPr>
          </w:p>
        </w:tc>
      </w:tr>
      <w:tr w:rsidR="0049395E" w:rsidRPr="00307FE7" w:rsidTr="00802238">
        <w:tc>
          <w:tcPr>
            <w:tcW w:w="1577" w:type="pct"/>
            <w:tcBorders>
              <w:top w:val="single" w:sz="12" w:space="0" w:color="auto"/>
              <w:left w:val="nil"/>
              <w:bottom w:val="single" w:sz="4" w:space="0" w:color="auto"/>
              <w:right w:val="nil"/>
            </w:tcBorders>
          </w:tcPr>
          <w:p w:rsidR="0049395E" w:rsidRPr="00774309" w:rsidRDefault="0049395E" w:rsidP="0049395E">
            <w:pPr>
              <w:spacing w:before="0" w:after="0"/>
              <w:jc w:val="left"/>
              <w:rPr>
                <w:rFonts w:eastAsia="Times New Roman" w:cs="Times New Roman"/>
                <w:i/>
                <w:sz w:val="20"/>
                <w:lang w:val="en-IE" w:bidi="ar-SA"/>
              </w:rPr>
            </w:pPr>
            <w:r w:rsidRPr="00774309">
              <w:rPr>
                <w:rFonts w:eastAsia="Times New Roman" w:cs="Times New Roman"/>
                <w:i/>
                <w:sz w:val="20"/>
                <w:lang w:val="en-IE" w:bidi="ar-SA"/>
              </w:rPr>
              <w:t>Random effects</w:t>
            </w:r>
          </w:p>
        </w:tc>
        <w:tc>
          <w:tcPr>
            <w:tcW w:w="1122" w:type="pct"/>
            <w:tcBorders>
              <w:top w:val="single" w:sz="12" w:space="0" w:color="auto"/>
              <w:left w:val="nil"/>
              <w:bottom w:val="single" w:sz="4" w:space="0" w:color="auto"/>
              <w:right w:val="nil"/>
            </w:tcBorders>
          </w:tcPr>
          <w:p w:rsidR="0049395E" w:rsidRPr="00774309" w:rsidRDefault="0049395E" w:rsidP="0049395E">
            <w:pPr>
              <w:tabs>
                <w:tab w:val="decimal" w:pos="744"/>
              </w:tabs>
              <w:spacing w:before="0" w:after="0"/>
              <w:jc w:val="center"/>
              <w:rPr>
                <w:rFonts w:eastAsia="Times New Roman" w:cs="Times New Roman"/>
                <w:sz w:val="20"/>
                <w:lang w:val="en-IE" w:bidi="ar-SA"/>
              </w:rPr>
            </w:pPr>
          </w:p>
        </w:tc>
        <w:tc>
          <w:tcPr>
            <w:tcW w:w="627" w:type="pct"/>
            <w:tcBorders>
              <w:top w:val="single" w:sz="12" w:space="0" w:color="auto"/>
              <w:left w:val="nil"/>
              <w:bottom w:val="single" w:sz="4" w:space="0" w:color="auto"/>
              <w:right w:val="nil"/>
            </w:tcBorders>
          </w:tcPr>
          <w:p w:rsidR="0049395E" w:rsidRPr="00774309" w:rsidRDefault="0049395E" w:rsidP="0049395E">
            <w:pPr>
              <w:tabs>
                <w:tab w:val="left" w:pos="459"/>
              </w:tabs>
              <w:spacing w:before="0" w:after="0"/>
              <w:jc w:val="center"/>
              <w:rPr>
                <w:rFonts w:eastAsia="Times New Roman" w:cs="Times New Roman"/>
                <w:sz w:val="20"/>
                <w:lang w:val="en-IE" w:bidi="ar-SA"/>
              </w:rPr>
            </w:pPr>
          </w:p>
        </w:tc>
        <w:tc>
          <w:tcPr>
            <w:tcW w:w="1081" w:type="pct"/>
            <w:tcBorders>
              <w:top w:val="single" w:sz="12" w:space="0" w:color="auto"/>
              <w:left w:val="nil"/>
              <w:bottom w:val="single" w:sz="4" w:space="0" w:color="auto"/>
              <w:right w:val="nil"/>
            </w:tcBorders>
          </w:tcPr>
          <w:p w:rsidR="0049395E" w:rsidRPr="00774309" w:rsidRDefault="0049395E" w:rsidP="0049395E">
            <w:pPr>
              <w:tabs>
                <w:tab w:val="decimal" w:pos="744"/>
              </w:tabs>
              <w:spacing w:before="0" w:after="0"/>
              <w:jc w:val="center"/>
              <w:rPr>
                <w:rFonts w:eastAsia="Times New Roman" w:cs="Times New Roman"/>
                <w:sz w:val="20"/>
                <w:lang w:val="en-IE" w:bidi="ar-SA"/>
              </w:rPr>
            </w:pPr>
          </w:p>
        </w:tc>
        <w:tc>
          <w:tcPr>
            <w:tcW w:w="593" w:type="pct"/>
            <w:tcBorders>
              <w:top w:val="single" w:sz="12" w:space="0" w:color="auto"/>
              <w:left w:val="nil"/>
              <w:bottom w:val="single" w:sz="4" w:space="0" w:color="auto"/>
              <w:right w:val="nil"/>
            </w:tcBorders>
          </w:tcPr>
          <w:p w:rsidR="0049395E" w:rsidRPr="00774309" w:rsidRDefault="0049395E" w:rsidP="0049395E">
            <w:pPr>
              <w:spacing w:before="0" w:after="0"/>
              <w:jc w:val="center"/>
              <w:rPr>
                <w:rFonts w:eastAsia="Times New Roman" w:cs="Times New Roman"/>
                <w:sz w:val="20"/>
                <w:lang w:val="en-IE" w:bidi="ar-SA"/>
              </w:rPr>
            </w:pPr>
          </w:p>
        </w:tc>
      </w:tr>
      <w:tr w:rsidR="0049395E" w:rsidRPr="00307FE7" w:rsidTr="00B605FD">
        <w:trPr>
          <w:trHeight w:val="80"/>
        </w:trPr>
        <w:tc>
          <w:tcPr>
            <w:tcW w:w="1577" w:type="pct"/>
            <w:tcBorders>
              <w:top w:val="single" w:sz="4" w:space="0" w:color="auto"/>
              <w:left w:val="nil"/>
              <w:bottom w:val="nil"/>
              <w:right w:val="nil"/>
            </w:tcBorders>
          </w:tcPr>
          <w:p w:rsidR="0049395E" w:rsidRPr="00774309" w:rsidRDefault="0049395E" w:rsidP="0049395E">
            <w:pPr>
              <w:spacing w:before="0" w:after="0"/>
              <w:jc w:val="left"/>
              <w:rPr>
                <w:rFonts w:eastAsia="Times New Roman" w:cs="Times New Roman"/>
                <w:sz w:val="20"/>
                <w:lang w:val="en-IE" w:bidi="ar-SA"/>
              </w:rPr>
            </w:pPr>
            <w:r w:rsidRPr="00774309">
              <w:rPr>
                <w:rFonts w:eastAsia="Times New Roman" w:cs="Times New Roman"/>
                <w:sz w:val="20"/>
                <w:lang w:val="en-IE" w:bidi="ar-SA"/>
              </w:rPr>
              <w:t>Country-year variance (level-2)</w:t>
            </w:r>
          </w:p>
        </w:tc>
        <w:tc>
          <w:tcPr>
            <w:tcW w:w="1122" w:type="pct"/>
            <w:tcBorders>
              <w:top w:val="single" w:sz="4" w:space="0" w:color="auto"/>
              <w:left w:val="nil"/>
              <w:bottom w:val="nil"/>
              <w:right w:val="nil"/>
            </w:tcBorders>
          </w:tcPr>
          <w:p w:rsidR="0049395E" w:rsidRPr="00774309" w:rsidRDefault="0049395E" w:rsidP="0049395E">
            <w:pPr>
              <w:spacing w:before="0" w:after="0"/>
              <w:jc w:val="center"/>
              <w:rPr>
                <w:rFonts w:eastAsia="Times New Roman" w:cs="Times New Roman"/>
                <w:sz w:val="20"/>
                <w:lang w:val="en-IE" w:bidi="ar-SA"/>
              </w:rPr>
            </w:pPr>
            <w:r w:rsidRPr="00774309">
              <w:rPr>
                <w:rFonts w:eastAsia="Times New Roman" w:cs="Times New Roman"/>
                <w:sz w:val="20"/>
                <w:lang w:val="en-IE" w:bidi="ar-SA"/>
              </w:rPr>
              <w:t>0.223</w:t>
            </w:r>
          </w:p>
        </w:tc>
        <w:tc>
          <w:tcPr>
            <w:tcW w:w="627" w:type="pct"/>
            <w:tcBorders>
              <w:top w:val="single" w:sz="4" w:space="0" w:color="auto"/>
              <w:left w:val="nil"/>
              <w:bottom w:val="nil"/>
              <w:right w:val="nil"/>
            </w:tcBorders>
          </w:tcPr>
          <w:p w:rsidR="0049395E" w:rsidRPr="00774309" w:rsidRDefault="0049395E" w:rsidP="0049395E">
            <w:pPr>
              <w:spacing w:before="0" w:after="0"/>
              <w:jc w:val="center"/>
              <w:rPr>
                <w:rFonts w:eastAsia="Times New Roman" w:cs="Times New Roman"/>
                <w:sz w:val="20"/>
                <w:lang w:val="en-IE" w:bidi="ar-SA"/>
              </w:rPr>
            </w:pPr>
          </w:p>
        </w:tc>
        <w:tc>
          <w:tcPr>
            <w:tcW w:w="1081" w:type="pct"/>
            <w:tcBorders>
              <w:top w:val="single" w:sz="4" w:space="0" w:color="auto"/>
              <w:left w:val="nil"/>
              <w:bottom w:val="nil"/>
              <w:right w:val="nil"/>
            </w:tcBorders>
          </w:tcPr>
          <w:p w:rsidR="0049395E" w:rsidRPr="00774309" w:rsidRDefault="00056F54" w:rsidP="00056F54">
            <w:pPr>
              <w:spacing w:before="0" w:after="0"/>
              <w:jc w:val="center"/>
              <w:rPr>
                <w:rFonts w:eastAsia="Times New Roman" w:cs="Times New Roman"/>
                <w:sz w:val="20"/>
                <w:lang w:val="en-IE" w:bidi="ar-SA"/>
              </w:rPr>
            </w:pPr>
            <w:r w:rsidRPr="00056F54">
              <w:rPr>
                <w:rFonts w:eastAsia="Times New Roman" w:cs="Times New Roman"/>
                <w:sz w:val="20"/>
                <w:lang w:val="en-IE" w:bidi="ar-SA"/>
              </w:rPr>
              <w:t>0</w:t>
            </w:r>
            <w:r>
              <w:rPr>
                <w:rFonts w:eastAsia="Times New Roman" w:cs="Times New Roman"/>
                <w:sz w:val="20"/>
                <w:lang w:val="en-IE" w:bidi="ar-SA"/>
              </w:rPr>
              <w:t>.</w:t>
            </w:r>
            <w:r w:rsidRPr="00056F54">
              <w:rPr>
                <w:rFonts w:eastAsia="Times New Roman" w:cs="Times New Roman"/>
                <w:sz w:val="20"/>
                <w:lang w:val="en-IE" w:bidi="ar-SA"/>
              </w:rPr>
              <w:t>21</w:t>
            </w:r>
            <w:r>
              <w:rPr>
                <w:rFonts w:eastAsia="Times New Roman" w:cs="Times New Roman"/>
                <w:sz w:val="20"/>
                <w:lang w:val="en-IE" w:bidi="ar-SA"/>
              </w:rPr>
              <w:t>2</w:t>
            </w:r>
          </w:p>
        </w:tc>
        <w:tc>
          <w:tcPr>
            <w:tcW w:w="593" w:type="pct"/>
            <w:tcBorders>
              <w:top w:val="single" w:sz="4" w:space="0" w:color="auto"/>
              <w:left w:val="nil"/>
              <w:bottom w:val="nil"/>
              <w:right w:val="nil"/>
            </w:tcBorders>
          </w:tcPr>
          <w:p w:rsidR="0049395E" w:rsidRPr="00774309" w:rsidRDefault="0049395E" w:rsidP="0049395E">
            <w:pPr>
              <w:spacing w:before="0" w:after="0"/>
              <w:jc w:val="center"/>
              <w:rPr>
                <w:rFonts w:eastAsia="Times New Roman" w:cs="Times New Roman"/>
                <w:sz w:val="20"/>
                <w:lang w:val="en-IE" w:bidi="ar-SA"/>
              </w:rPr>
            </w:pPr>
          </w:p>
        </w:tc>
      </w:tr>
      <w:tr w:rsidR="0049395E" w:rsidRPr="00307FE7" w:rsidTr="00B605FD">
        <w:trPr>
          <w:trHeight w:val="80"/>
        </w:trPr>
        <w:tc>
          <w:tcPr>
            <w:tcW w:w="1577" w:type="pct"/>
            <w:tcBorders>
              <w:top w:val="nil"/>
              <w:left w:val="nil"/>
              <w:bottom w:val="nil"/>
              <w:right w:val="nil"/>
            </w:tcBorders>
          </w:tcPr>
          <w:p w:rsidR="0049395E" w:rsidRPr="00774309" w:rsidRDefault="0049395E" w:rsidP="0049395E">
            <w:pPr>
              <w:spacing w:before="0" w:after="0"/>
              <w:jc w:val="left"/>
              <w:rPr>
                <w:rFonts w:eastAsia="Times New Roman" w:cs="Times New Roman"/>
                <w:sz w:val="20"/>
                <w:lang w:val="en-IE" w:bidi="ar-SA"/>
              </w:rPr>
            </w:pPr>
            <w:r w:rsidRPr="00774309">
              <w:rPr>
                <w:rFonts w:eastAsia="Times New Roman" w:cs="Times New Roman"/>
                <w:sz w:val="20"/>
                <w:lang w:val="en-IE" w:bidi="ar-SA"/>
              </w:rPr>
              <w:t>ICC (country-years)</w:t>
            </w:r>
          </w:p>
        </w:tc>
        <w:tc>
          <w:tcPr>
            <w:tcW w:w="1122" w:type="pct"/>
            <w:tcBorders>
              <w:top w:val="nil"/>
              <w:left w:val="nil"/>
              <w:bottom w:val="nil"/>
              <w:right w:val="nil"/>
            </w:tcBorders>
          </w:tcPr>
          <w:p w:rsidR="0049395E" w:rsidRPr="00774309" w:rsidRDefault="0049395E" w:rsidP="0049395E">
            <w:pPr>
              <w:spacing w:before="0" w:after="0"/>
              <w:jc w:val="center"/>
              <w:rPr>
                <w:rFonts w:eastAsia="Times New Roman" w:cs="Times New Roman"/>
                <w:sz w:val="20"/>
                <w:lang w:val="en-IE" w:bidi="ar-SA"/>
              </w:rPr>
            </w:pPr>
            <w:r w:rsidRPr="00774309">
              <w:rPr>
                <w:rFonts w:eastAsia="Times New Roman" w:cs="Times New Roman"/>
                <w:sz w:val="20"/>
                <w:lang w:val="en-IE" w:bidi="ar-SA"/>
              </w:rPr>
              <w:t>0.064</w:t>
            </w:r>
          </w:p>
        </w:tc>
        <w:tc>
          <w:tcPr>
            <w:tcW w:w="627" w:type="pct"/>
            <w:tcBorders>
              <w:top w:val="nil"/>
              <w:left w:val="nil"/>
              <w:bottom w:val="nil"/>
              <w:right w:val="nil"/>
            </w:tcBorders>
          </w:tcPr>
          <w:p w:rsidR="0049395E" w:rsidRPr="00774309" w:rsidRDefault="0049395E" w:rsidP="0049395E">
            <w:pPr>
              <w:spacing w:before="0" w:after="0"/>
              <w:jc w:val="center"/>
              <w:rPr>
                <w:rFonts w:eastAsia="Times New Roman" w:cs="Times New Roman"/>
                <w:sz w:val="20"/>
                <w:lang w:val="en-IE" w:bidi="ar-SA"/>
              </w:rPr>
            </w:pPr>
          </w:p>
        </w:tc>
        <w:tc>
          <w:tcPr>
            <w:tcW w:w="1081" w:type="pct"/>
            <w:tcBorders>
              <w:top w:val="nil"/>
              <w:left w:val="nil"/>
              <w:bottom w:val="nil"/>
              <w:right w:val="nil"/>
            </w:tcBorders>
          </w:tcPr>
          <w:p w:rsidR="0049395E" w:rsidRPr="00774309" w:rsidRDefault="00056F54" w:rsidP="0049395E">
            <w:pPr>
              <w:spacing w:before="0" w:after="0"/>
              <w:jc w:val="center"/>
              <w:rPr>
                <w:rFonts w:eastAsia="Times New Roman" w:cs="Times New Roman"/>
                <w:sz w:val="20"/>
                <w:lang w:val="en-IE" w:bidi="ar-SA"/>
              </w:rPr>
            </w:pPr>
            <w:r>
              <w:rPr>
                <w:rFonts w:eastAsia="Times New Roman" w:cs="Times New Roman"/>
                <w:sz w:val="20"/>
                <w:lang w:val="en-IE" w:bidi="ar-SA"/>
              </w:rPr>
              <w:t>0.060</w:t>
            </w:r>
          </w:p>
        </w:tc>
        <w:tc>
          <w:tcPr>
            <w:tcW w:w="593" w:type="pct"/>
            <w:tcBorders>
              <w:top w:val="nil"/>
              <w:left w:val="nil"/>
              <w:bottom w:val="nil"/>
              <w:right w:val="nil"/>
            </w:tcBorders>
          </w:tcPr>
          <w:p w:rsidR="0049395E" w:rsidRPr="00774309" w:rsidRDefault="0049395E" w:rsidP="0049395E">
            <w:pPr>
              <w:spacing w:before="0" w:after="0"/>
              <w:jc w:val="center"/>
              <w:rPr>
                <w:rFonts w:eastAsia="Times New Roman" w:cs="Times New Roman"/>
                <w:sz w:val="20"/>
                <w:lang w:val="en-IE" w:bidi="ar-SA"/>
              </w:rPr>
            </w:pPr>
          </w:p>
        </w:tc>
      </w:tr>
      <w:tr w:rsidR="00556830" w:rsidRPr="00307FE7" w:rsidTr="00B605FD">
        <w:trPr>
          <w:trHeight w:val="80"/>
        </w:trPr>
        <w:tc>
          <w:tcPr>
            <w:tcW w:w="1577" w:type="pct"/>
            <w:tcBorders>
              <w:top w:val="nil"/>
              <w:left w:val="nil"/>
              <w:bottom w:val="nil"/>
              <w:right w:val="nil"/>
            </w:tcBorders>
          </w:tcPr>
          <w:p w:rsidR="00556830" w:rsidRPr="00774309" w:rsidRDefault="00556830" w:rsidP="00055142">
            <w:pPr>
              <w:spacing w:before="0" w:after="0"/>
              <w:ind w:left="284" w:hanging="284"/>
              <w:jc w:val="left"/>
              <w:rPr>
                <w:rFonts w:eastAsia="Times New Roman" w:cs="Times New Roman"/>
                <w:sz w:val="20"/>
                <w:lang w:val="en-IE" w:bidi="ar-SA"/>
              </w:rPr>
            </w:pPr>
            <w:r>
              <w:rPr>
                <w:rFonts w:eastAsia="Times New Roman" w:cs="Times New Roman"/>
                <w:sz w:val="20"/>
                <w:lang w:val="en-IE" w:bidi="ar-SA"/>
              </w:rPr>
              <w:t>Slope variance</w:t>
            </w:r>
            <w:r w:rsidR="00055142">
              <w:rPr>
                <w:rFonts w:eastAsia="Times New Roman" w:cs="Times New Roman"/>
                <w:sz w:val="20"/>
                <w:lang w:val="en-IE" w:bidi="ar-SA"/>
              </w:rPr>
              <w:t xml:space="preserve"> (</w:t>
            </w:r>
            <m:oMath>
              <m:r>
                <m:rPr>
                  <m:sty m:val="p"/>
                </m:rPr>
                <w:rPr>
                  <w:rFonts w:ascii="Cambria Math" w:hAnsi="Cambria Math"/>
                  <w:sz w:val="20"/>
                  <w:vertAlign w:val="superscript"/>
                </w:rPr>
                <m:t>σ</m:t>
              </m:r>
            </m:oMath>
            <w:r w:rsidR="00055142">
              <w:rPr>
                <w:rFonts w:eastAsia="Times New Roman" w:cs="Times New Roman"/>
                <w:sz w:val="20"/>
                <w:vertAlign w:val="superscript"/>
                <w:lang w:val="en-IE" w:bidi="ar-SA"/>
              </w:rPr>
              <w:t>2</w:t>
            </w:r>
            <w:r w:rsidR="00055142">
              <w:rPr>
                <w:rFonts w:eastAsia="Times New Roman" w:cs="Times New Roman"/>
                <w:sz w:val="20"/>
                <w:lang w:val="en-IE" w:bidi="ar-SA"/>
              </w:rPr>
              <w:t>)</w:t>
            </w:r>
            <w:r>
              <w:rPr>
                <w:rFonts w:eastAsia="Times New Roman" w:cs="Times New Roman"/>
                <w:sz w:val="20"/>
                <w:lang w:val="en-IE" w:bidi="ar-SA"/>
              </w:rPr>
              <w:t xml:space="preserve"> of middleclass effect</w:t>
            </w:r>
          </w:p>
        </w:tc>
        <w:tc>
          <w:tcPr>
            <w:tcW w:w="1122" w:type="pct"/>
            <w:tcBorders>
              <w:top w:val="nil"/>
              <w:left w:val="nil"/>
              <w:bottom w:val="nil"/>
              <w:right w:val="nil"/>
            </w:tcBorders>
          </w:tcPr>
          <w:p w:rsidR="00556830" w:rsidRPr="00774309" w:rsidRDefault="006367E1" w:rsidP="0049395E">
            <w:pPr>
              <w:spacing w:before="0" w:after="0"/>
              <w:jc w:val="center"/>
              <w:rPr>
                <w:rFonts w:eastAsia="Times New Roman" w:cs="Times New Roman"/>
                <w:sz w:val="20"/>
                <w:lang w:val="en-IE" w:bidi="ar-SA"/>
              </w:rPr>
            </w:pPr>
            <w:r>
              <w:rPr>
                <w:rFonts w:eastAsia="Times New Roman" w:cs="Times New Roman"/>
                <w:sz w:val="20"/>
                <w:lang w:val="en-IE" w:bidi="ar-SA"/>
              </w:rPr>
              <w:t>0.006</w:t>
            </w:r>
          </w:p>
        </w:tc>
        <w:tc>
          <w:tcPr>
            <w:tcW w:w="627" w:type="pct"/>
            <w:tcBorders>
              <w:top w:val="nil"/>
              <w:left w:val="nil"/>
              <w:bottom w:val="nil"/>
              <w:right w:val="nil"/>
            </w:tcBorders>
          </w:tcPr>
          <w:p w:rsidR="00556830" w:rsidRPr="00774309" w:rsidRDefault="00556830" w:rsidP="0049395E">
            <w:pPr>
              <w:spacing w:before="0" w:after="0"/>
              <w:jc w:val="center"/>
              <w:rPr>
                <w:rFonts w:eastAsia="Times New Roman" w:cs="Times New Roman"/>
                <w:sz w:val="20"/>
                <w:lang w:val="en-IE" w:bidi="ar-SA"/>
              </w:rPr>
            </w:pPr>
          </w:p>
        </w:tc>
        <w:tc>
          <w:tcPr>
            <w:tcW w:w="1081" w:type="pct"/>
            <w:tcBorders>
              <w:top w:val="nil"/>
              <w:left w:val="nil"/>
              <w:bottom w:val="nil"/>
              <w:right w:val="nil"/>
            </w:tcBorders>
          </w:tcPr>
          <w:p w:rsidR="00556830" w:rsidRPr="00774309" w:rsidRDefault="00556830" w:rsidP="0049395E">
            <w:pPr>
              <w:spacing w:before="0" w:after="0"/>
              <w:jc w:val="center"/>
              <w:rPr>
                <w:rFonts w:eastAsia="Times New Roman" w:cs="Times New Roman"/>
                <w:sz w:val="20"/>
                <w:lang w:val="en-IE" w:bidi="ar-SA"/>
              </w:rPr>
            </w:pPr>
          </w:p>
        </w:tc>
        <w:tc>
          <w:tcPr>
            <w:tcW w:w="593" w:type="pct"/>
            <w:tcBorders>
              <w:top w:val="nil"/>
              <w:left w:val="nil"/>
              <w:bottom w:val="nil"/>
              <w:right w:val="nil"/>
            </w:tcBorders>
          </w:tcPr>
          <w:p w:rsidR="00556830" w:rsidRPr="00774309" w:rsidRDefault="00556830" w:rsidP="0049395E">
            <w:pPr>
              <w:spacing w:before="0" w:after="0"/>
              <w:jc w:val="center"/>
              <w:rPr>
                <w:rFonts w:eastAsia="Times New Roman" w:cs="Times New Roman"/>
                <w:sz w:val="20"/>
                <w:lang w:val="en-IE" w:bidi="ar-SA"/>
              </w:rPr>
            </w:pPr>
          </w:p>
        </w:tc>
      </w:tr>
      <w:tr w:rsidR="00556830" w:rsidRPr="00307FE7" w:rsidTr="00B605FD">
        <w:trPr>
          <w:trHeight w:val="80"/>
        </w:trPr>
        <w:tc>
          <w:tcPr>
            <w:tcW w:w="1577" w:type="pct"/>
            <w:tcBorders>
              <w:top w:val="nil"/>
              <w:left w:val="nil"/>
              <w:bottom w:val="nil"/>
              <w:right w:val="nil"/>
            </w:tcBorders>
          </w:tcPr>
          <w:p w:rsidR="00556830" w:rsidRPr="00774309" w:rsidRDefault="00F7375F" w:rsidP="00F7375F">
            <w:pPr>
              <w:spacing w:before="0" w:after="0"/>
              <w:ind w:left="284" w:hanging="284"/>
              <w:jc w:val="left"/>
              <w:rPr>
                <w:rFonts w:eastAsia="Times New Roman" w:cs="Times New Roman"/>
                <w:sz w:val="20"/>
                <w:lang w:val="en-IE" w:bidi="ar-SA"/>
              </w:rPr>
            </w:pPr>
            <w:r>
              <w:rPr>
                <w:rFonts w:eastAsia="Times New Roman" w:cs="Times New Roman"/>
                <w:sz w:val="20"/>
                <w:lang w:val="en-IE" w:bidi="ar-SA"/>
              </w:rPr>
              <w:t>Slope variance</w:t>
            </w:r>
            <w:r w:rsidR="00055142">
              <w:rPr>
                <w:rFonts w:eastAsia="Times New Roman" w:cs="Times New Roman"/>
                <w:sz w:val="20"/>
                <w:lang w:val="en-IE" w:bidi="ar-SA"/>
              </w:rPr>
              <w:t xml:space="preserve"> (</w:t>
            </w:r>
            <m:oMath>
              <m:r>
                <m:rPr>
                  <m:sty m:val="p"/>
                </m:rPr>
                <w:rPr>
                  <w:rFonts w:ascii="Cambria Math" w:hAnsi="Cambria Math"/>
                  <w:sz w:val="20"/>
                  <w:vertAlign w:val="superscript"/>
                </w:rPr>
                <m:t>σ</m:t>
              </m:r>
            </m:oMath>
            <w:r w:rsidR="00055142">
              <w:rPr>
                <w:rFonts w:eastAsia="Times New Roman" w:cs="Times New Roman"/>
                <w:sz w:val="20"/>
                <w:vertAlign w:val="superscript"/>
                <w:lang w:val="en-IE" w:bidi="ar-SA"/>
              </w:rPr>
              <w:t>2</w:t>
            </w:r>
            <w:r w:rsidR="00055142">
              <w:rPr>
                <w:rFonts w:eastAsia="Times New Roman" w:cs="Times New Roman"/>
                <w:sz w:val="20"/>
                <w:lang w:val="en-IE" w:bidi="ar-SA"/>
              </w:rPr>
              <w:t>)</w:t>
            </w:r>
            <w:r>
              <w:rPr>
                <w:rFonts w:eastAsia="Times New Roman" w:cs="Times New Roman"/>
                <w:sz w:val="20"/>
                <w:lang w:val="en-IE" w:bidi="ar-SA"/>
              </w:rPr>
              <w:t xml:space="preserve"> of outsider effect</w:t>
            </w:r>
          </w:p>
        </w:tc>
        <w:tc>
          <w:tcPr>
            <w:tcW w:w="1122" w:type="pct"/>
            <w:tcBorders>
              <w:top w:val="nil"/>
              <w:left w:val="nil"/>
              <w:bottom w:val="nil"/>
              <w:right w:val="nil"/>
            </w:tcBorders>
          </w:tcPr>
          <w:p w:rsidR="00556830" w:rsidRPr="00774309" w:rsidRDefault="006367E1" w:rsidP="0049395E">
            <w:pPr>
              <w:spacing w:before="0" w:after="0"/>
              <w:jc w:val="center"/>
              <w:rPr>
                <w:rFonts w:eastAsia="Times New Roman" w:cs="Times New Roman"/>
                <w:sz w:val="20"/>
                <w:lang w:val="en-IE" w:bidi="ar-SA"/>
              </w:rPr>
            </w:pPr>
            <w:r>
              <w:rPr>
                <w:rFonts w:eastAsia="Times New Roman" w:cs="Times New Roman"/>
                <w:sz w:val="20"/>
                <w:lang w:val="en-IE" w:bidi="ar-SA"/>
              </w:rPr>
              <w:t>0.033</w:t>
            </w:r>
          </w:p>
        </w:tc>
        <w:tc>
          <w:tcPr>
            <w:tcW w:w="627" w:type="pct"/>
            <w:tcBorders>
              <w:top w:val="nil"/>
              <w:left w:val="nil"/>
              <w:bottom w:val="nil"/>
              <w:right w:val="nil"/>
            </w:tcBorders>
          </w:tcPr>
          <w:p w:rsidR="00556830" w:rsidRPr="00774309" w:rsidRDefault="00556830" w:rsidP="0049395E">
            <w:pPr>
              <w:spacing w:before="0" w:after="0"/>
              <w:jc w:val="center"/>
              <w:rPr>
                <w:rFonts w:eastAsia="Times New Roman" w:cs="Times New Roman"/>
                <w:sz w:val="20"/>
                <w:lang w:val="en-IE" w:bidi="ar-SA"/>
              </w:rPr>
            </w:pPr>
          </w:p>
        </w:tc>
        <w:tc>
          <w:tcPr>
            <w:tcW w:w="1081" w:type="pct"/>
            <w:tcBorders>
              <w:top w:val="nil"/>
              <w:left w:val="nil"/>
              <w:bottom w:val="nil"/>
              <w:right w:val="nil"/>
            </w:tcBorders>
          </w:tcPr>
          <w:p w:rsidR="00556830" w:rsidRPr="00774309" w:rsidRDefault="00556830" w:rsidP="0049395E">
            <w:pPr>
              <w:spacing w:before="0" w:after="0"/>
              <w:jc w:val="center"/>
              <w:rPr>
                <w:rFonts w:eastAsia="Times New Roman" w:cs="Times New Roman"/>
                <w:sz w:val="20"/>
                <w:lang w:val="en-IE" w:bidi="ar-SA"/>
              </w:rPr>
            </w:pPr>
          </w:p>
        </w:tc>
        <w:tc>
          <w:tcPr>
            <w:tcW w:w="593" w:type="pct"/>
            <w:tcBorders>
              <w:top w:val="nil"/>
              <w:left w:val="nil"/>
              <w:bottom w:val="nil"/>
              <w:right w:val="nil"/>
            </w:tcBorders>
          </w:tcPr>
          <w:p w:rsidR="00556830" w:rsidRPr="00774309" w:rsidRDefault="00556830" w:rsidP="0049395E">
            <w:pPr>
              <w:spacing w:before="0" w:after="0"/>
              <w:jc w:val="center"/>
              <w:rPr>
                <w:rFonts w:eastAsia="Times New Roman" w:cs="Times New Roman"/>
                <w:sz w:val="20"/>
                <w:lang w:val="en-IE" w:bidi="ar-SA"/>
              </w:rPr>
            </w:pPr>
          </w:p>
        </w:tc>
      </w:tr>
      <w:tr w:rsidR="00556830" w:rsidRPr="00307FE7" w:rsidTr="00B605FD">
        <w:trPr>
          <w:trHeight w:val="80"/>
        </w:trPr>
        <w:tc>
          <w:tcPr>
            <w:tcW w:w="1577" w:type="pct"/>
            <w:tcBorders>
              <w:top w:val="nil"/>
              <w:left w:val="nil"/>
              <w:bottom w:val="nil"/>
              <w:right w:val="nil"/>
            </w:tcBorders>
          </w:tcPr>
          <w:p w:rsidR="00556830" w:rsidRPr="00F7375F" w:rsidRDefault="00F7375F" w:rsidP="0014010B">
            <w:pPr>
              <w:spacing w:before="0" w:after="0"/>
              <w:ind w:left="284" w:hanging="284"/>
              <w:jc w:val="left"/>
              <w:rPr>
                <w:rFonts w:eastAsia="Times New Roman" w:cs="Times New Roman"/>
                <w:sz w:val="20"/>
                <w:lang w:bidi="ar-SA"/>
              </w:rPr>
            </w:pPr>
            <w:r>
              <w:rPr>
                <w:rFonts w:eastAsia="Times New Roman" w:cs="Times New Roman"/>
                <w:sz w:val="20"/>
                <w:lang w:bidi="ar-SA"/>
              </w:rPr>
              <w:t>Slope variance</w:t>
            </w:r>
            <w:r w:rsidR="00055142">
              <w:rPr>
                <w:rFonts w:eastAsia="Times New Roman" w:cs="Times New Roman"/>
                <w:sz w:val="20"/>
                <w:lang w:bidi="ar-SA"/>
              </w:rPr>
              <w:t xml:space="preserve"> </w:t>
            </w:r>
            <w:r w:rsidR="00055142">
              <w:rPr>
                <w:rFonts w:eastAsia="Times New Roman" w:cs="Times New Roman"/>
                <w:sz w:val="20"/>
                <w:lang w:val="en-IE" w:bidi="ar-SA"/>
              </w:rPr>
              <w:t>(</w:t>
            </w:r>
            <m:oMath>
              <m:r>
                <m:rPr>
                  <m:sty m:val="p"/>
                </m:rPr>
                <w:rPr>
                  <w:rFonts w:ascii="Cambria Math" w:hAnsi="Cambria Math"/>
                  <w:sz w:val="20"/>
                  <w:vertAlign w:val="superscript"/>
                </w:rPr>
                <m:t>σ</m:t>
              </m:r>
            </m:oMath>
            <w:r w:rsidR="00055142">
              <w:rPr>
                <w:rFonts w:eastAsia="Times New Roman" w:cs="Times New Roman"/>
                <w:sz w:val="20"/>
                <w:vertAlign w:val="superscript"/>
                <w:lang w:val="en-IE" w:bidi="ar-SA"/>
              </w:rPr>
              <w:t>2</w:t>
            </w:r>
            <w:r w:rsidR="00055142">
              <w:rPr>
                <w:rFonts w:eastAsia="Times New Roman" w:cs="Times New Roman"/>
                <w:sz w:val="20"/>
                <w:lang w:val="en-IE" w:bidi="ar-SA"/>
              </w:rPr>
              <w:t>)</w:t>
            </w:r>
            <w:r w:rsidR="0014010B">
              <w:rPr>
                <w:rFonts w:eastAsia="Times New Roman" w:cs="Times New Roman"/>
                <w:sz w:val="20"/>
                <w:lang w:val="en-IE" w:bidi="ar-SA"/>
              </w:rPr>
              <w:t xml:space="preserve"> </w:t>
            </w:r>
            <w:r>
              <w:rPr>
                <w:rFonts w:eastAsia="Times New Roman" w:cs="Times New Roman"/>
                <w:sz w:val="20"/>
                <w:lang w:bidi="ar-SA"/>
              </w:rPr>
              <w:t>of cultural liberalism attitudes effect</w:t>
            </w:r>
            <w:r w:rsidR="00055142">
              <w:rPr>
                <w:rFonts w:eastAsia="Times New Roman" w:cs="Times New Roman"/>
                <w:sz w:val="20"/>
                <w:lang w:bidi="ar-SA"/>
              </w:rPr>
              <w:t xml:space="preserve"> </w:t>
            </w:r>
          </w:p>
        </w:tc>
        <w:tc>
          <w:tcPr>
            <w:tcW w:w="1122" w:type="pct"/>
            <w:tcBorders>
              <w:top w:val="nil"/>
              <w:left w:val="nil"/>
              <w:bottom w:val="nil"/>
              <w:right w:val="nil"/>
            </w:tcBorders>
          </w:tcPr>
          <w:p w:rsidR="00556830" w:rsidRPr="00774309" w:rsidRDefault="00556830" w:rsidP="0049395E">
            <w:pPr>
              <w:spacing w:before="0" w:after="0"/>
              <w:jc w:val="center"/>
              <w:rPr>
                <w:rFonts w:eastAsia="Times New Roman" w:cs="Times New Roman"/>
                <w:sz w:val="20"/>
                <w:lang w:val="en-IE" w:bidi="ar-SA"/>
              </w:rPr>
            </w:pPr>
          </w:p>
        </w:tc>
        <w:tc>
          <w:tcPr>
            <w:tcW w:w="627" w:type="pct"/>
            <w:tcBorders>
              <w:top w:val="nil"/>
              <w:left w:val="nil"/>
              <w:bottom w:val="nil"/>
              <w:right w:val="nil"/>
            </w:tcBorders>
          </w:tcPr>
          <w:p w:rsidR="00556830" w:rsidRPr="00774309" w:rsidRDefault="00556830" w:rsidP="0049395E">
            <w:pPr>
              <w:spacing w:before="0" w:after="0"/>
              <w:jc w:val="center"/>
              <w:rPr>
                <w:rFonts w:eastAsia="Times New Roman" w:cs="Times New Roman"/>
                <w:sz w:val="20"/>
                <w:lang w:val="en-IE" w:bidi="ar-SA"/>
              </w:rPr>
            </w:pPr>
          </w:p>
        </w:tc>
        <w:tc>
          <w:tcPr>
            <w:tcW w:w="1081" w:type="pct"/>
            <w:tcBorders>
              <w:top w:val="nil"/>
              <w:left w:val="nil"/>
              <w:bottom w:val="nil"/>
              <w:right w:val="nil"/>
            </w:tcBorders>
          </w:tcPr>
          <w:p w:rsidR="00556830" w:rsidRPr="00774309" w:rsidRDefault="006367E1" w:rsidP="0049395E">
            <w:pPr>
              <w:spacing w:before="0" w:after="0"/>
              <w:jc w:val="center"/>
              <w:rPr>
                <w:rFonts w:eastAsia="Times New Roman" w:cs="Times New Roman"/>
                <w:sz w:val="20"/>
                <w:lang w:val="en-IE" w:bidi="ar-SA"/>
              </w:rPr>
            </w:pPr>
            <w:r>
              <w:rPr>
                <w:rFonts w:eastAsia="Times New Roman" w:cs="Times New Roman"/>
                <w:sz w:val="20"/>
                <w:lang w:val="en-IE" w:bidi="ar-SA"/>
              </w:rPr>
              <w:t>0.010</w:t>
            </w:r>
          </w:p>
        </w:tc>
        <w:tc>
          <w:tcPr>
            <w:tcW w:w="593" w:type="pct"/>
            <w:tcBorders>
              <w:top w:val="nil"/>
              <w:left w:val="nil"/>
              <w:bottom w:val="nil"/>
              <w:right w:val="nil"/>
            </w:tcBorders>
          </w:tcPr>
          <w:p w:rsidR="00556830" w:rsidRPr="00774309" w:rsidRDefault="00556830" w:rsidP="0049395E">
            <w:pPr>
              <w:spacing w:before="0" w:after="0"/>
              <w:jc w:val="center"/>
              <w:rPr>
                <w:rFonts w:eastAsia="Times New Roman" w:cs="Times New Roman"/>
                <w:sz w:val="20"/>
                <w:lang w:val="en-IE" w:bidi="ar-SA"/>
              </w:rPr>
            </w:pPr>
          </w:p>
        </w:tc>
      </w:tr>
      <w:tr w:rsidR="0049395E" w:rsidRPr="00307FE7" w:rsidTr="00B605FD">
        <w:trPr>
          <w:trHeight w:val="80"/>
        </w:trPr>
        <w:tc>
          <w:tcPr>
            <w:tcW w:w="1577" w:type="pct"/>
            <w:tcBorders>
              <w:top w:val="nil"/>
              <w:left w:val="nil"/>
              <w:bottom w:val="nil"/>
              <w:right w:val="nil"/>
            </w:tcBorders>
          </w:tcPr>
          <w:p w:rsidR="0049395E" w:rsidRPr="00F7375F" w:rsidRDefault="00F7375F" w:rsidP="00F7375F">
            <w:pPr>
              <w:spacing w:before="0" w:after="0"/>
              <w:ind w:left="284" w:hanging="284"/>
              <w:jc w:val="left"/>
              <w:rPr>
                <w:rFonts w:eastAsia="Times New Roman" w:cs="Times New Roman"/>
                <w:sz w:val="20"/>
                <w:lang w:bidi="ar-SA"/>
              </w:rPr>
            </w:pPr>
            <w:r>
              <w:rPr>
                <w:rFonts w:eastAsia="Times New Roman" w:cs="Times New Roman"/>
                <w:sz w:val="20"/>
                <w:lang w:bidi="ar-SA"/>
              </w:rPr>
              <w:t>Slope variance</w:t>
            </w:r>
            <w:r w:rsidR="00055142">
              <w:rPr>
                <w:rFonts w:eastAsia="Times New Roman" w:cs="Times New Roman"/>
                <w:sz w:val="20"/>
                <w:lang w:bidi="ar-SA"/>
              </w:rPr>
              <w:t xml:space="preserve"> </w:t>
            </w:r>
            <w:r w:rsidR="00055142">
              <w:rPr>
                <w:rFonts w:eastAsia="Times New Roman" w:cs="Times New Roman"/>
                <w:sz w:val="20"/>
                <w:lang w:val="en-IE" w:bidi="ar-SA"/>
              </w:rPr>
              <w:t>(</w:t>
            </w:r>
            <m:oMath>
              <m:r>
                <m:rPr>
                  <m:sty m:val="p"/>
                </m:rPr>
                <w:rPr>
                  <w:rFonts w:ascii="Cambria Math" w:hAnsi="Cambria Math"/>
                  <w:sz w:val="20"/>
                  <w:vertAlign w:val="superscript"/>
                </w:rPr>
                <m:t>σ</m:t>
              </m:r>
            </m:oMath>
            <w:r w:rsidR="00055142">
              <w:rPr>
                <w:rFonts w:eastAsia="Times New Roman" w:cs="Times New Roman"/>
                <w:sz w:val="20"/>
                <w:vertAlign w:val="superscript"/>
                <w:lang w:val="en-IE" w:bidi="ar-SA"/>
              </w:rPr>
              <w:t>2</w:t>
            </w:r>
            <w:r w:rsidR="00055142">
              <w:rPr>
                <w:rFonts w:eastAsia="Times New Roman" w:cs="Times New Roman"/>
                <w:sz w:val="20"/>
                <w:lang w:val="en-IE" w:bidi="ar-SA"/>
              </w:rPr>
              <w:t>)</w:t>
            </w:r>
            <w:r>
              <w:rPr>
                <w:rFonts w:eastAsia="Times New Roman" w:cs="Times New Roman"/>
                <w:sz w:val="20"/>
                <w:lang w:bidi="ar-SA"/>
              </w:rPr>
              <w:t xml:space="preserve"> of European integration attitudes effect</w:t>
            </w:r>
          </w:p>
        </w:tc>
        <w:tc>
          <w:tcPr>
            <w:tcW w:w="1122" w:type="pct"/>
            <w:tcBorders>
              <w:top w:val="nil"/>
              <w:left w:val="nil"/>
              <w:bottom w:val="nil"/>
              <w:right w:val="nil"/>
            </w:tcBorders>
          </w:tcPr>
          <w:p w:rsidR="0049395E" w:rsidRPr="00774309" w:rsidRDefault="0049395E" w:rsidP="0049395E">
            <w:pPr>
              <w:spacing w:before="0" w:after="0"/>
              <w:jc w:val="center"/>
              <w:rPr>
                <w:rFonts w:eastAsia="Times New Roman" w:cs="Times New Roman"/>
                <w:sz w:val="20"/>
                <w:lang w:val="en-IE" w:bidi="ar-SA"/>
              </w:rPr>
            </w:pPr>
          </w:p>
        </w:tc>
        <w:tc>
          <w:tcPr>
            <w:tcW w:w="627" w:type="pct"/>
            <w:tcBorders>
              <w:top w:val="nil"/>
              <w:left w:val="nil"/>
              <w:bottom w:val="nil"/>
              <w:right w:val="nil"/>
            </w:tcBorders>
          </w:tcPr>
          <w:p w:rsidR="0049395E" w:rsidRPr="00774309" w:rsidRDefault="0049395E" w:rsidP="0049395E">
            <w:pPr>
              <w:spacing w:before="0" w:after="0"/>
              <w:jc w:val="center"/>
              <w:rPr>
                <w:rFonts w:eastAsia="Times New Roman" w:cs="Times New Roman"/>
                <w:sz w:val="20"/>
                <w:lang w:val="en-IE" w:bidi="ar-SA"/>
              </w:rPr>
            </w:pPr>
          </w:p>
        </w:tc>
        <w:tc>
          <w:tcPr>
            <w:tcW w:w="1081" w:type="pct"/>
            <w:tcBorders>
              <w:top w:val="nil"/>
              <w:left w:val="nil"/>
              <w:bottom w:val="nil"/>
              <w:right w:val="nil"/>
            </w:tcBorders>
          </w:tcPr>
          <w:p w:rsidR="0049395E" w:rsidRPr="00774309" w:rsidRDefault="006367E1" w:rsidP="0049395E">
            <w:pPr>
              <w:spacing w:before="0" w:after="0"/>
              <w:jc w:val="center"/>
              <w:rPr>
                <w:rFonts w:eastAsia="Times New Roman" w:cs="Times New Roman"/>
                <w:sz w:val="20"/>
                <w:lang w:val="en-IE" w:bidi="ar-SA"/>
              </w:rPr>
            </w:pPr>
            <w:r>
              <w:rPr>
                <w:rFonts w:eastAsia="Times New Roman" w:cs="Times New Roman"/>
                <w:sz w:val="20"/>
                <w:lang w:val="en-IE" w:bidi="ar-SA"/>
              </w:rPr>
              <w:t>0.002</w:t>
            </w:r>
          </w:p>
        </w:tc>
        <w:tc>
          <w:tcPr>
            <w:tcW w:w="593" w:type="pct"/>
            <w:tcBorders>
              <w:top w:val="nil"/>
              <w:left w:val="nil"/>
              <w:bottom w:val="nil"/>
              <w:right w:val="nil"/>
            </w:tcBorders>
          </w:tcPr>
          <w:p w:rsidR="0049395E" w:rsidRPr="00774309" w:rsidRDefault="0049395E" w:rsidP="0049395E">
            <w:pPr>
              <w:spacing w:before="0" w:after="0"/>
              <w:jc w:val="center"/>
              <w:rPr>
                <w:rFonts w:eastAsia="Times New Roman" w:cs="Times New Roman"/>
                <w:sz w:val="20"/>
                <w:lang w:val="en-IE" w:bidi="ar-SA"/>
              </w:rPr>
            </w:pPr>
          </w:p>
        </w:tc>
      </w:tr>
      <w:tr w:rsidR="00F7375F" w:rsidRPr="00307FE7" w:rsidTr="00B605FD">
        <w:trPr>
          <w:trHeight w:val="80"/>
        </w:trPr>
        <w:tc>
          <w:tcPr>
            <w:tcW w:w="1577" w:type="pct"/>
            <w:tcBorders>
              <w:top w:val="nil"/>
              <w:left w:val="nil"/>
              <w:bottom w:val="nil"/>
              <w:right w:val="nil"/>
            </w:tcBorders>
          </w:tcPr>
          <w:p w:rsidR="00F7375F" w:rsidRPr="00774309" w:rsidRDefault="00F7375F" w:rsidP="0014010B">
            <w:pPr>
              <w:spacing w:before="0" w:after="0"/>
              <w:ind w:left="284" w:hanging="284"/>
              <w:jc w:val="left"/>
              <w:rPr>
                <w:rFonts w:eastAsia="Times New Roman" w:cs="Times New Roman"/>
                <w:sz w:val="20"/>
                <w:lang w:val="en-IE" w:bidi="ar-SA"/>
              </w:rPr>
            </w:pPr>
            <w:r>
              <w:rPr>
                <w:rFonts w:eastAsia="Times New Roman" w:cs="Times New Roman"/>
                <w:sz w:val="20"/>
                <w:lang w:val="en-IE" w:bidi="ar-SA"/>
              </w:rPr>
              <w:t>Slope variance</w:t>
            </w:r>
            <w:r w:rsidR="00055142">
              <w:rPr>
                <w:rFonts w:eastAsia="Times New Roman" w:cs="Times New Roman"/>
                <w:sz w:val="20"/>
                <w:lang w:val="en-IE" w:bidi="ar-SA"/>
              </w:rPr>
              <w:t xml:space="preserve"> (</w:t>
            </w:r>
            <m:oMath>
              <m:r>
                <m:rPr>
                  <m:sty m:val="p"/>
                </m:rPr>
                <w:rPr>
                  <w:rFonts w:ascii="Cambria Math" w:hAnsi="Cambria Math"/>
                  <w:sz w:val="20"/>
                  <w:vertAlign w:val="superscript"/>
                </w:rPr>
                <m:t>σ</m:t>
              </m:r>
            </m:oMath>
            <w:r w:rsidR="00055142">
              <w:rPr>
                <w:rFonts w:eastAsia="Times New Roman" w:cs="Times New Roman"/>
                <w:sz w:val="20"/>
                <w:vertAlign w:val="superscript"/>
                <w:lang w:val="en-IE" w:bidi="ar-SA"/>
              </w:rPr>
              <w:t>2</w:t>
            </w:r>
            <w:r w:rsidR="00055142">
              <w:rPr>
                <w:rFonts w:eastAsia="Times New Roman" w:cs="Times New Roman"/>
                <w:sz w:val="20"/>
                <w:lang w:val="en-IE" w:bidi="ar-SA"/>
              </w:rPr>
              <w:t xml:space="preserve">) </w:t>
            </w:r>
            <w:r>
              <w:rPr>
                <w:rFonts w:eastAsia="Times New Roman" w:cs="Times New Roman"/>
                <w:sz w:val="20"/>
                <w:lang w:val="en-IE" w:bidi="ar-SA"/>
              </w:rPr>
              <w:t>of immigration attitudes effect</w:t>
            </w:r>
          </w:p>
        </w:tc>
        <w:tc>
          <w:tcPr>
            <w:tcW w:w="1122" w:type="pct"/>
            <w:tcBorders>
              <w:top w:val="nil"/>
              <w:left w:val="nil"/>
              <w:bottom w:val="nil"/>
              <w:right w:val="nil"/>
            </w:tcBorders>
          </w:tcPr>
          <w:p w:rsidR="00F7375F" w:rsidRPr="00774309" w:rsidRDefault="00F7375F" w:rsidP="0049395E">
            <w:pPr>
              <w:tabs>
                <w:tab w:val="left" w:pos="3167"/>
                <w:tab w:val="decimal" w:pos="6427"/>
              </w:tabs>
              <w:spacing w:before="0" w:after="0"/>
              <w:jc w:val="center"/>
              <w:rPr>
                <w:rFonts w:eastAsia="Times New Roman" w:cs="Times New Roman"/>
                <w:sz w:val="20"/>
                <w:lang w:val="en-IE" w:bidi="ar-SA"/>
              </w:rPr>
            </w:pPr>
          </w:p>
        </w:tc>
        <w:tc>
          <w:tcPr>
            <w:tcW w:w="627" w:type="pct"/>
            <w:tcBorders>
              <w:top w:val="nil"/>
              <w:left w:val="nil"/>
              <w:bottom w:val="nil"/>
              <w:right w:val="nil"/>
            </w:tcBorders>
          </w:tcPr>
          <w:p w:rsidR="00F7375F" w:rsidRPr="00774309" w:rsidRDefault="00F7375F" w:rsidP="0049395E">
            <w:pPr>
              <w:spacing w:before="0" w:after="0"/>
              <w:jc w:val="center"/>
              <w:rPr>
                <w:rFonts w:eastAsia="Times New Roman" w:cs="Times New Roman"/>
                <w:sz w:val="20"/>
                <w:lang w:val="en-IE" w:bidi="ar-SA"/>
              </w:rPr>
            </w:pPr>
          </w:p>
        </w:tc>
        <w:tc>
          <w:tcPr>
            <w:tcW w:w="1081" w:type="pct"/>
            <w:tcBorders>
              <w:top w:val="nil"/>
              <w:left w:val="nil"/>
              <w:bottom w:val="nil"/>
              <w:right w:val="nil"/>
            </w:tcBorders>
          </w:tcPr>
          <w:p w:rsidR="00F7375F" w:rsidRDefault="006367E1" w:rsidP="0049395E">
            <w:pPr>
              <w:spacing w:before="0" w:after="0"/>
              <w:jc w:val="center"/>
              <w:rPr>
                <w:rFonts w:eastAsia="Times New Roman" w:cs="Times New Roman"/>
                <w:sz w:val="20"/>
                <w:lang w:val="en-IE" w:bidi="ar-SA"/>
              </w:rPr>
            </w:pPr>
            <w:r>
              <w:rPr>
                <w:rFonts w:eastAsia="Times New Roman" w:cs="Times New Roman"/>
                <w:sz w:val="20"/>
                <w:lang w:val="en-IE" w:bidi="ar-SA"/>
              </w:rPr>
              <w:t>0.004</w:t>
            </w:r>
          </w:p>
        </w:tc>
        <w:tc>
          <w:tcPr>
            <w:tcW w:w="593" w:type="pct"/>
            <w:tcBorders>
              <w:top w:val="nil"/>
              <w:left w:val="nil"/>
              <w:bottom w:val="nil"/>
              <w:right w:val="nil"/>
            </w:tcBorders>
          </w:tcPr>
          <w:p w:rsidR="00F7375F" w:rsidRPr="00774309" w:rsidRDefault="00F7375F" w:rsidP="0049395E">
            <w:pPr>
              <w:spacing w:before="0" w:after="0"/>
              <w:jc w:val="center"/>
              <w:rPr>
                <w:rFonts w:eastAsia="Times New Roman" w:cs="Times New Roman"/>
                <w:sz w:val="20"/>
                <w:lang w:val="en-IE" w:bidi="ar-SA"/>
              </w:rPr>
            </w:pPr>
          </w:p>
        </w:tc>
      </w:tr>
      <w:tr w:rsidR="00F7375F" w:rsidRPr="00307FE7" w:rsidTr="00B605FD">
        <w:trPr>
          <w:trHeight w:val="80"/>
        </w:trPr>
        <w:tc>
          <w:tcPr>
            <w:tcW w:w="1577" w:type="pct"/>
            <w:tcBorders>
              <w:top w:val="nil"/>
              <w:left w:val="nil"/>
              <w:bottom w:val="nil"/>
              <w:right w:val="nil"/>
            </w:tcBorders>
          </w:tcPr>
          <w:p w:rsidR="00F7375F" w:rsidRPr="00774309" w:rsidRDefault="00F7375F" w:rsidP="0049395E">
            <w:pPr>
              <w:spacing w:before="0" w:after="0"/>
              <w:jc w:val="left"/>
              <w:rPr>
                <w:rFonts w:eastAsia="Times New Roman" w:cs="Times New Roman"/>
                <w:sz w:val="20"/>
                <w:lang w:val="en-IE" w:bidi="ar-SA"/>
              </w:rPr>
            </w:pPr>
          </w:p>
        </w:tc>
        <w:tc>
          <w:tcPr>
            <w:tcW w:w="1122" w:type="pct"/>
            <w:tcBorders>
              <w:top w:val="nil"/>
              <w:left w:val="nil"/>
              <w:bottom w:val="nil"/>
              <w:right w:val="nil"/>
            </w:tcBorders>
          </w:tcPr>
          <w:p w:rsidR="00F7375F" w:rsidRPr="00774309" w:rsidRDefault="00F7375F" w:rsidP="0049395E">
            <w:pPr>
              <w:tabs>
                <w:tab w:val="left" w:pos="3167"/>
                <w:tab w:val="decimal" w:pos="6427"/>
              </w:tabs>
              <w:spacing w:before="0" w:after="0"/>
              <w:jc w:val="center"/>
              <w:rPr>
                <w:rFonts w:eastAsia="Times New Roman" w:cs="Times New Roman"/>
                <w:sz w:val="20"/>
                <w:lang w:val="en-IE" w:bidi="ar-SA"/>
              </w:rPr>
            </w:pPr>
          </w:p>
        </w:tc>
        <w:tc>
          <w:tcPr>
            <w:tcW w:w="627" w:type="pct"/>
            <w:tcBorders>
              <w:top w:val="nil"/>
              <w:left w:val="nil"/>
              <w:bottom w:val="nil"/>
              <w:right w:val="nil"/>
            </w:tcBorders>
          </w:tcPr>
          <w:p w:rsidR="00F7375F" w:rsidRPr="00774309" w:rsidRDefault="00F7375F" w:rsidP="0049395E">
            <w:pPr>
              <w:spacing w:before="0" w:after="0"/>
              <w:jc w:val="center"/>
              <w:rPr>
                <w:rFonts w:eastAsia="Times New Roman" w:cs="Times New Roman"/>
                <w:sz w:val="20"/>
                <w:lang w:val="en-IE" w:bidi="ar-SA"/>
              </w:rPr>
            </w:pPr>
          </w:p>
        </w:tc>
        <w:tc>
          <w:tcPr>
            <w:tcW w:w="1081" w:type="pct"/>
            <w:tcBorders>
              <w:top w:val="nil"/>
              <w:left w:val="nil"/>
              <w:bottom w:val="nil"/>
              <w:right w:val="nil"/>
            </w:tcBorders>
          </w:tcPr>
          <w:p w:rsidR="00F7375F" w:rsidRDefault="00F7375F" w:rsidP="0049395E">
            <w:pPr>
              <w:spacing w:before="0" w:after="0"/>
              <w:jc w:val="center"/>
              <w:rPr>
                <w:rFonts w:eastAsia="Times New Roman" w:cs="Times New Roman"/>
                <w:sz w:val="20"/>
                <w:lang w:val="en-IE" w:bidi="ar-SA"/>
              </w:rPr>
            </w:pPr>
          </w:p>
        </w:tc>
        <w:tc>
          <w:tcPr>
            <w:tcW w:w="593" w:type="pct"/>
            <w:tcBorders>
              <w:top w:val="nil"/>
              <w:left w:val="nil"/>
              <w:bottom w:val="nil"/>
              <w:right w:val="nil"/>
            </w:tcBorders>
          </w:tcPr>
          <w:p w:rsidR="00F7375F" w:rsidRPr="00774309" w:rsidRDefault="00F7375F" w:rsidP="0049395E">
            <w:pPr>
              <w:spacing w:before="0" w:after="0"/>
              <w:jc w:val="center"/>
              <w:rPr>
                <w:rFonts w:eastAsia="Times New Roman" w:cs="Times New Roman"/>
                <w:sz w:val="20"/>
                <w:lang w:val="en-IE" w:bidi="ar-SA"/>
              </w:rPr>
            </w:pPr>
          </w:p>
        </w:tc>
      </w:tr>
      <w:tr w:rsidR="0049395E" w:rsidRPr="00307FE7" w:rsidTr="00B605FD">
        <w:trPr>
          <w:trHeight w:val="80"/>
        </w:trPr>
        <w:tc>
          <w:tcPr>
            <w:tcW w:w="1577" w:type="pct"/>
            <w:tcBorders>
              <w:top w:val="nil"/>
              <w:left w:val="nil"/>
              <w:bottom w:val="nil"/>
              <w:right w:val="nil"/>
            </w:tcBorders>
          </w:tcPr>
          <w:p w:rsidR="0049395E" w:rsidRPr="00774309" w:rsidRDefault="0049395E" w:rsidP="0049395E">
            <w:pPr>
              <w:spacing w:before="0" w:after="0"/>
              <w:jc w:val="left"/>
              <w:rPr>
                <w:rFonts w:eastAsia="Times New Roman" w:cs="Times New Roman"/>
                <w:sz w:val="20"/>
                <w:lang w:val="en-IE" w:bidi="ar-SA"/>
              </w:rPr>
            </w:pPr>
            <w:r w:rsidRPr="00774309">
              <w:rPr>
                <w:rFonts w:eastAsia="Times New Roman" w:cs="Times New Roman"/>
                <w:sz w:val="20"/>
                <w:lang w:val="en-IE" w:bidi="ar-SA"/>
              </w:rPr>
              <w:t>-2LL</w:t>
            </w:r>
          </w:p>
        </w:tc>
        <w:tc>
          <w:tcPr>
            <w:tcW w:w="1122" w:type="pct"/>
            <w:tcBorders>
              <w:top w:val="nil"/>
              <w:left w:val="nil"/>
              <w:bottom w:val="nil"/>
              <w:right w:val="nil"/>
            </w:tcBorders>
          </w:tcPr>
          <w:p w:rsidR="0049395E" w:rsidRPr="00774309" w:rsidRDefault="0049395E" w:rsidP="0049395E">
            <w:pPr>
              <w:tabs>
                <w:tab w:val="left" w:pos="3167"/>
                <w:tab w:val="decimal" w:pos="6427"/>
              </w:tabs>
              <w:spacing w:before="0" w:after="0"/>
              <w:jc w:val="center"/>
              <w:rPr>
                <w:rFonts w:eastAsia="Times New Roman" w:cs="Times New Roman"/>
                <w:sz w:val="20"/>
                <w:lang w:val="en-IE" w:bidi="ar-SA"/>
              </w:rPr>
            </w:pPr>
            <w:r w:rsidRPr="00774309">
              <w:rPr>
                <w:rFonts w:eastAsia="Times New Roman" w:cs="Times New Roman"/>
                <w:sz w:val="20"/>
                <w:lang w:val="en-IE" w:bidi="ar-SA"/>
              </w:rPr>
              <w:t>101655.46</w:t>
            </w:r>
          </w:p>
        </w:tc>
        <w:tc>
          <w:tcPr>
            <w:tcW w:w="627" w:type="pct"/>
            <w:tcBorders>
              <w:top w:val="nil"/>
              <w:left w:val="nil"/>
              <w:bottom w:val="nil"/>
              <w:right w:val="nil"/>
            </w:tcBorders>
          </w:tcPr>
          <w:p w:rsidR="0049395E" w:rsidRPr="00774309" w:rsidRDefault="0049395E" w:rsidP="0049395E">
            <w:pPr>
              <w:spacing w:before="0" w:after="0"/>
              <w:jc w:val="center"/>
              <w:rPr>
                <w:rFonts w:eastAsia="Times New Roman" w:cs="Times New Roman"/>
                <w:sz w:val="20"/>
                <w:lang w:val="en-IE" w:bidi="ar-SA"/>
              </w:rPr>
            </w:pPr>
          </w:p>
        </w:tc>
        <w:tc>
          <w:tcPr>
            <w:tcW w:w="1081" w:type="pct"/>
            <w:tcBorders>
              <w:top w:val="nil"/>
              <w:left w:val="nil"/>
              <w:bottom w:val="nil"/>
              <w:right w:val="nil"/>
            </w:tcBorders>
          </w:tcPr>
          <w:p w:rsidR="0049395E" w:rsidRPr="00774309" w:rsidRDefault="00056F54" w:rsidP="0049395E">
            <w:pPr>
              <w:spacing w:before="0" w:after="0"/>
              <w:jc w:val="center"/>
              <w:rPr>
                <w:rFonts w:eastAsia="Times New Roman" w:cs="Times New Roman"/>
                <w:sz w:val="20"/>
                <w:lang w:val="en-IE" w:bidi="ar-SA"/>
              </w:rPr>
            </w:pPr>
            <w:r>
              <w:rPr>
                <w:rFonts w:eastAsia="Times New Roman" w:cs="Times New Roman"/>
                <w:sz w:val="20"/>
                <w:lang w:val="en-IE" w:bidi="ar-SA"/>
              </w:rPr>
              <w:t>101373.60</w:t>
            </w:r>
          </w:p>
        </w:tc>
        <w:tc>
          <w:tcPr>
            <w:tcW w:w="593" w:type="pct"/>
            <w:tcBorders>
              <w:top w:val="nil"/>
              <w:left w:val="nil"/>
              <w:bottom w:val="nil"/>
              <w:right w:val="nil"/>
            </w:tcBorders>
          </w:tcPr>
          <w:p w:rsidR="0049395E" w:rsidRPr="00774309" w:rsidRDefault="0049395E" w:rsidP="0049395E">
            <w:pPr>
              <w:spacing w:before="0" w:after="0"/>
              <w:jc w:val="center"/>
              <w:rPr>
                <w:rFonts w:eastAsia="Times New Roman" w:cs="Times New Roman"/>
                <w:sz w:val="20"/>
                <w:lang w:val="en-IE" w:bidi="ar-SA"/>
              </w:rPr>
            </w:pPr>
          </w:p>
        </w:tc>
      </w:tr>
      <w:tr w:rsidR="0049395E" w:rsidRPr="00307FE7" w:rsidTr="00B605FD">
        <w:trPr>
          <w:trHeight w:val="80"/>
        </w:trPr>
        <w:tc>
          <w:tcPr>
            <w:tcW w:w="1577" w:type="pct"/>
            <w:tcBorders>
              <w:top w:val="nil"/>
              <w:left w:val="nil"/>
              <w:bottom w:val="nil"/>
              <w:right w:val="nil"/>
            </w:tcBorders>
          </w:tcPr>
          <w:p w:rsidR="0049395E" w:rsidRPr="00774309" w:rsidRDefault="0049395E" w:rsidP="0049395E">
            <w:pPr>
              <w:spacing w:before="0" w:after="0"/>
              <w:jc w:val="left"/>
              <w:rPr>
                <w:rFonts w:eastAsia="Times New Roman" w:cs="Times New Roman"/>
                <w:sz w:val="20"/>
                <w:lang w:val="en-IE" w:bidi="ar-SA"/>
              </w:rPr>
            </w:pPr>
            <w:r w:rsidRPr="00774309">
              <w:rPr>
                <w:rFonts w:eastAsia="Times New Roman" w:cs="Times New Roman"/>
                <w:sz w:val="20"/>
                <w:lang w:val="en-IE" w:bidi="ar-SA"/>
              </w:rPr>
              <w:t>Wald Chi-Square (df)</w:t>
            </w:r>
          </w:p>
        </w:tc>
        <w:tc>
          <w:tcPr>
            <w:tcW w:w="1122" w:type="pct"/>
            <w:tcBorders>
              <w:top w:val="nil"/>
              <w:left w:val="nil"/>
              <w:bottom w:val="nil"/>
              <w:right w:val="nil"/>
            </w:tcBorders>
          </w:tcPr>
          <w:p w:rsidR="0049395E" w:rsidRPr="00774309" w:rsidRDefault="0049395E" w:rsidP="0049395E">
            <w:pPr>
              <w:spacing w:before="0" w:after="0"/>
              <w:jc w:val="center"/>
              <w:rPr>
                <w:rFonts w:eastAsia="Times New Roman" w:cs="Times New Roman"/>
                <w:sz w:val="20"/>
                <w:lang w:val="en-IE" w:bidi="ar-SA"/>
              </w:rPr>
            </w:pPr>
            <w:r w:rsidRPr="00774309">
              <w:rPr>
                <w:rFonts w:eastAsia="Times New Roman" w:cs="Times New Roman"/>
                <w:sz w:val="20"/>
                <w:lang w:val="en-IE" w:bidi="ar-SA"/>
              </w:rPr>
              <w:t>2996.19 (15)</w:t>
            </w:r>
          </w:p>
        </w:tc>
        <w:tc>
          <w:tcPr>
            <w:tcW w:w="627" w:type="pct"/>
            <w:tcBorders>
              <w:top w:val="nil"/>
              <w:left w:val="nil"/>
              <w:bottom w:val="nil"/>
              <w:right w:val="nil"/>
            </w:tcBorders>
          </w:tcPr>
          <w:p w:rsidR="0049395E" w:rsidRPr="00774309" w:rsidRDefault="0049395E" w:rsidP="0049395E">
            <w:pPr>
              <w:spacing w:before="0" w:after="0"/>
              <w:jc w:val="center"/>
              <w:rPr>
                <w:rFonts w:eastAsia="Times New Roman" w:cs="Times New Roman"/>
                <w:sz w:val="20"/>
                <w:lang w:val="en-IE" w:bidi="ar-SA"/>
              </w:rPr>
            </w:pPr>
          </w:p>
        </w:tc>
        <w:tc>
          <w:tcPr>
            <w:tcW w:w="1081" w:type="pct"/>
            <w:tcBorders>
              <w:top w:val="nil"/>
              <w:left w:val="nil"/>
              <w:bottom w:val="nil"/>
              <w:right w:val="nil"/>
            </w:tcBorders>
          </w:tcPr>
          <w:p w:rsidR="0049395E" w:rsidRPr="00774309" w:rsidRDefault="00056F54" w:rsidP="0049395E">
            <w:pPr>
              <w:spacing w:before="0" w:after="0"/>
              <w:jc w:val="center"/>
              <w:rPr>
                <w:rFonts w:eastAsia="Times New Roman" w:cs="Times New Roman"/>
                <w:sz w:val="20"/>
                <w:lang w:val="en-IE" w:bidi="ar-SA"/>
              </w:rPr>
            </w:pPr>
            <w:r w:rsidRPr="00056F54">
              <w:rPr>
                <w:rFonts w:eastAsia="Times New Roman" w:cs="Times New Roman"/>
                <w:sz w:val="20"/>
                <w:lang w:val="en-IE" w:bidi="ar-SA"/>
              </w:rPr>
              <w:t>2915.05</w:t>
            </w:r>
            <w:r>
              <w:rPr>
                <w:rFonts w:eastAsia="Times New Roman" w:cs="Times New Roman"/>
                <w:sz w:val="20"/>
                <w:lang w:val="en-IE" w:bidi="ar-SA"/>
              </w:rPr>
              <w:t xml:space="preserve"> (17)</w:t>
            </w:r>
          </w:p>
        </w:tc>
        <w:tc>
          <w:tcPr>
            <w:tcW w:w="593" w:type="pct"/>
            <w:tcBorders>
              <w:top w:val="nil"/>
              <w:left w:val="nil"/>
              <w:bottom w:val="nil"/>
              <w:right w:val="nil"/>
            </w:tcBorders>
          </w:tcPr>
          <w:p w:rsidR="0049395E" w:rsidRPr="00774309" w:rsidRDefault="0049395E" w:rsidP="0049395E">
            <w:pPr>
              <w:spacing w:before="0" w:after="0"/>
              <w:jc w:val="center"/>
              <w:rPr>
                <w:rFonts w:eastAsia="Times New Roman" w:cs="Times New Roman"/>
                <w:sz w:val="20"/>
                <w:lang w:val="en-IE" w:bidi="ar-SA"/>
              </w:rPr>
            </w:pPr>
          </w:p>
        </w:tc>
      </w:tr>
      <w:tr w:rsidR="0049395E" w:rsidRPr="00307FE7" w:rsidTr="00B605FD">
        <w:trPr>
          <w:trHeight w:val="80"/>
        </w:trPr>
        <w:tc>
          <w:tcPr>
            <w:tcW w:w="1577" w:type="pct"/>
            <w:tcBorders>
              <w:top w:val="nil"/>
              <w:left w:val="nil"/>
              <w:bottom w:val="nil"/>
              <w:right w:val="nil"/>
            </w:tcBorders>
          </w:tcPr>
          <w:p w:rsidR="0049395E" w:rsidRPr="00774309" w:rsidRDefault="0049395E" w:rsidP="0049395E">
            <w:pPr>
              <w:spacing w:before="0" w:after="0"/>
              <w:jc w:val="left"/>
              <w:rPr>
                <w:rFonts w:eastAsia="Times New Roman" w:cs="Times New Roman"/>
                <w:sz w:val="20"/>
                <w:lang w:val="en-IE" w:bidi="ar-SA"/>
              </w:rPr>
            </w:pPr>
            <w:r w:rsidRPr="00774309">
              <w:rPr>
                <w:rFonts w:eastAsia="Times New Roman" w:cs="Times New Roman"/>
                <w:sz w:val="20"/>
                <w:lang w:val="en-IE" w:bidi="ar-SA"/>
              </w:rPr>
              <w:t>Level-2 N</w:t>
            </w:r>
          </w:p>
        </w:tc>
        <w:tc>
          <w:tcPr>
            <w:tcW w:w="1122" w:type="pct"/>
            <w:tcBorders>
              <w:top w:val="nil"/>
              <w:left w:val="nil"/>
              <w:bottom w:val="nil"/>
              <w:right w:val="nil"/>
            </w:tcBorders>
          </w:tcPr>
          <w:p w:rsidR="0049395E" w:rsidRPr="00774309" w:rsidRDefault="0049395E" w:rsidP="0049395E">
            <w:pPr>
              <w:spacing w:before="0" w:after="0"/>
              <w:jc w:val="center"/>
              <w:rPr>
                <w:rFonts w:eastAsia="Times New Roman" w:cs="Times New Roman"/>
                <w:sz w:val="20"/>
                <w:lang w:val="en-IE" w:bidi="ar-SA"/>
              </w:rPr>
            </w:pPr>
            <w:r w:rsidRPr="00774309">
              <w:rPr>
                <w:rFonts w:eastAsia="Times New Roman" w:cs="Times New Roman"/>
                <w:sz w:val="20"/>
                <w:lang w:val="en-IE" w:bidi="ar-SA"/>
              </w:rPr>
              <w:t>102</w:t>
            </w:r>
          </w:p>
        </w:tc>
        <w:tc>
          <w:tcPr>
            <w:tcW w:w="627" w:type="pct"/>
            <w:tcBorders>
              <w:top w:val="nil"/>
              <w:left w:val="nil"/>
              <w:bottom w:val="nil"/>
              <w:right w:val="nil"/>
            </w:tcBorders>
          </w:tcPr>
          <w:p w:rsidR="0049395E" w:rsidRPr="00774309" w:rsidRDefault="0049395E" w:rsidP="0049395E">
            <w:pPr>
              <w:spacing w:before="0" w:after="0"/>
              <w:jc w:val="center"/>
              <w:rPr>
                <w:rFonts w:eastAsia="Times New Roman" w:cs="Times New Roman"/>
                <w:sz w:val="20"/>
                <w:lang w:val="en-IE" w:bidi="ar-SA"/>
              </w:rPr>
            </w:pPr>
          </w:p>
        </w:tc>
        <w:tc>
          <w:tcPr>
            <w:tcW w:w="1081" w:type="pct"/>
            <w:tcBorders>
              <w:top w:val="nil"/>
              <w:left w:val="nil"/>
              <w:bottom w:val="nil"/>
              <w:right w:val="nil"/>
            </w:tcBorders>
          </w:tcPr>
          <w:p w:rsidR="0049395E" w:rsidRPr="00774309" w:rsidRDefault="00056F54" w:rsidP="0049395E">
            <w:pPr>
              <w:spacing w:before="0" w:after="0"/>
              <w:jc w:val="center"/>
              <w:rPr>
                <w:rFonts w:eastAsia="Times New Roman" w:cs="Times New Roman"/>
                <w:sz w:val="20"/>
                <w:lang w:val="en-IE" w:bidi="ar-SA"/>
              </w:rPr>
            </w:pPr>
            <w:r>
              <w:rPr>
                <w:rFonts w:eastAsia="Times New Roman" w:cs="Times New Roman"/>
                <w:sz w:val="20"/>
                <w:lang w:val="en-IE" w:bidi="ar-SA"/>
              </w:rPr>
              <w:t>102</w:t>
            </w:r>
          </w:p>
        </w:tc>
        <w:tc>
          <w:tcPr>
            <w:tcW w:w="593" w:type="pct"/>
            <w:tcBorders>
              <w:top w:val="nil"/>
              <w:left w:val="nil"/>
              <w:bottom w:val="nil"/>
              <w:right w:val="nil"/>
            </w:tcBorders>
          </w:tcPr>
          <w:p w:rsidR="0049395E" w:rsidRPr="00774309" w:rsidRDefault="0049395E" w:rsidP="0049395E">
            <w:pPr>
              <w:spacing w:before="0" w:after="0"/>
              <w:jc w:val="center"/>
              <w:rPr>
                <w:rFonts w:eastAsia="Times New Roman" w:cs="Times New Roman"/>
                <w:sz w:val="20"/>
                <w:lang w:val="en-IE" w:bidi="ar-SA"/>
              </w:rPr>
            </w:pPr>
          </w:p>
        </w:tc>
      </w:tr>
      <w:tr w:rsidR="0049395E" w:rsidRPr="00307FE7" w:rsidTr="00B605FD">
        <w:trPr>
          <w:trHeight w:val="80"/>
        </w:trPr>
        <w:tc>
          <w:tcPr>
            <w:tcW w:w="1577" w:type="pct"/>
            <w:tcBorders>
              <w:top w:val="nil"/>
              <w:left w:val="nil"/>
              <w:bottom w:val="single" w:sz="4" w:space="0" w:color="auto"/>
              <w:right w:val="nil"/>
            </w:tcBorders>
          </w:tcPr>
          <w:p w:rsidR="0049395E" w:rsidRPr="00774309" w:rsidRDefault="0049395E" w:rsidP="0049395E">
            <w:pPr>
              <w:spacing w:before="0" w:after="0"/>
              <w:jc w:val="left"/>
              <w:rPr>
                <w:rFonts w:eastAsia="Times New Roman" w:cs="Times New Roman"/>
                <w:sz w:val="20"/>
                <w:lang w:val="en-IE" w:bidi="ar-SA"/>
              </w:rPr>
            </w:pPr>
            <w:r w:rsidRPr="00774309">
              <w:rPr>
                <w:rFonts w:eastAsia="Times New Roman" w:cs="Times New Roman"/>
                <w:sz w:val="20"/>
                <w:lang w:val="en-IE" w:bidi="ar-SA"/>
              </w:rPr>
              <w:t>Total N</w:t>
            </w:r>
          </w:p>
        </w:tc>
        <w:tc>
          <w:tcPr>
            <w:tcW w:w="1122" w:type="pct"/>
            <w:tcBorders>
              <w:top w:val="nil"/>
              <w:left w:val="nil"/>
              <w:bottom w:val="single" w:sz="4" w:space="0" w:color="auto"/>
              <w:right w:val="nil"/>
            </w:tcBorders>
          </w:tcPr>
          <w:p w:rsidR="0049395E" w:rsidRPr="00774309" w:rsidRDefault="0049395E" w:rsidP="0049395E">
            <w:pPr>
              <w:spacing w:before="0" w:after="0"/>
              <w:jc w:val="center"/>
              <w:rPr>
                <w:rFonts w:eastAsia="Times New Roman" w:cs="Times New Roman"/>
                <w:sz w:val="20"/>
                <w:lang w:val="en-IE" w:bidi="ar-SA"/>
              </w:rPr>
            </w:pPr>
            <w:r w:rsidRPr="00774309">
              <w:rPr>
                <w:rFonts w:eastAsia="Times New Roman" w:cs="Times New Roman"/>
                <w:sz w:val="20"/>
                <w:lang w:val="en-IE" w:bidi="ar-SA"/>
              </w:rPr>
              <w:t>87985</w:t>
            </w:r>
          </w:p>
        </w:tc>
        <w:tc>
          <w:tcPr>
            <w:tcW w:w="627" w:type="pct"/>
            <w:tcBorders>
              <w:top w:val="nil"/>
              <w:left w:val="nil"/>
              <w:bottom w:val="single" w:sz="4" w:space="0" w:color="auto"/>
              <w:right w:val="nil"/>
            </w:tcBorders>
          </w:tcPr>
          <w:p w:rsidR="0049395E" w:rsidRPr="00774309" w:rsidRDefault="0049395E" w:rsidP="0049395E">
            <w:pPr>
              <w:spacing w:before="0" w:after="0"/>
              <w:jc w:val="center"/>
              <w:rPr>
                <w:rFonts w:eastAsia="Times New Roman" w:cs="Times New Roman"/>
                <w:sz w:val="20"/>
                <w:lang w:val="en-IE" w:bidi="ar-SA"/>
              </w:rPr>
            </w:pPr>
          </w:p>
        </w:tc>
        <w:tc>
          <w:tcPr>
            <w:tcW w:w="1081" w:type="pct"/>
            <w:tcBorders>
              <w:top w:val="nil"/>
              <w:left w:val="nil"/>
              <w:bottom w:val="single" w:sz="4" w:space="0" w:color="auto"/>
              <w:right w:val="nil"/>
            </w:tcBorders>
          </w:tcPr>
          <w:p w:rsidR="0049395E" w:rsidRPr="00774309" w:rsidRDefault="00056F54" w:rsidP="0049395E">
            <w:pPr>
              <w:spacing w:before="0" w:after="0"/>
              <w:jc w:val="center"/>
              <w:rPr>
                <w:rFonts w:eastAsia="Times New Roman" w:cs="Times New Roman"/>
                <w:sz w:val="20"/>
                <w:lang w:val="en-IE" w:bidi="ar-SA"/>
              </w:rPr>
            </w:pPr>
            <w:r>
              <w:rPr>
                <w:rFonts w:eastAsia="Times New Roman" w:cs="Times New Roman"/>
                <w:sz w:val="20"/>
                <w:lang w:val="en-IE" w:bidi="ar-SA"/>
              </w:rPr>
              <w:t>87985</w:t>
            </w:r>
          </w:p>
        </w:tc>
        <w:tc>
          <w:tcPr>
            <w:tcW w:w="593" w:type="pct"/>
            <w:tcBorders>
              <w:top w:val="nil"/>
              <w:left w:val="nil"/>
              <w:bottom w:val="single" w:sz="4" w:space="0" w:color="auto"/>
              <w:right w:val="nil"/>
            </w:tcBorders>
          </w:tcPr>
          <w:p w:rsidR="0049395E" w:rsidRPr="00774309" w:rsidRDefault="0049395E" w:rsidP="0049395E">
            <w:pPr>
              <w:spacing w:before="0" w:after="0"/>
              <w:jc w:val="center"/>
              <w:rPr>
                <w:rFonts w:eastAsia="Times New Roman" w:cs="Times New Roman"/>
                <w:sz w:val="20"/>
                <w:lang w:val="en-IE" w:bidi="ar-SA"/>
              </w:rPr>
            </w:pPr>
          </w:p>
        </w:tc>
      </w:tr>
    </w:tbl>
    <w:p w:rsidR="002B54D0" w:rsidRDefault="002B54D0" w:rsidP="002B54D0">
      <w:pPr>
        <w:spacing w:before="0" w:after="0" w:line="240" w:lineRule="auto"/>
        <w:rPr>
          <w:rFonts w:asciiTheme="majorHAnsi" w:eastAsia="Calibri" w:hAnsiTheme="majorHAnsi" w:cs="Times New Roman"/>
          <w:sz w:val="20"/>
          <w:lang w:val="en-IE"/>
        </w:rPr>
      </w:pPr>
      <w:r w:rsidRPr="0062417F">
        <w:rPr>
          <w:rFonts w:asciiTheme="majorHAnsi" w:eastAsia="Calibri" w:hAnsiTheme="majorHAnsi" w:cs="Times New Roman"/>
          <w:sz w:val="20"/>
          <w:lang w:val="en-IE"/>
        </w:rPr>
        <w:t>*=p&lt;.05; **=p&lt;.01; ***= p&lt;.001</w:t>
      </w:r>
      <w:r>
        <w:rPr>
          <w:rFonts w:asciiTheme="majorHAnsi" w:eastAsia="Calibri" w:hAnsiTheme="majorHAnsi" w:cs="Times New Roman"/>
          <w:sz w:val="20"/>
          <w:lang w:val="en-IE"/>
        </w:rPr>
        <w:t>. S</w:t>
      </w:r>
      <w:r w:rsidRPr="0062417F">
        <w:rPr>
          <w:rFonts w:asciiTheme="majorHAnsi" w:eastAsia="AdvTimes" w:hAnsiTheme="majorHAnsi" w:cs="Times New Roman"/>
          <w:sz w:val="20"/>
          <w:lang w:val="en-IE"/>
        </w:rPr>
        <w:t>tandard errors are noted in parentheses next to the unstandardized coefficients.</w:t>
      </w:r>
    </w:p>
    <w:p w:rsidR="000B2C8E" w:rsidRDefault="000B2C8E" w:rsidP="001942AC">
      <w:pPr>
        <w:spacing w:before="0" w:after="0" w:line="480" w:lineRule="auto"/>
        <w:rPr>
          <w:szCs w:val="24"/>
          <w:lang w:val="en-IE" w:bidi="ar-SA"/>
        </w:rPr>
      </w:pPr>
    </w:p>
    <w:p w:rsidR="00BC008C" w:rsidRPr="00E27366" w:rsidRDefault="00536402" w:rsidP="001942AC">
      <w:pPr>
        <w:spacing w:before="0" w:after="0" w:line="480" w:lineRule="auto"/>
        <w:rPr>
          <w:szCs w:val="24"/>
          <w:lang w:val="en-IE" w:bidi="ar-SA"/>
        </w:rPr>
      </w:pPr>
      <w:r>
        <w:rPr>
          <w:szCs w:val="24"/>
          <w:lang w:val="en-IE" w:bidi="ar-SA"/>
        </w:rPr>
        <w:t>Model 6</w:t>
      </w:r>
      <w:r w:rsidR="001942AC" w:rsidRPr="00E27366">
        <w:rPr>
          <w:szCs w:val="24"/>
          <w:lang w:val="en-IE" w:bidi="ar-SA"/>
        </w:rPr>
        <w:t xml:space="preserve"> demonstrates the interactions of the three cultural issues between the positive attitudes on the micro-level and the positive party positions on the macro-level.</w:t>
      </w:r>
      <w:r w:rsidR="00AE3570">
        <w:rPr>
          <w:szCs w:val="24"/>
          <w:lang w:val="en-IE" w:bidi="ar-SA"/>
        </w:rPr>
        <w:t xml:space="preserve"> </w:t>
      </w:r>
      <w:r w:rsidR="001942AC" w:rsidRPr="00E27366">
        <w:rPr>
          <w:szCs w:val="24"/>
          <w:lang w:val="en-IE" w:bidi="ar-SA"/>
        </w:rPr>
        <w:t>The interaction variable between the positive attitudes and the positive party positions on immigration is not</w:t>
      </w:r>
      <w:r w:rsidR="00516D28" w:rsidRPr="00E27366">
        <w:rPr>
          <w:szCs w:val="24"/>
          <w:lang w:val="en-IE" w:bidi="ar-SA"/>
        </w:rPr>
        <w:t xml:space="preserve"> significant, which confirms the earlier findings. Therefore hypothesis H6a </w:t>
      </w:r>
      <w:r w:rsidR="00516D28" w:rsidRPr="00E27366">
        <w:rPr>
          <w:szCs w:val="24"/>
          <w:lang w:val="en-GB" w:bidi="ar-SA"/>
        </w:rPr>
        <w:t>(</w:t>
      </w:r>
      <w:r w:rsidR="00516D28" w:rsidRPr="00E27366">
        <w:rPr>
          <w:i/>
          <w:szCs w:val="24"/>
          <w:lang w:val="en-IE" w:bidi="ar-SA"/>
        </w:rPr>
        <w:t>The more positive the party position of SDPs on immigration, the larger the effect of people’s attitudes on immigration issues on the voting probabilities for SDPs</w:t>
      </w:r>
      <w:r w:rsidR="00516D28" w:rsidRPr="00E27366">
        <w:rPr>
          <w:szCs w:val="24"/>
          <w:lang w:val="en-IE" w:bidi="ar-SA"/>
        </w:rPr>
        <w:t xml:space="preserve">) </w:t>
      </w:r>
      <w:r w:rsidR="00C14D76">
        <w:rPr>
          <w:szCs w:val="24"/>
          <w:lang w:val="en-IE" w:bidi="ar-SA"/>
        </w:rPr>
        <w:t>cannot be confirmed yet.</w:t>
      </w:r>
    </w:p>
    <w:p w:rsidR="00BC008C" w:rsidRDefault="00BC008C" w:rsidP="00BC008C">
      <w:pPr>
        <w:spacing w:before="0" w:after="0" w:line="480" w:lineRule="auto"/>
        <w:ind w:firstLine="709"/>
        <w:rPr>
          <w:szCs w:val="24"/>
          <w:lang w:val="en-IE" w:bidi="ar-SA"/>
        </w:rPr>
      </w:pPr>
      <w:r w:rsidRPr="00E27366">
        <w:rPr>
          <w:szCs w:val="24"/>
          <w:lang w:val="en-IE" w:bidi="ar-SA"/>
        </w:rPr>
        <w:t xml:space="preserve">The interaction variable between the positive attitudes and the positive party positions on cultural liberalism is in line with the earlier findings as well. </w:t>
      </w:r>
      <w:r w:rsidR="00417715" w:rsidRPr="00E27366">
        <w:rPr>
          <w:szCs w:val="24"/>
          <w:lang w:val="en-IE" w:bidi="ar-SA"/>
        </w:rPr>
        <w:t>This interaction effect is positively significant</w:t>
      </w:r>
      <w:r w:rsidR="0090055A" w:rsidRPr="00E27366">
        <w:rPr>
          <w:szCs w:val="24"/>
          <w:lang w:val="en-IE" w:bidi="ar-SA"/>
        </w:rPr>
        <w:t xml:space="preserve"> and ensures that </w:t>
      </w:r>
      <w:r w:rsidR="008F2000" w:rsidRPr="00E27366">
        <w:rPr>
          <w:szCs w:val="24"/>
          <w:lang w:val="en-IE" w:bidi="ar-SA"/>
        </w:rPr>
        <w:t>those who have a positive attitude towar</w:t>
      </w:r>
      <w:r w:rsidR="006203E3">
        <w:rPr>
          <w:szCs w:val="24"/>
          <w:lang w:val="en-IE" w:bidi="ar-SA"/>
        </w:rPr>
        <w:t xml:space="preserve">ds cultural liberalism are more </w:t>
      </w:r>
      <w:r w:rsidR="008F2000" w:rsidRPr="00E27366">
        <w:rPr>
          <w:szCs w:val="24"/>
          <w:lang w:val="en-IE" w:bidi="ar-SA"/>
        </w:rPr>
        <w:t>likely to vote for SDPs when these parties become more positive in their party posi</w:t>
      </w:r>
      <w:r w:rsidR="006203E3">
        <w:rPr>
          <w:szCs w:val="24"/>
          <w:lang w:val="en-IE" w:bidi="ar-SA"/>
        </w:rPr>
        <w:t xml:space="preserve">tions about cultural liberalism. </w:t>
      </w:r>
      <w:r w:rsidR="00B3669C">
        <w:rPr>
          <w:szCs w:val="24"/>
          <w:lang w:val="en-IE" w:bidi="ar-SA"/>
        </w:rPr>
        <w:t>Therefore, the findings match the expectation</w:t>
      </w:r>
      <w:r w:rsidR="001B6D91" w:rsidRPr="00E27366">
        <w:rPr>
          <w:szCs w:val="24"/>
          <w:lang w:val="en-IE" w:bidi="ar-SA"/>
        </w:rPr>
        <w:t xml:space="preserve"> from h</w:t>
      </w:r>
      <w:r w:rsidR="008F2000" w:rsidRPr="00E27366">
        <w:rPr>
          <w:szCs w:val="24"/>
          <w:lang w:val="en-IE" w:bidi="ar-SA"/>
        </w:rPr>
        <w:t>ypothesis H6b</w:t>
      </w:r>
      <w:r w:rsidR="00417715" w:rsidRPr="00E27366">
        <w:rPr>
          <w:szCs w:val="24"/>
          <w:lang w:val="en-IE" w:bidi="ar-SA"/>
        </w:rPr>
        <w:t xml:space="preserve"> </w:t>
      </w:r>
      <w:r w:rsidR="008F2000" w:rsidRPr="00E27366">
        <w:rPr>
          <w:i/>
          <w:szCs w:val="24"/>
          <w:lang w:val="en-IE" w:bidi="ar-SA"/>
        </w:rPr>
        <w:t xml:space="preserve">(The more positive the party </w:t>
      </w:r>
      <w:r w:rsidR="008F2000" w:rsidRPr="00E27366">
        <w:rPr>
          <w:i/>
          <w:szCs w:val="24"/>
          <w:lang w:val="en-IE" w:bidi="ar-SA"/>
        </w:rPr>
        <w:lastRenderedPageBreak/>
        <w:t>position of SDPs on cultural liberalism, the larger the effect of people’s attitudes on cultural liberalism on the voting probabilities for SDPs</w:t>
      </w:r>
      <w:r w:rsidR="008F2000" w:rsidRPr="00E27366">
        <w:rPr>
          <w:szCs w:val="24"/>
          <w:lang w:val="en-IE" w:bidi="ar-SA"/>
        </w:rPr>
        <w:t>)</w:t>
      </w:r>
      <w:r w:rsidR="001B6D91" w:rsidRPr="00E27366">
        <w:rPr>
          <w:szCs w:val="24"/>
          <w:lang w:val="en-IE" w:bidi="ar-SA"/>
        </w:rPr>
        <w:t xml:space="preserve">. </w:t>
      </w:r>
    </w:p>
    <w:p w:rsidR="004D3EC3" w:rsidRDefault="00390218" w:rsidP="00437956">
      <w:pPr>
        <w:spacing w:before="0" w:after="0" w:line="480" w:lineRule="auto"/>
        <w:ind w:firstLine="709"/>
        <w:rPr>
          <w:szCs w:val="24"/>
          <w:lang w:val="en-IE" w:bidi="ar-SA"/>
        </w:rPr>
      </w:pPr>
      <w:r>
        <w:rPr>
          <w:szCs w:val="24"/>
          <w:lang w:val="en-IE" w:bidi="ar-SA"/>
        </w:rPr>
        <w:t>The next</w:t>
      </w:r>
      <w:r w:rsidR="003716CC" w:rsidRPr="00D4786D">
        <w:rPr>
          <w:szCs w:val="24"/>
          <w:lang w:val="en-IE" w:bidi="ar-SA"/>
        </w:rPr>
        <w:t xml:space="preserve"> interaction effect of interest in this model is the one between the positive attitudes and positive party positions about European integration. Regarding this relationship, it was expected from H6c </w:t>
      </w:r>
      <w:r w:rsidR="003716CC" w:rsidRPr="00D4786D">
        <w:rPr>
          <w:szCs w:val="24"/>
          <w:lang w:val="en-GB" w:bidi="ar-SA"/>
        </w:rPr>
        <w:t>(</w:t>
      </w:r>
      <w:r w:rsidR="003716CC" w:rsidRPr="00D4786D">
        <w:rPr>
          <w:i/>
          <w:szCs w:val="24"/>
          <w:lang w:val="en-IE" w:bidi="ar-SA"/>
        </w:rPr>
        <w:t>The more positive the party position of SDPs on European integration, the larger the effect of people’s attitudes on European integration on the voting probabilities for SDPs</w:t>
      </w:r>
      <w:r w:rsidR="003716CC" w:rsidRPr="00D4786D">
        <w:rPr>
          <w:szCs w:val="24"/>
          <w:lang w:val="en-IE" w:bidi="ar-SA"/>
        </w:rPr>
        <w:t>) that the effect of the positive attitudes on voting for SDPs would be enhanced by more positive party positions on European integration.</w:t>
      </w:r>
      <w:r w:rsidR="00314813" w:rsidRPr="00D4786D">
        <w:rPr>
          <w:szCs w:val="24"/>
          <w:lang w:val="en-IE" w:bidi="ar-SA"/>
        </w:rPr>
        <w:t xml:space="preserve"> I</w:t>
      </w:r>
      <w:r w:rsidR="00CA7B59" w:rsidRPr="00D4786D">
        <w:rPr>
          <w:szCs w:val="24"/>
          <w:lang w:val="en-IE" w:bidi="ar-SA"/>
        </w:rPr>
        <w:t>n the previous models this interaction variabl</w:t>
      </w:r>
      <w:r w:rsidR="00F95CE4">
        <w:rPr>
          <w:szCs w:val="24"/>
          <w:lang w:val="en-IE" w:bidi="ar-SA"/>
        </w:rPr>
        <w:t>e was significant</w:t>
      </w:r>
      <w:r w:rsidR="00CA7B59" w:rsidRPr="00D4786D">
        <w:rPr>
          <w:szCs w:val="24"/>
          <w:lang w:val="en-IE" w:bidi="ar-SA"/>
        </w:rPr>
        <w:t xml:space="preserve"> </w:t>
      </w:r>
      <w:r w:rsidR="00D04C7F">
        <w:rPr>
          <w:szCs w:val="24"/>
          <w:lang w:val="en-IE" w:bidi="ar-SA"/>
        </w:rPr>
        <w:t>but only just (p&gt;0.05 in table 4.9</w:t>
      </w:r>
      <w:r w:rsidR="00CA7B59" w:rsidRPr="00D4786D">
        <w:rPr>
          <w:szCs w:val="24"/>
          <w:lang w:val="en-IE" w:bidi="ar-SA"/>
        </w:rPr>
        <w:t xml:space="preserve">). </w:t>
      </w:r>
      <w:r w:rsidR="00536402">
        <w:rPr>
          <w:szCs w:val="24"/>
          <w:lang w:val="en-IE" w:bidi="ar-SA"/>
        </w:rPr>
        <w:t>Model 6</w:t>
      </w:r>
      <w:r w:rsidR="00EE46E0" w:rsidRPr="00D4786D">
        <w:rPr>
          <w:szCs w:val="24"/>
          <w:lang w:val="en-IE" w:bidi="ar-SA"/>
        </w:rPr>
        <w:t xml:space="preserve"> shows that this significant </w:t>
      </w:r>
      <w:r w:rsidR="00BD1012" w:rsidRPr="00D4786D">
        <w:rPr>
          <w:szCs w:val="24"/>
          <w:lang w:val="en-IE" w:bidi="ar-SA"/>
        </w:rPr>
        <w:t xml:space="preserve">effect </w:t>
      </w:r>
      <w:r w:rsidR="007E5836" w:rsidRPr="00D4786D">
        <w:rPr>
          <w:szCs w:val="24"/>
          <w:lang w:val="en-IE" w:bidi="ar-SA"/>
        </w:rPr>
        <w:t>disappears</w:t>
      </w:r>
      <w:r w:rsidR="00BD1012" w:rsidRPr="00D4786D">
        <w:rPr>
          <w:szCs w:val="24"/>
          <w:lang w:val="en-IE" w:bidi="ar-SA"/>
        </w:rPr>
        <w:t xml:space="preserve"> when analysed in a more comple</w:t>
      </w:r>
      <w:r w:rsidR="00CB675A" w:rsidRPr="00D4786D">
        <w:rPr>
          <w:szCs w:val="24"/>
          <w:lang w:val="en-IE" w:bidi="ar-SA"/>
        </w:rPr>
        <w:t>x statistical model, which entails that the significant effect that was found before is not very robust.</w:t>
      </w:r>
    </w:p>
    <w:p w:rsidR="006F1F30" w:rsidRPr="00D4786D" w:rsidRDefault="006F1F30" w:rsidP="006F1F30">
      <w:pPr>
        <w:spacing w:before="0" w:after="0" w:line="480" w:lineRule="auto"/>
        <w:ind w:firstLine="709"/>
        <w:rPr>
          <w:szCs w:val="24"/>
          <w:lang w:val="en-IE" w:bidi="ar-SA"/>
        </w:rPr>
      </w:pPr>
      <w:r w:rsidRPr="00FD2B58">
        <w:rPr>
          <w:szCs w:val="24"/>
          <w:lang w:val="en-IE" w:bidi="ar-SA"/>
        </w:rPr>
        <w:t>Furthermore</w:t>
      </w:r>
      <w:r>
        <w:rPr>
          <w:szCs w:val="24"/>
          <w:lang w:val="en-IE" w:bidi="ar-SA"/>
        </w:rPr>
        <w:t xml:space="preserve">, </w:t>
      </w:r>
      <w:r w:rsidR="00536402">
        <w:rPr>
          <w:szCs w:val="24"/>
          <w:lang w:val="en-IE" w:bidi="ar-SA"/>
        </w:rPr>
        <w:t>both model 5</w:t>
      </w:r>
      <w:r w:rsidRPr="00FD2B58">
        <w:rPr>
          <w:szCs w:val="24"/>
          <w:lang w:val="en-IE" w:bidi="ar-SA"/>
        </w:rPr>
        <w:t xml:space="preserve"> and </w:t>
      </w:r>
      <w:r w:rsidR="00536402">
        <w:rPr>
          <w:szCs w:val="24"/>
          <w:lang w:val="en-IE" w:bidi="ar-SA"/>
        </w:rPr>
        <w:t>6</w:t>
      </w:r>
      <w:r w:rsidRPr="00FD2B58">
        <w:rPr>
          <w:szCs w:val="24"/>
          <w:lang w:val="en-IE" w:bidi="ar-SA"/>
        </w:rPr>
        <w:t xml:space="preserve"> demonstrate that all of the micro-level variables hold their effects very firmly, even in a more complex model.</w:t>
      </w:r>
      <w:r>
        <w:rPr>
          <w:szCs w:val="24"/>
          <w:lang w:val="en-IE" w:bidi="ar-SA"/>
        </w:rPr>
        <w:t xml:space="preserve"> Especially social class shows to be very robust. The variable for measuring outsiders and insiders also keeps its effect, but this</w:t>
      </w:r>
      <w:r w:rsidR="00BD3BDC">
        <w:rPr>
          <w:szCs w:val="24"/>
          <w:lang w:val="en-IE" w:bidi="ar-SA"/>
        </w:rPr>
        <w:t xml:space="preserve"> it is</w:t>
      </w:r>
      <w:r>
        <w:rPr>
          <w:szCs w:val="24"/>
          <w:lang w:val="en-IE" w:bidi="ar-SA"/>
        </w:rPr>
        <w:t xml:space="preserve"> stronger in model 3 than in model 4. Since model 4 is more complex, this can indicate that in a more inclusive model, the effect of the insiders/outsiders is somewhat reduced.</w:t>
      </w:r>
    </w:p>
    <w:p w:rsidR="00EE51C0" w:rsidRDefault="00D04C7F" w:rsidP="00437956">
      <w:pPr>
        <w:spacing w:before="0" w:after="0" w:line="480" w:lineRule="auto"/>
        <w:ind w:firstLine="709"/>
        <w:rPr>
          <w:szCs w:val="24"/>
          <w:lang w:val="en-IE" w:bidi="ar-SA"/>
        </w:rPr>
      </w:pPr>
      <w:r>
        <w:rPr>
          <w:szCs w:val="24"/>
          <w:lang w:val="en-IE" w:bidi="ar-SA"/>
        </w:rPr>
        <w:t>Table 4.10</w:t>
      </w:r>
      <w:r w:rsidR="0032005E">
        <w:rPr>
          <w:szCs w:val="24"/>
          <w:lang w:val="en-IE" w:bidi="ar-SA"/>
        </w:rPr>
        <w:t xml:space="preserve"> on the following page shows </w:t>
      </w:r>
      <w:r w:rsidR="00536402">
        <w:rPr>
          <w:szCs w:val="24"/>
          <w:lang w:val="en-IE" w:bidi="ar-SA"/>
        </w:rPr>
        <w:t>model 7</w:t>
      </w:r>
      <w:r w:rsidR="0032005E">
        <w:rPr>
          <w:szCs w:val="24"/>
          <w:lang w:val="en-IE" w:bidi="ar-SA"/>
        </w:rPr>
        <w:t xml:space="preserve">, which includes interaction effects of the positive attitudes and positive party positions towards cultural liberalism and European integration, as well as the interaction between the middle class and the presence of a strong PRRP. From model </w:t>
      </w:r>
      <w:r w:rsidR="00536402">
        <w:rPr>
          <w:szCs w:val="24"/>
          <w:lang w:val="en-IE" w:bidi="ar-SA"/>
        </w:rPr>
        <w:t>7</w:t>
      </w:r>
      <w:r w:rsidR="0032005E">
        <w:rPr>
          <w:szCs w:val="24"/>
          <w:lang w:val="en-IE" w:bidi="ar-SA"/>
        </w:rPr>
        <w:t xml:space="preserve"> it can be seen that the interaction between the positive party positions and individual attitudes on cultural liberalism is once more very significant</w:t>
      </w:r>
      <w:r w:rsidR="00DD47C7">
        <w:rPr>
          <w:szCs w:val="24"/>
          <w:lang w:val="en-IE" w:bidi="ar-SA"/>
        </w:rPr>
        <w:t xml:space="preserve"> in a positive direction</w:t>
      </w:r>
      <w:r w:rsidR="0032005E">
        <w:rPr>
          <w:szCs w:val="24"/>
          <w:lang w:val="en-IE" w:bidi="ar-SA"/>
        </w:rPr>
        <w:t xml:space="preserve">. </w:t>
      </w:r>
      <w:r w:rsidR="00DD47C7">
        <w:rPr>
          <w:szCs w:val="24"/>
          <w:lang w:val="en-IE" w:bidi="ar-SA"/>
        </w:rPr>
        <w:t>Again, this implies that the</w:t>
      </w:r>
      <w:r w:rsidR="009C1E93">
        <w:rPr>
          <w:szCs w:val="24"/>
          <w:lang w:val="en-IE" w:bidi="ar-SA"/>
        </w:rPr>
        <w:t xml:space="preserve"> expected effect </w:t>
      </w:r>
      <w:r w:rsidR="0029779C">
        <w:rPr>
          <w:szCs w:val="24"/>
          <w:lang w:val="en-IE" w:bidi="ar-SA"/>
        </w:rPr>
        <w:t xml:space="preserve">hypothesis H6b </w:t>
      </w:r>
      <w:r w:rsidR="0029779C" w:rsidRPr="00E27366">
        <w:rPr>
          <w:i/>
          <w:szCs w:val="24"/>
          <w:lang w:val="en-IE" w:bidi="ar-SA"/>
        </w:rPr>
        <w:t xml:space="preserve">(The more positive the party position of SDPs on cultural liberalism, the larger the </w:t>
      </w:r>
      <w:r w:rsidR="0029779C" w:rsidRPr="00E27366">
        <w:rPr>
          <w:i/>
          <w:szCs w:val="24"/>
          <w:lang w:val="en-IE" w:bidi="ar-SA"/>
        </w:rPr>
        <w:lastRenderedPageBreak/>
        <w:t>effect of people’s attitudes on cultural liberalism on the voting probabilities for SDPs</w:t>
      </w:r>
      <w:r w:rsidR="0029779C" w:rsidRPr="00E27366">
        <w:rPr>
          <w:szCs w:val="24"/>
          <w:lang w:val="en-IE" w:bidi="ar-SA"/>
        </w:rPr>
        <w:t>)</w:t>
      </w:r>
      <w:r w:rsidR="009C1E93">
        <w:rPr>
          <w:szCs w:val="24"/>
          <w:lang w:val="en-IE" w:bidi="ar-SA"/>
        </w:rPr>
        <w:t xml:space="preserve"> </w:t>
      </w:r>
      <w:r w:rsidR="00CE4EB4">
        <w:rPr>
          <w:szCs w:val="24"/>
          <w:lang w:val="en-IE" w:bidi="ar-SA"/>
        </w:rPr>
        <w:t>is indeed</w:t>
      </w:r>
      <w:r w:rsidR="009C1E93">
        <w:rPr>
          <w:szCs w:val="24"/>
          <w:lang w:val="en-IE" w:bidi="ar-SA"/>
        </w:rPr>
        <w:t xml:space="preserve"> found.</w:t>
      </w:r>
      <w:r w:rsidR="00F77A19">
        <w:rPr>
          <w:szCs w:val="24"/>
          <w:lang w:val="en-IE" w:bidi="ar-SA"/>
        </w:rPr>
        <w:t xml:space="preserve"> </w:t>
      </w:r>
    </w:p>
    <w:p w:rsidR="006F7CC1" w:rsidRDefault="006F7CC1" w:rsidP="007E0E5F">
      <w:pPr>
        <w:pStyle w:val="Caption"/>
        <w:keepNext/>
        <w:spacing w:after="0"/>
        <w:rPr>
          <w:color w:val="auto"/>
          <w:sz w:val="20"/>
        </w:rPr>
      </w:pPr>
    </w:p>
    <w:p w:rsidR="007E0E5F" w:rsidRPr="007E0E5F" w:rsidRDefault="007E0E5F" w:rsidP="007E0E5F">
      <w:pPr>
        <w:pStyle w:val="Caption"/>
        <w:keepNext/>
        <w:spacing w:after="0"/>
        <w:rPr>
          <w:color w:val="auto"/>
          <w:sz w:val="20"/>
        </w:rPr>
      </w:pPr>
      <w:bookmarkStart w:id="155" w:name="_Toc458845790"/>
      <w:bookmarkStart w:id="156" w:name="_Toc458952751"/>
      <w:r w:rsidRPr="007E0E5F">
        <w:rPr>
          <w:color w:val="auto"/>
          <w:sz w:val="20"/>
        </w:rPr>
        <w:t>Table</w:t>
      </w:r>
      <w:r w:rsidR="00D04C7F">
        <w:rPr>
          <w:color w:val="auto"/>
          <w:sz w:val="20"/>
        </w:rPr>
        <w:t xml:space="preserve"> 4.10</w:t>
      </w:r>
      <w:r w:rsidRPr="007E0E5F">
        <w:rPr>
          <w:color w:val="auto"/>
          <w:sz w:val="20"/>
        </w:rPr>
        <w:t xml:space="preserve">: </w:t>
      </w:r>
      <w:r w:rsidRPr="007E0E5F">
        <w:rPr>
          <w:b w:val="0"/>
          <w:color w:val="auto"/>
          <w:sz w:val="20"/>
        </w:rPr>
        <w:t>Three-level logistic regression analysis of voting for SDPs</w:t>
      </w:r>
      <w:bookmarkEnd w:id="155"/>
      <w:bookmarkEnd w:id="156"/>
    </w:p>
    <w:tbl>
      <w:tblPr>
        <w:tblStyle w:val="Tabelraster2"/>
        <w:tblpPr w:leftFromText="142" w:rightFromText="142" w:vertAnchor="text" w:horzAnchor="margin" w:tblpY="1"/>
        <w:tblOverlap w:val="never"/>
        <w:tblW w:w="3326" w:type="pct"/>
        <w:tblLook w:val="04A0"/>
      </w:tblPr>
      <w:tblGrid>
        <w:gridCol w:w="3652"/>
        <w:gridCol w:w="1826"/>
        <w:gridCol w:w="700"/>
      </w:tblGrid>
      <w:tr w:rsidR="007B3F5A" w:rsidRPr="0008361F" w:rsidTr="00EE51C0">
        <w:trPr>
          <w:trHeight w:val="416"/>
        </w:trPr>
        <w:tc>
          <w:tcPr>
            <w:tcW w:w="2956" w:type="pct"/>
            <w:tcBorders>
              <w:top w:val="single" w:sz="12" w:space="0" w:color="auto"/>
              <w:left w:val="nil"/>
              <w:bottom w:val="nil"/>
              <w:right w:val="nil"/>
            </w:tcBorders>
          </w:tcPr>
          <w:p w:rsidR="007B3F5A" w:rsidRPr="00774309" w:rsidRDefault="007B3F5A" w:rsidP="00712E66">
            <w:pPr>
              <w:spacing w:before="0" w:after="0"/>
              <w:jc w:val="left"/>
              <w:rPr>
                <w:rFonts w:eastAsia="Times New Roman" w:cs="Times New Roman"/>
                <w:sz w:val="20"/>
                <w:lang w:val="en-IE" w:bidi="ar-SA"/>
              </w:rPr>
            </w:pPr>
          </w:p>
        </w:tc>
        <w:tc>
          <w:tcPr>
            <w:tcW w:w="1478" w:type="pct"/>
            <w:tcBorders>
              <w:top w:val="single" w:sz="12" w:space="0" w:color="auto"/>
              <w:left w:val="nil"/>
              <w:bottom w:val="single" w:sz="4" w:space="0" w:color="auto"/>
              <w:right w:val="nil"/>
            </w:tcBorders>
          </w:tcPr>
          <w:p w:rsidR="007B3F5A" w:rsidRPr="00774309" w:rsidRDefault="00536402" w:rsidP="00712E66">
            <w:pPr>
              <w:spacing w:before="0" w:after="0"/>
              <w:jc w:val="center"/>
              <w:rPr>
                <w:rFonts w:eastAsia="Times New Roman" w:cs="Times New Roman"/>
                <w:sz w:val="20"/>
                <w:vertAlign w:val="superscript"/>
                <w:lang w:val="en-IE" w:bidi="ar-SA"/>
              </w:rPr>
            </w:pPr>
            <w:r>
              <w:rPr>
                <w:rFonts w:eastAsia="Times New Roman" w:cs="Times New Roman"/>
                <w:sz w:val="20"/>
                <w:lang w:val="en-IE" w:bidi="ar-SA"/>
              </w:rPr>
              <w:t>Model 7</w:t>
            </w:r>
            <w:r w:rsidR="007B3F5A" w:rsidRPr="00774309">
              <w:rPr>
                <w:rFonts w:eastAsia="Times New Roman" w:cs="Times New Roman"/>
                <w:sz w:val="20"/>
                <w:lang w:val="en-IE" w:bidi="ar-SA"/>
              </w:rPr>
              <w:t xml:space="preserve"> </w:t>
            </w:r>
          </w:p>
        </w:tc>
        <w:tc>
          <w:tcPr>
            <w:tcW w:w="567" w:type="pct"/>
            <w:tcBorders>
              <w:top w:val="single" w:sz="12" w:space="0" w:color="auto"/>
              <w:left w:val="nil"/>
              <w:bottom w:val="nil"/>
              <w:right w:val="nil"/>
            </w:tcBorders>
          </w:tcPr>
          <w:p w:rsidR="007B3F5A" w:rsidRPr="00774309" w:rsidRDefault="007B3F5A" w:rsidP="00712E66">
            <w:pPr>
              <w:spacing w:before="0" w:after="0"/>
              <w:jc w:val="center"/>
              <w:rPr>
                <w:rFonts w:eastAsia="Times New Roman" w:cs="Times New Roman"/>
                <w:sz w:val="20"/>
                <w:vertAlign w:val="superscript"/>
                <w:lang w:val="en-IE" w:bidi="ar-SA"/>
              </w:rPr>
            </w:pPr>
          </w:p>
        </w:tc>
      </w:tr>
      <w:tr w:rsidR="007B3F5A" w:rsidRPr="0008361F" w:rsidTr="00EE51C0">
        <w:trPr>
          <w:trHeight w:val="416"/>
        </w:trPr>
        <w:tc>
          <w:tcPr>
            <w:tcW w:w="2956" w:type="pct"/>
            <w:tcBorders>
              <w:top w:val="nil"/>
              <w:left w:val="nil"/>
              <w:bottom w:val="single" w:sz="12" w:space="0" w:color="auto"/>
              <w:right w:val="nil"/>
            </w:tcBorders>
          </w:tcPr>
          <w:p w:rsidR="007B3F5A" w:rsidRPr="00774309" w:rsidRDefault="007B3F5A" w:rsidP="00712E66">
            <w:pPr>
              <w:spacing w:before="0" w:after="0"/>
              <w:jc w:val="left"/>
              <w:rPr>
                <w:rFonts w:eastAsia="Times New Roman" w:cs="Times New Roman"/>
                <w:sz w:val="20"/>
                <w:lang w:val="en-IE" w:bidi="ar-SA"/>
              </w:rPr>
            </w:pPr>
          </w:p>
        </w:tc>
        <w:tc>
          <w:tcPr>
            <w:tcW w:w="1478" w:type="pct"/>
            <w:tcBorders>
              <w:left w:val="nil"/>
              <w:bottom w:val="single" w:sz="12" w:space="0" w:color="auto"/>
              <w:right w:val="nil"/>
            </w:tcBorders>
          </w:tcPr>
          <w:p w:rsidR="007B3F5A" w:rsidRPr="00774309" w:rsidRDefault="007B3F5A" w:rsidP="00712E66">
            <w:pPr>
              <w:spacing w:before="0" w:after="0"/>
              <w:jc w:val="center"/>
              <w:rPr>
                <w:rFonts w:eastAsia="Times New Roman" w:cs="Times New Roman"/>
                <w:sz w:val="20"/>
                <w:lang w:val="en-IE" w:bidi="ar-SA"/>
              </w:rPr>
            </w:pPr>
            <w:r w:rsidRPr="00774309">
              <w:rPr>
                <w:rFonts w:eastAsia="Times New Roman" w:cs="Times New Roman"/>
                <w:sz w:val="20"/>
                <w:lang w:val="en-IE" w:bidi="ar-SA"/>
              </w:rPr>
              <w:t>B</w:t>
            </w:r>
          </w:p>
        </w:tc>
        <w:tc>
          <w:tcPr>
            <w:tcW w:w="567" w:type="pct"/>
            <w:tcBorders>
              <w:top w:val="nil"/>
              <w:left w:val="nil"/>
              <w:bottom w:val="single" w:sz="12" w:space="0" w:color="auto"/>
              <w:right w:val="nil"/>
            </w:tcBorders>
          </w:tcPr>
          <w:p w:rsidR="007B3F5A" w:rsidRPr="00774309" w:rsidRDefault="007B3F5A" w:rsidP="00712E66">
            <w:pPr>
              <w:spacing w:before="0" w:after="0"/>
              <w:jc w:val="center"/>
              <w:rPr>
                <w:rFonts w:eastAsia="Times New Roman" w:cs="Times New Roman"/>
                <w:sz w:val="20"/>
                <w:lang w:val="en-IE" w:bidi="ar-SA"/>
              </w:rPr>
            </w:pPr>
            <w:r w:rsidRPr="00774309">
              <w:rPr>
                <w:rFonts w:eastAsia="Times New Roman" w:cs="Times New Roman"/>
                <w:sz w:val="20"/>
                <w:lang w:val="en-IE" w:bidi="ar-SA"/>
              </w:rPr>
              <w:t>OR</w:t>
            </w:r>
          </w:p>
        </w:tc>
      </w:tr>
      <w:tr w:rsidR="007B3F5A" w:rsidRPr="0008361F" w:rsidTr="00EE51C0">
        <w:tc>
          <w:tcPr>
            <w:tcW w:w="2956" w:type="pct"/>
            <w:tcBorders>
              <w:top w:val="single" w:sz="12" w:space="0" w:color="auto"/>
              <w:left w:val="nil"/>
              <w:bottom w:val="single" w:sz="4" w:space="0" w:color="auto"/>
              <w:right w:val="nil"/>
            </w:tcBorders>
          </w:tcPr>
          <w:p w:rsidR="007B3F5A" w:rsidRPr="00774309" w:rsidRDefault="007B3F5A" w:rsidP="00712E66">
            <w:pPr>
              <w:spacing w:before="0" w:after="0"/>
              <w:jc w:val="left"/>
              <w:rPr>
                <w:rFonts w:eastAsia="Times New Roman" w:cs="Times New Roman"/>
                <w:i/>
                <w:sz w:val="20"/>
                <w:lang w:val="en-IE" w:bidi="ar-SA"/>
              </w:rPr>
            </w:pPr>
            <w:r w:rsidRPr="00774309">
              <w:rPr>
                <w:rFonts w:eastAsia="Times New Roman" w:cs="Times New Roman"/>
                <w:i/>
                <w:sz w:val="20"/>
                <w:lang w:val="en-IE" w:bidi="ar-SA"/>
              </w:rPr>
              <w:t>Fixed effects</w:t>
            </w:r>
          </w:p>
        </w:tc>
        <w:tc>
          <w:tcPr>
            <w:tcW w:w="1478" w:type="pct"/>
            <w:tcBorders>
              <w:top w:val="single" w:sz="12" w:space="0" w:color="auto"/>
              <w:left w:val="nil"/>
              <w:bottom w:val="single" w:sz="4" w:space="0" w:color="auto"/>
              <w:right w:val="nil"/>
            </w:tcBorders>
          </w:tcPr>
          <w:p w:rsidR="007B3F5A" w:rsidRPr="00774309" w:rsidRDefault="007B3F5A" w:rsidP="00712E66">
            <w:pPr>
              <w:tabs>
                <w:tab w:val="decimal" w:pos="757"/>
              </w:tabs>
              <w:spacing w:before="0" w:after="0"/>
              <w:rPr>
                <w:rFonts w:eastAsia="Times New Roman" w:cs="Times New Roman"/>
                <w:sz w:val="20"/>
                <w:lang w:val="en-IE" w:bidi="ar-SA"/>
              </w:rPr>
            </w:pPr>
          </w:p>
        </w:tc>
        <w:tc>
          <w:tcPr>
            <w:tcW w:w="567" w:type="pct"/>
            <w:tcBorders>
              <w:top w:val="single" w:sz="12" w:space="0" w:color="auto"/>
              <w:left w:val="nil"/>
              <w:bottom w:val="single" w:sz="4" w:space="0" w:color="auto"/>
              <w:right w:val="nil"/>
            </w:tcBorders>
          </w:tcPr>
          <w:p w:rsidR="007B3F5A" w:rsidRPr="00774309" w:rsidRDefault="007B3F5A" w:rsidP="00712E66">
            <w:pPr>
              <w:tabs>
                <w:tab w:val="left" w:pos="459"/>
              </w:tabs>
              <w:spacing w:before="0" w:after="0"/>
              <w:jc w:val="center"/>
              <w:rPr>
                <w:rFonts w:eastAsia="Times New Roman" w:cs="Times New Roman"/>
                <w:sz w:val="20"/>
                <w:lang w:val="en-IE" w:bidi="ar-SA"/>
              </w:rPr>
            </w:pPr>
          </w:p>
        </w:tc>
      </w:tr>
      <w:tr w:rsidR="007B3F5A" w:rsidRPr="0008361F" w:rsidTr="00EE51C0">
        <w:tc>
          <w:tcPr>
            <w:tcW w:w="2956" w:type="pct"/>
            <w:tcBorders>
              <w:top w:val="single" w:sz="4" w:space="0" w:color="auto"/>
              <w:left w:val="nil"/>
              <w:bottom w:val="nil"/>
              <w:right w:val="nil"/>
            </w:tcBorders>
          </w:tcPr>
          <w:p w:rsidR="007B3F5A" w:rsidRPr="00774309" w:rsidRDefault="007B3F5A" w:rsidP="007B3F5A">
            <w:pPr>
              <w:spacing w:before="0" w:after="0"/>
              <w:jc w:val="left"/>
              <w:rPr>
                <w:rFonts w:eastAsia="Times New Roman" w:cs="Times New Roman"/>
                <w:sz w:val="20"/>
                <w:lang w:val="en-IE" w:bidi="ar-SA"/>
              </w:rPr>
            </w:pPr>
            <w:r w:rsidRPr="00774309">
              <w:rPr>
                <w:rFonts w:eastAsia="Times New Roman" w:cs="Times New Roman"/>
                <w:sz w:val="20"/>
                <w:lang w:val="en-IE" w:bidi="ar-SA"/>
              </w:rPr>
              <w:t>Intercept</w:t>
            </w:r>
          </w:p>
        </w:tc>
        <w:tc>
          <w:tcPr>
            <w:tcW w:w="1478" w:type="pct"/>
            <w:tcBorders>
              <w:top w:val="single" w:sz="4" w:space="0" w:color="auto"/>
              <w:left w:val="nil"/>
              <w:bottom w:val="nil"/>
              <w:right w:val="nil"/>
            </w:tcBorders>
          </w:tcPr>
          <w:p w:rsidR="007B3F5A" w:rsidRPr="00774309" w:rsidRDefault="007B3F5A" w:rsidP="00BD2C8E">
            <w:pPr>
              <w:tabs>
                <w:tab w:val="decimal" w:pos="601"/>
              </w:tabs>
              <w:spacing w:before="0" w:after="0"/>
              <w:jc w:val="left"/>
              <w:rPr>
                <w:rFonts w:eastAsia="Times New Roman" w:cs="Times New Roman"/>
                <w:sz w:val="20"/>
                <w:lang w:val="en-IE" w:bidi="ar-SA"/>
              </w:rPr>
            </w:pPr>
            <w:r>
              <w:rPr>
                <w:rFonts w:eastAsia="Times New Roman" w:cs="Times New Roman"/>
                <w:sz w:val="20"/>
                <w:lang w:val="en-IE" w:bidi="ar-SA"/>
              </w:rPr>
              <w:t>-0.392*** (0.089)</w:t>
            </w:r>
          </w:p>
        </w:tc>
        <w:tc>
          <w:tcPr>
            <w:tcW w:w="567" w:type="pct"/>
            <w:tcBorders>
              <w:top w:val="single" w:sz="4" w:space="0" w:color="auto"/>
              <w:left w:val="nil"/>
              <w:bottom w:val="nil"/>
              <w:right w:val="nil"/>
            </w:tcBorders>
          </w:tcPr>
          <w:p w:rsidR="007B3F5A" w:rsidRPr="00774309" w:rsidRDefault="007B3F5A" w:rsidP="007B3F5A">
            <w:pPr>
              <w:tabs>
                <w:tab w:val="left" w:pos="459"/>
              </w:tabs>
              <w:spacing w:before="0" w:after="0"/>
              <w:jc w:val="center"/>
              <w:rPr>
                <w:rFonts w:eastAsia="Times New Roman" w:cs="Times New Roman"/>
                <w:sz w:val="20"/>
                <w:lang w:val="en-IE" w:bidi="ar-SA"/>
              </w:rPr>
            </w:pPr>
            <w:r>
              <w:rPr>
                <w:rFonts w:eastAsia="Times New Roman" w:cs="Times New Roman"/>
                <w:sz w:val="20"/>
                <w:lang w:val="en-IE" w:bidi="ar-SA"/>
              </w:rPr>
              <w:t>0.676</w:t>
            </w:r>
          </w:p>
        </w:tc>
      </w:tr>
      <w:tr w:rsidR="007B3F5A" w:rsidRPr="0008361F" w:rsidTr="00EE51C0">
        <w:tc>
          <w:tcPr>
            <w:tcW w:w="2956" w:type="pct"/>
            <w:tcBorders>
              <w:top w:val="nil"/>
              <w:left w:val="nil"/>
              <w:bottom w:val="nil"/>
              <w:right w:val="nil"/>
            </w:tcBorders>
          </w:tcPr>
          <w:p w:rsidR="007B3F5A" w:rsidRPr="00774309" w:rsidRDefault="007B3F5A" w:rsidP="007B3F5A">
            <w:pPr>
              <w:spacing w:before="0" w:after="0"/>
              <w:jc w:val="left"/>
              <w:rPr>
                <w:rFonts w:eastAsia="Times New Roman" w:cs="Times New Roman"/>
                <w:sz w:val="20"/>
                <w:lang w:val="en-IE" w:bidi="ar-SA"/>
              </w:rPr>
            </w:pPr>
          </w:p>
        </w:tc>
        <w:tc>
          <w:tcPr>
            <w:tcW w:w="1478" w:type="pct"/>
            <w:tcBorders>
              <w:top w:val="nil"/>
              <w:left w:val="nil"/>
              <w:bottom w:val="nil"/>
              <w:right w:val="nil"/>
            </w:tcBorders>
          </w:tcPr>
          <w:p w:rsidR="007B3F5A" w:rsidRPr="00774309" w:rsidRDefault="007B3F5A" w:rsidP="00BD2C8E">
            <w:pPr>
              <w:tabs>
                <w:tab w:val="decimal" w:pos="601"/>
              </w:tabs>
              <w:spacing w:before="0" w:after="0"/>
              <w:jc w:val="left"/>
              <w:rPr>
                <w:rFonts w:eastAsia="Times New Roman" w:cs="Times New Roman"/>
                <w:sz w:val="20"/>
                <w:lang w:val="en-IE" w:bidi="ar-SA"/>
              </w:rPr>
            </w:pPr>
          </w:p>
        </w:tc>
        <w:tc>
          <w:tcPr>
            <w:tcW w:w="567" w:type="pct"/>
            <w:tcBorders>
              <w:top w:val="nil"/>
              <w:left w:val="nil"/>
              <w:bottom w:val="nil"/>
              <w:right w:val="nil"/>
            </w:tcBorders>
          </w:tcPr>
          <w:p w:rsidR="007B3F5A" w:rsidRPr="00774309" w:rsidRDefault="007B3F5A" w:rsidP="007B3F5A">
            <w:pPr>
              <w:tabs>
                <w:tab w:val="left" w:pos="459"/>
              </w:tabs>
              <w:spacing w:before="0" w:after="0"/>
              <w:jc w:val="center"/>
              <w:rPr>
                <w:rFonts w:eastAsia="Times New Roman" w:cs="Times New Roman"/>
                <w:sz w:val="20"/>
                <w:lang w:val="en-IE" w:bidi="ar-SA"/>
              </w:rPr>
            </w:pPr>
          </w:p>
        </w:tc>
      </w:tr>
      <w:tr w:rsidR="007B3F5A" w:rsidRPr="0008361F" w:rsidTr="00EE51C0">
        <w:tc>
          <w:tcPr>
            <w:tcW w:w="2956" w:type="pct"/>
            <w:tcBorders>
              <w:top w:val="nil"/>
              <w:left w:val="nil"/>
              <w:bottom w:val="nil"/>
              <w:right w:val="nil"/>
            </w:tcBorders>
          </w:tcPr>
          <w:p w:rsidR="007B3F5A" w:rsidRPr="00774309" w:rsidRDefault="007B3F5A" w:rsidP="007B3F5A">
            <w:pPr>
              <w:spacing w:before="0" w:after="0"/>
              <w:jc w:val="left"/>
              <w:rPr>
                <w:rFonts w:eastAsia="Times New Roman" w:cs="Times New Roman"/>
                <w:sz w:val="20"/>
                <w:lang w:val="en-IE" w:bidi="ar-SA"/>
              </w:rPr>
            </w:pPr>
            <w:r w:rsidRPr="00774309">
              <w:rPr>
                <w:rFonts w:eastAsia="Times New Roman" w:cs="Times New Roman"/>
                <w:sz w:val="20"/>
                <w:lang w:val="en-IE" w:bidi="ar-SA"/>
              </w:rPr>
              <w:t>Women (ref: men)</w:t>
            </w:r>
          </w:p>
        </w:tc>
        <w:tc>
          <w:tcPr>
            <w:tcW w:w="1478" w:type="pct"/>
            <w:tcBorders>
              <w:top w:val="nil"/>
              <w:left w:val="nil"/>
              <w:bottom w:val="nil"/>
              <w:right w:val="nil"/>
            </w:tcBorders>
          </w:tcPr>
          <w:p w:rsidR="007B3F5A" w:rsidRPr="00774309" w:rsidRDefault="007B3F5A" w:rsidP="00BD2C8E">
            <w:pPr>
              <w:tabs>
                <w:tab w:val="decimal" w:pos="601"/>
              </w:tabs>
              <w:spacing w:before="0" w:after="0"/>
              <w:jc w:val="left"/>
              <w:rPr>
                <w:rFonts w:eastAsia="Times New Roman" w:cs="Times New Roman"/>
                <w:sz w:val="20"/>
                <w:lang w:val="en-IE" w:bidi="ar-SA"/>
              </w:rPr>
            </w:pPr>
            <w:r>
              <w:rPr>
                <w:rFonts w:eastAsia="Times New Roman" w:cs="Times New Roman"/>
                <w:sz w:val="20"/>
                <w:lang w:val="en-IE" w:bidi="ar-SA"/>
              </w:rPr>
              <w:t>0.001 (0.016)</w:t>
            </w:r>
          </w:p>
        </w:tc>
        <w:tc>
          <w:tcPr>
            <w:tcW w:w="567" w:type="pct"/>
            <w:tcBorders>
              <w:top w:val="nil"/>
              <w:left w:val="nil"/>
              <w:bottom w:val="nil"/>
              <w:right w:val="nil"/>
            </w:tcBorders>
          </w:tcPr>
          <w:p w:rsidR="007B3F5A" w:rsidRPr="00774309" w:rsidRDefault="007B3F5A" w:rsidP="007B3F5A">
            <w:pPr>
              <w:tabs>
                <w:tab w:val="left" w:pos="459"/>
              </w:tabs>
              <w:spacing w:before="0" w:after="0"/>
              <w:jc w:val="center"/>
              <w:rPr>
                <w:rFonts w:eastAsia="Times New Roman" w:cs="Times New Roman"/>
                <w:sz w:val="20"/>
                <w:lang w:val="en-IE" w:bidi="ar-SA"/>
              </w:rPr>
            </w:pPr>
            <w:r>
              <w:rPr>
                <w:rFonts w:eastAsia="Times New Roman" w:cs="Times New Roman"/>
                <w:sz w:val="20"/>
                <w:lang w:val="en-IE" w:bidi="ar-SA"/>
              </w:rPr>
              <w:t>1.001</w:t>
            </w:r>
          </w:p>
        </w:tc>
      </w:tr>
      <w:tr w:rsidR="007B3F5A" w:rsidRPr="0008361F" w:rsidTr="00EE51C0">
        <w:tc>
          <w:tcPr>
            <w:tcW w:w="2956" w:type="pct"/>
            <w:tcBorders>
              <w:top w:val="nil"/>
              <w:left w:val="nil"/>
              <w:bottom w:val="nil"/>
              <w:right w:val="nil"/>
            </w:tcBorders>
          </w:tcPr>
          <w:p w:rsidR="007B3F5A" w:rsidRPr="00774309" w:rsidRDefault="007B3F5A" w:rsidP="007B3F5A">
            <w:pPr>
              <w:spacing w:before="0" w:after="0"/>
              <w:jc w:val="left"/>
              <w:rPr>
                <w:rFonts w:eastAsia="Times New Roman" w:cs="Times New Roman"/>
                <w:sz w:val="20"/>
                <w:lang w:val="en-IE" w:bidi="ar-SA"/>
              </w:rPr>
            </w:pPr>
            <w:r w:rsidRPr="00774309">
              <w:rPr>
                <w:rFonts w:eastAsia="Times New Roman" w:cs="Times New Roman"/>
                <w:sz w:val="20"/>
                <w:lang w:val="en-IE" w:bidi="ar-SA"/>
              </w:rPr>
              <w:t xml:space="preserve">Age </w:t>
            </w:r>
          </w:p>
        </w:tc>
        <w:tc>
          <w:tcPr>
            <w:tcW w:w="1478" w:type="pct"/>
            <w:tcBorders>
              <w:top w:val="nil"/>
              <w:left w:val="nil"/>
              <w:bottom w:val="nil"/>
              <w:right w:val="nil"/>
            </w:tcBorders>
          </w:tcPr>
          <w:p w:rsidR="007B3F5A" w:rsidRPr="00774309" w:rsidRDefault="007B3F5A" w:rsidP="00BD2C8E">
            <w:pPr>
              <w:tabs>
                <w:tab w:val="decimal" w:pos="601"/>
              </w:tabs>
              <w:spacing w:before="0" w:after="0"/>
              <w:jc w:val="left"/>
              <w:rPr>
                <w:rFonts w:eastAsia="Times New Roman" w:cs="Times New Roman"/>
                <w:sz w:val="20"/>
                <w:lang w:val="en-IE" w:bidi="ar-SA"/>
              </w:rPr>
            </w:pPr>
            <w:r>
              <w:rPr>
                <w:rFonts w:eastAsia="Times New Roman" w:cs="Times New Roman"/>
                <w:sz w:val="20"/>
                <w:lang w:val="en-IE" w:bidi="ar-SA"/>
              </w:rPr>
              <w:t>0.004*** (0.001)</w:t>
            </w:r>
          </w:p>
        </w:tc>
        <w:tc>
          <w:tcPr>
            <w:tcW w:w="567" w:type="pct"/>
            <w:tcBorders>
              <w:top w:val="nil"/>
              <w:left w:val="nil"/>
              <w:bottom w:val="nil"/>
              <w:right w:val="nil"/>
            </w:tcBorders>
          </w:tcPr>
          <w:p w:rsidR="007B3F5A" w:rsidRPr="00774309" w:rsidRDefault="007B3F5A" w:rsidP="007B3F5A">
            <w:pPr>
              <w:tabs>
                <w:tab w:val="left" w:pos="459"/>
              </w:tabs>
              <w:spacing w:before="0" w:after="0"/>
              <w:jc w:val="center"/>
              <w:rPr>
                <w:rFonts w:eastAsia="Times New Roman" w:cs="Times New Roman"/>
                <w:sz w:val="20"/>
                <w:lang w:val="en-IE" w:bidi="ar-SA"/>
              </w:rPr>
            </w:pPr>
            <w:r>
              <w:rPr>
                <w:rFonts w:eastAsia="Times New Roman" w:cs="Times New Roman"/>
                <w:sz w:val="20"/>
                <w:lang w:val="en-IE" w:bidi="ar-SA"/>
              </w:rPr>
              <w:t>1.004</w:t>
            </w:r>
          </w:p>
        </w:tc>
      </w:tr>
      <w:tr w:rsidR="007B3F5A" w:rsidRPr="0008361F" w:rsidTr="00EE51C0">
        <w:tc>
          <w:tcPr>
            <w:tcW w:w="2956" w:type="pct"/>
            <w:tcBorders>
              <w:top w:val="nil"/>
              <w:left w:val="nil"/>
              <w:bottom w:val="nil"/>
              <w:right w:val="nil"/>
            </w:tcBorders>
          </w:tcPr>
          <w:p w:rsidR="007B3F5A" w:rsidRPr="00774309" w:rsidRDefault="007B3F5A" w:rsidP="007B3F5A">
            <w:pPr>
              <w:spacing w:before="0" w:after="0"/>
              <w:jc w:val="left"/>
              <w:rPr>
                <w:rFonts w:eastAsia="Times New Roman" w:cs="Times New Roman"/>
                <w:sz w:val="20"/>
                <w:lang w:val="en-IE" w:bidi="ar-SA"/>
              </w:rPr>
            </w:pPr>
            <w:r w:rsidRPr="00774309">
              <w:rPr>
                <w:rFonts w:eastAsia="Times New Roman" w:cs="Times New Roman"/>
                <w:sz w:val="20"/>
                <w:lang w:val="en-IE" w:bidi="ar-SA"/>
              </w:rPr>
              <w:t>Educational level (ref: low)</w:t>
            </w:r>
          </w:p>
        </w:tc>
        <w:tc>
          <w:tcPr>
            <w:tcW w:w="1478" w:type="pct"/>
            <w:tcBorders>
              <w:top w:val="nil"/>
              <w:left w:val="nil"/>
              <w:bottom w:val="nil"/>
              <w:right w:val="nil"/>
            </w:tcBorders>
          </w:tcPr>
          <w:p w:rsidR="007B3F5A" w:rsidRPr="00774309" w:rsidRDefault="007B3F5A" w:rsidP="00BD2C8E">
            <w:pPr>
              <w:tabs>
                <w:tab w:val="decimal" w:pos="601"/>
              </w:tabs>
              <w:spacing w:before="0" w:after="0"/>
              <w:jc w:val="left"/>
              <w:rPr>
                <w:rFonts w:eastAsia="Times New Roman" w:cs="Times New Roman"/>
                <w:sz w:val="20"/>
                <w:lang w:val="en-IE" w:bidi="ar-SA"/>
              </w:rPr>
            </w:pPr>
          </w:p>
        </w:tc>
        <w:tc>
          <w:tcPr>
            <w:tcW w:w="567" w:type="pct"/>
            <w:tcBorders>
              <w:top w:val="nil"/>
              <w:left w:val="nil"/>
              <w:bottom w:val="nil"/>
              <w:right w:val="nil"/>
            </w:tcBorders>
          </w:tcPr>
          <w:p w:rsidR="007B3F5A" w:rsidRPr="00774309" w:rsidRDefault="007B3F5A" w:rsidP="007B3F5A">
            <w:pPr>
              <w:tabs>
                <w:tab w:val="left" w:pos="459"/>
              </w:tabs>
              <w:spacing w:before="0" w:after="0"/>
              <w:jc w:val="center"/>
              <w:rPr>
                <w:rFonts w:eastAsia="Times New Roman" w:cs="Times New Roman"/>
                <w:sz w:val="20"/>
                <w:lang w:val="en-IE" w:bidi="ar-SA"/>
              </w:rPr>
            </w:pPr>
          </w:p>
        </w:tc>
      </w:tr>
      <w:tr w:rsidR="007B3F5A" w:rsidRPr="0008361F" w:rsidTr="00EE51C0">
        <w:tc>
          <w:tcPr>
            <w:tcW w:w="2956" w:type="pct"/>
            <w:tcBorders>
              <w:top w:val="nil"/>
              <w:left w:val="nil"/>
              <w:bottom w:val="nil"/>
              <w:right w:val="nil"/>
            </w:tcBorders>
          </w:tcPr>
          <w:p w:rsidR="007B3F5A" w:rsidRPr="00774309" w:rsidRDefault="007B3F5A" w:rsidP="007B3F5A">
            <w:pPr>
              <w:spacing w:before="0" w:after="0"/>
              <w:ind w:left="709"/>
              <w:jc w:val="left"/>
              <w:rPr>
                <w:rFonts w:eastAsia="Times New Roman" w:cs="Times New Roman"/>
                <w:sz w:val="20"/>
                <w:lang w:val="en-IE" w:bidi="ar-SA"/>
              </w:rPr>
            </w:pPr>
            <w:r w:rsidRPr="00774309">
              <w:rPr>
                <w:rFonts w:eastAsia="Times New Roman" w:cs="Times New Roman"/>
                <w:sz w:val="20"/>
                <w:lang w:val="en-IE" w:bidi="ar-SA"/>
              </w:rPr>
              <w:t>Intermediate</w:t>
            </w:r>
          </w:p>
        </w:tc>
        <w:tc>
          <w:tcPr>
            <w:tcW w:w="1478" w:type="pct"/>
            <w:tcBorders>
              <w:top w:val="nil"/>
              <w:left w:val="nil"/>
              <w:bottom w:val="nil"/>
              <w:right w:val="nil"/>
            </w:tcBorders>
          </w:tcPr>
          <w:p w:rsidR="007B3F5A" w:rsidRPr="00774309" w:rsidRDefault="007B3F5A" w:rsidP="00BD2C8E">
            <w:pPr>
              <w:tabs>
                <w:tab w:val="decimal" w:pos="601"/>
              </w:tabs>
              <w:spacing w:before="0" w:after="0"/>
              <w:jc w:val="left"/>
              <w:rPr>
                <w:rFonts w:eastAsia="Times New Roman" w:cs="Times New Roman"/>
                <w:sz w:val="20"/>
                <w:lang w:val="en-IE" w:bidi="ar-SA"/>
              </w:rPr>
            </w:pPr>
            <w:r w:rsidRPr="007B3F5A">
              <w:rPr>
                <w:rFonts w:eastAsia="Times New Roman" w:cs="Times New Roman"/>
                <w:sz w:val="20"/>
                <w:lang w:val="en-IE" w:bidi="ar-SA"/>
              </w:rPr>
              <w:t>-</w:t>
            </w:r>
            <w:r>
              <w:rPr>
                <w:rFonts w:eastAsia="Times New Roman" w:cs="Times New Roman"/>
                <w:sz w:val="20"/>
                <w:lang w:val="en-IE" w:bidi="ar-SA"/>
              </w:rPr>
              <w:t>0</w:t>
            </w:r>
            <w:r w:rsidRPr="007B3F5A">
              <w:rPr>
                <w:rFonts w:eastAsia="Times New Roman" w:cs="Times New Roman"/>
                <w:sz w:val="20"/>
                <w:lang w:val="en-IE" w:bidi="ar-SA"/>
              </w:rPr>
              <w:t>.227</w:t>
            </w:r>
            <w:r>
              <w:rPr>
                <w:rFonts w:eastAsia="Times New Roman" w:cs="Times New Roman"/>
                <w:sz w:val="20"/>
                <w:lang w:val="en-IE" w:bidi="ar-SA"/>
              </w:rPr>
              <w:t>*** (0.022)</w:t>
            </w:r>
          </w:p>
        </w:tc>
        <w:tc>
          <w:tcPr>
            <w:tcW w:w="567" w:type="pct"/>
            <w:tcBorders>
              <w:top w:val="nil"/>
              <w:left w:val="nil"/>
              <w:bottom w:val="nil"/>
              <w:right w:val="nil"/>
            </w:tcBorders>
          </w:tcPr>
          <w:p w:rsidR="007B3F5A" w:rsidRPr="00774309" w:rsidRDefault="007B3F5A" w:rsidP="007B3F5A">
            <w:pPr>
              <w:tabs>
                <w:tab w:val="left" w:pos="459"/>
              </w:tabs>
              <w:spacing w:before="0" w:after="0"/>
              <w:jc w:val="center"/>
              <w:rPr>
                <w:rFonts w:eastAsia="Times New Roman" w:cs="Times New Roman"/>
                <w:sz w:val="20"/>
                <w:lang w:val="en-IE" w:bidi="ar-SA"/>
              </w:rPr>
            </w:pPr>
            <w:r>
              <w:rPr>
                <w:rFonts w:eastAsia="Times New Roman" w:cs="Times New Roman"/>
                <w:sz w:val="20"/>
                <w:lang w:val="en-IE" w:bidi="ar-SA"/>
              </w:rPr>
              <w:t>0.800</w:t>
            </w:r>
          </w:p>
        </w:tc>
      </w:tr>
      <w:tr w:rsidR="007B3F5A" w:rsidRPr="00307FE7" w:rsidTr="00EE51C0">
        <w:tc>
          <w:tcPr>
            <w:tcW w:w="2956" w:type="pct"/>
            <w:tcBorders>
              <w:top w:val="nil"/>
              <w:left w:val="nil"/>
              <w:bottom w:val="nil"/>
              <w:right w:val="nil"/>
            </w:tcBorders>
          </w:tcPr>
          <w:p w:rsidR="007B3F5A" w:rsidRPr="00774309" w:rsidRDefault="007B3F5A" w:rsidP="007B3F5A">
            <w:pPr>
              <w:spacing w:before="0" w:after="0"/>
              <w:ind w:left="709"/>
              <w:jc w:val="left"/>
              <w:rPr>
                <w:rFonts w:eastAsia="Times New Roman" w:cs="Times New Roman"/>
                <w:sz w:val="20"/>
                <w:lang w:val="en-IE" w:bidi="ar-SA"/>
              </w:rPr>
            </w:pPr>
            <w:r w:rsidRPr="00774309">
              <w:rPr>
                <w:rFonts w:eastAsia="Times New Roman" w:cs="Times New Roman"/>
                <w:sz w:val="20"/>
                <w:lang w:val="en-IE" w:bidi="ar-SA"/>
              </w:rPr>
              <w:t>High</w:t>
            </w:r>
          </w:p>
        </w:tc>
        <w:tc>
          <w:tcPr>
            <w:tcW w:w="1478" w:type="pct"/>
            <w:tcBorders>
              <w:top w:val="nil"/>
              <w:left w:val="nil"/>
              <w:bottom w:val="nil"/>
              <w:right w:val="nil"/>
            </w:tcBorders>
          </w:tcPr>
          <w:p w:rsidR="007B3F5A" w:rsidRPr="00774309" w:rsidRDefault="007B3F5A" w:rsidP="00BD2C8E">
            <w:pPr>
              <w:tabs>
                <w:tab w:val="decimal" w:pos="601"/>
              </w:tabs>
              <w:spacing w:before="0" w:after="0"/>
              <w:jc w:val="left"/>
              <w:rPr>
                <w:rFonts w:eastAsia="Times New Roman" w:cs="Times New Roman"/>
                <w:sz w:val="20"/>
                <w:lang w:val="en-IE" w:bidi="ar-SA"/>
              </w:rPr>
            </w:pPr>
            <w:r w:rsidRPr="007B3F5A">
              <w:rPr>
                <w:rFonts w:eastAsia="Times New Roman" w:cs="Times New Roman"/>
                <w:sz w:val="20"/>
                <w:lang w:val="en-IE" w:bidi="ar-SA"/>
              </w:rPr>
              <w:t>-</w:t>
            </w:r>
            <w:r>
              <w:rPr>
                <w:rFonts w:eastAsia="Times New Roman" w:cs="Times New Roman"/>
                <w:sz w:val="20"/>
                <w:lang w:val="en-IE" w:bidi="ar-SA"/>
              </w:rPr>
              <w:t>0</w:t>
            </w:r>
            <w:r w:rsidRPr="007B3F5A">
              <w:rPr>
                <w:rFonts w:eastAsia="Times New Roman" w:cs="Times New Roman"/>
                <w:sz w:val="20"/>
                <w:lang w:val="en-IE" w:bidi="ar-SA"/>
              </w:rPr>
              <w:t>.407</w:t>
            </w:r>
            <w:r>
              <w:rPr>
                <w:rFonts w:eastAsia="Times New Roman" w:cs="Times New Roman"/>
                <w:sz w:val="20"/>
                <w:lang w:val="en-IE" w:bidi="ar-SA"/>
              </w:rPr>
              <w:t>*** (0.026)</w:t>
            </w:r>
          </w:p>
        </w:tc>
        <w:tc>
          <w:tcPr>
            <w:tcW w:w="567" w:type="pct"/>
            <w:tcBorders>
              <w:top w:val="nil"/>
              <w:left w:val="nil"/>
              <w:bottom w:val="nil"/>
              <w:right w:val="nil"/>
            </w:tcBorders>
          </w:tcPr>
          <w:p w:rsidR="007B3F5A" w:rsidRPr="00774309" w:rsidRDefault="007B3F5A" w:rsidP="007B3F5A">
            <w:pPr>
              <w:tabs>
                <w:tab w:val="left" w:pos="459"/>
              </w:tabs>
              <w:spacing w:before="0" w:after="0"/>
              <w:jc w:val="center"/>
              <w:rPr>
                <w:rFonts w:eastAsia="Times New Roman" w:cs="Times New Roman"/>
                <w:sz w:val="20"/>
                <w:lang w:val="en-IE" w:bidi="ar-SA"/>
              </w:rPr>
            </w:pPr>
            <w:r>
              <w:rPr>
                <w:rFonts w:eastAsia="Times New Roman" w:cs="Times New Roman"/>
                <w:sz w:val="20"/>
                <w:lang w:val="en-IE" w:bidi="ar-SA"/>
              </w:rPr>
              <w:t>0.665</w:t>
            </w:r>
          </w:p>
        </w:tc>
      </w:tr>
      <w:tr w:rsidR="007B3F5A" w:rsidRPr="00307FE7" w:rsidTr="00EE51C0">
        <w:tc>
          <w:tcPr>
            <w:tcW w:w="2956" w:type="pct"/>
            <w:tcBorders>
              <w:top w:val="nil"/>
              <w:left w:val="nil"/>
              <w:bottom w:val="nil"/>
              <w:right w:val="nil"/>
            </w:tcBorders>
          </w:tcPr>
          <w:p w:rsidR="007B3F5A" w:rsidRPr="00774309" w:rsidRDefault="007B3F5A" w:rsidP="007B3F5A">
            <w:pPr>
              <w:spacing w:before="0" w:after="0"/>
              <w:jc w:val="left"/>
              <w:rPr>
                <w:rFonts w:eastAsia="Times New Roman" w:cs="Times New Roman"/>
                <w:sz w:val="20"/>
                <w:lang w:val="en-IE" w:bidi="ar-SA"/>
              </w:rPr>
            </w:pPr>
            <w:r w:rsidRPr="00774309">
              <w:rPr>
                <w:rFonts w:eastAsia="Times New Roman" w:cs="Times New Roman"/>
                <w:sz w:val="20"/>
                <w:lang w:val="en-IE" w:bidi="ar-SA"/>
              </w:rPr>
              <w:t>Social class (ref.: working class)</w:t>
            </w:r>
          </w:p>
        </w:tc>
        <w:tc>
          <w:tcPr>
            <w:tcW w:w="1478" w:type="pct"/>
            <w:tcBorders>
              <w:top w:val="nil"/>
              <w:left w:val="nil"/>
              <w:bottom w:val="nil"/>
              <w:right w:val="nil"/>
            </w:tcBorders>
          </w:tcPr>
          <w:p w:rsidR="007B3F5A" w:rsidRPr="00774309" w:rsidRDefault="007B3F5A" w:rsidP="00BD2C8E">
            <w:pPr>
              <w:tabs>
                <w:tab w:val="decimal" w:pos="601"/>
              </w:tabs>
              <w:spacing w:before="0" w:after="0"/>
              <w:jc w:val="left"/>
              <w:rPr>
                <w:rFonts w:eastAsia="Times New Roman" w:cs="Times New Roman"/>
                <w:sz w:val="20"/>
                <w:lang w:val="en-IE" w:bidi="ar-SA"/>
              </w:rPr>
            </w:pPr>
          </w:p>
        </w:tc>
        <w:tc>
          <w:tcPr>
            <w:tcW w:w="567" w:type="pct"/>
            <w:tcBorders>
              <w:top w:val="nil"/>
              <w:left w:val="nil"/>
              <w:bottom w:val="nil"/>
              <w:right w:val="nil"/>
            </w:tcBorders>
          </w:tcPr>
          <w:p w:rsidR="007B3F5A" w:rsidRPr="00774309" w:rsidRDefault="007B3F5A" w:rsidP="007B3F5A">
            <w:pPr>
              <w:tabs>
                <w:tab w:val="left" w:pos="459"/>
              </w:tabs>
              <w:spacing w:before="0" w:after="0"/>
              <w:jc w:val="center"/>
              <w:rPr>
                <w:rFonts w:eastAsia="Times New Roman" w:cs="Times New Roman"/>
                <w:sz w:val="20"/>
                <w:lang w:val="en-IE" w:bidi="ar-SA"/>
              </w:rPr>
            </w:pPr>
          </w:p>
        </w:tc>
      </w:tr>
      <w:tr w:rsidR="007B3F5A" w:rsidRPr="00307FE7" w:rsidTr="00EE51C0">
        <w:tc>
          <w:tcPr>
            <w:tcW w:w="2956" w:type="pct"/>
            <w:tcBorders>
              <w:top w:val="nil"/>
              <w:left w:val="nil"/>
              <w:bottom w:val="nil"/>
              <w:right w:val="nil"/>
            </w:tcBorders>
          </w:tcPr>
          <w:p w:rsidR="007B3F5A" w:rsidRPr="00774309" w:rsidRDefault="007B3F5A" w:rsidP="007B3F5A">
            <w:pPr>
              <w:spacing w:before="0" w:after="0"/>
              <w:ind w:left="708"/>
              <w:jc w:val="left"/>
              <w:rPr>
                <w:rFonts w:eastAsia="Times New Roman" w:cs="Times New Roman"/>
                <w:sz w:val="20"/>
                <w:lang w:val="en-IE" w:bidi="ar-SA"/>
              </w:rPr>
            </w:pPr>
            <w:r w:rsidRPr="00774309">
              <w:rPr>
                <w:rFonts w:eastAsia="Times New Roman" w:cs="Times New Roman"/>
                <w:sz w:val="20"/>
                <w:lang w:val="en-IE" w:bidi="ar-SA"/>
              </w:rPr>
              <w:t>Middle class</w:t>
            </w:r>
          </w:p>
        </w:tc>
        <w:tc>
          <w:tcPr>
            <w:tcW w:w="1478" w:type="pct"/>
            <w:tcBorders>
              <w:top w:val="nil"/>
              <w:left w:val="nil"/>
              <w:bottom w:val="nil"/>
              <w:right w:val="nil"/>
            </w:tcBorders>
          </w:tcPr>
          <w:p w:rsidR="007B3F5A" w:rsidRPr="00774309" w:rsidRDefault="007B3F5A" w:rsidP="00BD2C8E">
            <w:pPr>
              <w:tabs>
                <w:tab w:val="decimal" w:pos="601"/>
              </w:tabs>
              <w:spacing w:before="0" w:after="0"/>
              <w:jc w:val="left"/>
              <w:rPr>
                <w:rFonts w:eastAsia="Times New Roman" w:cs="Times New Roman"/>
                <w:sz w:val="20"/>
                <w:lang w:val="en-IE" w:bidi="ar-SA"/>
              </w:rPr>
            </w:pPr>
            <w:r w:rsidRPr="007B3F5A">
              <w:rPr>
                <w:rFonts w:eastAsia="Times New Roman" w:cs="Times New Roman"/>
                <w:sz w:val="20"/>
                <w:lang w:val="en-IE" w:bidi="ar-SA"/>
              </w:rPr>
              <w:t>-</w:t>
            </w:r>
            <w:r>
              <w:rPr>
                <w:rFonts w:eastAsia="Times New Roman" w:cs="Times New Roman"/>
                <w:sz w:val="20"/>
                <w:lang w:val="en-IE" w:bidi="ar-SA"/>
              </w:rPr>
              <w:t>0</w:t>
            </w:r>
            <w:r w:rsidRPr="007B3F5A">
              <w:rPr>
                <w:rFonts w:eastAsia="Times New Roman" w:cs="Times New Roman"/>
                <w:sz w:val="20"/>
                <w:lang w:val="en-IE" w:bidi="ar-SA"/>
              </w:rPr>
              <w:t>.214</w:t>
            </w:r>
            <w:r>
              <w:rPr>
                <w:rFonts w:eastAsia="Times New Roman" w:cs="Times New Roman"/>
                <w:sz w:val="20"/>
                <w:lang w:val="en-IE" w:bidi="ar-SA"/>
              </w:rPr>
              <w:t>*** (0.026)</w:t>
            </w:r>
          </w:p>
        </w:tc>
        <w:tc>
          <w:tcPr>
            <w:tcW w:w="567" w:type="pct"/>
            <w:tcBorders>
              <w:top w:val="nil"/>
              <w:left w:val="nil"/>
              <w:bottom w:val="nil"/>
              <w:right w:val="nil"/>
            </w:tcBorders>
          </w:tcPr>
          <w:p w:rsidR="007B3F5A" w:rsidRPr="00774309" w:rsidRDefault="007B3F5A" w:rsidP="007B3F5A">
            <w:pPr>
              <w:tabs>
                <w:tab w:val="left" w:pos="459"/>
              </w:tabs>
              <w:spacing w:before="0" w:after="0"/>
              <w:jc w:val="center"/>
              <w:rPr>
                <w:rFonts w:eastAsia="Times New Roman" w:cs="Times New Roman"/>
                <w:sz w:val="20"/>
                <w:lang w:val="en-IE" w:bidi="ar-SA"/>
              </w:rPr>
            </w:pPr>
            <w:r>
              <w:rPr>
                <w:rFonts w:eastAsia="Times New Roman" w:cs="Times New Roman"/>
                <w:sz w:val="20"/>
                <w:lang w:val="en-IE" w:bidi="ar-SA"/>
              </w:rPr>
              <w:t>0.807</w:t>
            </w:r>
          </w:p>
        </w:tc>
      </w:tr>
      <w:tr w:rsidR="007B3F5A" w:rsidRPr="00307FE7" w:rsidTr="00EE51C0">
        <w:tc>
          <w:tcPr>
            <w:tcW w:w="2956" w:type="pct"/>
            <w:tcBorders>
              <w:top w:val="nil"/>
              <w:left w:val="nil"/>
              <w:bottom w:val="nil"/>
              <w:right w:val="nil"/>
            </w:tcBorders>
          </w:tcPr>
          <w:p w:rsidR="007B3F5A" w:rsidRPr="00774309" w:rsidRDefault="007B3F5A" w:rsidP="007B3F5A">
            <w:pPr>
              <w:spacing w:before="0" w:after="0"/>
              <w:ind w:left="708"/>
              <w:jc w:val="left"/>
              <w:rPr>
                <w:rFonts w:eastAsia="Times New Roman" w:cs="Times New Roman"/>
                <w:sz w:val="20"/>
                <w:lang w:val="en-IE" w:bidi="ar-SA"/>
              </w:rPr>
            </w:pPr>
            <w:r w:rsidRPr="00774309">
              <w:rPr>
                <w:rFonts w:eastAsia="Times New Roman" w:cs="Times New Roman"/>
                <w:sz w:val="20"/>
                <w:lang w:val="en-IE" w:bidi="ar-SA"/>
              </w:rPr>
              <w:t>Top class</w:t>
            </w:r>
          </w:p>
        </w:tc>
        <w:tc>
          <w:tcPr>
            <w:tcW w:w="1478" w:type="pct"/>
            <w:tcBorders>
              <w:top w:val="nil"/>
              <w:left w:val="nil"/>
              <w:bottom w:val="nil"/>
              <w:right w:val="nil"/>
            </w:tcBorders>
          </w:tcPr>
          <w:p w:rsidR="007B3F5A" w:rsidRPr="00774309" w:rsidRDefault="007B3F5A" w:rsidP="00BD2C8E">
            <w:pPr>
              <w:tabs>
                <w:tab w:val="decimal" w:pos="601"/>
              </w:tabs>
              <w:spacing w:before="0" w:after="0"/>
              <w:jc w:val="left"/>
              <w:rPr>
                <w:rFonts w:eastAsia="Times New Roman" w:cs="Times New Roman"/>
                <w:sz w:val="20"/>
                <w:lang w:val="en-IE" w:bidi="ar-SA"/>
              </w:rPr>
            </w:pPr>
            <w:r w:rsidRPr="007B3F5A">
              <w:rPr>
                <w:rFonts w:eastAsia="Times New Roman" w:cs="Times New Roman"/>
                <w:sz w:val="20"/>
                <w:lang w:val="en-IE" w:bidi="ar-SA"/>
              </w:rPr>
              <w:t>-</w:t>
            </w:r>
            <w:r>
              <w:rPr>
                <w:rFonts w:eastAsia="Times New Roman" w:cs="Times New Roman"/>
                <w:sz w:val="20"/>
                <w:lang w:val="en-IE" w:bidi="ar-SA"/>
              </w:rPr>
              <w:t>0</w:t>
            </w:r>
            <w:r w:rsidRPr="007B3F5A">
              <w:rPr>
                <w:rFonts w:eastAsia="Times New Roman" w:cs="Times New Roman"/>
                <w:sz w:val="20"/>
                <w:lang w:val="en-IE" w:bidi="ar-SA"/>
              </w:rPr>
              <w:t>.30</w:t>
            </w:r>
            <w:r>
              <w:rPr>
                <w:rFonts w:eastAsia="Times New Roman" w:cs="Times New Roman"/>
                <w:sz w:val="20"/>
                <w:lang w:val="en-IE" w:bidi="ar-SA"/>
              </w:rPr>
              <w:t>8*** (0.023)</w:t>
            </w:r>
          </w:p>
        </w:tc>
        <w:tc>
          <w:tcPr>
            <w:tcW w:w="567" w:type="pct"/>
            <w:tcBorders>
              <w:top w:val="nil"/>
              <w:left w:val="nil"/>
              <w:bottom w:val="nil"/>
              <w:right w:val="nil"/>
            </w:tcBorders>
          </w:tcPr>
          <w:p w:rsidR="007B3F5A" w:rsidRPr="00774309" w:rsidRDefault="007B3F5A" w:rsidP="007B3F5A">
            <w:pPr>
              <w:tabs>
                <w:tab w:val="left" w:pos="459"/>
              </w:tabs>
              <w:spacing w:before="0" w:after="0"/>
              <w:jc w:val="center"/>
              <w:rPr>
                <w:rFonts w:eastAsia="Times New Roman" w:cs="Times New Roman"/>
                <w:sz w:val="20"/>
                <w:lang w:val="en-IE" w:bidi="ar-SA"/>
              </w:rPr>
            </w:pPr>
            <w:r>
              <w:rPr>
                <w:rFonts w:eastAsia="Times New Roman" w:cs="Times New Roman"/>
                <w:sz w:val="20"/>
                <w:lang w:val="en-IE" w:bidi="ar-SA"/>
              </w:rPr>
              <w:t>0.735</w:t>
            </w:r>
          </w:p>
        </w:tc>
      </w:tr>
      <w:tr w:rsidR="007B3F5A" w:rsidRPr="00307FE7" w:rsidTr="00EE51C0">
        <w:tc>
          <w:tcPr>
            <w:tcW w:w="2956" w:type="pct"/>
            <w:tcBorders>
              <w:top w:val="nil"/>
              <w:left w:val="nil"/>
              <w:bottom w:val="nil"/>
              <w:right w:val="nil"/>
            </w:tcBorders>
          </w:tcPr>
          <w:p w:rsidR="007B3F5A" w:rsidRPr="00774309" w:rsidRDefault="007B3F5A" w:rsidP="007B3F5A">
            <w:pPr>
              <w:spacing w:before="0" w:after="0"/>
              <w:jc w:val="left"/>
              <w:rPr>
                <w:rFonts w:eastAsia="Times New Roman" w:cs="Times New Roman"/>
                <w:sz w:val="20"/>
                <w:lang w:val="en-IE" w:bidi="ar-SA"/>
              </w:rPr>
            </w:pPr>
          </w:p>
        </w:tc>
        <w:tc>
          <w:tcPr>
            <w:tcW w:w="1478" w:type="pct"/>
            <w:tcBorders>
              <w:top w:val="nil"/>
              <w:left w:val="nil"/>
              <w:bottom w:val="nil"/>
              <w:right w:val="nil"/>
            </w:tcBorders>
          </w:tcPr>
          <w:p w:rsidR="007B3F5A" w:rsidRPr="00774309" w:rsidRDefault="007B3F5A" w:rsidP="00BD2C8E">
            <w:pPr>
              <w:tabs>
                <w:tab w:val="decimal" w:pos="601"/>
              </w:tabs>
              <w:spacing w:before="0" w:after="0"/>
              <w:jc w:val="left"/>
              <w:rPr>
                <w:rFonts w:eastAsia="Times New Roman" w:cs="Times New Roman"/>
                <w:sz w:val="20"/>
                <w:lang w:val="en-IE" w:bidi="ar-SA"/>
              </w:rPr>
            </w:pPr>
          </w:p>
        </w:tc>
        <w:tc>
          <w:tcPr>
            <w:tcW w:w="567" w:type="pct"/>
            <w:tcBorders>
              <w:top w:val="nil"/>
              <w:left w:val="nil"/>
              <w:bottom w:val="nil"/>
              <w:right w:val="nil"/>
            </w:tcBorders>
          </w:tcPr>
          <w:p w:rsidR="007B3F5A" w:rsidRPr="00774309" w:rsidRDefault="007B3F5A" w:rsidP="007B3F5A">
            <w:pPr>
              <w:tabs>
                <w:tab w:val="left" w:pos="459"/>
              </w:tabs>
              <w:spacing w:before="0" w:after="0"/>
              <w:jc w:val="center"/>
              <w:rPr>
                <w:rFonts w:eastAsia="Times New Roman" w:cs="Times New Roman"/>
                <w:sz w:val="20"/>
                <w:lang w:val="en-IE" w:bidi="ar-SA"/>
              </w:rPr>
            </w:pPr>
          </w:p>
        </w:tc>
      </w:tr>
      <w:tr w:rsidR="007B3F5A" w:rsidRPr="00307FE7" w:rsidTr="00EE51C0">
        <w:tc>
          <w:tcPr>
            <w:tcW w:w="2956" w:type="pct"/>
            <w:tcBorders>
              <w:top w:val="nil"/>
              <w:left w:val="nil"/>
              <w:bottom w:val="nil"/>
              <w:right w:val="nil"/>
            </w:tcBorders>
          </w:tcPr>
          <w:p w:rsidR="007B3F5A" w:rsidRPr="00774309" w:rsidRDefault="007B3F5A" w:rsidP="007B3F5A">
            <w:pPr>
              <w:spacing w:before="0" w:after="0"/>
              <w:jc w:val="left"/>
              <w:rPr>
                <w:rFonts w:eastAsia="Times New Roman" w:cs="Times New Roman"/>
                <w:sz w:val="20"/>
                <w:lang w:val="en-IE" w:bidi="ar-SA"/>
              </w:rPr>
            </w:pPr>
            <w:r w:rsidRPr="00774309">
              <w:rPr>
                <w:rFonts w:eastAsia="Times New Roman" w:cs="Times New Roman"/>
                <w:sz w:val="20"/>
                <w:lang w:val="en-IE" w:bidi="ar-SA"/>
              </w:rPr>
              <w:t>Outsiders (ref.: insiders)</w:t>
            </w:r>
          </w:p>
        </w:tc>
        <w:tc>
          <w:tcPr>
            <w:tcW w:w="1478" w:type="pct"/>
            <w:tcBorders>
              <w:top w:val="nil"/>
              <w:left w:val="nil"/>
              <w:bottom w:val="nil"/>
              <w:right w:val="nil"/>
            </w:tcBorders>
          </w:tcPr>
          <w:p w:rsidR="007B3F5A" w:rsidRPr="00774309" w:rsidRDefault="00712E66" w:rsidP="00BD2C8E">
            <w:pPr>
              <w:tabs>
                <w:tab w:val="decimal" w:pos="601"/>
              </w:tabs>
              <w:spacing w:before="0" w:after="0"/>
              <w:jc w:val="left"/>
              <w:rPr>
                <w:rFonts w:eastAsia="Times New Roman" w:cs="Times New Roman"/>
                <w:sz w:val="20"/>
                <w:lang w:val="en-IE" w:bidi="ar-SA"/>
              </w:rPr>
            </w:pPr>
            <w:r w:rsidRPr="00712E66">
              <w:rPr>
                <w:rFonts w:eastAsia="Times New Roman" w:cs="Times New Roman"/>
                <w:sz w:val="20"/>
                <w:lang w:val="en-IE" w:bidi="ar-SA"/>
              </w:rPr>
              <w:t>-</w:t>
            </w:r>
            <w:r>
              <w:rPr>
                <w:rFonts w:eastAsia="Times New Roman" w:cs="Times New Roman"/>
                <w:sz w:val="20"/>
                <w:lang w:val="en-IE" w:bidi="ar-SA"/>
              </w:rPr>
              <w:t>0</w:t>
            </w:r>
            <w:r w:rsidRPr="00712E66">
              <w:rPr>
                <w:rFonts w:eastAsia="Times New Roman" w:cs="Times New Roman"/>
                <w:sz w:val="20"/>
                <w:lang w:val="en-IE" w:bidi="ar-SA"/>
              </w:rPr>
              <w:t>.26</w:t>
            </w:r>
            <w:r>
              <w:rPr>
                <w:rFonts w:eastAsia="Times New Roman" w:cs="Times New Roman"/>
                <w:sz w:val="20"/>
                <w:lang w:val="en-IE" w:bidi="ar-SA"/>
              </w:rPr>
              <w:t>1*** (0.020)</w:t>
            </w:r>
          </w:p>
        </w:tc>
        <w:tc>
          <w:tcPr>
            <w:tcW w:w="567" w:type="pct"/>
            <w:tcBorders>
              <w:top w:val="nil"/>
              <w:left w:val="nil"/>
              <w:bottom w:val="nil"/>
              <w:right w:val="nil"/>
            </w:tcBorders>
          </w:tcPr>
          <w:p w:rsidR="007B3F5A" w:rsidRPr="00774309" w:rsidRDefault="00712E66" w:rsidP="007B3F5A">
            <w:pPr>
              <w:tabs>
                <w:tab w:val="left" w:pos="459"/>
              </w:tabs>
              <w:spacing w:before="0" w:after="0"/>
              <w:jc w:val="center"/>
              <w:rPr>
                <w:rFonts w:eastAsia="Times New Roman" w:cs="Times New Roman"/>
                <w:sz w:val="20"/>
                <w:lang w:val="en-IE" w:bidi="ar-SA"/>
              </w:rPr>
            </w:pPr>
            <w:r>
              <w:rPr>
                <w:rFonts w:eastAsia="Times New Roman" w:cs="Times New Roman"/>
                <w:sz w:val="20"/>
                <w:lang w:val="en-IE" w:bidi="ar-SA"/>
              </w:rPr>
              <w:t>0.770</w:t>
            </w:r>
          </w:p>
        </w:tc>
      </w:tr>
      <w:tr w:rsidR="007B3F5A" w:rsidRPr="00307FE7" w:rsidTr="00EE51C0">
        <w:tc>
          <w:tcPr>
            <w:tcW w:w="2956" w:type="pct"/>
            <w:tcBorders>
              <w:top w:val="nil"/>
              <w:left w:val="nil"/>
              <w:bottom w:val="nil"/>
              <w:right w:val="nil"/>
            </w:tcBorders>
          </w:tcPr>
          <w:p w:rsidR="007B3F5A" w:rsidRPr="00774309" w:rsidRDefault="007B3F5A" w:rsidP="007B3F5A">
            <w:pPr>
              <w:spacing w:before="0" w:after="0"/>
              <w:jc w:val="left"/>
              <w:rPr>
                <w:rFonts w:eastAsia="Times New Roman" w:cs="Times New Roman"/>
                <w:sz w:val="20"/>
                <w:lang w:val="en-IE" w:bidi="ar-SA"/>
              </w:rPr>
            </w:pPr>
          </w:p>
        </w:tc>
        <w:tc>
          <w:tcPr>
            <w:tcW w:w="1478" w:type="pct"/>
            <w:tcBorders>
              <w:top w:val="nil"/>
              <w:left w:val="nil"/>
              <w:bottom w:val="nil"/>
              <w:right w:val="nil"/>
            </w:tcBorders>
          </w:tcPr>
          <w:p w:rsidR="007B3F5A" w:rsidRPr="00774309" w:rsidRDefault="007B3F5A" w:rsidP="00BD2C8E">
            <w:pPr>
              <w:tabs>
                <w:tab w:val="decimal" w:pos="601"/>
              </w:tabs>
              <w:spacing w:before="0" w:after="0"/>
              <w:jc w:val="left"/>
              <w:rPr>
                <w:rFonts w:eastAsia="Times New Roman" w:cs="Times New Roman"/>
                <w:sz w:val="20"/>
                <w:lang w:val="en-IE" w:bidi="ar-SA"/>
              </w:rPr>
            </w:pPr>
          </w:p>
        </w:tc>
        <w:tc>
          <w:tcPr>
            <w:tcW w:w="567" w:type="pct"/>
            <w:tcBorders>
              <w:top w:val="nil"/>
              <w:left w:val="nil"/>
              <w:bottom w:val="nil"/>
              <w:right w:val="nil"/>
            </w:tcBorders>
          </w:tcPr>
          <w:p w:rsidR="007B3F5A" w:rsidRPr="00774309" w:rsidRDefault="007B3F5A" w:rsidP="007B3F5A">
            <w:pPr>
              <w:tabs>
                <w:tab w:val="left" w:pos="459"/>
              </w:tabs>
              <w:spacing w:before="0" w:after="0"/>
              <w:jc w:val="center"/>
              <w:rPr>
                <w:rFonts w:eastAsia="Times New Roman" w:cs="Times New Roman"/>
                <w:sz w:val="20"/>
                <w:lang w:val="en-IE" w:bidi="ar-SA"/>
              </w:rPr>
            </w:pPr>
          </w:p>
        </w:tc>
      </w:tr>
      <w:tr w:rsidR="007B3F5A" w:rsidRPr="00307FE7" w:rsidTr="00EE51C0">
        <w:tc>
          <w:tcPr>
            <w:tcW w:w="2956" w:type="pct"/>
            <w:tcBorders>
              <w:top w:val="nil"/>
              <w:left w:val="nil"/>
              <w:bottom w:val="nil"/>
              <w:right w:val="nil"/>
            </w:tcBorders>
          </w:tcPr>
          <w:p w:rsidR="007B3F5A" w:rsidRPr="00774309" w:rsidRDefault="007B3F5A" w:rsidP="007B3F5A">
            <w:pPr>
              <w:spacing w:before="0" w:after="0"/>
              <w:jc w:val="left"/>
              <w:rPr>
                <w:rFonts w:eastAsia="Times New Roman" w:cs="Times New Roman"/>
                <w:sz w:val="20"/>
                <w:lang w:val="en-IE" w:bidi="ar-SA"/>
              </w:rPr>
            </w:pPr>
            <w:r w:rsidRPr="00774309">
              <w:rPr>
                <w:rFonts w:eastAsia="Times New Roman" w:cs="Times New Roman"/>
                <w:sz w:val="20"/>
                <w:lang w:val="en-IE" w:bidi="ar-SA"/>
              </w:rPr>
              <w:t>Positive attitudes towards:</w:t>
            </w:r>
          </w:p>
        </w:tc>
        <w:tc>
          <w:tcPr>
            <w:tcW w:w="1478" w:type="pct"/>
            <w:tcBorders>
              <w:top w:val="nil"/>
              <w:left w:val="nil"/>
              <w:bottom w:val="nil"/>
              <w:right w:val="nil"/>
            </w:tcBorders>
          </w:tcPr>
          <w:p w:rsidR="007B3F5A" w:rsidRPr="00774309" w:rsidRDefault="007B3F5A" w:rsidP="00BD2C8E">
            <w:pPr>
              <w:tabs>
                <w:tab w:val="decimal" w:pos="601"/>
              </w:tabs>
              <w:spacing w:before="0" w:after="0"/>
              <w:jc w:val="left"/>
              <w:rPr>
                <w:rFonts w:eastAsia="Times New Roman" w:cs="Times New Roman"/>
                <w:sz w:val="20"/>
                <w:lang w:val="en-IE" w:bidi="ar-SA"/>
              </w:rPr>
            </w:pPr>
          </w:p>
        </w:tc>
        <w:tc>
          <w:tcPr>
            <w:tcW w:w="567" w:type="pct"/>
            <w:tcBorders>
              <w:top w:val="nil"/>
              <w:left w:val="nil"/>
              <w:bottom w:val="nil"/>
              <w:right w:val="nil"/>
            </w:tcBorders>
          </w:tcPr>
          <w:p w:rsidR="007B3F5A" w:rsidRPr="00774309" w:rsidRDefault="007B3F5A" w:rsidP="007B3F5A">
            <w:pPr>
              <w:tabs>
                <w:tab w:val="left" w:pos="459"/>
              </w:tabs>
              <w:spacing w:before="0" w:after="0"/>
              <w:jc w:val="center"/>
              <w:rPr>
                <w:rFonts w:eastAsia="Times New Roman" w:cs="Times New Roman"/>
                <w:sz w:val="20"/>
                <w:lang w:val="en-IE" w:bidi="ar-SA"/>
              </w:rPr>
            </w:pPr>
          </w:p>
        </w:tc>
      </w:tr>
      <w:tr w:rsidR="007B3F5A" w:rsidRPr="00307FE7" w:rsidTr="00EE51C0">
        <w:tc>
          <w:tcPr>
            <w:tcW w:w="2956" w:type="pct"/>
            <w:tcBorders>
              <w:top w:val="nil"/>
              <w:left w:val="nil"/>
              <w:bottom w:val="nil"/>
              <w:right w:val="nil"/>
            </w:tcBorders>
          </w:tcPr>
          <w:p w:rsidR="007B3F5A" w:rsidRPr="00774309" w:rsidRDefault="007B3F5A" w:rsidP="007B3F5A">
            <w:pPr>
              <w:spacing w:before="0" w:after="0"/>
              <w:ind w:left="708"/>
              <w:jc w:val="left"/>
              <w:rPr>
                <w:rFonts w:eastAsia="Times New Roman" w:cs="Times New Roman"/>
                <w:sz w:val="20"/>
                <w:lang w:val="en-IE" w:bidi="ar-SA"/>
              </w:rPr>
            </w:pPr>
            <w:r w:rsidRPr="00774309">
              <w:rPr>
                <w:rFonts w:eastAsia="Times New Roman" w:cs="Times New Roman"/>
                <w:sz w:val="20"/>
                <w:lang w:val="en-IE" w:bidi="ar-SA"/>
              </w:rPr>
              <w:t>Cultural liberalism</w:t>
            </w:r>
          </w:p>
        </w:tc>
        <w:tc>
          <w:tcPr>
            <w:tcW w:w="1478" w:type="pct"/>
            <w:tcBorders>
              <w:top w:val="nil"/>
              <w:left w:val="nil"/>
              <w:bottom w:val="nil"/>
              <w:right w:val="nil"/>
            </w:tcBorders>
          </w:tcPr>
          <w:p w:rsidR="007B3F5A" w:rsidRPr="00774309" w:rsidRDefault="00712E66" w:rsidP="00BD2C8E">
            <w:pPr>
              <w:tabs>
                <w:tab w:val="decimal" w:pos="601"/>
              </w:tabs>
              <w:spacing w:before="0" w:after="0"/>
              <w:jc w:val="left"/>
              <w:rPr>
                <w:rFonts w:eastAsia="Times New Roman" w:cs="Times New Roman"/>
                <w:sz w:val="20"/>
                <w:lang w:val="en-IE" w:bidi="ar-SA"/>
              </w:rPr>
            </w:pPr>
            <w:r>
              <w:rPr>
                <w:rFonts w:eastAsia="Times New Roman" w:cs="Times New Roman"/>
                <w:sz w:val="20"/>
                <w:lang w:val="en-IE" w:bidi="ar-SA"/>
              </w:rPr>
              <w:t>0</w:t>
            </w:r>
            <w:r w:rsidRPr="00712E66">
              <w:rPr>
                <w:rFonts w:eastAsia="Times New Roman" w:cs="Times New Roman"/>
                <w:sz w:val="20"/>
                <w:lang w:val="en-IE" w:bidi="ar-SA"/>
              </w:rPr>
              <w:t>.10</w:t>
            </w:r>
            <w:r>
              <w:rPr>
                <w:rFonts w:eastAsia="Times New Roman" w:cs="Times New Roman"/>
                <w:sz w:val="20"/>
                <w:lang w:val="en-IE" w:bidi="ar-SA"/>
              </w:rPr>
              <w:t>6*** (0.017)</w:t>
            </w:r>
          </w:p>
        </w:tc>
        <w:tc>
          <w:tcPr>
            <w:tcW w:w="567" w:type="pct"/>
            <w:tcBorders>
              <w:top w:val="nil"/>
              <w:left w:val="nil"/>
              <w:bottom w:val="nil"/>
              <w:right w:val="nil"/>
            </w:tcBorders>
          </w:tcPr>
          <w:p w:rsidR="007B3F5A" w:rsidRPr="00774309" w:rsidRDefault="00712E66" w:rsidP="007B3F5A">
            <w:pPr>
              <w:tabs>
                <w:tab w:val="left" w:pos="459"/>
              </w:tabs>
              <w:spacing w:before="0" w:after="0"/>
              <w:jc w:val="center"/>
              <w:rPr>
                <w:rFonts w:eastAsia="Times New Roman" w:cs="Times New Roman"/>
                <w:sz w:val="20"/>
                <w:lang w:val="en-IE" w:bidi="ar-SA"/>
              </w:rPr>
            </w:pPr>
            <w:r>
              <w:rPr>
                <w:rFonts w:eastAsia="Times New Roman" w:cs="Times New Roman"/>
                <w:sz w:val="20"/>
                <w:lang w:val="en-IE" w:bidi="ar-SA"/>
              </w:rPr>
              <w:t>1.111</w:t>
            </w:r>
          </w:p>
        </w:tc>
      </w:tr>
      <w:tr w:rsidR="007B3F5A" w:rsidRPr="00307FE7" w:rsidTr="00EE51C0">
        <w:tc>
          <w:tcPr>
            <w:tcW w:w="2956" w:type="pct"/>
            <w:tcBorders>
              <w:top w:val="nil"/>
              <w:left w:val="nil"/>
              <w:bottom w:val="nil"/>
              <w:right w:val="nil"/>
            </w:tcBorders>
          </w:tcPr>
          <w:p w:rsidR="007B3F5A" w:rsidRPr="00774309" w:rsidRDefault="007B3F5A" w:rsidP="007B3F5A">
            <w:pPr>
              <w:spacing w:before="0" w:after="0"/>
              <w:ind w:left="708"/>
              <w:jc w:val="left"/>
              <w:rPr>
                <w:rFonts w:eastAsia="Times New Roman" w:cs="Times New Roman"/>
                <w:sz w:val="20"/>
                <w:lang w:val="en-IE" w:bidi="ar-SA"/>
              </w:rPr>
            </w:pPr>
            <w:r w:rsidRPr="00774309">
              <w:rPr>
                <w:rFonts w:eastAsia="Times New Roman" w:cs="Times New Roman"/>
                <w:sz w:val="20"/>
                <w:lang w:val="en-IE" w:bidi="ar-SA"/>
              </w:rPr>
              <w:t>European integration</w:t>
            </w:r>
          </w:p>
        </w:tc>
        <w:tc>
          <w:tcPr>
            <w:tcW w:w="1478" w:type="pct"/>
            <w:tcBorders>
              <w:top w:val="nil"/>
              <w:left w:val="nil"/>
              <w:bottom w:val="nil"/>
              <w:right w:val="nil"/>
            </w:tcBorders>
          </w:tcPr>
          <w:p w:rsidR="007B3F5A" w:rsidRPr="00774309" w:rsidRDefault="00712E66" w:rsidP="00BD2C8E">
            <w:pPr>
              <w:tabs>
                <w:tab w:val="decimal" w:pos="601"/>
              </w:tabs>
              <w:spacing w:before="0" w:after="0"/>
              <w:jc w:val="left"/>
              <w:rPr>
                <w:rFonts w:eastAsia="Times New Roman" w:cs="Times New Roman"/>
                <w:sz w:val="20"/>
                <w:lang w:val="en-IE" w:bidi="ar-SA"/>
              </w:rPr>
            </w:pPr>
            <w:r>
              <w:rPr>
                <w:rFonts w:eastAsia="Times New Roman" w:cs="Times New Roman"/>
                <w:sz w:val="20"/>
                <w:lang w:val="en-IE" w:bidi="ar-SA"/>
              </w:rPr>
              <w:t>0</w:t>
            </w:r>
            <w:r w:rsidRPr="00712E66">
              <w:rPr>
                <w:rFonts w:eastAsia="Times New Roman" w:cs="Times New Roman"/>
                <w:sz w:val="20"/>
                <w:lang w:val="en-IE" w:bidi="ar-SA"/>
              </w:rPr>
              <w:t>.0</w:t>
            </w:r>
            <w:r w:rsidR="00EE51C0">
              <w:rPr>
                <w:rFonts w:eastAsia="Times New Roman" w:cs="Times New Roman"/>
                <w:sz w:val="20"/>
                <w:lang w:val="en-IE" w:bidi="ar-SA"/>
              </w:rPr>
              <w:t>30** (0.010)</w:t>
            </w:r>
          </w:p>
        </w:tc>
        <w:tc>
          <w:tcPr>
            <w:tcW w:w="567" w:type="pct"/>
            <w:tcBorders>
              <w:top w:val="nil"/>
              <w:left w:val="nil"/>
              <w:bottom w:val="nil"/>
              <w:right w:val="nil"/>
            </w:tcBorders>
          </w:tcPr>
          <w:p w:rsidR="007B3F5A" w:rsidRPr="00774309" w:rsidRDefault="00EE51C0" w:rsidP="007B3F5A">
            <w:pPr>
              <w:tabs>
                <w:tab w:val="left" w:pos="459"/>
              </w:tabs>
              <w:spacing w:before="0" w:after="0"/>
              <w:jc w:val="center"/>
              <w:rPr>
                <w:rFonts w:eastAsia="Times New Roman" w:cs="Times New Roman"/>
                <w:sz w:val="20"/>
                <w:lang w:val="en-IE" w:bidi="ar-SA"/>
              </w:rPr>
            </w:pPr>
            <w:r>
              <w:rPr>
                <w:rFonts w:eastAsia="Times New Roman" w:cs="Times New Roman"/>
                <w:sz w:val="20"/>
                <w:lang w:val="en-IE" w:bidi="ar-SA"/>
              </w:rPr>
              <w:t>1.030</w:t>
            </w:r>
          </w:p>
        </w:tc>
      </w:tr>
      <w:tr w:rsidR="007B3F5A" w:rsidRPr="00307FE7" w:rsidTr="00EE51C0">
        <w:tc>
          <w:tcPr>
            <w:tcW w:w="2956" w:type="pct"/>
            <w:tcBorders>
              <w:top w:val="nil"/>
              <w:left w:val="nil"/>
              <w:bottom w:val="nil"/>
              <w:right w:val="nil"/>
            </w:tcBorders>
          </w:tcPr>
          <w:p w:rsidR="007B3F5A" w:rsidRPr="00774309" w:rsidRDefault="007B3F5A" w:rsidP="007B3F5A">
            <w:pPr>
              <w:spacing w:before="0" w:after="0"/>
              <w:ind w:left="708"/>
              <w:jc w:val="left"/>
              <w:rPr>
                <w:rFonts w:eastAsia="Times New Roman" w:cs="Times New Roman"/>
                <w:sz w:val="20"/>
                <w:lang w:val="en-IE" w:bidi="ar-SA"/>
              </w:rPr>
            </w:pPr>
            <w:r w:rsidRPr="00774309">
              <w:rPr>
                <w:rFonts w:eastAsia="Times New Roman" w:cs="Times New Roman"/>
                <w:sz w:val="20"/>
                <w:lang w:val="en-IE" w:bidi="ar-SA"/>
              </w:rPr>
              <w:t>Immigration policies</w:t>
            </w:r>
          </w:p>
        </w:tc>
        <w:tc>
          <w:tcPr>
            <w:tcW w:w="1478" w:type="pct"/>
            <w:tcBorders>
              <w:top w:val="nil"/>
              <w:left w:val="nil"/>
              <w:bottom w:val="nil"/>
              <w:right w:val="nil"/>
            </w:tcBorders>
          </w:tcPr>
          <w:p w:rsidR="007B3F5A" w:rsidRPr="00774309" w:rsidRDefault="00EE51C0" w:rsidP="00BD2C8E">
            <w:pPr>
              <w:tabs>
                <w:tab w:val="decimal" w:pos="601"/>
              </w:tabs>
              <w:spacing w:before="0" w:after="0"/>
              <w:jc w:val="left"/>
              <w:rPr>
                <w:rFonts w:eastAsia="Times New Roman" w:cs="Times New Roman"/>
                <w:sz w:val="20"/>
                <w:lang w:val="en-IE" w:bidi="ar-SA"/>
              </w:rPr>
            </w:pPr>
            <w:r>
              <w:rPr>
                <w:rFonts w:eastAsia="Times New Roman" w:cs="Times New Roman"/>
                <w:sz w:val="20"/>
                <w:lang w:val="en-IE" w:bidi="ar-SA"/>
              </w:rPr>
              <w:t>0</w:t>
            </w:r>
            <w:r w:rsidRPr="00EE51C0">
              <w:rPr>
                <w:rFonts w:eastAsia="Times New Roman" w:cs="Times New Roman"/>
                <w:sz w:val="20"/>
                <w:lang w:val="en-IE" w:bidi="ar-SA"/>
              </w:rPr>
              <w:t>.052</w:t>
            </w:r>
            <w:r>
              <w:rPr>
                <w:rFonts w:eastAsia="Times New Roman" w:cs="Times New Roman"/>
                <w:sz w:val="20"/>
                <w:lang w:val="en-IE" w:bidi="ar-SA"/>
              </w:rPr>
              <w:t>*** (0.004)</w:t>
            </w:r>
          </w:p>
        </w:tc>
        <w:tc>
          <w:tcPr>
            <w:tcW w:w="567" w:type="pct"/>
            <w:tcBorders>
              <w:top w:val="nil"/>
              <w:left w:val="nil"/>
              <w:bottom w:val="nil"/>
              <w:right w:val="nil"/>
            </w:tcBorders>
          </w:tcPr>
          <w:p w:rsidR="007B3F5A" w:rsidRPr="00774309" w:rsidRDefault="00EE51C0" w:rsidP="007B3F5A">
            <w:pPr>
              <w:tabs>
                <w:tab w:val="left" w:pos="459"/>
              </w:tabs>
              <w:spacing w:before="0" w:after="0"/>
              <w:jc w:val="center"/>
              <w:rPr>
                <w:rFonts w:eastAsia="Times New Roman" w:cs="Times New Roman"/>
                <w:sz w:val="20"/>
                <w:lang w:val="en-IE" w:bidi="ar-SA"/>
              </w:rPr>
            </w:pPr>
            <w:r>
              <w:rPr>
                <w:rFonts w:eastAsia="Times New Roman" w:cs="Times New Roman"/>
                <w:sz w:val="20"/>
                <w:lang w:val="en-IE" w:bidi="ar-SA"/>
              </w:rPr>
              <w:t>1.054</w:t>
            </w:r>
          </w:p>
        </w:tc>
      </w:tr>
      <w:tr w:rsidR="007B3F5A" w:rsidRPr="00307FE7" w:rsidTr="00EE51C0">
        <w:tc>
          <w:tcPr>
            <w:tcW w:w="2956" w:type="pct"/>
            <w:tcBorders>
              <w:top w:val="nil"/>
              <w:left w:val="nil"/>
              <w:bottom w:val="nil"/>
              <w:right w:val="nil"/>
            </w:tcBorders>
          </w:tcPr>
          <w:p w:rsidR="007B3F5A" w:rsidRPr="00774309" w:rsidRDefault="007B3F5A" w:rsidP="007B3F5A">
            <w:pPr>
              <w:spacing w:before="0" w:after="0"/>
              <w:ind w:left="708"/>
              <w:jc w:val="left"/>
              <w:rPr>
                <w:rFonts w:eastAsia="Times New Roman" w:cs="Times New Roman"/>
                <w:sz w:val="20"/>
                <w:lang w:val="en-IE" w:bidi="ar-SA"/>
              </w:rPr>
            </w:pPr>
            <w:r w:rsidRPr="00774309">
              <w:rPr>
                <w:rFonts w:eastAsia="Times New Roman" w:cs="Times New Roman"/>
                <w:sz w:val="20"/>
                <w:lang w:val="en-IE" w:bidi="ar-SA"/>
              </w:rPr>
              <w:t>Welfare policies</w:t>
            </w:r>
          </w:p>
        </w:tc>
        <w:tc>
          <w:tcPr>
            <w:tcW w:w="1478" w:type="pct"/>
            <w:tcBorders>
              <w:top w:val="nil"/>
              <w:left w:val="nil"/>
              <w:bottom w:val="nil"/>
              <w:right w:val="nil"/>
            </w:tcBorders>
          </w:tcPr>
          <w:p w:rsidR="007B3F5A" w:rsidRPr="00774309" w:rsidRDefault="00EE51C0" w:rsidP="00BD2C8E">
            <w:pPr>
              <w:tabs>
                <w:tab w:val="decimal" w:pos="601"/>
              </w:tabs>
              <w:spacing w:before="0" w:after="0"/>
              <w:jc w:val="left"/>
              <w:rPr>
                <w:rFonts w:eastAsia="Times New Roman" w:cs="Times New Roman"/>
                <w:sz w:val="20"/>
                <w:lang w:val="en-IE" w:bidi="ar-SA"/>
              </w:rPr>
            </w:pPr>
            <w:r>
              <w:rPr>
                <w:rFonts w:eastAsia="Times New Roman" w:cs="Times New Roman"/>
                <w:sz w:val="20"/>
                <w:lang w:val="en-IE" w:bidi="ar-SA"/>
              </w:rPr>
              <w:t>0</w:t>
            </w:r>
            <w:r w:rsidRPr="00EE51C0">
              <w:rPr>
                <w:rFonts w:eastAsia="Times New Roman" w:cs="Times New Roman"/>
                <w:sz w:val="20"/>
                <w:lang w:val="en-IE" w:bidi="ar-SA"/>
              </w:rPr>
              <w:t>.2</w:t>
            </w:r>
            <w:r>
              <w:rPr>
                <w:rFonts w:eastAsia="Times New Roman" w:cs="Times New Roman"/>
                <w:sz w:val="20"/>
                <w:lang w:val="en-IE" w:bidi="ar-SA"/>
              </w:rPr>
              <w:t>80*** (0.008)</w:t>
            </w:r>
          </w:p>
        </w:tc>
        <w:tc>
          <w:tcPr>
            <w:tcW w:w="567" w:type="pct"/>
            <w:tcBorders>
              <w:top w:val="nil"/>
              <w:left w:val="nil"/>
              <w:bottom w:val="nil"/>
              <w:right w:val="nil"/>
            </w:tcBorders>
          </w:tcPr>
          <w:p w:rsidR="007B3F5A" w:rsidRPr="00774309" w:rsidRDefault="00EE51C0" w:rsidP="007B3F5A">
            <w:pPr>
              <w:tabs>
                <w:tab w:val="left" w:pos="459"/>
              </w:tabs>
              <w:spacing w:before="0" w:after="0"/>
              <w:jc w:val="center"/>
              <w:rPr>
                <w:rFonts w:eastAsia="Times New Roman" w:cs="Times New Roman"/>
                <w:sz w:val="20"/>
                <w:lang w:val="en-IE" w:bidi="ar-SA"/>
              </w:rPr>
            </w:pPr>
            <w:r>
              <w:rPr>
                <w:rFonts w:eastAsia="Times New Roman" w:cs="Times New Roman"/>
                <w:sz w:val="20"/>
                <w:lang w:val="en-IE" w:bidi="ar-SA"/>
              </w:rPr>
              <w:t>1.323</w:t>
            </w:r>
          </w:p>
        </w:tc>
      </w:tr>
      <w:tr w:rsidR="007B3F5A" w:rsidRPr="00307FE7" w:rsidTr="00EE51C0">
        <w:tc>
          <w:tcPr>
            <w:tcW w:w="2956" w:type="pct"/>
            <w:tcBorders>
              <w:top w:val="nil"/>
              <w:left w:val="nil"/>
              <w:bottom w:val="nil"/>
              <w:right w:val="nil"/>
            </w:tcBorders>
          </w:tcPr>
          <w:p w:rsidR="007B3F5A" w:rsidRPr="00774309" w:rsidRDefault="007B3F5A" w:rsidP="007B3F5A">
            <w:pPr>
              <w:spacing w:before="0" w:after="0"/>
              <w:ind w:left="708"/>
              <w:jc w:val="left"/>
              <w:rPr>
                <w:rFonts w:eastAsia="Times New Roman" w:cs="Times New Roman"/>
                <w:sz w:val="20"/>
                <w:lang w:val="en-IE" w:bidi="ar-SA"/>
              </w:rPr>
            </w:pPr>
          </w:p>
        </w:tc>
        <w:tc>
          <w:tcPr>
            <w:tcW w:w="1478" w:type="pct"/>
            <w:tcBorders>
              <w:top w:val="nil"/>
              <w:left w:val="nil"/>
              <w:bottom w:val="nil"/>
              <w:right w:val="nil"/>
            </w:tcBorders>
          </w:tcPr>
          <w:p w:rsidR="007B3F5A" w:rsidRPr="00774309" w:rsidRDefault="007B3F5A" w:rsidP="00BD2C8E">
            <w:pPr>
              <w:tabs>
                <w:tab w:val="decimal" w:pos="601"/>
              </w:tabs>
              <w:spacing w:before="0" w:after="0"/>
              <w:jc w:val="left"/>
              <w:rPr>
                <w:rFonts w:eastAsia="Times New Roman" w:cs="Times New Roman"/>
                <w:sz w:val="20"/>
                <w:lang w:val="en-IE" w:bidi="ar-SA"/>
              </w:rPr>
            </w:pPr>
          </w:p>
        </w:tc>
        <w:tc>
          <w:tcPr>
            <w:tcW w:w="567" w:type="pct"/>
            <w:tcBorders>
              <w:top w:val="nil"/>
              <w:left w:val="nil"/>
              <w:bottom w:val="nil"/>
              <w:right w:val="nil"/>
            </w:tcBorders>
          </w:tcPr>
          <w:p w:rsidR="007B3F5A" w:rsidRPr="00774309" w:rsidRDefault="007B3F5A" w:rsidP="007B3F5A">
            <w:pPr>
              <w:tabs>
                <w:tab w:val="left" w:pos="459"/>
              </w:tabs>
              <w:spacing w:before="0" w:after="0"/>
              <w:jc w:val="center"/>
              <w:rPr>
                <w:rFonts w:eastAsia="Times New Roman" w:cs="Times New Roman"/>
                <w:sz w:val="20"/>
                <w:lang w:val="en-IE" w:bidi="ar-SA"/>
              </w:rPr>
            </w:pPr>
          </w:p>
        </w:tc>
      </w:tr>
      <w:tr w:rsidR="007B3F5A" w:rsidRPr="00307FE7" w:rsidTr="00EE51C0">
        <w:tc>
          <w:tcPr>
            <w:tcW w:w="2956" w:type="pct"/>
            <w:tcBorders>
              <w:top w:val="nil"/>
              <w:left w:val="nil"/>
              <w:bottom w:val="nil"/>
              <w:right w:val="nil"/>
            </w:tcBorders>
          </w:tcPr>
          <w:p w:rsidR="007B3F5A" w:rsidRPr="00774309" w:rsidRDefault="007B3F5A" w:rsidP="007B3F5A">
            <w:pPr>
              <w:spacing w:before="0" w:after="0"/>
              <w:jc w:val="left"/>
              <w:rPr>
                <w:rFonts w:eastAsia="Times New Roman" w:cs="Times New Roman"/>
                <w:sz w:val="20"/>
                <w:lang w:val="en-IE" w:bidi="ar-SA"/>
              </w:rPr>
            </w:pPr>
            <w:r w:rsidRPr="00774309">
              <w:rPr>
                <w:rFonts w:eastAsia="Times New Roman" w:cs="Times New Roman"/>
                <w:sz w:val="20"/>
                <w:lang w:val="en-IE" w:bidi="ar-SA"/>
              </w:rPr>
              <w:t>Positive party positions towards:</w:t>
            </w:r>
          </w:p>
        </w:tc>
        <w:tc>
          <w:tcPr>
            <w:tcW w:w="1478" w:type="pct"/>
            <w:tcBorders>
              <w:top w:val="nil"/>
              <w:left w:val="nil"/>
              <w:bottom w:val="nil"/>
              <w:right w:val="nil"/>
            </w:tcBorders>
          </w:tcPr>
          <w:p w:rsidR="007B3F5A" w:rsidRPr="00774309" w:rsidRDefault="007B3F5A" w:rsidP="00BD2C8E">
            <w:pPr>
              <w:tabs>
                <w:tab w:val="decimal" w:pos="601"/>
              </w:tabs>
              <w:spacing w:before="0" w:after="0"/>
              <w:jc w:val="left"/>
              <w:rPr>
                <w:rFonts w:eastAsia="Times New Roman" w:cs="Times New Roman"/>
                <w:sz w:val="20"/>
                <w:lang w:val="en-IE" w:bidi="ar-SA"/>
              </w:rPr>
            </w:pPr>
          </w:p>
        </w:tc>
        <w:tc>
          <w:tcPr>
            <w:tcW w:w="567" w:type="pct"/>
            <w:tcBorders>
              <w:top w:val="nil"/>
              <w:left w:val="nil"/>
              <w:bottom w:val="nil"/>
              <w:right w:val="nil"/>
            </w:tcBorders>
          </w:tcPr>
          <w:p w:rsidR="007B3F5A" w:rsidRPr="00774309" w:rsidRDefault="007B3F5A" w:rsidP="007B3F5A">
            <w:pPr>
              <w:tabs>
                <w:tab w:val="left" w:pos="459"/>
              </w:tabs>
              <w:spacing w:before="0" w:after="0"/>
              <w:jc w:val="center"/>
              <w:rPr>
                <w:rFonts w:eastAsia="Times New Roman" w:cs="Times New Roman"/>
                <w:sz w:val="20"/>
                <w:lang w:val="en-IE" w:bidi="ar-SA"/>
              </w:rPr>
            </w:pPr>
          </w:p>
        </w:tc>
      </w:tr>
      <w:tr w:rsidR="007B3F5A" w:rsidRPr="00307FE7" w:rsidTr="00EE51C0">
        <w:tc>
          <w:tcPr>
            <w:tcW w:w="2956" w:type="pct"/>
            <w:tcBorders>
              <w:top w:val="nil"/>
              <w:left w:val="nil"/>
              <w:bottom w:val="nil"/>
              <w:right w:val="nil"/>
            </w:tcBorders>
          </w:tcPr>
          <w:p w:rsidR="007B3F5A" w:rsidRPr="00774309" w:rsidRDefault="007B3F5A" w:rsidP="007B3F5A">
            <w:pPr>
              <w:spacing w:before="0" w:after="0"/>
              <w:ind w:left="709"/>
              <w:jc w:val="left"/>
              <w:rPr>
                <w:rFonts w:eastAsia="Times New Roman" w:cs="Times New Roman"/>
                <w:sz w:val="20"/>
                <w:lang w:val="en-IE" w:bidi="ar-SA"/>
              </w:rPr>
            </w:pPr>
            <w:r>
              <w:rPr>
                <w:rFonts w:eastAsia="Times New Roman" w:cs="Times New Roman"/>
                <w:sz w:val="20"/>
                <w:lang w:val="en-IE" w:bidi="ar-SA"/>
              </w:rPr>
              <w:t>Cultural liberalism</w:t>
            </w:r>
          </w:p>
        </w:tc>
        <w:tc>
          <w:tcPr>
            <w:tcW w:w="1478" w:type="pct"/>
            <w:tcBorders>
              <w:top w:val="nil"/>
              <w:left w:val="nil"/>
              <w:bottom w:val="nil"/>
              <w:right w:val="nil"/>
            </w:tcBorders>
          </w:tcPr>
          <w:p w:rsidR="007B3F5A" w:rsidRPr="00774309" w:rsidRDefault="00EE51C0" w:rsidP="00BD2C8E">
            <w:pPr>
              <w:tabs>
                <w:tab w:val="decimal" w:pos="601"/>
              </w:tabs>
              <w:spacing w:before="0" w:after="0"/>
              <w:jc w:val="left"/>
              <w:rPr>
                <w:rFonts w:eastAsia="Times New Roman" w:cs="Times New Roman"/>
                <w:sz w:val="20"/>
                <w:lang w:val="en-IE" w:bidi="ar-SA"/>
              </w:rPr>
            </w:pPr>
            <w:r w:rsidRPr="00EE51C0">
              <w:rPr>
                <w:rFonts w:eastAsia="Times New Roman" w:cs="Times New Roman"/>
                <w:sz w:val="20"/>
                <w:lang w:val="en-IE" w:bidi="ar-SA"/>
              </w:rPr>
              <w:t>-</w:t>
            </w:r>
            <w:r>
              <w:rPr>
                <w:rFonts w:eastAsia="Times New Roman" w:cs="Times New Roman"/>
                <w:sz w:val="20"/>
                <w:lang w:val="en-IE" w:bidi="ar-SA"/>
              </w:rPr>
              <w:t>0</w:t>
            </w:r>
            <w:r w:rsidRPr="00EE51C0">
              <w:rPr>
                <w:rFonts w:eastAsia="Times New Roman" w:cs="Times New Roman"/>
                <w:sz w:val="20"/>
                <w:lang w:val="en-IE" w:bidi="ar-SA"/>
              </w:rPr>
              <w:t>.20</w:t>
            </w:r>
            <w:r>
              <w:rPr>
                <w:rFonts w:eastAsia="Times New Roman" w:cs="Times New Roman"/>
                <w:sz w:val="20"/>
                <w:lang w:val="en-IE" w:bidi="ar-SA"/>
              </w:rPr>
              <w:t>4** (0.076)</w:t>
            </w:r>
          </w:p>
        </w:tc>
        <w:tc>
          <w:tcPr>
            <w:tcW w:w="567" w:type="pct"/>
            <w:tcBorders>
              <w:top w:val="nil"/>
              <w:left w:val="nil"/>
              <w:bottom w:val="nil"/>
              <w:right w:val="nil"/>
            </w:tcBorders>
          </w:tcPr>
          <w:p w:rsidR="007B3F5A" w:rsidRPr="00774309" w:rsidRDefault="00EE51C0" w:rsidP="007B3F5A">
            <w:pPr>
              <w:tabs>
                <w:tab w:val="left" w:pos="459"/>
              </w:tabs>
              <w:spacing w:before="0" w:after="0"/>
              <w:jc w:val="center"/>
              <w:rPr>
                <w:rFonts w:eastAsia="Times New Roman" w:cs="Times New Roman"/>
                <w:sz w:val="20"/>
                <w:lang w:val="en-IE" w:bidi="ar-SA"/>
              </w:rPr>
            </w:pPr>
            <w:r>
              <w:rPr>
                <w:rFonts w:eastAsia="Times New Roman" w:cs="Times New Roman"/>
                <w:sz w:val="20"/>
                <w:lang w:val="en-IE" w:bidi="ar-SA"/>
              </w:rPr>
              <w:t>0.816</w:t>
            </w:r>
          </w:p>
        </w:tc>
      </w:tr>
      <w:tr w:rsidR="007B3F5A" w:rsidRPr="00307FE7" w:rsidTr="00EE51C0">
        <w:tc>
          <w:tcPr>
            <w:tcW w:w="2956" w:type="pct"/>
            <w:tcBorders>
              <w:top w:val="nil"/>
              <w:left w:val="nil"/>
              <w:bottom w:val="nil"/>
              <w:right w:val="nil"/>
            </w:tcBorders>
          </w:tcPr>
          <w:p w:rsidR="007B3F5A" w:rsidRPr="00774309" w:rsidRDefault="007B3F5A" w:rsidP="007B3F5A">
            <w:pPr>
              <w:spacing w:before="0" w:after="0"/>
              <w:ind w:left="709"/>
              <w:jc w:val="left"/>
              <w:rPr>
                <w:rFonts w:eastAsia="Times New Roman" w:cs="Times New Roman"/>
                <w:sz w:val="20"/>
                <w:lang w:val="en-IE" w:bidi="ar-SA"/>
              </w:rPr>
            </w:pPr>
            <w:r>
              <w:rPr>
                <w:rFonts w:eastAsia="Times New Roman" w:cs="Times New Roman"/>
                <w:sz w:val="20"/>
                <w:lang w:val="en-IE" w:bidi="ar-SA"/>
              </w:rPr>
              <w:t>European integration</w:t>
            </w:r>
          </w:p>
        </w:tc>
        <w:tc>
          <w:tcPr>
            <w:tcW w:w="1478" w:type="pct"/>
            <w:tcBorders>
              <w:top w:val="nil"/>
              <w:left w:val="nil"/>
              <w:bottom w:val="nil"/>
              <w:right w:val="nil"/>
            </w:tcBorders>
          </w:tcPr>
          <w:p w:rsidR="007B3F5A" w:rsidRPr="00774309" w:rsidRDefault="00EE51C0" w:rsidP="00BD2C8E">
            <w:pPr>
              <w:tabs>
                <w:tab w:val="decimal" w:pos="601"/>
              </w:tabs>
              <w:spacing w:before="0" w:after="0"/>
              <w:jc w:val="left"/>
              <w:rPr>
                <w:rFonts w:eastAsia="Times New Roman" w:cs="Times New Roman"/>
                <w:sz w:val="20"/>
                <w:lang w:val="en-IE" w:bidi="ar-SA"/>
              </w:rPr>
            </w:pPr>
            <w:r>
              <w:rPr>
                <w:rFonts w:eastAsia="Times New Roman" w:cs="Times New Roman"/>
                <w:sz w:val="20"/>
                <w:lang w:val="en-IE" w:bidi="ar-SA"/>
              </w:rPr>
              <w:t>0</w:t>
            </w:r>
            <w:r w:rsidRPr="00EE51C0">
              <w:rPr>
                <w:rFonts w:eastAsia="Times New Roman" w:cs="Times New Roman"/>
                <w:sz w:val="20"/>
                <w:lang w:val="en-IE" w:bidi="ar-SA"/>
              </w:rPr>
              <w:t>.0</w:t>
            </w:r>
            <w:r>
              <w:rPr>
                <w:rFonts w:eastAsia="Times New Roman" w:cs="Times New Roman"/>
                <w:sz w:val="20"/>
                <w:lang w:val="en-IE" w:bidi="ar-SA"/>
              </w:rPr>
              <w:t>40 (0.030)</w:t>
            </w:r>
          </w:p>
        </w:tc>
        <w:tc>
          <w:tcPr>
            <w:tcW w:w="567" w:type="pct"/>
            <w:tcBorders>
              <w:top w:val="nil"/>
              <w:left w:val="nil"/>
              <w:bottom w:val="nil"/>
              <w:right w:val="nil"/>
            </w:tcBorders>
          </w:tcPr>
          <w:p w:rsidR="007B3F5A" w:rsidRPr="00774309" w:rsidRDefault="00EE51C0" w:rsidP="007B3F5A">
            <w:pPr>
              <w:tabs>
                <w:tab w:val="left" w:pos="459"/>
              </w:tabs>
              <w:spacing w:before="0" w:after="0"/>
              <w:jc w:val="center"/>
              <w:rPr>
                <w:rFonts w:eastAsia="Times New Roman" w:cs="Times New Roman"/>
                <w:sz w:val="20"/>
                <w:lang w:val="en-IE" w:bidi="ar-SA"/>
              </w:rPr>
            </w:pPr>
            <w:r>
              <w:rPr>
                <w:rFonts w:eastAsia="Times New Roman" w:cs="Times New Roman"/>
                <w:sz w:val="20"/>
                <w:lang w:val="en-IE" w:bidi="ar-SA"/>
              </w:rPr>
              <w:t>1.040</w:t>
            </w:r>
          </w:p>
        </w:tc>
      </w:tr>
      <w:tr w:rsidR="007B3F5A" w:rsidRPr="00307FE7" w:rsidTr="00EE51C0">
        <w:tc>
          <w:tcPr>
            <w:tcW w:w="2956" w:type="pct"/>
            <w:tcBorders>
              <w:top w:val="nil"/>
              <w:left w:val="nil"/>
              <w:bottom w:val="nil"/>
              <w:right w:val="nil"/>
            </w:tcBorders>
          </w:tcPr>
          <w:p w:rsidR="007B3F5A" w:rsidRPr="00774309" w:rsidRDefault="00EE51C0" w:rsidP="007B3F5A">
            <w:pPr>
              <w:spacing w:before="0" w:after="0"/>
              <w:ind w:left="709"/>
              <w:jc w:val="left"/>
              <w:rPr>
                <w:rFonts w:eastAsia="Times New Roman" w:cs="Times New Roman"/>
                <w:sz w:val="20"/>
                <w:lang w:val="en-IE" w:bidi="ar-SA"/>
              </w:rPr>
            </w:pPr>
            <w:r w:rsidRPr="00EE51C0">
              <w:rPr>
                <w:rFonts w:eastAsia="Times New Roman" w:cs="Times New Roman"/>
                <w:sz w:val="20"/>
                <w:lang w:val="en-IE" w:bidi="ar-SA"/>
              </w:rPr>
              <w:t>Strong PRRP in country</w:t>
            </w:r>
          </w:p>
        </w:tc>
        <w:tc>
          <w:tcPr>
            <w:tcW w:w="1478" w:type="pct"/>
            <w:tcBorders>
              <w:top w:val="nil"/>
              <w:left w:val="nil"/>
              <w:bottom w:val="nil"/>
              <w:right w:val="nil"/>
            </w:tcBorders>
          </w:tcPr>
          <w:p w:rsidR="007B3F5A" w:rsidRPr="00774309" w:rsidRDefault="00EE51C0" w:rsidP="00BD2C8E">
            <w:pPr>
              <w:tabs>
                <w:tab w:val="decimal" w:pos="601"/>
              </w:tabs>
              <w:spacing w:before="0" w:after="0"/>
              <w:jc w:val="left"/>
              <w:rPr>
                <w:rFonts w:eastAsia="Times New Roman" w:cs="Times New Roman"/>
                <w:sz w:val="20"/>
                <w:lang w:val="en-IE" w:bidi="ar-SA"/>
              </w:rPr>
            </w:pPr>
            <w:r>
              <w:rPr>
                <w:rFonts w:eastAsia="Times New Roman" w:cs="Times New Roman"/>
                <w:sz w:val="20"/>
                <w:lang w:val="en-IE" w:bidi="ar-SA"/>
              </w:rPr>
              <w:t>-0.038 (0.099)</w:t>
            </w:r>
          </w:p>
        </w:tc>
        <w:tc>
          <w:tcPr>
            <w:tcW w:w="567" w:type="pct"/>
            <w:tcBorders>
              <w:top w:val="nil"/>
              <w:left w:val="nil"/>
              <w:bottom w:val="nil"/>
              <w:right w:val="nil"/>
            </w:tcBorders>
          </w:tcPr>
          <w:p w:rsidR="007B3F5A" w:rsidRPr="00774309" w:rsidRDefault="00EE51C0" w:rsidP="007B3F5A">
            <w:pPr>
              <w:tabs>
                <w:tab w:val="left" w:pos="459"/>
              </w:tabs>
              <w:spacing w:before="0" w:after="0"/>
              <w:jc w:val="center"/>
              <w:rPr>
                <w:rFonts w:eastAsia="Times New Roman" w:cs="Times New Roman"/>
                <w:sz w:val="20"/>
                <w:lang w:val="en-IE" w:bidi="ar-SA"/>
              </w:rPr>
            </w:pPr>
            <w:r>
              <w:rPr>
                <w:rFonts w:eastAsia="Times New Roman" w:cs="Times New Roman"/>
                <w:sz w:val="20"/>
                <w:lang w:val="en-IE" w:bidi="ar-SA"/>
              </w:rPr>
              <w:t>0.962</w:t>
            </w:r>
          </w:p>
        </w:tc>
      </w:tr>
      <w:tr w:rsidR="007B3F5A" w:rsidRPr="00307FE7" w:rsidTr="00EE51C0">
        <w:tc>
          <w:tcPr>
            <w:tcW w:w="2956" w:type="pct"/>
            <w:tcBorders>
              <w:top w:val="nil"/>
              <w:left w:val="nil"/>
              <w:bottom w:val="nil"/>
              <w:right w:val="nil"/>
            </w:tcBorders>
          </w:tcPr>
          <w:p w:rsidR="007B3F5A" w:rsidRPr="00774309" w:rsidRDefault="007B3F5A" w:rsidP="007B3F5A">
            <w:pPr>
              <w:spacing w:before="0" w:after="0"/>
              <w:jc w:val="left"/>
              <w:rPr>
                <w:rFonts w:eastAsia="Times New Roman" w:cs="Times New Roman"/>
                <w:sz w:val="20"/>
                <w:lang w:val="en-IE" w:bidi="ar-SA"/>
              </w:rPr>
            </w:pPr>
          </w:p>
        </w:tc>
        <w:tc>
          <w:tcPr>
            <w:tcW w:w="1478" w:type="pct"/>
            <w:tcBorders>
              <w:top w:val="nil"/>
              <w:left w:val="nil"/>
              <w:bottom w:val="nil"/>
              <w:right w:val="nil"/>
            </w:tcBorders>
          </w:tcPr>
          <w:p w:rsidR="007B3F5A" w:rsidRPr="00774309" w:rsidRDefault="007B3F5A" w:rsidP="00BD2C8E">
            <w:pPr>
              <w:tabs>
                <w:tab w:val="decimal" w:pos="601"/>
              </w:tabs>
              <w:spacing w:before="0" w:after="0"/>
              <w:jc w:val="left"/>
              <w:rPr>
                <w:rFonts w:eastAsia="Times New Roman" w:cs="Times New Roman"/>
                <w:sz w:val="20"/>
                <w:lang w:val="en-IE" w:bidi="ar-SA"/>
              </w:rPr>
            </w:pPr>
          </w:p>
        </w:tc>
        <w:tc>
          <w:tcPr>
            <w:tcW w:w="567" w:type="pct"/>
            <w:tcBorders>
              <w:top w:val="nil"/>
              <w:left w:val="nil"/>
              <w:bottom w:val="nil"/>
              <w:right w:val="nil"/>
            </w:tcBorders>
          </w:tcPr>
          <w:p w:rsidR="007B3F5A" w:rsidRPr="00774309" w:rsidRDefault="007B3F5A" w:rsidP="007B3F5A">
            <w:pPr>
              <w:tabs>
                <w:tab w:val="left" w:pos="459"/>
              </w:tabs>
              <w:spacing w:before="0" w:after="0"/>
              <w:jc w:val="center"/>
              <w:rPr>
                <w:rFonts w:eastAsia="Times New Roman" w:cs="Times New Roman"/>
                <w:sz w:val="20"/>
                <w:lang w:val="en-IE" w:bidi="ar-SA"/>
              </w:rPr>
            </w:pPr>
          </w:p>
        </w:tc>
      </w:tr>
      <w:tr w:rsidR="00EE51C0" w:rsidRPr="00307FE7" w:rsidTr="00EE51C0">
        <w:tc>
          <w:tcPr>
            <w:tcW w:w="2956" w:type="pct"/>
            <w:tcBorders>
              <w:top w:val="nil"/>
              <w:left w:val="nil"/>
              <w:bottom w:val="nil"/>
              <w:right w:val="nil"/>
            </w:tcBorders>
          </w:tcPr>
          <w:p w:rsidR="00EE51C0" w:rsidRPr="00774309" w:rsidRDefault="00EE51C0" w:rsidP="00EE51C0">
            <w:pPr>
              <w:spacing w:before="0" w:after="0"/>
              <w:ind w:left="284" w:hanging="284"/>
              <w:jc w:val="left"/>
              <w:rPr>
                <w:rFonts w:eastAsia="Times New Roman" w:cs="Times New Roman"/>
                <w:sz w:val="20"/>
                <w:lang w:val="en-IE" w:bidi="ar-SA"/>
              </w:rPr>
            </w:pPr>
            <w:r>
              <w:rPr>
                <w:rFonts w:eastAsia="Times New Roman" w:cs="Times New Roman"/>
                <w:sz w:val="20"/>
                <w:lang w:val="en-IE" w:bidi="ar-SA"/>
              </w:rPr>
              <w:t>Positive attitudes towards cultural liberalism</w:t>
            </w:r>
            <w:r w:rsidRPr="00774309">
              <w:rPr>
                <w:rFonts w:eastAsia="Times New Roman" w:cs="Times New Roman"/>
                <w:sz w:val="20"/>
                <w:lang w:val="en-IE" w:bidi="ar-SA"/>
              </w:rPr>
              <w:t xml:space="preserve">*Positive party positions towards </w:t>
            </w:r>
            <w:r>
              <w:rPr>
                <w:rFonts w:eastAsia="Times New Roman" w:cs="Times New Roman"/>
                <w:sz w:val="20"/>
                <w:lang w:val="en-IE" w:bidi="ar-SA"/>
              </w:rPr>
              <w:t>cultural liberalism</w:t>
            </w:r>
          </w:p>
        </w:tc>
        <w:tc>
          <w:tcPr>
            <w:tcW w:w="1478" w:type="pct"/>
            <w:tcBorders>
              <w:top w:val="nil"/>
              <w:left w:val="nil"/>
              <w:bottom w:val="nil"/>
              <w:right w:val="nil"/>
            </w:tcBorders>
          </w:tcPr>
          <w:p w:rsidR="00EE51C0" w:rsidRPr="00774309" w:rsidRDefault="00EE51C0" w:rsidP="00BD2C8E">
            <w:pPr>
              <w:tabs>
                <w:tab w:val="decimal" w:pos="601"/>
              </w:tabs>
              <w:spacing w:before="0" w:after="0"/>
              <w:jc w:val="left"/>
              <w:rPr>
                <w:rFonts w:eastAsia="Times New Roman" w:cs="Times New Roman"/>
                <w:sz w:val="20"/>
                <w:lang w:val="en-IE" w:bidi="ar-SA"/>
              </w:rPr>
            </w:pPr>
            <w:r>
              <w:rPr>
                <w:rFonts w:eastAsia="Times New Roman" w:cs="Times New Roman"/>
                <w:sz w:val="20"/>
                <w:lang w:val="en-IE" w:bidi="ar-SA"/>
              </w:rPr>
              <w:t>0.101*** (0.024)</w:t>
            </w:r>
          </w:p>
        </w:tc>
        <w:tc>
          <w:tcPr>
            <w:tcW w:w="567" w:type="pct"/>
            <w:tcBorders>
              <w:top w:val="nil"/>
              <w:left w:val="nil"/>
              <w:bottom w:val="nil"/>
              <w:right w:val="nil"/>
            </w:tcBorders>
          </w:tcPr>
          <w:p w:rsidR="00EE51C0" w:rsidRPr="00774309" w:rsidRDefault="00EE51C0" w:rsidP="00EE51C0">
            <w:pPr>
              <w:tabs>
                <w:tab w:val="left" w:pos="459"/>
              </w:tabs>
              <w:spacing w:before="0" w:after="0"/>
              <w:jc w:val="center"/>
              <w:rPr>
                <w:rFonts w:eastAsia="Times New Roman" w:cs="Times New Roman"/>
                <w:sz w:val="20"/>
                <w:lang w:val="en-IE" w:bidi="ar-SA"/>
              </w:rPr>
            </w:pPr>
            <w:r>
              <w:rPr>
                <w:rFonts w:eastAsia="Times New Roman" w:cs="Times New Roman"/>
                <w:sz w:val="20"/>
                <w:lang w:val="en-IE" w:bidi="ar-SA"/>
              </w:rPr>
              <w:t>1.106</w:t>
            </w:r>
          </w:p>
        </w:tc>
      </w:tr>
      <w:tr w:rsidR="00EE51C0" w:rsidRPr="00307FE7" w:rsidTr="00EE51C0">
        <w:tc>
          <w:tcPr>
            <w:tcW w:w="2956" w:type="pct"/>
            <w:tcBorders>
              <w:top w:val="nil"/>
              <w:left w:val="nil"/>
              <w:bottom w:val="nil"/>
              <w:right w:val="nil"/>
            </w:tcBorders>
          </w:tcPr>
          <w:p w:rsidR="00EE51C0" w:rsidRPr="00774309" w:rsidRDefault="00EE51C0" w:rsidP="00EE51C0">
            <w:pPr>
              <w:spacing w:before="0" w:after="0"/>
              <w:ind w:left="284" w:hanging="284"/>
              <w:jc w:val="left"/>
              <w:rPr>
                <w:rFonts w:eastAsia="Times New Roman" w:cs="Times New Roman"/>
                <w:sz w:val="20"/>
                <w:lang w:val="en-IE" w:bidi="ar-SA"/>
              </w:rPr>
            </w:pPr>
          </w:p>
        </w:tc>
        <w:tc>
          <w:tcPr>
            <w:tcW w:w="1478" w:type="pct"/>
            <w:tcBorders>
              <w:top w:val="nil"/>
              <w:left w:val="nil"/>
              <w:bottom w:val="nil"/>
              <w:right w:val="nil"/>
            </w:tcBorders>
          </w:tcPr>
          <w:p w:rsidR="00EE51C0" w:rsidRPr="00774309" w:rsidRDefault="00EE51C0" w:rsidP="00BD2C8E">
            <w:pPr>
              <w:tabs>
                <w:tab w:val="decimal" w:pos="601"/>
              </w:tabs>
              <w:spacing w:before="0" w:after="0"/>
              <w:jc w:val="left"/>
              <w:rPr>
                <w:rFonts w:eastAsia="Times New Roman" w:cs="Times New Roman"/>
                <w:sz w:val="20"/>
                <w:lang w:val="en-IE" w:bidi="ar-SA"/>
              </w:rPr>
            </w:pPr>
          </w:p>
        </w:tc>
        <w:tc>
          <w:tcPr>
            <w:tcW w:w="567" w:type="pct"/>
            <w:tcBorders>
              <w:top w:val="nil"/>
              <w:left w:val="nil"/>
              <w:bottom w:val="nil"/>
              <w:right w:val="nil"/>
            </w:tcBorders>
          </w:tcPr>
          <w:p w:rsidR="00EE51C0" w:rsidRPr="00774309" w:rsidRDefault="00EE51C0" w:rsidP="00EE51C0">
            <w:pPr>
              <w:tabs>
                <w:tab w:val="left" w:pos="459"/>
              </w:tabs>
              <w:spacing w:before="0" w:after="0"/>
              <w:jc w:val="center"/>
              <w:rPr>
                <w:rFonts w:eastAsia="Times New Roman" w:cs="Times New Roman"/>
                <w:sz w:val="20"/>
                <w:lang w:val="en-IE" w:bidi="ar-SA"/>
              </w:rPr>
            </w:pPr>
          </w:p>
        </w:tc>
      </w:tr>
      <w:tr w:rsidR="00EE51C0" w:rsidRPr="00307FE7" w:rsidTr="00EE51C0">
        <w:tc>
          <w:tcPr>
            <w:tcW w:w="2956" w:type="pct"/>
            <w:tcBorders>
              <w:top w:val="nil"/>
              <w:left w:val="nil"/>
              <w:bottom w:val="nil"/>
              <w:right w:val="nil"/>
            </w:tcBorders>
          </w:tcPr>
          <w:p w:rsidR="00EE51C0" w:rsidRPr="00774309" w:rsidRDefault="00EE51C0" w:rsidP="00EE51C0">
            <w:pPr>
              <w:spacing w:before="0" w:after="0"/>
              <w:ind w:left="284" w:hanging="284"/>
              <w:jc w:val="left"/>
              <w:rPr>
                <w:rFonts w:eastAsia="Times New Roman" w:cs="Times New Roman"/>
                <w:sz w:val="20"/>
                <w:lang w:val="en-IE" w:bidi="ar-SA"/>
              </w:rPr>
            </w:pPr>
            <w:r>
              <w:rPr>
                <w:rFonts w:eastAsia="Times New Roman" w:cs="Times New Roman"/>
                <w:sz w:val="20"/>
                <w:lang w:val="en-IE" w:bidi="ar-SA"/>
              </w:rPr>
              <w:t>Positive attitudes towards European integration</w:t>
            </w:r>
            <w:r w:rsidRPr="00774309">
              <w:rPr>
                <w:rFonts w:eastAsia="Times New Roman" w:cs="Times New Roman"/>
                <w:sz w:val="20"/>
                <w:lang w:val="en-IE" w:bidi="ar-SA"/>
              </w:rPr>
              <w:t xml:space="preserve">*Positive party positions towards </w:t>
            </w:r>
            <w:r>
              <w:rPr>
                <w:rFonts w:eastAsia="Times New Roman" w:cs="Times New Roman"/>
                <w:sz w:val="20"/>
                <w:lang w:val="en-IE" w:bidi="ar-SA"/>
              </w:rPr>
              <w:t>European integration</w:t>
            </w:r>
          </w:p>
        </w:tc>
        <w:tc>
          <w:tcPr>
            <w:tcW w:w="1478" w:type="pct"/>
            <w:tcBorders>
              <w:top w:val="nil"/>
              <w:left w:val="nil"/>
              <w:bottom w:val="nil"/>
              <w:right w:val="nil"/>
            </w:tcBorders>
          </w:tcPr>
          <w:p w:rsidR="00EE51C0" w:rsidRPr="00774309" w:rsidRDefault="00EE51C0" w:rsidP="00BD2C8E">
            <w:pPr>
              <w:tabs>
                <w:tab w:val="decimal" w:pos="601"/>
              </w:tabs>
              <w:spacing w:before="0" w:after="0"/>
              <w:jc w:val="left"/>
              <w:rPr>
                <w:rFonts w:eastAsia="Times New Roman" w:cs="Times New Roman"/>
                <w:sz w:val="20"/>
                <w:lang w:val="en-IE" w:bidi="ar-SA"/>
              </w:rPr>
            </w:pPr>
            <w:r>
              <w:rPr>
                <w:rFonts w:eastAsia="Times New Roman" w:cs="Times New Roman"/>
                <w:sz w:val="20"/>
                <w:lang w:val="en-IE" w:bidi="ar-SA"/>
              </w:rPr>
              <w:t>0.009* (0.004)</w:t>
            </w:r>
          </w:p>
        </w:tc>
        <w:tc>
          <w:tcPr>
            <w:tcW w:w="567" w:type="pct"/>
            <w:tcBorders>
              <w:top w:val="nil"/>
              <w:left w:val="nil"/>
              <w:bottom w:val="nil"/>
              <w:right w:val="nil"/>
            </w:tcBorders>
          </w:tcPr>
          <w:p w:rsidR="00EE51C0" w:rsidRPr="00774309" w:rsidRDefault="00EE51C0" w:rsidP="00EE51C0">
            <w:pPr>
              <w:tabs>
                <w:tab w:val="left" w:pos="459"/>
              </w:tabs>
              <w:spacing w:before="0" w:after="0"/>
              <w:jc w:val="center"/>
              <w:rPr>
                <w:rFonts w:eastAsia="Times New Roman" w:cs="Times New Roman"/>
                <w:sz w:val="20"/>
                <w:lang w:val="en-IE" w:bidi="ar-SA"/>
              </w:rPr>
            </w:pPr>
            <w:r>
              <w:rPr>
                <w:rFonts w:eastAsia="Times New Roman" w:cs="Times New Roman"/>
                <w:sz w:val="20"/>
                <w:lang w:val="en-IE" w:bidi="ar-SA"/>
              </w:rPr>
              <w:t>1.009</w:t>
            </w:r>
          </w:p>
        </w:tc>
      </w:tr>
      <w:tr w:rsidR="00EE51C0" w:rsidRPr="00307FE7" w:rsidTr="00EE51C0">
        <w:tc>
          <w:tcPr>
            <w:tcW w:w="2956" w:type="pct"/>
            <w:tcBorders>
              <w:top w:val="nil"/>
              <w:left w:val="nil"/>
              <w:bottom w:val="nil"/>
              <w:right w:val="nil"/>
            </w:tcBorders>
          </w:tcPr>
          <w:p w:rsidR="00EE51C0" w:rsidRPr="00774309" w:rsidRDefault="00EE51C0" w:rsidP="00EE51C0">
            <w:pPr>
              <w:spacing w:before="0" w:after="0"/>
              <w:ind w:left="284" w:hanging="284"/>
              <w:jc w:val="left"/>
              <w:rPr>
                <w:rFonts w:eastAsia="Times New Roman" w:cs="Times New Roman"/>
                <w:sz w:val="20"/>
                <w:lang w:val="en-IE" w:bidi="ar-SA"/>
              </w:rPr>
            </w:pPr>
          </w:p>
        </w:tc>
        <w:tc>
          <w:tcPr>
            <w:tcW w:w="1478" w:type="pct"/>
            <w:tcBorders>
              <w:top w:val="nil"/>
              <w:left w:val="nil"/>
              <w:bottom w:val="nil"/>
              <w:right w:val="nil"/>
            </w:tcBorders>
          </w:tcPr>
          <w:p w:rsidR="00EE51C0" w:rsidRPr="00774309" w:rsidRDefault="00EE51C0" w:rsidP="00BD2C8E">
            <w:pPr>
              <w:tabs>
                <w:tab w:val="decimal" w:pos="601"/>
              </w:tabs>
              <w:spacing w:before="0" w:after="0"/>
              <w:jc w:val="left"/>
              <w:rPr>
                <w:rFonts w:eastAsia="Times New Roman" w:cs="Times New Roman"/>
                <w:sz w:val="20"/>
                <w:lang w:val="en-IE" w:bidi="ar-SA"/>
              </w:rPr>
            </w:pPr>
          </w:p>
        </w:tc>
        <w:tc>
          <w:tcPr>
            <w:tcW w:w="567" w:type="pct"/>
            <w:tcBorders>
              <w:top w:val="nil"/>
              <w:left w:val="nil"/>
              <w:bottom w:val="nil"/>
              <w:right w:val="nil"/>
            </w:tcBorders>
          </w:tcPr>
          <w:p w:rsidR="00EE51C0" w:rsidRPr="00774309" w:rsidRDefault="00EE51C0" w:rsidP="00EE51C0">
            <w:pPr>
              <w:tabs>
                <w:tab w:val="left" w:pos="459"/>
              </w:tabs>
              <w:spacing w:before="0" w:after="0"/>
              <w:jc w:val="center"/>
              <w:rPr>
                <w:rFonts w:eastAsia="Times New Roman" w:cs="Times New Roman"/>
                <w:sz w:val="20"/>
                <w:lang w:val="en-IE" w:bidi="ar-SA"/>
              </w:rPr>
            </w:pPr>
          </w:p>
        </w:tc>
      </w:tr>
      <w:tr w:rsidR="00EE51C0" w:rsidRPr="00307FE7" w:rsidTr="00EE51C0">
        <w:tc>
          <w:tcPr>
            <w:tcW w:w="2956" w:type="pct"/>
            <w:tcBorders>
              <w:top w:val="nil"/>
              <w:left w:val="nil"/>
              <w:bottom w:val="nil"/>
              <w:right w:val="nil"/>
            </w:tcBorders>
          </w:tcPr>
          <w:p w:rsidR="00EE51C0" w:rsidRPr="00774309" w:rsidRDefault="00EE51C0" w:rsidP="00EE51C0">
            <w:pPr>
              <w:spacing w:before="0" w:after="0"/>
              <w:ind w:left="284" w:hanging="284"/>
              <w:jc w:val="left"/>
              <w:rPr>
                <w:rFonts w:eastAsia="Times New Roman" w:cs="Times New Roman"/>
                <w:sz w:val="20"/>
                <w:lang w:val="en-IE" w:bidi="ar-SA"/>
              </w:rPr>
            </w:pPr>
            <w:r>
              <w:rPr>
                <w:rFonts w:eastAsia="Times New Roman" w:cs="Times New Roman"/>
                <w:sz w:val="20"/>
                <w:lang w:val="en-IE" w:bidi="ar-SA"/>
              </w:rPr>
              <w:t>Middle class*Strong PRRP in country</w:t>
            </w:r>
          </w:p>
        </w:tc>
        <w:tc>
          <w:tcPr>
            <w:tcW w:w="1478" w:type="pct"/>
            <w:tcBorders>
              <w:top w:val="nil"/>
              <w:left w:val="nil"/>
              <w:bottom w:val="nil"/>
              <w:right w:val="nil"/>
            </w:tcBorders>
          </w:tcPr>
          <w:p w:rsidR="00EE51C0" w:rsidRPr="00774309" w:rsidRDefault="00EE51C0" w:rsidP="00BD2C8E">
            <w:pPr>
              <w:tabs>
                <w:tab w:val="decimal" w:pos="601"/>
              </w:tabs>
              <w:spacing w:before="0" w:after="0"/>
              <w:jc w:val="left"/>
              <w:rPr>
                <w:rFonts w:eastAsia="Times New Roman" w:cs="Times New Roman"/>
                <w:sz w:val="20"/>
                <w:lang w:val="en-IE" w:bidi="ar-SA"/>
              </w:rPr>
            </w:pPr>
            <w:r w:rsidRPr="00EE51C0">
              <w:rPr>
                <w:rFonts w:eastAsia="Times New Roman" w:cs="Times New Roman"/>
                <w:sz w:val="20"/>
                <w:lang w:val="en-IE" w:bidi="ar-SA"/>
              </w:rPr>
              <w:t>-</w:t>
            </w:r>
            <w:r>
              <w:rPr>
                <w:rFonts w:eastAsia="Times New Roman" w:cs="Times New Roman"/>
                <w:sz w:val="20"/>
                <w:lang w:val="en-IE" w:bidi="ar-SA"/>
              </w:rPr>
              <w:t>0</w:t>
            </w:r>
            <w:r w:rsidRPr="00EE51C0">
              <w:rPr>
                <w:rFonts w:eastAsia="Times New Roman" w:cs="Times New Roman"/>
                <w:sz w:val="20"/>
                <w:lang w:val="en-IE" w:bidi="ar-SA"/>
              </w:rPr>
              <w:t>.07</w:t>
            </w:r>
            <w:r>
              <w:rPr>
                <w:rFonts w:eastAsia="Times New Roman" w:cs="Times New Roman"/>
                <w:sz w:val="20"/>
                <w:lang w:val="en-IE" w:bidi="ar-SA"/>
              </w:rPr>
              <w:t>5* (0.035)</w:t>
            </w:r>
          </w:p>
        </w:tc>
        <w:tc>
          <w:tcPr>
            <w:tcW w:w="567" w:type="pct"/>
            <w:tcBorders>
              <w:top w:val="nil"/>
              <w:left w:val="nil"/>
              <w:bottom w:val="nil"/>
              <w:right w:val="nil"/>
            </w:tcBorders>
          </w:tcPr>
          <w:p w:rsidR="00EE51C0" w:rsidRPr="00774309" w:rsidRDefault="00EE51C0" w:rsidP="00EE51C0">
            <w:pPr>
              <w:tabs>
                <w:tab w:val="left" w:pos="459"/>
              </w:tabs>
              <w:spacing w:before="0" w:after="0"/>
              <w:jc w:val="center"/>
              <w:rPr>
                <w:rFonts w:eastAsia="Times New Roman" w:cs="Times New Roman"/>
                <w:sz w:val="20"/>
                <w:lang w:val="en-IE" w:bidi="ar-SA"/>
              </w:rPr>
            </w:pPr>
            <w:r>
              <w:rPr>
                <w:rFonts w:eastAsia="Times New Roman" w:cs="Times New Roman"/>
                <w:sz w:val="20"/>
                <w:lang w:val="en-IE" w:bidi="ar-SA"/>
              </w:rPr>
              <w:t>0.928</w:t>
            </w:r>
          </w:p>
        </w:tc>
      </w:tr>
      <w:tr w:rsidR="00EE51C0" w:rsidRPr="00307FE7" w:rsidTr="00EE51C0">
        <w:tc>
          <w:tcPr>
            <w:tcW w:w="2956" w:type="pct"/>
            <w:tcBorders>
              <w:top w:val="single" w:sz="4" w:space="0" w:color="auto"/>
              <w:left w:val="nil"/>
              <w:bottom w:val="single" w:sz="4" w:space="0" w:color="auto"/>
              <w:right w:val="nil"/>
            </w:tcBorders>
          </w:tcPr>
          <w:p w:rsidR="00EE51C0" w:rsidRPr="00774309" w:rsidRDefault="00EE51C0" w:rsidP="00EE51C0">
            <w:pPr>
              <w:spacing w:before="0" w:after="0"/>
              <w:jc w:val="left"/>
              <w:rPr>
                <w:rFonts w:eastAsia="Times New Roman" w:cs="Times New Roman"/>
                <w:i/>
                <w:sz w:val="20"/>
                <w:lang w:val="en-IE" w:bidi="ar-SA"/>
              </w:rPr>
            </w:pPr>
            <w:r w:rsidRPr="00774309">
              <w:rPr>
                <w:rFonts w:eastAsia="Times New Roman" w:cs="Times New Roman"/>
                <w:i/>
                <w:sz w:val="20"/>
                <w:lang w:val="en-IE" w:bidi="ar-SA"/>
              </w:rPr>
              <w:t>Random effects</w:t>
            </w:r>
          </w:p>
        </w:tc>
        <w:tc>
          <w:tcPr>
            <w:tcW w:w="1478" w:type="pct"/>
            <w:tcBorders>
              <w:top w:val="single" w:sz="4" w:space="0" w:color="auto"/>
              <w:left w:val="nil"/>
              <w:bottom w:val="single" w:sz="4" w:space="0" w:color="auto"/>
              <w:right w:val="nil"/>
            </w:tcBorders>
          </w:tcPr>
          <w:p w:rsidR="00EE51C0" w:rsidRPr="00774309" w:rsidRDefault="00EE51C0" w:rsidP="00EE51C0">
            <w:pPr>
              <w:tabs>
                <w:tab w:val="decimal" w:pos="744"/>
              </w:tabs>
              <w:spacing w:before="0" w:after="0"/>
              <w:jc w:val="center"/>
              <w:rPr>
                <w:rFonts w:eastAsia="Times New Roman" w:cs="Times New Roman"/>
                <w:sz w:val="20"/>
                <w:lang w:val="en-IE" w:bidi="ar-SA"/>
              </w:rPr>
            </w:pPr>
          </w:p>
        </w:tc>
        <w:tc>
          <w:tcPr>
            <w:tcW w:w="567" w:type="pct"/>
            <w:tcBorders>
              <w:top w:val="single" w:sz="4" w:space="0" w:color="auto"/>
              <w:left w:val="nil"/>
              <w:bottom w:val="single" w:sz="4" w:space="0" w:color="auto"/>
              <w:right w:val="nil"/>
            </w:tcBorders>
          </w:tcPr>
          <w:p w:rsidR="00EE51C0" w:rsidRPr="00774309" w:rsidRDefault="00EE51C0" w:rsidP="00EE51C0">
            <w:pPr>
              <w:tabs>
                <w:tab w:val="left" w:pos="459"/>
              </w:tabs>
              <w:spacing w:before="0" w:after="0"/>
              <w:jc w:val="center"/>
              <w:rPr>
                <w:rFonts w:eastAsia="Times New Roman" w:cs="Times New Roman"/>
                <w:sz w:val="20"/>
                <w:lang w:val="en-IE" w:bidi="ar-SA"/>
              </w:rPr>
            </w:pPr>
          </w:p>
        </w:tc>
      </w:tr>
      <w:tr w:rsidR="00EE51C0" w:rsidRPr="00307FE7" w:rsidTr="00EE51C0">
        <w:trPr>
          <w:trHeight w:val="80"/>
        </w:trPr>
        <w:tc>
          <w:tcPr>
            <w:tcW w:w="2956" w:type="pct"/>
            <w:tcBorders>
              <w:top w:val="single" w:sz="4" w:space="0" w:color="auto"/>
              <w:left w:val="nil"/>
              <w:bottom w:val="nil"/>
              <w:right w:val="nil"/>
            </w:tcBorders>
          </w:tcPr>
          <w:p w:rsidR="00EE51C0" w:rsidRPr="00774309" w:rsidRDefault="00EE51C0" w:rsidP="00EE51C0">
            <w:pPr>
              <w:spacing w:before="0" w:after="0"/>
              <w:jc w:val="left"/>
              <w:rPr>
                <w:rFonts w:eastAsia="Times New Roman" w:cs="Times New Roman"/>
                <w:sz w:val="20"/>
                <w:lang w:val="en-IE" w:bidi="ar-SA"/>
              </w:rPr>
            </w:pPr>
            <w:r w:rsidRPr="00774309">
              <w:rPr>
                <w:rFonts w:eastAsia="Times New Roman" w:cs="Times New Roman"/>
                <w:sz w:val="20"/>
                <w:lang w:val="en-IE" w:bidi="ar-SA"/>
              </w:rPr>
              <w:t>Country-year variance (level-2)</w:t>
            </w:r>
          </w:p>
        </w:tc>
        <w:tc>
          <w:tcPr>
            <w:tcW w:w="1478" w:type="pct"/>
            <w:tcBorders>
              <w:top w:val="single" w:sz="4" w:space="0" w:color="auto"/>
              <w:left w:val="nil"/>
              <w:bottom w:val="nil"/>
              <w:right w:val="nil"/>
            </w:tcBorders>
          </w:tcPr>
          <w:p w:rsidR="00EE51C0" w:rsidRPr="00774309" w:rsidRDefault="00EE51C0" w:rsidP="00EE51C0">
            <w:pPr>
              <w:spacing w:before="0" w:after="0"/>
              <w:jc w:val="center"/>
              <w:rPr>
                <w:rFonts w:eastAsia="Times New Roman" w:cs="Times New Roman"/>
                <w:sz w:val="20"/>
                <w:lang w:val="en-IE" w:bidi="ar-SA"/>
              </w:rPr>
            </w:pPr>
            <w:r>
              <w:rPr>
                <w:rFonts w:eastAsia="Times New Roman" w:cs="Times New Roman"/>
                <w:sz w:val="20"/>
                <w:lang w:val="en-IE" w:bidi="ar-SA"/>
              </w:rPr>
              <w:t>0.216</w:t>
            </w:r>
          </w:p>
        </w:tc>
        <w:tc>
          <w:tcPr>
            <w:tcW w:w="567" w:type="pct"/>
            <w:tcBorders>
              <w:top w:val="single" w:sz="4" w:space="0" w:color="auto"/>
              <w:left w:val="nil"/>
              <w:bottom w:val="nil"/>
              <w:right w:val="nil"/>
            </w:tcBorders>
          </w:tcPr>
          <w:p w:rsidR="00EE51C0" w:rsidRPr="00774309" w:rsidRDefault="00EE51C0" w:rsidP="00EE51C0">
            <w:pPr>
              <w:spacing w:before="0" w:after="0"/>
              <w:jc w:val="center"/>
              <w:rPr>
                <w:rFonts w:eastAsia="Times New Roman" w:cs="Times New Roman"/>
                <w:sz w:val="20"/>
                <w:lang w:val="en-IE" w:bidi="ar-SA"/>
              </w:rPr>
            </w:pPr>
          </w:p>
        </w:tc>
      </w:tr>
      <w:tr w:rsidR="00EE51C0" w:rsidRPr="00307FE7" w:rsidTr="00EE51C0">
        <w:trPr>
          <w:trHeight w:val="80"/>
        </w:trPr>
        <w:tc>
          <w:tcPr>
            <w:tcW w:w="2956" w:type="pct"/>
            <w:tcBorders>
              <w:top w:val="nil"/>
              <w:left w:val="nil"/>
              <w:bottom w:val="nil"/>
              <w:right w:val="nil"/>
            </w:tcBorders>
          </w:tcPr>
          <w:p w:rsidR="00EE51C0" w:rsidRPr="00774309" w:rsidRDefault="00EE51C0" w:rsidP="00EE51C0">
            <w:pPr>
              <w:spacing w:before="0" w:after="0"/>
              <w:jc w:val="left"/>
              <w:rPr>
                <w:rFonts w:eastAsia="Times New Roman" w:cs="Times New Roman"/>
                <w:sz w:val="20"/>
                <w:lang w:val="en-IE" w:bidi="ar-SA"/>
              </w:rPr>
            </w:pPr>
            <w:r w:rsidRPr="00774309">
              <w:rPr>
                <w:rFonts w:eastAsia="Times New Roman" w:cs="Times New Roman"/>
                <w:sz w:val="20"/>
                <w:lang w:val="en-IE" w:bidi="ar-SA"/>
              </w:rPr>
              <w:t>ICC (country-years)</w:t>
            </w:r>
          </w:p>
        </w:tc>
        <w:tc>
          <w:tcPr>
            <w:tcW w:w="1478" w:type="pct"/>
            <w:tcBorders>
              <w:top w:val="nil"/>
              <w:left w:val="nil"/>
              <w:bottom w:val="nil"/>
              <w:right w:val="nil"/>
            </w:tcBorders>
          </w:tcPr>
          <w:p w:rsidR="00EE51C0" w:rsidRPr="00774309" w:rsidRDefault="00EE51C0" w:rsidP="00EE51C0">
            <w:pPr>
              <w:spacing w:before="0" w:after="0"/>
              <w:jc w:val="center"/>
              <w:rPr>
                <w:rFonts w:eastAsia="Times New Roman" w:cs="Times New Roman"/>
                <w:sz w:val="20"/>
                <w:lang w:val="en-IE" w:bidi="ar-SA"/>
              </w:rPr>
            </w:pPr>
            <w:r>
              <w:rPr>
                <w:rFonts w:eastAsia="Times New Roman" w:cs="Times New Roman"/>
                <w:sz w:val="20"/>
                <w:lang w:val="en-IE" w:bidi="ar-SA"/>
              </w:rPr>
              <w:t>0.066</w:t>
            </w:r>
          </w:p>
        </w:tc>
        <w:tc>
          <w:tcPr>
            <w:tcW w:w="567" w:type="pct"/>
            <w:tcBorders>
              <w:top w:val="nil"/>
              <w:left w:val="nil"/>
              <w:bottom w:val="nil"/>
              <w:right w:val="nil"/>
            </w:tcBorders>
          </w:tcPr>
          <w:p w:rsidR="00EE51C0" w:rsidRPr="00774309" w:rsidRDefault="00EE51C0" w:rsidP="00EE51C0">
            <w:pPr>
              <w:spacing w:before="0" w:after="0"/>
              <w:jc w:val="center"/>
              <w:rPr>
                <w:rFonts w:eastAsia="Times New Roman" w:cs="Times New Roman"/>
                <w:sz w:val="20"/>
                <w:lang w:val="en-IE" w:bidi="ar-SA"/>
              </w:rPr>
            </w:pPr>
          </w:p>
        </w:tc>
      </w:tr>
      <w:tr w:rsidR="00EE51C0" w:rsidRPr="00307FE7" w:rsidTr="00EE51C0">
        <w:trPr>
          <w:trHeight w:val="80"/>
        </w:trPr>
        <w:tc>
          <w:tcPr>
            <w:tcW w:w="2956" w:type="pct"/>
            <w:tcBorders>
              <w:top w:val="nil"/>
              <w:left w:val="nil"/>
              <w:bottom w:val="nil"/>
              <w:right w:val="nil"/>
            </w:tcBorders>
          </w:tcPr>
          <w:p w:rsidR="00EE51C0" w:rsidRPr="00F7375F" w:rsidRDefault="00EE51C0" w:rsidP="00EE51C0">
            <w:pPr>
              <w:spacing w:before="0" w:after="0"/>
              <w:ind w:left="284" w:hanging="284"/>
              <w:jc w:val="left"/>
              <w:rPr>
                <w:rFonts w:eastAsia="Times New Roman" w:cs="Times New Roman"/>
                <w:sz w:val="20"/>
                <w:lang w:bidi="ar-SA"/>
              </w:rPr>
            </w:pPr>
            <w:r>
              <w:rPr>
                <w:rFonts w:eastAsia="Times New Roman" w:cs="Times New Roman"/>
                <w:sz w:val="20"/>
                <w:lang w:bidi="ar-SA"/>
              </w:rPr>
              <w:t xml:space="preserve">Slope variance </w:t>
            </w:r>
            <w:r>
              <w:rPr>
                <w:rFonts w:eastAsia="Times New Roman" w:cs="Times New Roman"/>
                <w:sz w:val="20"/>
                <w:lang w:val="en-IE" w:bidi="ar-SA"/>
              </w:rPr>
              <w:t>(</w:t>
            </w:r>
            <m:oMath>
              <m:r>
                <m:rPr>
                  <m:sty m:val="p"/>
                </m:rPr>
                <w:rPr>
                  <w:rFonts w:ascii="Cambria Math" w:hAnsi="Cambria Math"/>
                  <w:sz w:val="20"/>
                  <w:vertAlign w:val="superscript"/>
                </w:rPr>
                <m:t>σ</m:t>
              </m:r>
            </m:oMath>
            <w:r>
              <w:rPr>
                <w:rFonts w:eastAsia="Times New Roman" w:cs="Times New Roman"/>
                <w:sz w:val="20"/>
                <w:vertAlign w:val="superscript"/>
                <w:lang w:val="en-IE" w:bidi="ar-SA"/>
              </w:rPr>
              <w:t>2</w:t>
            </w:r>
            <w:r>
              <w:rPr>
                <w:rFonts w:eastAsia="Times New Roman" w:cs="Times New Roman"/>
                <w:sz w:val="20"/>
                <w:lang w:val="en-IE" w:bidi="ar-SA"/>
              </w:rPr>
              <w:t xml:space="preserve">) </w:t>
            </w:r>
            <w:r>
              <w:rPr>
                <w:rFonts w:eastAsia="Times New Roman" w:cs="Times New Roman"/>
                <w:sz w:val="20"/>
                <w:lang w:bidi="ar-SA"/>
              </w:rPr>
              <w:t xml:space="preserve">of cultural liberalism attitudes effect </w:t>
            </w:r>
          </w:p>
        </w:tc>
        <w:tc>
          <w:tcPr>
            <w:tcW w:w="1478" w:type="pct"/>
            <w:tcBorders>
              <w:top w:val="nil"/>
              <w:left w:val="nil"/>
              <w:bottom w:val="nil"/>
              <w:right w:val="nil"/>
            </w:tcBorders>
          </w:tcPr>
          <w:p w:rsidR="00EE51C0" w:rsidRPr="00EE51C0" w:rsidRDefault="00EE51C0" w:rsidP="00EE51C0">
            <w:pPr>
              <w:spacing w:before="0" w:after="0"/>
              <w:jc w:val="center"/>
              <w:rPr>
                <w:rFonts w:eastAsia="Times New Roman" w:cs="Times New Roman"/>
                <w:sz w:val="20"/>
                <w:lang w:bidi="ar-SA"/>
              </w:rPr>
            </w:pPr>
            <w:r>
              <w:rPr>
                <w:rFonts w:eastAsia="Times New Roman" w:cs="Times New Roman"/>
                <w:sz w:val="20"/>
                <w:lang w:bidi="ar-SA"/>
              </w:rPr>
              <w:t>0.013</w:t>
            </w:r>
          </w:p>
        </w:tc>
        <w:tc>
          <w:tcPr>
            <w:tcW w:w="567" w:type="pct"/>
            <w:tcBorders>
              <w:top w:val="nil"/>
              <w:left w:val="nil"/>
              <w:bottom w:val="nil"/>
              <w:right w:val="nil"/>
            </w:tcBorders>
          </w:tcPr>
          <w:p w:rsidR="00EE51C0" w:rsidRPr="00774309" w:rsidRDefault="00EE51C0" w:rsidP="00EE51C0">
            <w:pPr>
              <w:spacing w:before="0" w:after="0"/>
              <w:jc w:val="center"/>
              <w:rPr>
                <w:rFonts w:eastAsia="Times New Roman" w:cs="Times New Roman"/>
                <w:sz w:val="20"/>
                <w:lang w:val="en-IE" w:bidi="ar-SA"/>
              </w:rPr>
            </w:pPr>
          </w:p>
        </w:tc>
      </w:tr>
      <w:tr w:rsidR="00EE51C0" w:rsidRPr="00307FE7" w:rsidTr="00EE51C0">
        <w:trPr>
          <w:trHeight w:val="80"/>
        </w:trPr>
        <w:tc>
          <w:tcPr>
            <w:tcW w:w="2956" w:type="pct"/>
            <w:tcBorders>
              <w:top w:val="nil"/>
              <w:left w:val="nil"/>
              <w:bottom w:val="nil"/>
              <w:right w:val="nil"/>
            </w:tcBorders>
          </w:tcPr>
          <w:p w:rsidR="00EE51C0" w:rsidRPr="00F7375F" w:rsidRDefault="00EE51C0" w:rsidP="00EE51C0">
            <w:pPr>
              <w:spacing w:before="0" w:after="0"/>
              <w:ind w:left="284" w:hanging="284"/>
              <w:jc w:val="left"/>
              <w:rPr>
                <w:rFonts w:eastAsia="Times New Roman" w:cs="Times New Roman"/>
                <w:sz w:val="20"/>
                <w:lang w:bidi="ar-SA"/>
              </w:rPr>
            </w:pPr>
            <w:r>
              <w:rPr>
                <w:rFonts w:eastAsia="Times New Roman" w:cs="Times New Roman"/>
                <w:sz w:val="20"/>
                <w:lang w:bidi="ar-SA"/>
              </w:rPr>
              <w:t xml:space="preserve">Slope variance </w:t>
            </w:r>
            <w:r>
              <w:rPr>
                <w:rFonts w:eastAsia="Times New Roman" w:cs="Times New Roman"/>
                <w:sz w:val="20"/>
                <w:lang w:val="en-IE" w:bidi="ar-SA"/>
              </w:rPr>
              <w:t>(</w:t>
            </w:r>
            <m:oMath>
              <m:r>
                <m:rPr>
                  <m:sty m:val="p"/>
                </m:rPr>
                <w:rPr>
                  <w:rFonts w:ascii="Cambria Math" w:hAnsi="Cambria Math"/>
                  <w:sz w:val="20"/>
                  <w:vertAlign w:val="superscript"/>
                </w:rPr>
                <m:t>σ</m:t>
              </m:r>
            </m:oMath>
            <w:r>
              <w:rPr>
                <w:rFonts w:eastAsia="Times New Roman" w:cs="Times New Roman"/>
                <w:sz w:val="20"/>
                <w:vertAlign w:val="superscript"/>
                <w:lang w:val="en-IE" w:bidi="ar-SA"/>
              </w:rPr>
              <w:t>2</w:t>
            </w:r>
            <w:r>
              <w:rPr>
                <w:rFonts w:eastAsia="Times New Roman" w:cs="Times New Roman"/>
                <w:sz w:val="20"/>
                <w:lang w:val="en-IE" w:bidi="ar-SA"/>
              </w:rPr>
              <w:t>)</w:t>
            </w:r>
            <w:r>
              <w:rPr>
                <w:rFonts w:eastAsia="Times New Roman" w:cs="Times New Roman"/>
                <w:sz w:val="20"/>
                <w:lang w:bidi="ar-SA"/>
              </w:rPr>
              <w:t xml:space="preserve"> of European integration attitudes effect</w:t>
            </w:r>
          </w:p>
        </w:tc>
        <w:tc>
          <w:tcPr>
            <w:tcW w:w="1478" w:type="pct"/>
            <w:tcBorders>
              <w:top w:val="nil"/>
              <w:left w:val="nil"/>
              <w:bottom w:val="nil"/>
              <w:right w:val="nil"/>
            </w:tcBorders>
          </w:tcPr>
          <w:p w:rsidR="00EE51C0" w:rsidRPr="00774309" w:rsidRDefault="00EE51C0" w:rsidP="00EE51C0">
            <w:pPr>
              <w:spacing w:before="0" w:after="0"/>
              <w:jc w:val="center"/>
              <w:rPr>
                <w:rFonts w:eastAsia="Times New Roman" w:cs="Times New Roman"/>
                <w:sz w:val="20"/>
                <w:lang w:val="en-IE" w:bidi="ar-SA"/>
              </w:rPr>
            </w:pPr>
            <w:r>
              <w:rPr>
                <w:rFonts w:eastAsia="Times New Roman" w:cs="Times New Roman"/>
                <w:sz w:val="20"/>
                <w:lang w:val="en-IE" w:bidi="ar-SA"/>
              </w:rPr>
              <w:t>0.006</w:t>
            </w:r>
          </w:p>
        </w:tc>
        <w:tc>
          <w:tcPr>
            <w:tcW w:w="567" w:type="pct"/>
            <w:tcBorders>
              <w:top w:val="nil"/>
              <w:left w:val="nil"/>
              <w:bottom w:val="nil"/>
              <w:right w:val="nil"/>
            </w:tcBorders>
          </w:tcPr>
          <w:p w:rsidR="00EE51C0" w:rsidRPr="00774309" w:rsidRDefault="00EE51C0" w:rsidP="00EE51C0">
            <w:pPr>
              <w:spacing w:before="0" w:after="0"/>
              <w:jc w:val="center"/>
              <w:rPr>
                <w:rFonts w:eastAsia="Times New Roman" w:cs="Times New Roman"/>
                <w:sz w:val="20"/>
                <w:lang w:val="en-IE" w:bidi="ar-SA"/>
              </w:rPr>
            </w:pPr>
          </w:p>
        </w:tc>
      </w:tr>
      <w:tr w:rsidR="00EE51C0" w:rsidRPr="00307FE7" w:rsidTr="00EE51C0">
        <w:trPr>
          <w:trHeight w:val="80"/>
        </w:trPr>
        <w:tc>
          <w:tcPr>
            <w:tcW w:w="2956" w:type="pct"/>
            <w:tcBorders>
              <w:top w:val="nil"/>
              <w:left w:val="nil"/>
              <w:bottom w:val="nil"/>
              <w:right w:val="nil"/>
            </w:tcBorders>
          </w:tcPr>
          <w:p w:rsidR="00EE51C0" w:rsidRPr="00774309" w:rsidRDefault="00EE51C0" w:rsidP="00EE51C0">
            <w:pPr>
              <w:spacing w:before="0" w:after="0"/>
              <w:jc w:val="left"/>
              <w:rPr>
                <w:rFonts w:eastAsia="Times New Roman" w:cs="Times New Roman"/>
                <w:sz w:val="20"/>
                <w:lang w:val="en-IE" w:bidi="ar-SA"/>
              </w:rPr>
            </w:pPr>
          </w:p>
        </w:tc>
        <w:tc>
          <w:tcPr>
            <w:tcW w:w="1478" w:type="pct"/>
            <w:tcBorders>
              <w:top w:val="nil"/>
              <w:left w:val="nil"/>
              <w:bottom w:val="nil"/>
              <w:right w:val="nil"/>
            </w:tcBorders>
          </w:tcPr>
          <w:p w:rsidR="00EE51C0" w:rsidRPr="00774309" w:rsidRDefault="00EE51C0" w:rsidP="00EE51C0">
            <w:pPr>
              <w:tabs>
                <w:tab w:val="left" w:pos="3167"/>
                <w:tab w:val="decimal" w:pos="6427"/>
              </w:tabs>
              <w:spacing w:before="0" w:after="0"/>
              <w:jc w:val="center"/>
              <w:rPr>
                <w:rFonts w:eastAsia="Times New Roman" w:cs="Times New Roman"/>
                <w:sz w:val="20"/>
                <w:lang w:val="en-IE" w:bidi="ar-SA"/>
              </w:rPr>
            </w:pPr>
          </w:p>
        </w:tc>
        <w:tc>
          <w:tcPr>
            <w:tcW w:w="567" w:type="pct"/>
            <w:tcBorders>
              <w:top w:val="nil"/>
              <w:left w:val="nil"/>
              <w:bottom w:val="nil"/>
              <w:right w:val="nil"/>
            </w:tcBorders>
          </w:tcPr>
          <w:p w:rsidR="00EE51C0" w:rsidRPr="00774309" w:rsidRDefault="00EE51C0" w:rsidP="00EE51C0">
            <w:pPr>
              <w:spacing w:before="0" w:after="0"/>
              <w:jc w:val="center"/>
              <w:rPr>
                <w:rFonts w:eastAsia="Times New Roman" w:cs="Times New Roman"/>
                <w:sz w:val="20"/>
                <w:lang w:val="en-IE" w:bidi="ar-SA"/>
              </w:rPr>
            </w:pPr>
          </w:p>
        </w:tc>
      </w:tr>
      <w:tr w:rsidR="00EE51C0" w:rsidRPr="00307FE7" w:rsidTr="00EE51C0">
        <w:trPr>
          <w:trHeight w:val="80"/>
        </w:trPr>
        <w:tc>
          <w:tcPr>
            <w:tcW w:w="2956" w:type="pct"/>
            <w:tcBorders>
              <w:top w:val="nil"/>
              <w:left w:val="nil"/>
              <w:bottom w:val="nil"/>
              <w:right w:val="nil"/>
            </w:tcBorders>
          </w:tcPr>
          <w:p w:rsidR="00EE51C0" w:rsidRPr="00774309" w:rsidRDefault="00EE51C0" w:rsidP="00EE51C0">
            <w:pPr>
              <w:spacing w:before="0" w:after="0"/>
              <w:jc w:val="left"/>
              <w:rPr>
                <w:rFonts w:eastAsia="Times New Roman" w:cs="Times New Roman"/>
                <w:sz w:val="20"/>
                <w:lang w:val="en-IE" w:bidi="ar-SA"/>
              </w:rPr>
            </w:pPr>
            <w:r w:rsidRPr="00774309">
              <w:rPr>
                <w:rFonts w:eastAsia="Times New Roman" w:cs="Times New Roman"/>
                <w:sz w:val="20"/>
                <w:lang w:val="en-IE" w:bidi="ar-SA"/>
              </w:rPr>
              <w:t>-2LL</w:t>
            </w:r>
          </w:p>
        </w:tc>
        <w:tc>
          <w:tcPr>
            <w:tcW w:w="1478" w:type="pct"/>
            <w:tcBorders>
              <w:top w:val="nil"/>
              <w:left w:val="nil"/>
              <w:bottom w:val="nil"/>
              <w:right w:val="nil"/>
            </w:tcBorders>
          </w:tcPr>
          <w:p w:rsidR="00EE51C0" w:rsidRPr="00774309" w:rsidRDefault="00EE51C0" w:rsidP="00EE51C0">
            <w:pPr>
              <w:tabs>
                <w:tab w:val="left" w:pos="3167"/>
                <w:tab w:val="decimal" w:pos="6427"/>
              </w:tabs>
              <w:spacing w:before="0" w:after="0"/>
              <w:jc w:val="center"/>
              <w:rPr>
                <w:rFonts w:eastAsia="Times New Roman" w:cs="Times New Roman"/>
                <w:sz w:val="20"/>
                <w:lang w:val="en-IE" w:bidi="ar-SA"/>
              </w:rPr>
            </w:pPr>
            <w:r>
              <w:rPr>
                <w:rFonts w:eastAsia="Times New Roman" w:cs="Times New Roman"/>
                <w:sz w:val="20"/>
                <w:lang w:val="en-IE" w:bidi="ar-SA"/>
              </w:rPr>
              <w:t>101493.49</w:t>
            </w:r>
          </w:p>
        </w:tc>
        <w:tc>
          <w:tcPr>
            <w:tcW w:w="567" w:type="pct"/>
            <w:tcBorders>
              <w:top w:val="nil"/>
              <w:left w:val="nil"/>
              <w:bottom w:val="nil"/>
              <w:right w:val="nil"/>
            </w:tcBorders>
          </w:tcPr>
          <w:p w:rsidR="00EE51C0" w:rsidRPr="00774309" w:rsidRDefault="00EE51C0" w:rsidP="00EE51C0">
            <w:pPr>
              <w:spacing w:before="0" w:after="0"/>
              <w:jc w:val="center"/>
              <w:rPr>
                <w:rFonts w:eastAsia="Times New Roman" w:cs="Times New Roman"/>
                <w:sz w:val="20"/>
                <w:lang w:val="en-IE" w:bidi="ar-SA"/>
              </w:rPr>
            </w:pPr>
          </w:p>
        </w:tc>
      </w:tr>
      <w:tr w:rsidR="00EE51C0" w:rsidRPr="00307FE7" w:rsidTr="00EE51C0">
        <w:trPr>
          <w:trHeight w:val="80"/>
        </w:trPr>
        <w:tc>
          <w:tcPr>
            <w:tcW w:w="2956" w:type="pct"/>
            <w:tcBorders>
              <w:top w:val="nil"/>
              <w:left w:val="nil"/>
              <w:bottom w:val="nil"/>
              <w:right w:val="nil"/>
            </w:tcBorders>
          </w:tcPr>
          <w:p w:rsidR="00EE51C0" w:rsidRPr="00774309" w:rsidRDefault="00EE51C0" w:rsidP="00EE51C0">
            <w:pPr>
              <w:spacing w:before="0" w:after="0"/>
              <w:jc w:val="left"/>
              <w:rPr>
                <w:rFonts w:eastAsia="Times New Roman" w:cs="Times New Roman"/>
                <w:sz w:val="20"/>
                <w:lang w:val="en-IE" w:bidi="ar-SA"/>
              </w:rPr>
            </w:pPr>
            <w:r w:rsidRPr="00774309">
              <w:rPr>
                <w:rFonts w:eastAsia="Times New Roman" w:cs="Times New Roman"/>
                <w:sz w:val="20"/>
                <w:lang w:val="en-IE" w:bidi="ar-SA"/>
              </w:rPr>
              <w:t>Wald Chi-Square (df)</w:t>
            </w:r>
          </w:p>
        </w:tc>
        <w:tc>
          <w:tcPr>
            <w:tcW w:w="1478" w:type="pct"/>
            <w:tcBorders>
              <w:top w:val="nil"/>
              <w:left w:val="nil"/>
              <w:bottom w:val="nil"/>
              <w:right w:val="nil"/>
            </w:tcBorders>
          </w:tcPr>
          <w:p w:rsidR="00EE51C0" w:rsidRPr="00774309" w:rsidRDefault="00EE51C0" w:rsidP="00EE51C0">
            <w:pPr>
              <w:spacing w:before="0" w:after="0"/>
              <w:jc w:val="center"/>
              <w:rPr>
                <w:rFonts w:eastAsia="Times New Roman" w:cs="Times New Roman"/>
                <w:sz w:val="20"/>
                <w:lang w:val="en-IE" w:bidi="ar-SA"/>
              </w:rPr>
            </w:pPr>
            <w:r>
              <w:rPr>
                <w:rFonts w:eastAsia="Times New Roman" w:cs="Times New Roman"/>
                <w:sz w:val="20"/>
                <w:lang w:val="en-IE" w:bidi="ar-SA"/>
              </w:rPr>
              <w:t>2961.54</w:t>
            </w:r>
            <w:r w:rsidRPr="00774309">
              <w:rPr>
                <w:rFonts w:eastAsia="Times New Roman" w:cs="Times New Roman"/>
                <w:sz w:val="20"/>
                <w:lang w:val="en-IE" w:bidi="ar-SA"/>
              </w:rPr>
              <w:t xml:space="preserve"> (1</w:t>
            </w:r>
            <w:r>
              <w:rPr>
                <w:rFonts w:eastAsia="Times New Roman" w:cs="Times New Roman"/>
                <w:sz w:val="20"/>
                <w:lang w:val="en-IE" w:bidi="ar-SA"/>
              </w:rPr>
              <w:t>7</w:t>
            </w:r>
            <w:r w:rsidRPr="00774309">
              <w:rPr>
                <w:rFonts w:eastAsia="Times New Roman" w:cs="Times New Roman"/>
                <w:sz w:val="20"/>
                <w:lang w:val="en-IE" w:bidi="ar-SA"/>
              </w:rPr>
              <w:t>)</w:t>
            </w:r>
          </w:p>
        </w:tc>
        <w:tc>
          <w:tcPr>
            <w:tcW w:w="567" w:type="pct"/>
            <w:tcBorders>
              <w:top w:val="nil"/>
              <w:left w:val="nil"/>
              <w:bottom w:val="nil"/>
              <w:right w:val="nil"/>
            </w:tcBorders>
          </w:tcPr>
          <w:p w:rsidR="00EE51C0" w:rsidRPr="00774309" w:rsidRDefault="00EE51C0" w:rsidP="00EE51C0">
            <w:pPr>
              <w:spacing w:before="0" w:after="0"/>
              <w:jc w:val="center"/>
              <w:rPr>
                <w:rFonts w:eastAsia="Times New Roman" w:cs="Times New Roman"/>
                <w:sz w:val="20"/>
                <w:lang w:val="en-IE" w:bidi="ar-SA"/>
              </w:rPr>
            </w:pPr>
          </w:p>
        </w:tc>
      </w:tr>
      <w:tr w:rsidR="00EE51C0" w:rsidRPr="00307FE7" w:rsidTr="00EE51C0">
        <w:trPr>
          <w:trHeight w:val="80"/>
        </w:trPr>
        <w:tc>
          <w:tcPr>
            <w:tcW w:w="2956" w:type="pct"/>
            <w:tcBorders>
              <w:top w:val="nil"/>
              <w:left w:val="nil"/>
              <w:bottom w:val="nil"/>
              <w:right w:val="nil"/>
            </w:tcBorders>
          </w:tcPr>
          <w:p w:rsidR="00EE51C0" w:rsidRPr="00774309" w:rsidRDefault="00EE51C0" w:rsidP="00EE51C0">
            <w:pPr>
              <w:spacing w:before="0" w:after="0"/>
              <w:jc w:val="left"/>
              <w:rPr>
                <w:rFonts w:eastAsia="Times New Roman" w:cs="Times New Roman"/>
                <w:sz w:val="20"/>
                <w:lang w:val="en-IE" w:bidi="ar-SA"/>
              </w:rPr>
            </w:pPr>
            <w:r w:rsidRPr="00774309">
              <w:rPr>
                <w:rFonts w:eastAsia="Times New Roman" w:cs="Times New Roman"/>
                <w:sz w:val="20"/>
                <w:lang w:val="en-IE" w:bidi="ar-SA"/>
              </w:rPr>
              <w:t>Level-2 N</w:t>
            </w:r>
          </w:p>
        </w:tc>
        <w:tc>
          <w:tcPr>
            <w:tcW w:w="1478" w:type="pct"/>
            <w:tcBorders>
              <w:top w:val="nil"/>
              <w:left w:val="nil"/>
              <w:bottom w:val="nil"/>
              <w:right w:val="nil"/>
            </w:tcBorders>
          </w:tcPr>
          <w:p w:rsidR="00EE51C0" w:rsidRPr="00774309" w:rsidRDefault="00EE51C0" w:rsidP="00EE51C0">
            <w:pPr>
              <w:spacing w:before="0" w:after="0"/>
              <w:jc w:val="center"/>
              <w:rPr>
                <w:rFonts w:eastAsia="Times New Roman" w:cs="Times New Roman"/>
                <w:sz w:val="20"/>
                <w:lang w:val="en-IE" w:bidi="ar-SA"/>
              </w:rPr>
            </w:pPr>
            <w:r w:rsidRPr="00774309">
              <w:rPr>
                <w:rFonts w:eastAsia="Times New Roman" w:cs="Times New Roman"/>
                <w:sz w:val="20"/>
                <w:lang w:val="en-IE" w:bidi="ar-SA"/>
              </w:rPr>
              <w:t>102</w:t>
            </w:r>
          </w:p>
        </w:tc>
        <w:tc>
          <w:tcPr>
            <w:tcW w:w="567" w:type="pct"/>
            <w:tcBorders>
              <w:top w:val="nil"/>
              <w:left w:val="nil"/>
              <w:bottom w:val="nil"/>
              <w:right w:val="nil"/>
            </w:tcBorders>
          </w:tcPr>
          <w:p w:rsidR="00EE51C0" w:rsidRPr="00774309" w:rsidRDefault="00EE51C0" w:rsidP="00EE51C0">
            <w:pPr>
              <w:spacing w:before="0" w:after="0"/>
              <w:jc w:val="center"/>
              <w:rPr>
                <w:rFonts w:eastAsia="Times New Roman" w:cs="Times New Roman"/>
                <w:sz w:val="20"/>
                <w:lang w:val="en-IE" w:bidi="ar-SA"/>
              </w:rPr>
            </w:pPr>
          </w:p>
        </w:tc>
      </w:tr>
      <w:tr w:rsidR="00EE51C0" w:rsidRPr="00307FE7" w:rsidTr="00EE51C0">
        <w:trPr>
          <w:trHeight w:val="80"/>
        </w:trPr>
        <w:tc>
          <w:tcPr>
            <w:tcW w:w="2956" w:type="pct"/>
            <w:tcBorders>
              <w:top w:val="nil"/>
              <w:left w:val="nil"/>
              <w:bottom w:val="single" w:sz="4" w:space="0" w:color="auto"/>
              <w:right w:val="nil"/>
            </w:tcBorders>
          </w:tcPr>
          <w:p w:rsidR="00EE51C0" w:rsidRPr="00774309" w:rsidRDefault="00EE51C0" w:rsidP="00EE51C0">
            <w:pPr>
              <w:spacing w:before="0" w:after="0"/>
              <w:jc w:val="left"/>
              <w:rPr>
                <w:rFonts w:eastAsia="Times New Roman" w:cs="Times New Roman"/>
                <w:sz w:val="20"/>
                <w:lang w:val="en-IE" w:bidi="ar-SA"/>
              </w:rPr>
            </w:pPr>
            <w:r w:rsidRPr="00774309">
              <w:rPr>
                <w:rFonts w:eastAsia="Times New Roman" w:cs="Times New Roman"/>
                <w:sz w:val="20"/>
                <w:lang w:val="en-IE" w:bidi="ar-SA"/>
              </w:rPr>
              <w:t>Total N</w:t>
            </w:r>
          </w:p>
        </w:tc>
        <w:tc>
          <w:tcPr>
            <w:tcW w:w="1478" w:type="pct"/>
            <w:tcBorders>
              <w:top w:val="nil"/>
              <w:left w:val="nil"/>
              <w:bottom w:val="single" w:sz="4" w:space="0" w:color="auto"/>
              <w:right w:val="nil"/>
            </w:tcBorders>
          </w:tcPr>
          <w:p w:rsidR="00EE51C0" w:rsidRPr="00774309" w:rsidRDefault="00EE51C0" w:rsidP="00EE51C0">
            <w:pPr>
              <w:spacing w:before="0" w:after="0"/>
              <w:jc w:val="center"/>
              <w:rPr>
                <w:rFonts w:eastAsia="Times New Roman" w:cs="Times New Roman"/>
                <w:sz w:val="20"/>
                <w:lang w:val="en-IE" w:bidi="ar-SA"/>
              </w:rPr>
            </w:pPr>
            <w:r w:rsidRPr="00774309">
              <w:rPr>
                <w:rFonts w:eastAsia="Times New Roman" w:cs="Times New Roman"/>
                <w:sz w:val="20"/>
                <w:lang w:val="en-IE" w:bidi="ar-SA"/>
              </w:rPr>
              <w:t>87985</w:t>
            </w:r>
          </w:p>
        </w:tc>
        <w:tc>
          <w:tcPr>
            <w:tcW w:w="567" w:type="pct"/>
            <w:tcBorders>
              <w:top w:val="nil"/>
              <w:left w:val="nil"/>
              <w:bottom w:val="single" w:sz="4" w:space="0" w:color="auto"/>
              <w:right w:val="nil"/>
            </w:tcBorders>
          </w:tcPr>
          <w:p w:rsidR="00EE51C0" w:rsidRPr="00774309" w:rsidRDefault="00EE51C0" w:rsidP="00EE51C0">
            <w:pPr>
              <w:spacing w:before="0" w:after="0"/>
              <w:jc w:val="center"/>
              <w:rPr>
                <w:rFonts w:eastAsia="Times New Roman" w:cs="Times New Roman"/>
                <w:sz w:val="20"/>
                <w:lang w:val="en-IE" w:bidi="ar-SA"/>
              </w:rPr>
            </w:pPr>
          </w:p>
        </w:tc>
      </w:tr>
    </w:tbl>
    <w:p w:rsidR="00EE51C0" w:rsidRDefault="00EE51C0" w:rsidP="007B3F5A">
      <w:pPr>
        <w:spacing w:before="0" w:after="0" w:line="240" w:lineRule="auto"/>
        <w:rPr>
          <w:rFonts w:asciiTheme="majorHAnsi" w:eastAsia="Calibri" w:hAnsiTheme="majorHAnsi" w:cs="Times New Roman"/>
          <w:sz w:val="20"/>
          <w:lang w:val="en-IE"/>
        </w:rPr>
      </w:pPr>
    </w:p>
    <w:p w:rsidR="00EE51C0" w:rsidRDefault="00EE51C0" w:rsidP="007B3F5A">
      <w:pPr>
        <w:spacing w:before="0" w:after="0" w:line="240" w:lineRule="auto"/>
        <w:rPr>
          <w:rFonts w:asciiTheme="majorHAnsi" w:eastAsia="Calibri" w:hAnsiTheme="majorHAnsi" w:cs="Times New Roman"/>
          <w:sz w:val="20"/>
          <w:lang w:val="en-IE"/>
        </w:rPr>
      </w:pPr>
    </w:p>
    <w:p w:rsidR="007043B7" w:rsidRDefault="007043B7" w:rsidP="007B3F5A">
      <w:pPr>
        <w:spacing w:before="0" w:after="0" w:line="240" w:lineRule="auto"/>
        <w:rPr>
          <w:rFonts w:asciiTheme="majorHAnsi" w:eastAsia="Calibri" w:hAnsiTheme="majorHAnsi" w:cs="Times New Roman"/>
          <w:sz w:val="20"/>
          <w:lang w:val="en-IE"/>
        </w:rPr>
      </w:pPr>
    </w:p>
    <w:p w:rsidR="007043B7" w:rsidRDefault="007043B7" w:rsidP="007B3F5A">
      <w:pPr>
        <w:spacing w:before="0" w:after="0" w:line="240" w:lineRule="auto"/>
        <w:rPr>
          <w:rFonts w:asciiTheme="majorHAnsi" w:eastAsia="Calibri" w:hAnsiTheme="majorHAnsi" w:cs="Times New Roman"/>
          <w:sz w:val="20"/>
          <w:lang w:val="en-IE"/>
        </w:rPr>
      </w:pPr>
    </w:p>
    <w:p w:rsidR="007043B7" w:rsidRDefault="007043B7" w:rsidP="007B3F5A">
      <w:pPr>
        <w:spacing w:before="0" w:after="0" w:line="240" w:lineRule="auto"/>
        <w:rPr>
          <w:rFonts w:asciiTheme="majorHAnsi" w:eastAsia="Calibri" w:hAnsiTheme="majorHAnsi" w:cs="Times New Roman"/>
          <w:sz w:val="20"/>
          <w:lang w:val="en-IE"/>
        </w:rPr>
      </w:pPr>
    </w:p>
    <w:p w:rsidR="007043B7" w:rsidRDefault="007043B7" w:rsidP="007B3F5A">
      <w:pPr>
        <w:spacing w:before="0" w:after="0" w:line="240" w:lineRule="auto"/>
        <w:rPr>
          <w:rFonts w:asciiTheme="majorHAnsi" w:eastAsia="Calibri" w:hAnsiTheme="majorHAnsi" w:cs="Times New Roman"/>
          <w:sz w:val="20"/>
          <w:lang w:val="en-IE"/>
        </w:rPr>
      </w:pPr>
    </w:p>
    <w:p w:rsidR="007043B7" w:rsidRDefault="007043B7" w:rsidP="007B3F5A">
      <w:pPr>
        <w:spacing w:before="0" w:after="0" w:line="240" w:lineRule="auto"/>
        <w:rPr>
          <w:rFonts w:asciiTheme="majorHAnsi" w:eastAsia="Calibri" w:hAnsiTheme="majorHAnsi" w:cs="Times New Roman"/>
          <w:sz w:val="20"/>
          <w:lang w:val="en-IE"/>
        </w:rPr>
      </w:pPr>
    </w:p>
    <w:p w:rsidR="007043B7" w:rsidRDefault="007043B7" w:rsidP="007B3F5A">
      <w:pPr>
        <w:spacing w:before="0" w:after="0" w:line="240" w:lineRule="auto"/>
        <w:rPr>
          <w:rFonts w:asciiTheme="majorHAnsi" w:eastAsia="Calibri" w:hAnsiTheme="majorHAnsi" w:cs="Times New Roman"/>
          <w:sz w:val="20"/>
          <w:lang w:val="en-IE"/>
        </w:rPr>
      </w:pPr>
    </w:p>
    <w:p w:rsidR="007043B7" w:rsidRDefault="007043B7" w:rsidP="007B3F5A">
      <w:pPr>
        <w:spacing w:before="0" w:after="0" w:line="240" w:lineRule="auto"/>
        <w:rPr>
          <w:rFonts w:asciiTheme="majorHAnsi" w:eastAsia="Calibri" w:hAnsiTheme="majorHAnsi" w:cs="Times New Roman"/>
          <w:sz w:val="20"/>
          <w:lang w:val="en-IE"/>
        </w:rPr>
      </w:pPr>
    </w:p>
    <w:p w:rsidR="007043B7" w:rsidRDefault="007043B7" w:rsidP="007B3F5A">
      <w:pPr>
        <w:spacing w:before="0" w:after="0" w:line="240" w:lineRule="auto"/>
        <w:rPr>
          <w:rFonts w:asciiTheme="majorHAnsi" w:eastAsia="Calibri" w:hAnsiTheme="majorHAnsi" w:cs="Times New Roman"/>
          <w:sz w:val="20"/>
          <w:lang w:val="en-IE"/>
        </w:rPr>
      </w:pPr>
    </w:p>
    <w:p w:rsidR="007043B7" w:rsidRDefault="007043B7" w:rsidP="007B3F5A">
      <w:pPr>
        <w:spacing w:before="0" w:after="0" w:line="240" w:lineRule="auto"/>
        <w:rPr>
          <w:rFonts w:asciiTheme="majorHAnsi" w:eastAsia="Calibri" w:hAnsiTheme="majorHAnsi" w:cs="Times New Roman"/>
          <w:sz w:val="20"/>
          <w:lang w:val="en-IE"/>
        </w:rPr>
      </w:pPr>
    </w:p>
    <w:p w:rsidR="007043B7" w:rsidRDefault="007043B7" w:rsidP="007B3F5A">
      <w:pPr>
        <w:spacing w:before="0" w:after="0" w:line="240" w:lineRule="auto"/>
        <w:rPr>
          <w:rFonts w:asciiTheme="majorHAnsi" w:eastAsia="Calibri" w:hAnsiTheme="majorHAnsi" w:cs="Times New Roman"/>
          <w:sz w:val="20"/>
          <w:lang w:val="en-IE"/>
        </w:rPr>
      </w:pPr>
    </w:p>
    <w:p w:rsidR="007043B7" w:rsidRDefault="007043B7" w:rsidP="007B3F5A">
      <w:pPr>
        <w:spacing w:before="0" w:after="0" w:line="240" w:lineRule="auto"/>
        <w:rPr>
          <w:rFonts w:asciiTheme="majorHAnsi" w:eastAsia="Calibri" w:hAnsiTheme="majorHAnsi" w:cs="Times New Roman"/>
          <w:sz w:val="20"/>
          <w:lang w:val="en-IE"/>
        </w:rPr>
      </w:pPr>
    </w:p>
    <w:p w:rsidR="007043B7" w:rsidRDefault="007043B7" w:rsidP="007B3F5A">
      <w:pPr>
        <w:spacing w:before="0" w:after="0" w:line="240" w:lineRule="auto"/>
        <w:rPr>
          <w:rFonts w:asciiTheme="majorHAnsi" w:eastAsia="Calibri" w:hAnsiTheme="majorHAnsi" w:cs="Times New Roman"/>
          <w:sz w:val="20"/>
          <w:lang w:val="en-IE"/>
        </w:rPr>
      </w:pPr>
    </w:p>
    <w:p w:rsidR="007043B7" w:rsidRDefault="007043B7" w:rsidP="007B3F5A">
      <w:pPr>
        <w:spacing w:before="0" w:after="0" w:line="240" w:lineRule="auto"/>
        <w:rPr>
          <w:rFonts w:asciiTheme="majorHAnsi" w:eastAsia="Calibri" w:hAnsiTheme="majorHAnsi" w:cs="Times New Roman"/>
          <w:sz w:val="20"/>
          <w:lang w:val="en-IE"/>
        </w:rPr>
      </w:pPr>
    </w:p>
    <w:p w:rsidR="007043B7" w:rsidRDefault="007043B7" w:rsidP="007B3F5A">
      <w:pPr>
        <w:spacing w:before="0" w:after="0" w:line="240" w:lineRule="auto"/>
        <w:rPr>
          <w:rFonts w:asciiTheme="majorHAnsi" w:eastAsia="Calibri" w:hAnsiTheme="majorHAnsi" w:cs="Times New Roman"/>
          <w:sz w:val="20"/>
          <w:lang w:val="en-IE"/>
        </w:rPr>
      </w:pPr>
    </w:p>
    <w:p w:rsidR="007043B7" w:rsidRDefault="007043B7" w:rsidP="007B3F5A">
      <w:pPr>
        <w:spacing w:before="0" w:after="0" w:line="240" w:lineRule="auto"/>
        <w:rPr>
          <w:rFonts w:asciiTheme="majorHAnsi" w:eastAsia="Calibri" w:hAnsiTheme="majorHAnsi" w:cs="Times New Roman"/>
          <w:sz w:val="20"/>
          <w:lang w:val="en-IE"/>
        </w:rPr>
      </w:pPr>
    </w:p>
    <w:p w:rsidR="007043B7" w:rsidRDefault="007043B7" w:rsidP="007B3F5A">
      <w:pPr>
        <w:spacing w:before="0" w:after="0" w:line="240" w:lineRule="auto"/>
        <w:rPr>
          <w:rFonts w:asciiTheme="majorHAnsi" w:eastAsia="Calibri" w:hAnsiTheme="majorHAnsi" w:cs="Times New Roman"/>
          <w:sz w:val="20"/>
          <w:lang w:val="en-IE"/>
        </w:rPr>
      </w:pPr>
    </w:p>
    <w:p w:rsidR="007043B7" w:rsidRDefault="007043B7" w:rsidP="007B3F5A">
      <w:pPr>
        <w:spacing w:before="0" w:after="0" w:line="240" w:lineRule="auto"/>
        <w:rPr>
          <w:rFonts w:asciiTheme="majorHAnsi" w:eastAsia="Calibri" w:hAnsiTheme="majorHAnsi" w:cs="Times New Roman"/>
          <w:sz w:val="20"/>
          <w:lang w:val="en-IE"/>
        </w:rPr>
      </w:pPr>
    </w:p>
    <w:p w:rsidR="007043B7" w:rsidRDefault="007043B7" w:rsidP="007B3F5A">
      <w:pPr>
        <w:spacing w:before="0" w:after="0" w:line="240" w:lineRule="auto"/>
        <w:rPr>
          <w:rFonts w:asciiTheme="majorHAnsi" w:eastAsia="Calibri" w:hAnsiTheme="majorHAnsi" w:cs="Times New Roman"/>
          <w:sz w:val="20"/>
          <w:lang w:val="en-IE"/>
        </w:rPr>
      </w:pPr>
    </w:p>
    <w:p w:rsidR="007043B7" w:rsidRDefault="007043B7" w:rsidP="007B3F5A">
      <w:pPr>
        <w:spacing w:before="0" w:after="0" w:line="240" w:lineRule="auto"/>
        <w:rPr>
          <w:rFonts w:asciiTheme="majorHAnsi" w:eastAsia="Calibri" w:hAnsiTheme="majorHAnsi" w:cs="Times New Roman"/>
          <w:sz w:val="20"/>
          <w:lang w:val="en-IE"/>
        </w:rPr>
      </w:pPr>
    </w:p>
    <w:p w:rsidR="007043B7" w:rsidRDefault="007043B7" w:rsidP="007B3F5A">
      <w:pPr>
        <w:spacing w:before="0" w:after="0" w:line="240" w:lineRule="auto"/>
        <w:rPr>
          <w:rFonts w:asciiTheme="majorHAnsi" w:eastAsia="Calibri" w:hAnsiTheme="majorHAnsi" w:cs="Times New Roman"/>
          <w:sz w:val="20"/>
          <w:lang w:val="en-IE"/>
        </w:rPr>
      </w:pPr>
    </w:p>
    <w:p w:rsidR="007043B7" w:rsidRDefault="007043B7" w:rsidP="007B3F5A">
      <w:pPr>
        <w:spacing w:before="0" w:after="0" w:line="240" w:lineRule="auto"/>
        <w:rPr>
          <w:rFonts w:asciiTheme="majorHAnsi" w:eastAsia="Calibri" w:hAnsiTheme="majorHAnsi" w:cs="Times New Roman"/>
          <w:sz w:val="20"/>
          <w:lang w:val="en-IE"/>
        </w:rPr>
      </w:pPr>
    </w:p>
    <w:p w:rsidR="007043B7" w:rsidRDefault="007043B7" w:rsidP="007B3F5A">
      <w:pPr>
        <w:spacing w:before="0" w:after="0" w:line="240" w:lineRule="auto"/>
        <w:rPr>
          <w:rFonts w:asciiTheme="majorHAnsi" w:eastAsia="Calibri" w:hAnsiTheme="majorHAnsi" w:cs="Times New Roman"/>
          <w:sz w:val="20"/>
          <w:lang w:val="en-IE"/>
        </w:rPr>
      </w:pPr>
    </w:p>
    <w:p w:rsidR="007043B7" w:rsidRDefault="007043B7" w:rsidP="007B3F5A">
      <w:pPr>
        <w:spacing w:before="0" w:after="0" w:line="240" w:lineRule="auto"/>
        <w:rPr>
          <w:rFonts w:asciiTheme="majorHAnsi" w:eastAsia="Calibri" w:hAnsiTheme="majorHAnsi" w:cs="Times New Roman"/>
          <w:sz w:val="20"/>
          <w:lang w:val="en-IE"/>
        </w:rPr>
      </w:pPr>
    </w:p>
    <w:p w:rsidR="007043B7" w:rsidRDefault="007043B7" w:rsidP="007B3F5A">
      <w:pPr>
        <w:spacing w:before="0" w:after="0" w:line="240" w:lineRule="auto"/>
        <w:rPr>
          <w:rFonts w:asciiTheme="majorHAnsi" w:eastAsia="Calibri" w:hAnsiTheme="majorHAnsi" w:cs="Times New Roman"/>
          <w:sz w:val="20"/>
          <w:lang w:val="en-IE"/>
        </w:rPr>
      </w:pPr>
    </w:p>
    <w:p w:rsidR="007043B7" w:rsidRDefault="007043B7" w:rsidP="007B3F5A">
      <w:pPr>
        <w:spacing w:before="0" w:after="0" w:line="240" w:lineRule="auto"/>
        <w:rPr>
          <w:rFonts w:asciiTheme="majorHAnsi" w:eastAsia="Calibri" w:hAnsiTheme="majorHAnsi" w:cs="Times New Roman"/>
          <w:sz w:val="20"/>
          <w:lang w:val="en-IE"/>
        </w:rPr>
      </w:pPr>
    </w:p>
    <w:p w:rsidR="007043B7" w:rsidRDefault="007043B7" w:rsidP="007B3F5A">
      <w:pPr>
        <w:spacing w:before="0" w:after="0" w:line="240" w:lineRule="auto"/>
        <w:rPr>
          <w:rFonts w:asciiTheme="majorHAnsi" w:eastAsia="Calibri" w:hAnsiTheme="majorHAnsi" w:cs="Times New Roman"/>
          <w:sz w:val="20"/>
          <w:lang w:val="en-IE"/>
        </w:rPr>
      </w:pPr>
    </w:p>
    <w:p w:rsidR="007043B7" w:rsidRDefault="007043B7" w:rsidP="007B3F5A">
      <w:pPr>
        <w:spacing w:before="0" w:after="0" w:line="240" w:lineRule="auto"/>
        <w:rPr>
          <w:rFonts w:asciiTheme="majorHAnsi" w:eastAsia="Calibri" w:hAnsiTheme="majorHAnsi" w:cs="Times New Roman"/>
          <w:sz w:val="20"/>
          <w:lang w:val="en-IE"/>
        </w:rPr>
      </w:pPr>
    </w:p>
    <w:p w:rsidR="007043B7" w:rsidRDefault="007043B7" w:rsidP="007B3F5A">
      <w:pPr>
        <w:spacing w:before="0" w:after="0" w:line="240" w:lineRule="auto"/>
        <w:rPr>
          <w:rFonts w:asciiTheme="majorHAnsi" w:eastAsia="Calibri" w:hAnsiTheme="majorHAnsi" w:cs="Times New Roman"/>
          <w:sz w:val="20"/>
          <w:lang w:val="en-IE"/>
        </w:rPr>
      </w:pPr>
    </w:p>
    <w:p w:rsidR="007043B7" w:rsidRDefault="007043B7" w:rsidP="007B3F5A">
      <w:pPr>
        <w:spacing w:before="0" w:after="0" w:line="240" w:lineRule="auto"/>
        <w:rPr>
          <w:rFonts w:asciiTheme="majorHAnsi" w:eastAsia="Calibri" w:hAnsiTheme="majorHAnsi" w:cs="Times New Roman"/>
          <w:sz w:val="20"/>
          <w:lang w:val="en-IE"/>
        </w:rPr>
      </w:pPr>
    </w:p>
    <w:p w:rsidR="007043B7" w:rsidRDefault="007043B7" w:rsidP="007B3F5A">
      <w:pPr>
        <w:spacing w:before="0" w:after="0" w:line="240" w:lineRule="auto"/>
        <w:rPr>
          <w:rFonts w:asciiTheme="majorHAnsi" w:eastAsia="Calibri" w:hAnsiTheme="majorHAnsi" w:cs="Times New Roman"/>
          <w:sz w:val="20"/>
          <w:lang w:val="en-IE"/>
        </w:rPr>
      </w:pPr>
    </w:p>
    <w:p w:rsidR="007043B7" w:rsidRDefault="007043B7" w:rsidP="007B3F5A">
      <w:pPr>
        <w:spacing w:before="0" w:after="0" w:line="240" w:lineRule="auto"/>
        <w:rPr>
          <w:rFonts w:asciiTheme="majorHAnsi" w:eastAsia="Calibri" w:hAnsiTheme="majorHAnsi" w:cs="Times New Roman"/>
          <w:sz w:val="20"/>
          <w:lang w:val="en-IE"/>
        </w:rPr>
      </w:pPr>
    </w:p>
    <w:p w:rsidR="007043B7" w:rsidRDefault="007043B7" w:rsidP="007B3F5A">
      <w:pPr>
        <w:spacing w:before="0" w:after="0" w:line="240" w:lineRule="auto"/>
        <w:rPr>
          <w:rFonts w:asciiTheme="majorHAnsi" w:eastAsia="Calibri" w:hAnsiTheme="majorHAnsi" w:cs="Times New Roman"/>
          <w:sz w:val="20"/>
          <w:lang w:val="en-IE"/>
        </w:rPr>
      </w:pPr>
    </w:p>
    <w:p w:rsidR="007043B7" w:rsidRDefault="007043B7" w:rsidP="007B3F5A">
      <w:pPr>
        <w:spacing w:before="0" w:after="0" w:line="240" w:lineRule="auto"/>
        <w:rPr>
          <w:rFonts w:asciiTheme="majorHAnsi" w:eastAsia="Calibri" w:hAnsiTheme="majorHAnsi" w:cs="Times New Roman"/>
          <w:sz w:val="20"/>
          <w:lang w:val="en-IE"/>
        </w:rPr>
      </w:pPr>
    </w:p>
    <w:p w:rsidR="007043B7" w:rsidRDefault="007043B7" w:rsidP="007B3F5A">
      <w:pPr>
        <w:spacing w:before="0" w:after="0" w:line="240" w:lineRule="auto"/>
        <w:rPr>
          <w:rFonts w:asciiTheme="majorHAnsi" w:eastAsia="Calibri" w:hAnsiTheme="majorHAnsi" w:cs="Times New Roman"/>
          <w:sz w:val="20"/>
          <w:lang w:val="en-IE"/>
        </w:rPr>
      </w:pPr>
    </w:p>
    <w:p w:rsidR="007043B7" w:rsidRDefault="007043B7" w:rsidP="007B3F5A">
      <w:pPr>
        <w:spacing w:before="0" w:after="0" w:line="240" w:lineRule="auto"/>
        <w:rPr>
          <w:rFonts w:asciiTheme="majorHAnsi" w:eastAsia="Calibri" w:hAnsiTheme="majorHAnsi" w:cs="Times New Roman"/>
          <w:sz w:val="20"/>
          <w:lang w:val="en-IE"/>
        </w:rPr>
      </w:pPr>
    </w:p>
    <w:p w:rsidR="007043B7" w:rsidRDefault="007043B7" w:rsidP="007B3F5A">
      <w:pPr>
        <w:spacing w:before="0" w:after="0" w:line="240" w:lineRule="auto"/>
        <w:rPr>
          <w:rFonts w:asciiTheme="majorHAnsi" w:eastAsia="Calibri" w:hAnsiTheme="majorHAnsi" w:cs="Times New Roman"/>
          <w:sz w:val="20"/>
          <w:lang w:val="en-IE"/>
        </w:rPr>
      </w:pPr>
    </w:p>
    <w:p w:rsidR="007043B7" w:rsidRDefault="007043B7" w:rsidP="007B3F5A">
      <w:pPr>
        <w:spacing w:before="0" w:after="0" w:line="240" w:lineRule="auto"/>
        <w:rPr>
          <w:rFonts w:asciiTheme="majorHAnsi" w:eastAsia="Calibri" w:hAnsiTheme="majorHAnsi" w:cs="Times New Roman"/>
          <w:sz w:val="20"/>
          <w:lang w:val="en-IE"/>
        </w:rPr>
      </w:pPr>
    </w:p>
    <w:p w:rsidR="007043B7" w:rsidRDefault="007043B7" w:rsidP="007B3F5A">
      <w:pPr>
        <w:spacing w:before="0" w:after="0" w:line="240" w:lineRule="auto"/>
        <w:rPr>
          <w:rFonts w:asciiTheme="majorHAnsi" w:eastAsia="Calibri" w:hAnsiTheme="majorHAnsi" w:cs="Times New Roman"/>
          <w:sz w:val="20"/>
          <w:lang w:val="en-IE"/>
        </w:rPr>
      </w:pPr>
    </w:p>
    <w:p w:rsidR="007043B7" w:rsidRDefault="007043B7" w:rsidP="007B3F5A">
      <w:pPr>
        <w:spacing w:before="0" w:after="0" w:line="240" w:lineRule="auto"/>
        <w:rPr>
          <w:rFonts w:asciiTheme="majorHAnsi" w:eastAsia="Calibri" w:hAnsiTheme="majorHAnsi" w:cs="Times New Roman"/>
          <w:sz w:val="20"/>
          <w:lang w:val="en-IE"/>
        </w:rPr>
      </w:pPr>
    </w:p>
    <w:p w:rsidR="007043B7" w:rsidRDefault="007043B7" w:rsidP="007B3F5A">
      <w:pPr>
        <w:spacing w:before="0" w:after="0" w:line="240" w:lineRule="auto"/>
        <w:rPr>
          <w:rFonts w:asciiTheme="majorHAnsi" w:eastAsia="Calibri" w:hAnsiTheme="majorHAnsi" w:cs="Times New Roman"/>
          <w:sz w:val="20"/>
          <w:lang w:val="en-IE"/>
        </w:rPr>
      </w:pPr>
    </w:p>
    <w:p w:rsidR="007043B7" w:rsidRDefault="007043B7" w:rsidP="007B3F5A">
      <w:pPr>
        <w:spacing w:before="0" w:after="0" w:line="240" w:lineRule="auto"/>
        <w:rPr>
          <w:rFonts w:asciiTheme="majorHAnsi" w:eastAsia="Calibri" w:hAnsiTheme="majorHAnsi" w:cs="Times New Roman"/>
          <w:sz w:val="20"/>
          <w:lang w:val="en-IE"/>
        </w:rPr>
      </w:pPr>
    </w:p>
    <w:p w:rsidR="007043B7" w:rsidRDefault="007043B7" w:rsidP="007B3F5A">
      <w:pPr>
        <w:spacing w:before="0" w:after="0" w:line="240" w:lineRule="auto"/>
        <w:rPr>
          <w:rFonts w:asciiTheme="majorHAnsi" w:eastAsia="Calibri" w:hAnsiTheme="majorHAnsi" w:cs="Times New Roman"/>
          <w:sz w:val="20"/>
          <w:lang w:val="en-IE"/>
        </w:rPr>
      </w:pPr>
    </w:p>
    <w:p w:rsidR="007B3F5A" w:rsidRDefault="007B3F5A" w:rsidP="007B3F5A">
      <w:pPr>
        <w:spacing w:before="0" w:after="0" w:line="240" w:lineRule="auto"/>
        <w:rPr>
          <w:rFonts w:asciiTheme="majorHAnsi" w:eastAsia="Calibri" w:hAnsiTheme="majorHAnsi" w:cs="Times New Roman"/>
          <w:sz w:val="20"/>
          <w:lang w:val="en-IE"/>
        </w:rPr>
      </w:pPr>
      <w:r w:rsidRPr="0062417F">
        <w:rPr>
          <w:rFonts w:asciiTheme="majorHAnsi" w:eastAsia="Calibri" w:hAnsiTheme="majorHAnsi" w:cs="Times New Roman"/>
          <w:sz w:val="20"/>
          <w:lang w:val="en-IE"/>
        </w:rPr>
        <w:t>*=p&lt;.05; **=p&lt;.01; ***= p&lt;.001</w:t>
      </w:r>
      <w:r>
        <w:rPr>
          <w:rFonts w:asciiTheme="majorHAnsi" w:eastAsia="Calibri" w:hAnsiTheme="majorHAnsi" w:cs="Times New Roman"/>
          <w:sz w:val="20"/>
          <w:lang w:val="en-IE"/>
        </w:rPr>
        <w:t>. S</w:t>
      </w:r>
      <w:r w:rsidRPr="0062417F">
        <w:rPr>
          <w:rFonts w:asciiTheme="majorHAnsi" w:eastAsia="AdvTimes" w:hAnsiTheme="majorHAnsi" w:cs="Times New Roman"/>
          <w:sz w:val="20"/>
          <w:lang w:val="en-IE"/>
        </w:rPr>
        <w:t>tandard errors are noted in parentheses next to the unstandardized coefficients.</w:t>
      </w:r>
    </w:p>
    <w:p w:rsidR="000717C4" w:rsidRDefault="000717C4" w:rsidP="006F7CC1">
      <w:pPr>
        <w:spacing w:before="0" w:after="0" w:line="480" w:lineRule="auto"/>
        <w:ind w:firstLine="709"/>
        <w:rPr>
          <w:szCs w:val="24"/>
          <w:lang w:val="en-IE" w:bidi="ar-SA"/>
        </w:rPr>
      </w:pPr>
    </w:p>
    <w:p w:rsidR="006427A4" w:rsidRDefault="006F7CC1" w:rsidP="006F7CC1">
      <w:pPr>
        <w:spacing w:before="0" w:after="0" w:line="480" w:lineRule="auto"/>
        <w:ind w:firstLine="709"/>
        <w:rPr>
          <w:szCs w:val="24"/>
          <w:lang w:val="en-IE" w:bidi="ar-SA"/>
        </w:rPr>
      </w:pPr>
      <w:r>
        <w:rPr>
          <w:szCs w:val="24"/>
          <w:lang w:val="en-IE" w:bidi="ar-SA"/>
        </w:rPr>
        <w:lastRenderedPageBreak/>
        <w:t xml:space="preserve">In contrast to </w:t>
      </w:r>
      <w:r w:rsidR="00536402">
        <w:rPr>
          <w:szCs w:val="24"/>
          <w:lang w:val="en-IE" w:bidi="ar-SA"/>
        </w:rPr>
        <w:t>model 6</w:t>
      </w:r>
      <w:r>
        <w:rPr>
          <w:szCs w:val="24"/>
          <w:lang w:val="en-IE" w:bidi="ar-SA"/>
        </w:rPr>
        <w:t>, the interaction between the positive attitudes and positive party positions towards European integration does sho</w:t>
      </w:r>
      <w:r w:rsidR="00536402">
        <w:rPr>
          <w:szCs w:val="24"/>
          <w:lang w:val="en-IE" w:bidi="ar-SA"/>
        </w:rPr>
        <w:t>w to be significant in model 7</w:t>
      </w:r>
      <w:r>
        <w:rPr>
          <w:szCs w:val="24"/>
          <w:lang w:val="en-IE" w:bidi="ar-SA"/>
        </w:rPr>
        <w:t xml:space="preserve">. </w:t>
      </w:r>
      <w:r w:rsidR="002C547D">
        <w:rPr>
          <w:szCs w:val="24"/>
          <w:lang w:val="en-IE" w:bidi="ar-SA"/>
        </w:rPr>
        <w:t>Given the main effects and the direction of the interaction effect, this implies that</w:t>
      </w:r>
      <w:r w:rsidR="005B09EA">
        <w:rPr>
          <w:szCs w:val="24"/>
          <w:lang w:val="en-IE" w:bidi="ar-SA"/>
        </w:rPr>
        <w:t xml:space="preserve"> the positive effect of the </w:t>
      </w:r>
      <w:r w:rsidR="00127268">
        <w:rPr>
          <w:szCs w:val="24"/>
          <w:lang w:val="en-IE" w:bidi="ar-SA"/>
        </w:rPr>
        <w:t xml:space="preserve">positive attitudes towards European integration on voting for SDPs will become larger when SDPs take in a more positive party position on European integration as well. </w:t>
      </w:r>
      <w:r w:rsidR="0097233F">
        <w:rPr>
          <w:szCs w:val="24"/>
          <w:lang w:val="en-IE" w:bidi="ar-SA"/>
        </w:rPr>
        <w:t>This finding confirms what was expected by hypothesis H6c (</w:t>
      </w:r>
      <w:r w:rsidR="0097233F" w:rsidRPr="00D4786D">
        <w:rPr>
          <w:i/>
          <w:szCs w:val="24"/>
          <w:lang w:val="en-IE" w:bidi="ar-SA"/>
        </w:rPr>
        <w:t>The more positive the party position of SDPs on European integration, the larger the effect of people’s attitudes on European integration on the voting probabilities for SDPs</w:t>
      </w:r>
      <w:r w:rsidR="0097233F" w:rsidRPr="00D4786D">
        <w:rPr>
          <w:szCs w:val="24"/>
          <w:lang w:val="en-IE" w:bidi="ar-SA"/>
        </w:rPr>
        <w:t>)</w:t>
      </w:r>
      <w:r w:rsidR="0097233F">
        <w:rPr>
          <w:szCs w:val="24"/>
          <w:lang w:val="en-IE" w:bidi="ar-SA"/>
        </w:rPr>
        <w:t>.</w:t>
      </w:r>
    </w:p>
    <w:p w:rsidR="0097233F" w:rsidRPr="00536402" w:rsidRDefault="006F1F30" w:rsidP="006F7CC1">
      <w:pPr>
        <w:spacing w:before="0" w:after="0" w:line="480" w:lineRule="auto"/>
        <w:ind w:firstLine="709"/>
        <w:rPr>
          <w:szCs w:val="24"/>
          <w:lang w:val="en-IE" w:bidi="ar-SA"/>
        </w:rPr>
      </w:pPr>
      <w:r>
        <w:rPr>
          <w:szCs w:val="24"/>
          <w:lang w:val="en-IE" w:bidi="ar-SA"/>
        </w:rPr>
        <w:t>The la</w:t>
      </w:r>
      <w:r w:rsidR="00536402">
        <w:rPr>
          <w:szCs w:val="24"/>
          <w:lang w:val="en-IE" w:bidi="ar-SA"/>
        </w:rPr>
        <w:t>st interaction effect in model 7</w:t>
      </w:r>
      <w:r>
        <w:rPr>
          <w:szCs w:val="24"/>
          <w:lang w:val="en-IE" w:bidi="ar-SA"/>
        </w:rPr>
        <w:t xml:space="preserve"> is th</w:t>
      </w:r>
      <w:r w:rsidR="007043B7">
        <w:rPr>
          <w:szCs w:val="24"/>
          <w:lang w:val="en-IE" w:bidi="ar-SA"/>
        </w:rPr>
        <w:t>e on</w:t>
      </w:r>
      <w:r w:rsidR="000717C4">
        <w:rPr>
          <w:szCs w:val="24"/>
          <w:lang w:val="en-IE" w:bidi="ar-SA"/>
        </w:rPr>
        <w:t>e</w:t>
      </w:r>
      <w:r>
        <w:rPr>
          <w:szCs w:val="24"/>
          <w:lang w:val="en-IE" w:bidi="ar-SA"/>
        </w:rPr>
        <w:t xml:space="preserve"> between the middle class and the presence of a strong PRRP in a country. </w:t>
      </w:r>
      <w:r w:rsidR="000641AD">
        <w:rPr>
          <w:szCs w:val="24"/>
          <w:lang w:val="en-IE" w:bidi="ar-SA"/>
        </w:rPr>
        <w:t xml:space="preserve">Similar to the simple interaction effect, </w:t>
      </w:r>
      <w:r w:rsidR="00536402">
        <w:rPr>
          <w:szCs w:val="24"/>
          <w:lang w:val="en-IE" w:bidi="ar-SA"/>
        </w:rPr>
        <w:t>in model 7</w:t>
      </w:r>
      <w:r w:rsidR="002A19F4">
        <w:rPr>
          <w:szCs w:val="24"/>
          <w:lang w:val="en-IE" w:bidi="ar-SA"/>
        </w:rPr>
        <w:t xml:space="preserve"> this interaction effect is sign</w:t>
      </w:r>
      <w:r w:rsidR="0029779C">
        <w:rPr>
          <w:szCs w:val="24"/>
          <w:lang w:val="en-IE" w:bidi="ar-SA"/>
        </w:rPr>
        <w:t xml:space="preserve">ificant in a negative direction. </w:t>
      </w:r>
      <w:r w:rsidR="000717C4">
        <w:rPr>
          <w:szCs w:val="24"/>
          <w:lang w:val="en-IE" w:bidi="ar-SA"/>
        </w:rPr>
        <w:t>Again</w:t>
      </w:r>
      <w:r w:rsidR="00BB4C91">
        <w:rPr>
          <w:szCs w:val="24"/>
          <w:lang w:val="en-IE" w:bidi="ar-SA"/>
        </w:rPr>
        <w:t xml:space="preserve">, </w:t>
      </w:r>
      <w:r w:rsidR="0047752D">
        <w:rPr>
          <w:szCs w:val="24"/>
          <w:lang w:val="en-IE" w:bidi="ar-SA"/>
        </w:rPr>
        <w:t xml:space="preserve">given the main effects, </w:t>
      </w:r>
      <w:r w:rsidR="004B1240" w:rsidRPr="003055DB">
        <w:rPr>
          <w:szCs w:val="24"/>
          <w:lang w:val="en-IE" w:bidi="ar-SA"/>
        </w:rPr>
        <w:t xml:space="preserve">when there is a strong PRRP present in a country’s party system, </w:t>
      </w:r>
      <w:r w:rsidR="002322D0" w:rsidRPr="003055DB">
        <w:rPr>
          <w:szCs w:val="24"/>
          <w:lang w:val="en-IE" w:bidi="ar-SA"/>
        </w:rPr>
        <w:t>the working class will be less likely to vote for SDPs.</w:t>
      </w:r>
      <w:r w:rsidR="00536402" w:rsidRPr="003055DB">
        <w:rPr>
          <w:szCs w:val="24"/>
          <w:lang w:val="en-IE" w:bidi="ar-SA"/>
        </w:rPr>
        <w:t xml:space="preserve"> </w:t>
      </w:r>
      <w:r w:rsidR="000717C4" w:rsidRPr="003055DB">
        <w:rPr>
          <w:szCs w:val="24"/>
          <w:lang w:val="en-IE" w:bidi="ar-SA"/>
        </w:rPr>
        <w:t xml:space="preserve">The middle class however becomes much less likely to vote for SDPs </w:t>
      </w:r>
      <w:r w:rsidR="0029779C">
        <w:rPr>
          <w:szCs w:val="24"/>
          <w:lang w:val="en-IE" w:bidi="ar-SA"/>
        </w:rPr>
        <w:t>too</w:t>
      </w:r>
      <w:r w:rsidR="000717C4" w:rsidRPr="003055DB">
        <w:rPr>
          <w:szCs w:val="24"/>
          <w:lang w:val="en-IE" w:bidi="ar-SA"/>
        </w:rPr>
        <w:t xml:space="preserve"> in a country with a strong PRRP. </w:t>
      </w:r>
      <w:r w:rsidR="00536402" w:rsidRPr="003055DB">
        <w:rPr>
          <w:szCs w:val="24"/>
          <w:lang w:val="en-IE" w:bidi="ar-SA"/>
        </w:rPr>
        <w:t xml:space="preserve">This finding therefore </w:t>
      </w:r>
      <w:r w:rsidR="000717C4" w:rsidRPr="003055DB">
        <w:rPr>
          <w:szCs w:val="24"/>
          <w:lang w:val="en-IE" w:bidi="ar-SA"/>
        </w:rPr>
        <w:t>does not support</w:t>
      </w:r>
      <w:r w:rsidR="00536402" w:rsidRPr="003055DB">
        <w:rPr>
          <w:szCs w:val="24"/>
          <w:lang w:val="en-IE" w:bidi="ar-SA"/>
        </w:rPr>
        <w:t xml:space="preserve"> hypothesis H8 (</w:t>
      </w:r>
      <w:r w:rsidR="00536402" w:rsidRPr="003055DB">
        <w:rPr>
          <w:i/>
          <w:szCs w:val="24"/>
          <w:lang w:val="en-IE" w:bidi="ar-SA"/>
        </w:rPr>
        <w:t>In countries where PRRPs are strong, the class effect will be smaller</w:t>
      </w:r>
      <w:r w:rsidR="00536402" w:rsidRPr="003055DB">
        <w:rPr>
          <w:szCs w:val="24"/>
          <w:lang w:val="en-IE" w:bidi="ar-SA"/>
        </w:rPr>
        <w:t>)</w:t>
      </w:r>
      <w:r w:rsidR="000717C4" w:rsidRPr="003055DB">
        <w:rPr>
          <w:szCs w:val="24"/>
          <w:lang w:val="en-IE" w:bidi="ar-SA"/>
        </w:rPr>
        <w:t>, as the class</w:t>
      </w:r>
      <w:r w:rsidR="00AE000D">
        <w:rPr>
          <w:szCs w:val="24"/>
          <w:lang w:val="en-IE" w:bidi="ar-SA"/>
        </w:rPr>
        <w:t xml:space="preserve"> effect actually becomes </w:t>
      </w:r>
      <w:r w:rsidR="003055DB">
        <w:rPr>
          <w:szCs w:val="24"/>
          <w:lang w:val="en-IE" w:bidi="ar-SA"/>
        </w:rPr>
        <w:t>larger and not smaller.</w:t>
      </w:r>
    </w:p>
    <w:p w:rsidR="0097233F" w:rsidRDefault="0097233F" w:rsidP="006F7CC1">
      <w:pPr>
        <w:spacing w:before="0" w:after="0" w:line="480" w:lineRule="auto"/>
        <w:ind w:firstLine="709"/>
        <w:rPr>
          <w:szCs w:val="24"/>
          <w:lang w:val="en-IE" w:bidi="ar-SA"/>
        </w:rPr>
      </w:pPr>
    </w:p>
    <w:p w:rsidR="00B830A9" w:rsidRDefault="00B830A9" w:rsidP="000A7CEA">
      <w:pPr>
        <w:pStyle w:val="Heading3"/>
      </w:pPr>
      <w:bookmarkStart w:id="157" w:name="_Toc458679201"/>
      <w:bookmarkStart w:id="158" w:name="_Toc459986287"/>
      <w:r>
        <w:t>4.5</w:t>
      </w:r>
      <w:r w:rsidRPr="008338B9">
        <w:t>.</w:t>
      </w:r>
      <w:r w:rsidR="002031EC">
        <w:t>5</w:t>
      </w:r>
      <w:r w:rsidRPr="008338B9">
        <w:t xml:space="preserve"> </w:t>
      </w:r>
      <w:r>
        <w:t>Marginal effects</w:t>
      </w:r>
      <w:bookmarkEnd w:id="157"/>
      <w:bookmarkEnd w:id="158"/>
    </w:p>
    <w:p w:rsidR="00C47692" w:rsidRPr="009407DD" w:rsidRDefault="00E5079A" w:rsidP="00E5079A">
      <w:pPr>
        <w:spacing w:before="0" w:after="0" w:line="480" w:lineRule="auto"/>
        <w:rPr>
          <w:rFonts w:eastAsiaTheme="minorEastAsia"/>
          <w:szCs w:val="24"/>
          <w:lang w:val="en-IE" w:bidi="ar-SA"/>
        </w:rPr>
      </w:pPr>
      <w:r>
        <w:rPr>
          <w:rFonts w:eastAsiaTheme="minorEastAsia"/>
          <w:lang w:val="en-IE" w:bidi="ar-SA"/>
        </w:rPr>
        <w:t>In chapter 3 (subsection 3.4.2)</w:t>
      </w:r>
      <w:r w:rsidR="002E7C10">
        <w:rPr>
          <w:rFonts w:eastAsiaTheme="minorEastAsia"/>
          <w:lang w:val="en-IE" w:bidi="ar-SA"/>
        </w:rPr>
        <w:t>,</w:t>
      </w:r>
      <w:r>
        <w:rPr>
          <w:rFonts w:eastAsiaTheme="minorEastAsia"/>
          <w:lang w:val="en-IE" w:bidi="ar-SA"/>
        </w:rPr>
        <w:t xml:space="preserve"> I have explained that logistic regression models have as a drawback that they are more difficult to interpret than linear models. Furthermore, I have demonstrated that interpreting the log odds or odds as actual effects can be risky, since these estimates can be influenced by the variables that have</w:t>
      </w:r>
      <w:r w:rsidR="00F71B1F">
        <w:rPr>
          <w:rFonts w:eastAsiaTheme="minorEastAsia"/>
          <w:lang w:val="en-IE" w:bidi="ar-SA"/>
        </w:rPr>
        <w:t xml:space="preserve"> not been included in the respective model.</w:t>
      </w:r>
      <w:r w:rsidR="00B47213">
        <w:rPr>
          <w:rFonts w:eastAsiaTheme="minorEastAsia"/>
          <w:lang w:val="en-IE" w:bidi="ar-SA"/>
        </w:rPr>
        <w:t xml:space="preserve"> Yet, a possible solution is to</w:t>
      </w:r>
      <w:r w:rsidR="006D39E6">
        <w:rPr>
          <w:rFonts w:eastAsiaTheme="minorEastAsia"/>
          <w:lang w:val="en-IE" w:bidi="ar-SA"/>
        </w:rPr>
        <w:t xml:space="preserve"> calculate the marginal effects</w:t>
      </w:r>
      <w:r w:rsidR="00B47213">
        <w:rPr>
          <w:rFonts w:eastAsiaTheme="minorEastAsia"/>
          <w:lang w:val="en-IE" w:bidi="ar-SA"/>
        </w:rPr>
        <w:t xml:space="preserve"> that show how the probabilities that P(Y=1) will change when the estimates of independent variable X</w:t>
      </w:r>
      <w:r w:rsidR="005722FB">
        <w:rPr>
          <w:rFonts w:eastAsiaTheme="minorEastAsia"/>
          <w:lang w:val="en-IE" w:bidi="ar-SA"/>
        </w:rPr>
        <w:t xml:space="preserve"> change as well</w:t>
      </w:r>
      <w:r w:rsidR="00B47213">
        <w:rPr>
          <w:rFonts w:eastAsiaTheme="minorEastAsia"/>
          <w:lang w:val="en-IE" w:bidi="ar-SA"/>
        </w:rPr>
        <w:t>, given a set value of the other independent variables.</w:t>
      </w:r>
      <w:r w:rsidR="0000059F">
        <w:rPr>
          <w:rFonts w:eastAsiaTheme="minorEastAsia"/>
          <w:lang w:val="en-IE" w:bidi="ar-SA"/>
        </w:rPr>
        <w:t xml:space="preserve"> </w:t>
      </w:r>
      <w:r w:rsidR="0000059F">
        <w:rPr>
          <w:rFonts w:eastAsiaTheme="minorEastAsia"/>
          <w:lang w:val="en-IE" w:bidi="ar-SA"/>
        </w:rPr>
        <w:lastRenderedPageBreak/>
        <w:t xml:space="preserve">Therefore, in this subsection I will </w:t>
      </w:r>
      <w:r w:rsidR="00EA1A4C">
        <w:rPr>
          <w:rFonts w:eastAsiaTheme="minorEastAsia"/>
          <w:lang w:val="en-IE" w:bidi="ar-SA"/>
        </w:rPr>
        <w:t>show the results of the</w:t>
      </w:r>
      <w:r w:rsidR="0000059F">
        <w:rPr>
          <w:rFonts w:eastAsiaTheme="minorEastAsia"/>
          <w:lang w:val="en-IE" w:bidi="ar-SA"/>
        </w:rPr>
        <w:t xml:space="preserve"> marginal e</w:t>
      </w:r>
      <w:r w:rsidR="003F5598">
        <w:rPr>
          <w:rFonts w:eastAsiaTheme="minorEastAsia"/>
          <w:lang w:val="en-IE" w:bidi="ar-SA"/>
        </w:rPr>
        <w:t xml:space="preserve">ffects of </w:t>
      </w:r>
      <w:r w:rsidR="00B54D9D">
        <w:rPr>
          <w:rFonts w:eastAsiaTheme="minorEastAsia"/>
          <w:lang w:val="en-IE" w:bidi="ar-SA"/>
        </w:rPr>
        <w:t xml:space="preserve">the </w:t>
      </w:r>
      <w:r w:rsidR="00B54D9D" w:rsidRPr="009407DD">
        <w:rPr>
          <w:rFonts w:eastAsiaTheme="minorEastAsia"/>
          <w:szCs w:val="24"/>
          <w:lang w:val="en-IE" w:bidi="ar-SA"/>
        </w:rPr>
        <w:t xml:space="preserve">variables </w:t>
      </w:r>
      <w:r w:rsidR="003F5598">
        <w:rPr>
          <w:rFonts w:eastAsiaTheme="minorEastAsia"/>
          <w:szCs w:val="24"/>
          <w:lang w:val="en-IE" w:bidi="ar-SA"/>
        </w:rPr>
        <w:t>that have shown a significant effect before.</w:t>
      </w:r>
      <w:r w:rsidR="00B54D9D" w:rsidRPr="009407DD">
        <w:rPr>
          <w:rFonts w:eastAsiaTheme="minorEastAsia"/>
          <w:szCs w:val="24"/>
          <w:lang w:val="en-IE" w:bidi="ar-SA"/>
        </w:rPr>
        <w:t xml:space="preserve"> </w:t>
      </w:r>
    </w:p>
    <w:p w:rsidR="001C6D85" w:rsidRPr="005F2E3F" w:rsidRDefault="009407DD" w:rsidP="00E5079A">
      <w:pPr>
        <w:spacing w:before="0" w:after="0" w:line="480" w:lineRule="auto"/>
        <w:rPr>
          <w:szCs w:val="24"/>
          <w:lang w:val="en-IE" w:bidi="ar-SA"/>
        </w:rPr>
      </w:pPr>
      <w:r w:rsidRPr="009407DD">
        <w:rPr>
          <w:rFonts w:eastAsiaTheme="minorEastAsia"/>
          <w:szCs w:val="24"/>
          <w:lang w:val="en-IE" w:bidi="ar-SA"/>
        </w:rPr>
        <w:tab/>
      </w:r>
      <w:r w:rsidR="00D04C7F">
        <w:rPr>
          <w:rFonts w:eastAsiaTheme="minorEastAsia"/>
          <w:szCs w:val="24"/>
          <w:lang w:val="en-IE" w:bidi="ar-SA"/>
        </w:rPr>
        <w:t>Table 4.11</w:t>
      </w:r>
      <w:r w:rsidR="001C6D85">
        <w:rPr>
          <w:rFonts w:eastAsiaTheme="minorEastAsia"/>
          <w:szCs w:val="24"/>
          <w:lang w:val="en-IE" w:bidi="ar-SA"/>
        </w:rPr>
        <w:t xml:space="preserve"> shows the marginal effects</w:t>
      </w:r>
      <w:r w:rsidR="00B01FEB">
        <w:rPr>
          <w:rFonts w:eastAsiaTheme="minorEastAsia"/>
          <w:szCs w:val="24"/>
          <w:lang w:val="en-IE" w:bidi="ar-SA"/>
        </w:rPr>
        <w:t xml:space="preserve"> at the predicted means</w:t>
      </w:r>
      <w:r w:rsidR="001C6D85">
        <w:rPr>
          <w:rFonts w:eastAsiaTheme="minorEastAsia"/>
          <w:szCs w:val="24"/>
          <w:lang w:val="en-IE" w:bidi="ar-SA"/>
        </w:rPr>
        <w:t xml:space="preserve"> that have been calculated for the micro-level relationships</w:t>
      </w:r>
      <w:r w:rsidR="00531C06">
        <w:rPr>
          <w:rStyle w:val="FootnoteReference"/>
          <w:rFonts w:eastAsiaTheme="minorEastAsia"/>
          <w:szCs w:val="24"/>
          <w:lang w:val="en-IE" w:bidi="ar-SA"/>
        </w:rPr>
        <w:footnoteReference w:id="11"/>
      </w:r>
      <w:r w:rsidR="001C6D85">
        <w:rPr>
          <w:rFonts w:eastAsiaTheme="minorEastAsia"/>
          <w:szCs w:val="24"/>
          <w:lang w:val="en-IE" w:bidi="ar-SA"/>
        </w:rPr>
        <w:t xml:space="preserve">. </w:t>
      </w:r>
      <w:r w:rsidRPr="009407DD">
        <w:rPr>
          <w:rFonts w:eastAsiaTheme="minorEastAsia"/>
          <w:szCs w:val="24"/>
          <w:lang w:val="en-IE" w:bidi="ar-SA"/>
        </w:rPr>
        <w:t>Concerning hypothesis H1 (</w:t>
      </w:r>
      <w:r w:rsidRPr="009407DD">
        <w:rPr>
          <w:szCs w:val="24"/>
          <w:lang w:val="en-IE" w:bidi="ar-SA"/>
        </w:rPr>
        <w:t>Citizens belonging to the working class are more likely to vote for SDPs than citizens t</w:t>
      </w:r>
      <w:r w:rsidR="007C4FAF">
        <w:rPr>
          <w:szCs w:val="24"/>
          <w:lang w:val="en-IE" w:bidi="ar-SA"/>
        </w:rPr>
        <w:t>hat belong to the middle class)</w:t>
      </w:r>
      <w:r w:rsidRPr="009407DD">
        <w:rPr>
          <w:szCs w:val="24"/>
          <w:lang w:val="en-IE" w:bidi="ar-SA"/>
        </w:rPr>
        <w:t xml:space="preserve"> it has been shown </w:t>
      </w:r>
      <w:r>
        <w:rPr>
          <w:szCs w:val="24"/>
          <w:lang w:val="en-IE" w:bidi="ar-SA"/>
        </w:rPr>
        <w:t xml:space="preserve">in the previous subsections </w:t>
      </w:r>
      <w:r w:rsidRPr="009407DD">
        <w:rPr>
          <w:szCs w:val="24"/>
          <w:lang w:val="en-IE" w:bidi="ar-SA"/>
        </w:rPr>
        <w:t>that working clas</w:t>
      </w:r>
      <w:r>
        <w:rPr>
          <w:szCs w:val="24"/>
          <w:lang w:val="en-IE" w:bidi="ar-SA"/>
        </w:rPr>
        <w:t xml:space="preserve">s citizens are indeed more likely to vote for SDPs than middle class citizens. </w:t>
      </w:r>
      <w:r w:rsidR="009E393C">
        <w:rPr>
          <w:szCs w:val="24"/>
          <w:lang w:val="en-IE" w:bidi="ar-SA"/>
        </w:rPr>
        <w:t xml:space="preserve">After calculating the marginal effects, we can confirm this finding. It can be seen from table </w:t>
      </w:r>
      <w:r w:rsidR="00D04C7F">
        <w:rPr>
          <w:szCs w:val="24"/>
          <w:lang w:val="en-IE" w:bidi="ar-SA"/>
        </w:rPr>
        <w:t>4.11</w:t>
      </w:r>
      <w:r w:rsidR="009E393C">
        <w:rPr>
          <w:szCs w:val="24"/>
          <w:lang w:val="en-IE" w:bidi="ar-SA"/>
        </w:rPr>
        <w:t xml:space="preserve"> that the probabilities of the </w:t>
      </w:r>
      <w:r w:rsidR="009E393C" w:rsidRPr="005F2E3F">
        <w:rPr>
          <w:szCs w:val="24"/>
          <w:lang w:val="en-IE" w:bidi="ar-SA"/>
        </w:rPr>
        <w:t>middle class to vote for SDPs are 4.8 percent higher than the pro</w:t>
      </w:r>
      <w:r w:rsidR="005F2E3F" w:rsidRPr="005F2E3F">
        <w:rPr>
          <w:szCs w:val="24"/>
          <w:lang w:val="en-IE" w:bidi="ar-SA"/>
        </w:rPr>
        <w:t>babilities of the working class.</w:t>
      </w:r>
    </w:p>
    <w:p w:rsidR="001C6D85" w:rsidRDefault="005F2E3F" w:rsidP="00E5079A">
      <w:pPr>
        <w:spacing w:before="0" w:after="0" w:line="480" w:lineRule="auto"/>
        <w:rPr>
          <w:szCs w:val="24"/>
          <w:lang w:val="en-IE" w:bidi="ar-SA"/>
        </w:rPr>
      </w:pPr>
      <w:r w:rsidRPr="005F2E3F">
        <w:rPr>
          <w:szCs w:val="24"/>
          <w:lang w:val="en-IE" w:bidi="ar-SA"/>
        </w:rPr>
        <w:tab/>
      </w:r>
      <w:r>
        <w:rPr>
          <w:szCs w:val="24"/>
          <w:lang w:val="en-IE" w:bidi="ar-SA"/>
        </w:rPr>
        <w:t xml:space="preserve">The expectation of </w:t>
      </w:r>
      <w:r w:rsidRPr="005F2E3F">
        <w:rPr>
          <w:szCs w:val="24"/>
          <w:lang w:val="en-IE" w:bidi="ar-SA"/>
        </w:rPr>
        <w:t>hypothesis H3 (</w:t>
      </w:r>
      <w:r w:rsidRPr="005F2E3F">
        <w:rPr>
          <w:i/>
          <w:szCs w:val="24"/>
          <w:lang w:val="en-IE" w:bidi="ar-SA"/>
        </w:rPr>
        <w:t>Insiders are more likely than outsiders to vote for SDPs</w:t>
      </w:r>
      <w:r w:rsidRPr="005F2E3F">
        <w:rPr>
          <w:szCs w:val="24"/>
          <w:lang w:val="en-IE" w:bidi="ar-SA"/>
        </w:rPr>
        <w:t xml:space="preserve">) </w:t>
      </w:r>
      <w:r>
        <w:rPr>
          <w:szCs w:val="24"/>
          <w:lang w:val="en-IE" w:bidi="ar-SA"/>
        </w:rPr>
        <w:t>is that insiders will be more likely t</w:t>
      </w:r>
      <w:r w:rsidR="00D87D5A">
        <w:rPr>
          <w:szCs w:val="24"/>
          <w:lang w:val="en-IE" w:bidi="ar-SA"/>
        </w:rPr>
        <w:t xml:space="preserve">o vote for SDPs than outsiders, and I </w:t>
      </w:r>
      <w:r>
        <w:rPr>
          <w:szCs w:val="24"/>
          <w:lang w:val="en-IE" w:bidi="ar-SA"/>
        </w:rPr>
        <w:t xml:space="preserve">have shown that the results </w:t>
      </w:r>
      <w:r w:rsidR="006D39E6">
        <w:rPr>
          <w:szCs w:val="24"/>
          <w:lang w:val="en-IE" w:bidi="ar-SA"/>
        </w:rPr>
        <w:t>support</w:t>
      </w:r>
      <w:r>
        <w:rPr>
          <w:szCs w:val="24"/>
          <w:lang w:val="en-IE" w:bidi="ar-SA"/>
        </w:rPr>
        <w:t xml:space="preserve"> this claim. </w:t>
      </w:r>
      <w:r w:rsidR="00D04C7F">
        <w:rPr>
          <w:szCs w:val="24"/>
          <w:lang w:val="en-IE" w:bidi="ar-SA"/>
        </w:rPr>
        <w:t>Again, table 4.11</w:t>
      </w:r>
      <w:r w:rsidR="00D87D5A">
        <w:rPr>
          <w:szCs w:val="24"/>
          <w:lang w:val="en-IE" w:bidi="ar-SA"/>
        </w:rPr>
        <w:t xml:space="preserve"> confirms</w:t>
      </w:r>
      <w:r w:rsidR="00A131B2">
        <w:rPr>
          <w:szCs w:val="24"/>
          <w:lang w:val="en-IE" w:bidi="ar-SA"/>
        </w:rPr>
        <w:t xml:space="preserve"> this finding. Outsiders are exactly 5</w:t>
      </w:r>
      <w:r w:rsidR="00D87D5A">
        <w:rPr>
          <w:szCs w:val="24"/>
          <w:lang w:val="en-IE" w:bidi="ar-SA"/>
        </w:rPr>
        <w:t xml:space="preserve"> percent less likely to vote for SDPs than insiders.</w:t>
      </w:r>
    </w:p>
    <w:p w:rsidR="00C83811" w:rsidRDefault="00C83811" w:rsidP="001C6D85">
      <w:pPr>
        <w:pStyle w:val="Caption"/>
        <w:keepNext/>
        <w:spacing w:after="0"/>
        <w:rPr>
          <w:color w:val="auto"/>
          <w:sz w:val="20"/>
        </w:rPr>
      </w:pPr>
    </w:p>
    <w:p w:rsidR="001C6D85" w:rsidRPr="001C6D85" w:rsidRDefault="001C6D85" w:rsidP="00C83811">
      <w:pPr>
        <w:pStyle w:val="Caption"/>
        <w:keepNext/>
        <w:spacing w:after="0"/>
        <w:rPr>
          <w:color w:val="auto"/>
          <w:sz w:val="20"/>
        </w:rPr>
      </w:pPr>
      <w:bookmarkStart w:id="159" w:name="_Toc458845791"/>
      <w:bookmarkStart w:id="160" w:name="_Toc458952752"/>
      <w:r w:rsidRPr="001C6D85">
        <w:rPr>
          <w:color w:val="auto"/>
          <w:sz w:val="20"/>
        </w:rPr>
        <w:t>Table</w:t>
      </w:r>
      <w:r w:rsidR="00D04C7F">
        <w:rPr>
          <w:color w:val="auto"/>
          <w:sz w:val="20"/>
        </w:rPr>
        <w:t xml:space="preserve"> 4.11</w:t>
      </w:r>
      <w:r w:rsidRPr="001C6D85">
        <w:rPr>
          <w:color w:val="auto"/>
          <w:sz w:val="20"/>
        </w:rPr>
        <w:t xml:space="preserve">: </w:t>
      </w:r>
      <w:r w:rsidRPr="001C6D85">
        <w:rPr>
          <w:b w:val="0"/>
          <w:color w:val="auto"/>
          <w:sz w:val="20"/>
        </w:rPr>
        <w:t>Marginal effects</w:t>
      </w:r>
      <w:r>
        <w:rPr>
          <w:b w:val="0"/>
          <w:color w:val="auto"/>
          <w:sz w:val="20"/>
        </w:rPr>
        <w:t xml:space="preserve"> of micro-level effects</w:t>
      </w:r>
      <w:bookmarkEnd w:id="159"/>
      <w:bookmarkEnd w:id="160"/>
    </w:p>
    <w:tbl>
      <w:tblPr>
        <w:tblStyle w:val="Tabelraster2"/>
        <w:tblpPr w:leftFromText="142" w:rightFromText="142" w:vertAnchor="text" w:horzAnchor="margin" w:tblpY="1"/>
        <w:tblOverlap w:val="never"/>
        <w:tblW w:w="3326" w:type="pct"/>
        <w:tblLook w:val="04A0"/>
      </w:tblPr>
      <w:tblGrid>
        <w:gridCol w:w="2930"/>
        <w:gridCol w:w="2084"/>
        <w:gridCol w:w="1164"/>
      </w:tblGrid>
      <w:tr w:rsidR="001C6D85" w:rsidRPr="0008361F" w:rsidTr="001C6D85">
        <w:trPr>
          <w:trHeight w:val="416"/>
        </w:trPr>
        <w:tc>
          <w:tcPr>
            <w:tcW w:w="2371" w:type="pct"/>
            <w:tcBorders>
              <w:top w:val="single" w:sz="12" w:space="0" w:color="auto"/>
              <w:left w:val="nil"/>
              <w:bottom w:val="single" w:sz="12" w:space="0" w:color="auto"/>
              <w:right w:val="nil"/>
            </w:tcBorders>
          </w:tcPr>
          <w:p w:rsidR="001C6D85" w:rsidRPr="00FC0129" w:rsidRDefault="001C6D85" w:rsidP="00C83811">
            <w:pPr>
              <w:spacing w:before="0" w:after="0"/>
              <w:jc w:val="left"/>
              <w:rPr>
                <w:rFonts w:eastAsia="Times New Roman" w:cs="Times New Roman"/>
                <w:szCs w:val="22"/>
                <w:lang w:val="en-IE" w:bidi="ar-SA"/>
              </w:rPr>
            </w:pPr>
            <w:r>
              <w:rPr>
                <w:rFonts w:eastAsia="Times New Roman" w:cs="Times New Roman"/>
                <w:szCs w:val="22"/>
                <w:lang w:val="en-IE" w:bidi="ar-SA"/>
              </w:rPr>
              <w:t>Variables</w:t>
            </w:r>
          </w:p>
        </w:tc>
        <w:tc>
          <w:tcPr>
            <w:tcW w:w="1687" w:type="pct"/>
            <w:tcBorders>
              <w:top w:val="single" w:sz="12" w:space="0" w:color="auto"/>
              <w:left w:val="nil"/>
              <w:bottom w:val="single" w:sz="12" w:space="0" w:color="auto"/>
              <w:right w:val="nil"/>
            </w:tcBorders>
          </w:tcPr>
          <w:p w:rsidR="001C6D85" w:rsidRPr="00FC0129" w:rsidRDefault="001C6D85" w:rsidP="00C83811">
            <w:pPr>
              <w:spacing w:before="0" w:after="0"/>
              <w:jc w:val="center"/>
              <w:rPr>
                <w:rFonts w:eastAsia="Times New Roman" w:cs="Times New Roman"/>
                <w:szCs w:val="22"/>
                <w:lang w:val="en-IE" w:bidi="ar-SA"/>
              </w:rPr>
            </w:pPr>
            <w:r>
              <w:rPr>
                <w:rFonts w:eastAsia="Times New Roman" w:cs="Times New Roman"/>
                <w:szCs w:val="22"/>
                <w:lang w:val="en-IE" w:bidi="ar-SA"/>
              </w:rPr>
              <w:t>Contrast</w:t>
            </w:r>
          </w:p>
        </w:tc>
        <w:tc>
          <w:tcPr>
            <w:tcW w:w="942" w:type="pct"/>
            <w:tcBorders>
              <w:top w:val="single" w:sz="12" w:space="0" w:color="auto"/>
              <w:left w:val="nil"/>
              <w:bottom w:val="single" w:sz="12" w:space="0" w:color="auto"/>
              <w:right w:val="nil"/>
            </w:tcBorders>
          </w:tcPr>
          <w:p w:rsidR="001C6D85" w:rsidRPr="00FC0129" w:rsidRDefault="001C6D85" w:rsidP="00C83811">
            <w:pPr>
              <w:spacing w:before="0" w:after="0"/>
              <w:jc w:val="center"/>
              <w:rPr>
                <w:rFonts w:eastAsia="Times New Roman" w:cs="Times New Roman"/>
                <w:szCs w:val="22"/>
                <w:lang w:val="en-IE" w:bidi="ar-SA"/>
              </w:rPr>
            </w:pPr>
            <w:r>
              <w:rPr>
                <w:rFonts w:eastAsia="Times New Roman" w:cs="Times New Roman"/>
                <w:szCs w:val="22"/>
                <w:lang w:val="en-IE" w:bidi="ar-SA"/>
              </w:rPr>
              <w:t>Std. Err.</w:t>
            </w:r>
          </w:p>
        </w:tc>
      </w:tr>
      <w:tr w:rsidR="001C6D85" w:rsidRPr="0008361F" w:rsidTr="001C6D85">
        <w:tc>
          <w:tcPr>
            <w:tcW w:w="2371" w:type="pct"/>
            <w:tcBorders>
              <w:top w:val="nil"/>
              <w:left w:val="nil"/>
              <w:bottom w:val="nil"/>
              <w:right w:val="nil"/>
            </w:tcBorders>
          </w:tcPr>
          <w:p w:rsidR="001C6D85" w:rsidRPr="00FC0129" w:rsidRDefault="001C6D85" w:rsidP="00C83811">
            <w:pPr>
              <w:spacing w:before="0" w:after="0"/>
              <w:jc w:val="left"/>
              <w:rPr>
                <w:rFonts w:eastAsia="Times New Roman" w:cs="Times New Roman"/>
                <w:szCs w:val="22"/>
                <w:lang w:val="en-IE" w:bidi="ar-SA"/>
              </w:rPr>
            </w:pPr>
            <w:r>
              <w:rPr>
                <w:rFonts w:eastAsia="Times New Roman" w:cs="Times New Roman"/>
                <w:szCs w:val="22"/>
                <w:lang w:val="en-IE" w:bidi="ar-SA"/>
              </w:rPr>
              <w:t>Middle class (ref: working class)</w:t>
            </w:r>
          </w:p>
        </w:tc>
        <w:tc>
          <w:tcPr>
            <w:tcW w:w="1687" w:type="pct"/>
            <w:tcBorders>
              <w:top w:val="nil"/>
              <w:left w:val="nil"/>
              <w:bottom w:val="nil"/>
              <w:right w:val="nil"/>
            </w:tcBorders>
          </w:tcPr>
          <w:p w:rsidR="001C6D85" w:rsidRPr="00FC0129" w:rsidRDefault="001C6D85" w:rsidP="00C83811">
            <w:pPr>
              <w:tabs>
                <w:tab w:val="decimal" w:pos="615"/>
              </w:tabs>
              <w:spacing w:before="0" w:after="0"/>
              <w:jc w:val="center"/>
              <w:rPr>
                <w:rFonts w:eastAsia="Times New Roman" w:cs="Times New Roman"/>
                <w:szCs w:val="22"/>
                <w:lang w:val="en-IE" w:bidi="ar-SA"/>
              </w:rPr>
            </w:pPr>
            <w:r>
              <w:rPr>
                <w:rFonts w:eastAsia="Times New Roman" w:cs="Times New Roman"/>
                <w:szCs w:val="22"/>
                <w:lang w:val="en-IE" w:bidi="ar-SA"/>
              </w:rPr>
              <w:t>-0.048</w:t>
            </w:r>
          </w:p>
        </w:tc>
        <w:tc>
          <w:tcPr>
            <w:tcW w:w="942" w:type="pct"/>
            <w:tcBorders>
              <w:top w:val="nil"/>
              <w:left w:val="nil"/>
              <w:bottom w:val="nil"/>
              <w:right w:val="nil"/>
            </w:tcBorders>
          </w:tcPr>
          <w:p w:rsidR="001C6D85" w:rsidRPr="00FC0129" w:rsidRDefault="001908CC" w:rsidP="00C83811">
            <w:pPr>
              <w:spacing w:before="0" w:after="0"/>
              <w:jc w:val="center"/>
              <w:rPr>
                <w:rFonts w:eastAsia="Times New Roman" w:cs="Times New Roman"/>
                <w:szCs w:val="22"/>
                <w:lang w:val="en-IE" w:bidi="ar-SA"/>
              </w:rPr>
            </w:pPr>
            <w:r>
              <w:rPr>
                <w:rFonts w:eastAsia="Times New Roman" w:cs="Times New Roman"/>
                <w:szCs w:val="22"/>
                <w:lang w:val="en-IE" w:bidi="ar-SA"/>
              </w:rPr>
              <w:t>0.005</w:t>
            </w:r>
          </w:p>
        </w:tc>
      </w:tr>
      <w:tr w:rsidR="001C6D85" w:rsidRPr="0008361F" w:rsidTr="00544AE9">
        <w:tc>
          <w:tcPr>
            <w:tcW w:w="2371" w:type="pct"/>
            <w:tcBorders>
              <w:top w:val="nil"/>
              <w:left w:val="nil"/>
              <w:bottom w:val="nil"/>
              <w:right w:val="nil"/>
            </w:tcBorders>
          </w:tcPr>
          <w:p w:rsidR="001C6D85" w:rsidRPr="00FC0129" w:rsidRDefault="001C6D85" w:rsidP="00C83811">
            <w:pPr>
              <w:spacing w:before="0" w:after="0"/>
              <w:jc w:val="left"/>
              <w:rPr>
                <w:rFonts w:eastAsia="Times New Roman" w:cs="Times New Roman"/>
                <w:szCs w:val="22"/>
                <w:lang w:val="en-IE" w:bidi="ar-SA"/>
              </w:rPr>
            </w:pPr>
          </w:p>
        </w:tc>
        <w:tc>
          <w:tcPr>
            <w:tcW w:w="1687" w:type="pct"/>
            <w:tcBorders>
              <w:top w:val="nil"/>
              <w:left w:val="nil"/>
              <w:bottom w:val="nil"/>
              <w:right w:val="nil"/>
            </w:tcBorders>
          </w:tcPr>
          <w:p w:rsidR="001C6D85" w:rsidRPr="00FC0129" w:rsidRDefault="001C6D85" w:rsidP="00C83811">
            <w:pPr>
              <w:tabs>
                <w:tab w:val="decimal" w:pos="615"/>
              </w:tabs>
              <w:spacing w:before="0" w:after="0"/>
              <w:jc w:val="center"/>
              <w:rPr>
                <w:rFonts w:eastAsia="Times New Roman" w:cs="Times New Roman"/>
                <w:szCs w:val="22"/>
                <w:lang w:val="en-IE" w:bidi="ar-SA"/>
              </w:rPr>
            </w:pPr>
          </w:p>
        </w:tc>
        <w:tc>
          <w:tcPr>
            <w:tcW w:w="942" w:type="pct"/>
            <w:tcBorders>
              <w:top w:val="nil"/>
              <w:left w:val="nil"/>
              <w:bottom w:val="nil"/>
              <w:right w:val="nil"/>
            </w:tcBorders>
          </w:tcPr>
          <w:p w:rsidR="001C6D85" w:rsidRPr="00FC0129" w:rsidRDefault="001C6D85" w:rsidP="00C83811">
            <w:pPr>
              <w:spacing w:before="0" w:after="0"/>
              <w:jc w:val="center"/>
              <w:rPr>
                <w:rFonts w:eastAsia="Times New Roman" w:cs="Times New Roman"/>
                <w:szCs w:val="22"/>
                <w:lang w:val="en-IE" w:bidi="ar-SA"/>
              </w:rPr>
            </w:pPr>
          </w:p>
        </w:tc>
      </w:tr>
      <w:tr w:rsidR="001C6D85" w:rsidRPr="0008361F" w:rsidTr="00544AE9">
        <w:tc>
          <w:tcPr>
            <w:tcW w:w="2371" w:type="pct"/>
            <w:tcBorders>
              <w:top w:val="nil"/>
              <w:left w:val="nil"/>
              <w:bottom w:val="single" w:sz="12" w:space="0" w:color="auto"/>
              <w:right w:val="nil"/>
            </w:tcBorders>
          </w:tcPr>
          <w:p w:rsidR="001C6D85" w:rsidRPr="00FC0129" w:rsidRDefault="001C6D85" w:rsidP="00C83811">
            <w:pPr>
              <w:spacing w:before="0" w:after="0"/>
              <w:jc w:val="left"/>
              <w:rPr>
                <w:rFonts w:eastAsia="Times New Roman" w:cs="Times New Roman"/>
                <w:szCs w:val="22"/>
                <w:lang w:val="en-IE" w:bidi="ar-SA"/>
              </w:rPr>
            </w:pPr>
            <w:r>
              <w:rPr>
                <w:rFonts w:eastAsia="Times New Roman" w:cs="Times New Roman"/>
                <w:szCs w:val="22"/>
                <w:lang w:val="en-IE" w:bidi="ar-SA"/>
              </w:rPr>
              <w:t>Outsiders (ref: insiders)</w:t>
            </w:r>
          </w:p>
        </w:tc>
        <w:tc>
          <w:tcPr>
            <w:tcW w:w="1687" w:type="pct"/>
            <w:tcBorders>
              <w:top w:val="nil"/>
              <w:left w:val="nil"/>
              <w:bottom w:val="single" w:sz="12" w:space="0" w:color="auto"/>
              <w:right w:val="nil"/>
            </w:tcBorders>
          </w:tcPr>
          <w:p w:rsidR="001C6D85" w:rsidRPr="00FC0129" w:rsidRDefault="001C6D85" w:rsidP="00C83811">
            <w:pPr>
              <w:tabs>
                <w:tab w:val="decimal" w:pos="615"/>
              </w:tabs>
              <w:spacing w:before="0" w:after="0"/>
              <w:jc w:val="center"/>
              <w:rPr>
                <w:rFonts w:eastAsia="Times New Roman" w:cs="Times New Roman"/>
                <w:szCs w:val="22"/>
                <w:lang w:val="en-IE" w:bidi="ar-SA"/>
              </w:rPr>
            </w:pPr>
            <w:r>
              <w:rPr>
                <w:rFonts w:eastAsia="Times New Roman" w:cs="Times New Roman"/>
                <w:szCs w:val="22"/>
                <w:lang w:val="en-IE" w:bidi="ar-SA"/>
              </w:rPr>
              <w:t>-0.0</w:t>
            </w:r>
            <w:r w:rsidR="00393A4A">
              <w:rPr>
                <w:rFonts w:eastAsia="Times New Roman" w:cs="Times New Roman"/>
                <w:szCs w:val="22"/>
                <w:lang w:val="en-IE" w:bidi="ar-SA"/>
              </w:rPr>
              <w:t>50</w:t>
            </w:r>
          </w:p>
        </w:tc>
        <w:tc>
          <w:tcPr>
            <w:tcW w:w="942" w:type="pct"/>
            <w:tcBorders>
              <w:top w:val="nil"/>
              <w:left w:val="nil"/>
              <w:bottom w:val="single" w:sz="12" w:space="0" w:color="auto"/>
              <w:right w:val="nil"/>
            </w:tcBorders>
          </w:tcPr>
          <w:p w:rsidR="001C6D85" w:rsidRPr="00FC0129" w:rsidRDefault="001C6D85" w:rsidP="00C83811">
            <w:pPr>
              <w:spacing w:before="0" w:after="0"/>
              <w:jc w:val="center"/>
              <w:rPr>
                <w:rFonts w:eastAsia="Times New Roman" w:cs="Times New Roman"/>
                <w:szCs w:val="22"/>
                <w:lang w:val="en-IE" w:bidi="ar-SA"/>
              </w:rPr>
            </w:pPr>
            <w:r>
              <w:rPr>
                <w:rFonts w:eastAsia="Times New Roman" w:cs="Times New Roman"/>
                <w:szCs w:val="22"/>
                <w:lang w:val="en-IE" w:bidi="ar-SA"/>
              </w:rPr>
              <w:t>0.004</w:t>
            </w:r>
          </w:p>
        </w:tc>
      </w:tr>
    </w:tbl>
    <w:p w:rsidR="001C6D85" w:rsidRDefault="001C6D85" w:rsidP="00C83811">
      <w:pPr>
        <w:spacing w:before="0" w:after="0" w:line="240" w:lineRule="auto"/>
        <w:rPr>
          <w:rFonts w:asciiTheme="majorHAnsi" w:eastAsia="Calibri" w:hAnsiTheme="majorHAnsi" w:cs="Times New Roman"/>
          <w:sz w:val="20"/>
          <w:lang w:val="en-IE"/>
        </w:rPr>
      </w:pPr>
    </w:p>
    <w:p w:rsidR="001C6D85" w:rsidRDefault="001C6D85" w:rsidP="00C83811">
      <w:pPr>
        <w:spacing w:before="0" w:after="0" w:line="240" w:lineRule="auto"/>
        <w:rPr>
          <w:rFonts w:asciiTheme="majorHAnsi" w:eastAsia="Calibri" w:hAnsiTheme="majorHAnsi" w:cs="Times New Roman"/>
          <w:sz w:val="20"/>
          <w:lang w:val="en-IE"/>
        </w:rPr>
      </w:pPr>
    </w:p>
    <w:p w:rsidR="001C6D85" w:rsidRDefault="001C6D85" w:rsidP="00C83811">
      <w:pPr>
        <w:spacing w:before="0" w:after="0" w:line="240" w:lineRule="auto"/>
        <w:rPr>
          <w:rFonts w:asciiTheme="majorHAnsi" w:eastAsia="Calibri" w:hAnsiTheme="majorHAnsi" w:cs="Times New Roman"/>
          <w:sz w:val="20"/>
          <w:lang w:val="en-IE"/>
        </w:rPr>
      </w:pPr>
    </w:p>
    <w:p w:rsidR="001C6D85" w:rsidRDefault="001C6D85" w:rsidP="00C83811">
      <w:pPr>
        <w:spacing w:before="0" w:after="0" w:line="240" w:lineRule="auto"/>
        <w:rPr>
          <w:rFonts w:asciiTheme="majorHAnsi" w:eastAsia="Calibri" w:hAnsiTheme="majorHAnsi" w:cs="Times New Roman"/>
          <w:sz w:val="20"/>
          <w:lang w:val="en-IE"/>
        </w:rPr>
      </w:pPr>
    </w:p>
    <w:p w:rsidR="001C6D85" w:rsidRDefault="001C6D85" w:rsidP="00C83811">
      <w:pPr>
        <w:spacing w:before="0" w:after="0" w:line="240" w:lineRule="auto"/>
        <w:rPr>
          <w:rFonts w:asciiTheme="majorHAnsi" w:eastAsia="Calibri" w:hAnsiTheme="majorHAnsi" w:cs="Times New Roman"/>
          <w:sz w:val="20"/>
          <w:lang w:val="en-IE"/>
        </w:rPr>
      </w:pPr>
    </w:p>
    <w:p w:rsidR="001C6D85" w:rsidRDefault="001C6D85" w:rsidP="00C83811">
      <w:pPr>
        <w:spacing w:before="0" w:after="0" w:line="240" w:lineRule="auto"/>
        <w:rPr>
          <w:rFonts w:asciiTheme="majorHAnsi" w:eastAsia="Calibri" w:hAnsiTheme="majorHAnsi" w:cs="Times New Roman"/>
          <w:sz w:val="20"/>
          <w:lang w:val="en-IE"/>
        </w:rPr>
      </w:pPr>
    </w:p>
    <w:p w:rsidR="001C6D85" w:rsidRDefault="001C6D85" w:rsidP="00C83811">
      <w:pPr>
        <w:spacing w:before="0" w:after="0" w:line="240" w:lineRule="auto"/>
        <w:rPr>
          <w:rFonts w:asciiTheme="majorHAnsi" w:eastAsia="Calibri" w:hAnsiTheme="majorHAnsi" w:cs="Times New Roman"/>
          <w:sz w:val="20"/>
          <w:lang w:val="en-IE"/>
        </w:rPr>
      </w:pPr>
    </w:p>
    <w:p w:rsidR="00531C06" w:rsidRDefault="00531C06" w:rsidP="00531C06">
      <w:pPr>
        <w:spacing w:before="0" w:after="0" w:line="240" w:lineRule="auto"/>
        <w:rPr>
          <w:rFonts w:asciiTheme="majorHAnsi" w:eastAsia="Calibri" w:hAnsiTheme="majorHAnsi" w:cs="Times New Roman"/>
          <w:sz w:val="20"/>
          <w:lang w:val="en-IE"/>
        </w:rPr>
      </w:pPr>
    </w:p>
    <w:p w:rsidR="00544AE9" w:rsidRDefault="00544AE9" w:rsidP="00A81CE8">
      <w:pPr>
        <w:tabs>
          <w:tab w:val="left" w:pos="567"/>
        </w:tabs>
        <w:spacing w:before="0" w:after="0" w:line="480" w:lineRule="auto"/>
        <w:rPr>
          <w:szCs w:val="24"/>
          <w:lang w:val="en-IE" w:bidi="ar-SA"/>
        </w:rPr>
      </w:pPr>
      <w:r w:rsidRPr="00544AE9">
        <w:rPr>
          <w:szCs w:val="24"/>
          <w:lang w:val="en-IE" w:bidi="ar-SA"/>
        </w:rPr>
        <w:t xml:space="preserve">Calculating the marginal effects for the variables that relate to the hypotheses </w:t>
      </w:r>
      <w:r w:rsidRPr="00544AE9">
        <w:rPr>
          <w:rFonts w:eastAsiaTheme="minorEastAsia"/>
          <w:szCs w:val="24"/>
          <w:lang w:val="en-IE" w:bidi="ar-SA"/>
        </w:rPr>
        <w:t>H5a, H5b and H5c (</w:t>
      </w:r>
      <w:r w:rsidRPr="00544AE9">
        <w:rPr>
          <w:i/>
          <w:szCs w:val="24"/>
          <w:lang w:val="en-IE" w:bidi="ar-SA"/>
        </w:rPr>
        <w:t>The more positive attitude people have towards a) immigration, b) cultural liberalism and c) European integration, the more likely it is that they will vote for SDPs</w:t>
      </w:r>
      <w:r w:rsidRPr="00544AE9">
        <w:rPr>
          <w:szCs w:val="24"/>
          <w:lang w:val="en-IE" w:bidi="ar-SA"/>
        </w:rPr>
        <w:t xml:space="preserve">) is </w:t>
      </w:r>
      <w:r w:rsidR="009A16DB">
        <w:rPr>
          <w:szCs w:val="24"/>
          <w:lang w:val="en-IE" w:bidi="ar-SA"/>
        </w:rPr>
        <w:t>slightly</w:t>
      </w:r>
      <w:r w:rsidRPr="00544AE9">
        <w:rPr>
          <w:szCs w:val="24"/>
          <w:lang w:val="en-IE" w:bidi="ar-SA"/>
        </w:rPr>
        <w:t xml:space="preserve"> more </w:t>
      </w:r>
      <w:r w:rsidR="005A748F">
        <w:rPr>
          <w:szCs w:val="24"/>
          <w:lang w:val="en-IE" w:bidi="ar-SA"/>
        </w:rPr>
        <w:t>complex</w:t>
      </w:r>
      <w:r w:rsidRPr="00544AE9">
        <w:rPr>
          <w:szCs w:val="24"/>
          <w:lang w:val="en-IE" w:bidi="ar-SA"/>
        </w:rPr>
        <w:t xml:space="preserve"> because these </w:t>
      </w:r>
      <w:r>
        <w:rPr>
          <w:szCs w:val="24"/>
          <w:lang w:val="en-IE" w:bidi="ar-SA"/>
        </w:rPr>
        <w:t xml:space="preserve">attitudes concern continuous independent variables. </w:t>
      </w:r>
      <w:r w:rsidR="003E119E">
        <w:rPr>
          <w:szCs w:val="24"/>
          <w:lang w:val="en-IE" w:bidi="ar-SA"/>
        </w:rPr>
        <w:t xml:space="preserve">However, an important advantage of a continuous variable is that this makes </w:t>
      </w:r>
      <w:r w:rsidR="003E119E">
        <w:rPr>
          <w:szCs w:val="24"/>
          <w:lang w:val="en-IE" w:bidi="ar-SA"/>
        </w:rPr>
        <w:lastRenderedPageBreak/>
        <w:t>it possible to plot the marginal effects in a graph. As images</w:t>
      </w:r>
      <w:r w:rsidR="00531C06">
        <w:rPr>
          <w:szCs w:val="24"/>
          <w:lang w:val="en-IE" w:bidi="ar-SA"/>
        </w:rPr>
        <w:t xml:space="preserve"> often</w:t>
      </w:r>
      <w:r w:rsidR="003E119E">
        <w:rPr>
          <w:szCs w:val="24"/>
          <w:lang w:val="en-IE" w:bidi="ar-SA"/>
        </w:rPr>
        <w:t xml:space="preserve"> speak louder than words</w:t>
      </w:r>
      <w:r w:rsidR="006E54D0">
        <w:rPr>
          <w:szCs w:val="24"/>
          <w:lang w:val="en-IE" w:bidi="ar-SA"/>
        </w:rPr>
        <w:t xml:space="preserve">, </w:t>
      </w:r>
      <w:r w:rsidR="003E119E">
        <w:rPr>
          <w:szCs w:val="24"/>
          <w:lang w:val="en-IE" w:bidi="ar-SA"/>
        </w:rPr>
        <w:t>the fi</w:t>
      </w:r>
      <w:r w:rsidR="00D04C7F">
        <w:rPr>
          <w:szCs w:val="24"/>
          <w:lang w:val="en-IE" w:bidi="ar-SA"/>
        </w:rPr>
        <w:t>gures 4.2</w:t>
      </w:r>
      <w:r w:rsidR="006E54D0">
        <w:rPr>
          <w:szCs w:val="24"/>
          <w:lang w:val="en-IE" w:bidi="ar-SA"/>
        </w:rPr>
        <w:t xml:space="preserve">, </w:t>
      </w:r>
      <w:r w:rsidR="00D04C7F">
        <w:rPr>
          <w:szCs w:val="24"/>
          <w:lang w:val="en-IE" w:bidi="ar-SA"/>
        </w:rPr>
        <w:t>4.3 and 4.4</w:t>
      </w:r>
      <w:r w:rsidR="006E54D0">
        <w:rPr>
          <w:szCs w:val="24"/>
          <w:lang w:val="en-IE" w:bidi="ar-SA"/>
        </w:rPr>
        <w:t xml:space="preserve"> below display the marginal effects of the </w:t>
      </w:r>
      <w:r w:rsidR="003E119E">
        <w:rPr>
          <w:szCs w:val="24"/>
          <w:lang w:val="en-IE" w:bidi="ar-SA"/>
        </w:rPr>
        <w:t>relationship between the positive attitudes towards the three cultural issues and voting for SDPs</w:t>
      </w:r>
      <w:r w:rsidR="00531C06">
        <w:rPr>
          <w:rStyle w:val="FootnoteReference"/>
          <w:szCs w:val="24"/>
          <w:lang w:val="en-IE" w:bidi="ar-SA"/>
        </w:rPr>
        <w:footnoteReference w:id="12"/>
      </w:r>
      <w:r w:rsidR="003E119E">
        <w:rPr>
          <w:szCs w:val="24"/>
          <w:lang w:val="en-IE" w:bidi="ar-SA"/>
        </w:rPr>
        <w:t>.</w:t>
      </w:r>
      <w:r w:rsidR="0076607E">
        <w:rPr>
          <w:szCs w:val="24"/>
          <w:lang w:val="en-IE" w:bidi="ar-SA"/>
        </w:rPr>
        <w:t xml:space="preserve"> In these figures, the marginal effects are shown as predicted means. This implies that they show the average score of Y (voting for SDPs) when everyone in the sample would score the same value on X.</w:t>
      </w:r>
    </w:p>
    <w:p w:rsidR="00531C06" w:rsidRDefault="00A81CE8" w:rsidP="00A81CE8">
      <w:pPr>
        <w:spacing w:before="0" w:after="0" w:line="480" w:lineRule="auto"/>
        <w:rPr>
          <w:szCs w:val="24"/>
          <w:lang w:val="en-IE" w:bidi="ar-SA"/>
        </w:rPr>
      </w:pPr>
      <w:r>
        <w:rPr>
          <w:noProof/>
          <w:szCs w:val="24"/>
          <w:lang w:val="nl-NL" w:eastAsia="nl-NL" w:bidi="ar-SA"/>
        </w:rPr>
        <w:drawing>
          <wp:anchor distT="0" distB="0" distL="114300" distR="114300" simplePos="0" relativeHeight="251695104" behindDoc="1" locked="0" layoutInCell="1" allowOverlap="1">
            <wp:simplePos x="0" y="0"/>
            <wp:positionH relativeFrom="column">
              <wp:posOffset>357505</wp:posOffset>
            </wp:positionH>
            <wp:positionV relativeFrom="paragraph">
              <wp:posOffset>4445</wp:posOffset>
            </wp:positionV>
            <wp:extent cx="4867200" cy="3542400"/>
            <wp:effectExtent l="0" t="0" r="0" b="1270"/>
            <wp:wrapNone/>
            <wp:docPr id="10" name="Afbeelding 10" descr="C:\Users\Willem\Documents\Universiteit\COMPASS Master\Masterthesis\Data\Tabellen\Marginstabellen\H5a.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Willem\Documents\Universiteit\COMPASS Master\Masterthesis\Data\Tabellen\Marginstabellen\H5a.tif"/>
                    <pic:cNvPicPr>
                      <a:picLocks noChangeAspect="1" noChangeArrowheads="1"/>
                    </pic:cNvPicPr>
                  </pic:nvPicPr>
                  <pic:blipFill>
                    <a:blip r:embed="rId2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867200" cy="3542400"/>
                    </a:xfrm>
                    <a:prstGeom prst="rect">
                      <a:avLst/>
                    </a:prstGeom>
                    <a:noFill/>
                    <a:ln>
                      <a:noFill/>
                    </a:ln>
                  </pic:spPr>
                </pic:pic>
              </a:graphicData>
            </a:graphic>
          </wp:anchor>
        </w:drawing>
      </w:r>
    </w:p>
    <w:p w:rsidR="00A716DC" w:rsidRPr="00544AE9" w:rsidRDefault="00A716DC" w:rsidP="00544AE9">
      <w:pPr>
        <w:spacing w:before="0" w:after="0" w:line="480" w:lineRule="auto"/>
        <w:rPr>
          <w:szCs w:val="24"/>
          <w:lang w:val="en-IE" w:bidi="ar-SA"/>
        </w:rPr>
      </w:pPr>
    </w:p>
    <w:p w:rsidR="00544AE9" w:rsidRDefault="00544AE9" w:rsidP="00C83811">
      <w:pPr>
        <w:spacing w:before="0" w:after="0" w:line="240" w:lineRule="auto"/>
        <w:rPr>
          <w:rFonts w:asciiTheme="majorHAnsi" w:eastAsia="Calibri" w:hAnsiTheme="majorHAnsi" w:cs="Times New Roman"/>
          <w:sz w:val="20"/>
          <w:lang w:val="en-IE"/>
        </w:rPr>
      </w:pPr>
    </w:p>
    <w:p w:rsidR="001C6D85" w:rsidRDefault="001C6D85" w:rsidP="001C6D85">
      <w:pPr>
        <w:spacing w:before="0" w:after="0" w:line="240" w:lineRule="auto"/>
        <w:rPr>
          <w:rFonts w:asciiTheme="majorHAnsi" w:eastAsia="Calibri" w:hAnsiTheme="majorHAnsi" w:cs="Times New Roman"/>
          <w:sz w:val="20"/>
          <w:lang w:val="en-IE"/>
        </w:rPr>
      </w:pPr>
    </w:p>
    <w:p w:rsidR="001C6D85" w:rsidRDefault="001C6D85" w:rsidP="001C6D85">
      <w:pPr>
        <w:spacing w:before="0" w:after="0" w:line="240" w:lineRule="auto"/>
        <w:rPr>
          <w:rFonts w:asciiTheme="majorHAnsi" w:eastAsia="Calibri" w:hAnsiTheme="majorHAnsi" w:cs="Times New Roman"/>
          <w:sz w:val="20"/>
          <w:lang w:val="en-IE"/>
        </w:rPr>
      </w:pPr>
    </w:p>
    <w:p w:rsidR="001C6D85" w:rsidRDefault="001C6D85" w:rsidP="001C6D85">
      <w:pPr>
        <w:spacing w:before="0" w:after="0" w:line="240" w:lineRule="auto"/>
        <w:rPr>
          <w:rFonts w:asciiTheme="majorHAnsi" w:eastAsia="Calibri" w:hAnsiTheme="majorHAnsi" w:cs="Times New Roman"/>
          <w:sz w:val="20"/>
          <w:lang w:val="en-IE"/>
        </w:rPr>
      </w:pPr>
    </w:p>
    <w:p w:rsidR="001C6D85" w:rsidRDefault="001C6D85" w:rsidP="001C6D85">
      <w:pPr>
        <w:spacing w:before="0" w:after="0" w:line="240" w:lineRule="auto"/>
        <w:rPr>
          <w:rFonts w:asciiTheme="majorHAnsi" w:eastAsia="Calibri" w:hAnsiTheme="majorHAnsi" w:cs="Times New Roman"/>
          <w:sz w:val="20"/>
          <w:lang w:val="en-IE"/>
        </w:rPr>
      </w:pPr>
    </w:p>
    <w:p w:rsidR="001C6D85" w:rsidRDefault="001C6D85" w:rsidP="001C6D85">
      <w:pPr>
        <w:spacing w:before="0" w:after="0" w:line="240" w:lineRule="auto"/>
        <w:rPr>
          <w:rFonts w:asciiTheme="majorHAnsi" w:eastAsia="Calibri" w:hAnsiTheme="majorHAnsi" w:cs="Times New Roman"/>
          <w:sz w:val="20"/>
          <w:lang w:val="en-IE"/>
        </w:rPr>
      </w:pPr>
    </w:p>
    <w:p w:rsidR="001C6D85" w:rsidRDefault="001C6D85" w:rsidP="001C6D85">
      <w:pPr>
        <w:spacing w:before="0" w:after="0" w:line="240" w:lineRule="auto"/>
        <w:rPr>
          <w:rFonts w:asciiTheme="majorHAnsi" w:eastAsia="Calibri" w:hAnsiTheme="majorHAnsi" w:cs="Times New Roman"/>
          <w:sz w:val="20"/>
          <w:lang w:val="en-IE"/>
        </w:rPr>
      </w:pPr>
    </w:p>
    <w:p w:rsidR="001C6D85" w:rsidRDefault="001C6D85" w:rsidP="001C6D85">
      <w:pPr>
        <w:spacing w:before="0" w:after="0" w:line="240" w:lineRule="auto"/>
        <w:rPr>
          <w:rFonts w:asciiTheme="majorHAnsi" w:eastAsia="Calibri" w:hAnsiTheme="majorHAnsi" w:cs="Times New Roman"/>
          <w:sz w:val="20"/>
          <w:lang w:val="en-IE"/>
        </w:rPr>
      </w:pPr>
    </w:p>
    <w:p w:rsidR="001C6D85" w:rsidRDefault="001C6D85" w:rsidP="001C6D85">
      <w:pPr>
        <w:spacing w:before="0" w:after="0" w:line="240" w:lineRule="auto"/>
        <w:rPr>
          <w:rFonts w:asciiTheme="majorHAnsi" w:eastAsia="Calibri" w:hAnsiTheme="majorHAnsi" w:cs="Times New Roman"/>
          <w:sz w:val="20"/>
          <w:lang w:val="en-IE"/>
        </w:rPr>
      </w:pPr>
    </w:p>
    <w:p w:rsidR="001C6D85" w:rsidRDefault="001C6D85" w:rsidP="001C6D85">
      <w:pPr>
        <w:spacing w:before="0" w:after="0" w:line="240" w:lineRule="auto"/>
        <w:rPr>
          <w:rFonts w:asciiTheme="majorHAnsi" w:eastAsia="Calibri" w:hAnsiTheme="majorHAnsi" w:cs="Times New Roman"/>
          <w:sz w:val="20"/>
          <w:lang w:val="en-IE"/>
        </w:rPr>
      </w:pPr>
    </w:p>
    <w:p w:rsidR="001C6D85" w:rsidRDefault="001C6D85" w:rsidP="001C6D85">
      <w:pPr>
        <w:spacing w:before="0" w:after="0" w:line="240" w:lineRule="auto"/>
        <w:rPr>
          <w:rFonts w:asciiTheme="majorHAnsi" w:eastAsia="Calibri" w:hAnsiTheme="majorHAnsi" w:cs="Times New Roman"/>
          <w:sz w:val="20"/>
          <w:lang w:val="en-IE"/>
        </w:rPr>
      </w:pPr>
    </w:p>
    <w:p w:rsidR="001C6D85" w:rsidRDefault="001C6D85" w:rsidP="001C6D85">
      <w:pPr>
        <w:spacing w:before="0" w:after="0" w:line="240" w:lineRule="auto"/>
        <w:rPr>
          <w:rFonts w:asciiTheme="majorHAnsi" w:eastAsia="Calibri" w:hAnsiTheme="majorHAnsi" w:cs="Times New Roman"/>
          <w:sz w:val="20"/>
          <w:lang w:val="en-IE"/>
        </w:rPr>
      </w:pPr>
    </w:p>
    <w:p w:rsidR="001C6D85" w:rsidRDefault="001C6D85" w:rsidP="001C6D85">
      <w:pPr>
        <w:spacing w:before="0" w:after="0" w:line="240" w:lineRule="auto"/>
        <w:rPr>
          <w:rFonts w:asciiTheme="majorHAnsi" w:eastAsia="Calibri" w:hAnsiTheme="majorHAnsi" w:cs="Times New Roman"/>
          <w:sz w:val="20"/>
          <w:lang w:val="en-IE"/>
        </w:rPr>
      </w:pPr>
    </w:p>
    <w:p w:rsidR="001C6D85" w:rsidRDefault="001C6D85" w:rsidP="001C6D85">
      <w:pPr>
        <w:spacing w:before="0" w:after="0" w:line="240" w:lineRule="auto"/>
        <w:rPr>
          <w:rFonts w:asciiTheme="majorHAnsi" w:eastAsia="Calibri" w:hAnsiTheme="majorHAnsi" w:cs="Times New Roman"/>
          <w:sz w:val="20"/>
          <w:lang w:val="en-IE"/>
        </w:rPr>
      </w:pPr>
    </w:p>
    <w:p w:rsidR="001C6D85" w:rsidRDefault="001C6D85" w:rsidP="001C6D85">
      <w:pPr>
        <w:spacing w:before="0" w:after="0" w:line="240" w:lineRule="auto"/>
        <w:rPr>
          <w:rFonts w:asciiTheme="majorHAnsi" w:eastAsia="Calibri" w:hAnsiTheme="majorHAnsi" w:cs="Times New Roman"/>
          <w:sz w:val="20"/>
          <w:lang w:val="en-IE"/>
        </w:rPr>
      </w:pPr>
    </w:p>
    <w:p w:rsidR="001C6D85" w:rsidRDefault="001C6D85" w:rsidP="001C6D85">
      <w:pPr>
        <w:spacing w:before="0" w:after="0" w:line="240" w:lineRule="auto"/>
        <w:rPr>
          <w:rFonts w:asciiTheme="majorHAnsi" w:eastAsia="Calibri" w:hAnsiTheme="majorHAnsi" w:cs="Times New Roman"/>
          <w:sz w:val="20"/>
          <w:lang w:val="en-IE"/>
        </w:rPr>
      </w:pPr>
    </w:p>
    <w:p w:rsidR="001C6D85" w:rsidRDefault="001C6D85" w:rsidP="001C6D85">
      <w:pPr>
        <w:spacing w:before="0" w:after="0" w:line="240" w:lineRule="auto"/>
        <w:rPr>
          <w:rFonts w:asciiTheme="majorHAnsi" w:eastAsia="Calibri" w:hAnsiTheme="majorHAnsi" w:cs="Times New Roman"/>
          <w:sz w:val="20"/>
          <w:lang w:val="en-IE"/>
        </w:rPr>
      </w:pPr>
    </w:p>
    <w:p w:rsidR="001C6D85" w:rsidRDefault="001C6D85" w:rsidP="001C6D85">
      <w:pPr>
        <w:spacing w:before="0" w:after="0" w:line="240" w:lineRule="auto"/>
        <w:rPr>
          <w:rFonts w:asciiTheme="majorHAnsi" w:eastAsia="Calibri" w:hAnsiTheme="majorHAnsi" w:cs="Times New Roman"/>
          <w:sz w:val="20"/>
          <w:lang w:val="en-IE"/>
        </w:rPr>
      </w:pPr>
    </w:p>
    <w:p w:rsidR="001C6D85" w:rsidRDefault="00793E9C" w:rsidP="001C6D85">
      <w:pPr>
        <w:spacing w:before="0" w:after="0" w:line="240" w:lineRule="auto"/>
        <w:rPr>
          <w:rFonts w:asciiTheme="majorHAnsi" w:eastAsia="Calibri" w:hAnsiTheme="majorHAnsi" w:cs="Times New Roman"/>
          <w:sz w:val="20"/>
          <w:lang w:val="en-IE"/>
        </w:rPr>
      </w:pPr>
      <w:r w:rsidRPr="00793E9C">
        <w:rPr>
          <w:noProof/>
          <w:lang w:val="nl-NL" w:eastAsia="nl-NL" w:bidi="ar-SA"/>
        </w:rPr>
        <w:pict>
          <v:shapetype id="_x0000_t202" coordsize="21600,21600" o:spt="202" path="m,l,21600r21600,l21600,xe">
            <v:stroke joinstyle="miter"/>
            <v:path gradientshapeok="t" o:connecttype="rect"/>
          </v:shapetype>
          <v:shape id="Tekstvak 19" o:spid="_x0000_s1028" type="#_x0000_t202" style="position:absolute;left:0;text-align:left;margin-left:28.2pt;margin-top:4.1pt;width:383.2pt;height:.05pt;z-index:2516705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" stroked="f">
            <v:textbox style="mso-fit-shape-to-text:t" inset="0,0,0,0">
              <w:txbxContent>
                <w:p w:rsidR="00422BF6" w:rsidRPr="002F3566" w:rsidRDefault="00422BF6" w:rsidP="002F3566">
                  <w:pPr>
                    <w:pStyle w:val="Caption"/>
                    <w:rPr>
                      <w:noProof/>
                      <w:color w:val="auto"/>
                      <w:sz w:val="28"/>
                      <w:szCs w:val="24"/>
                    </w:rPr>
                  </w:pPr>
                  <w:bookmarkStart w:id="161" w:name="_Toc458952734"/>
                  <w:bookmarkStart w:id="162" w:name="_Toc459010816"/>
                  <w:r w:rsidRPr="002F3566">
                    <w:rPr>
                      <w:color w:val="auto"/>
                      <w:sz w:val="20"/>
                    </w:rPr>
                    <w:t xml:space="preserve">Figure </w:t>
                  </w:r>
                  <w:r w:rsidR="00793E9C">
                    <w:rPr>
                      <w:color w:val="auto"/>
                      <w:sz w:val="20"/>
                    </w:rPr>
                    <w:fldChar w:fldCharType="begin"/>
                  </w:r>
                  <w:r>
                    <w:rPr>
                      <w:color w:val="auto"/>
                      <w:sz w:val="20"/>
                    </w:rPr>
                    <w:instrText xml:space="preserve"> SEQ Figure \* ARABIC </w:instrText>
                  </w:r>
                  <w:r w:rsidR="00793E9C">
                    <w:rPr>
                      <w:color w:val="auto"/>
                      <w:sz w:val="20"/>
                    </w:rPr>
                    <w:fldChar w:fldCharType="separate"/>
                  </w:r>
                  <w:r w:rsidR="009559EB">
                    <w:rPr>
                      <w:noProof/>
                      <w:color w:val="auto"/>
                      <w:sz w:val="20"/>
                    </w:rPr>
                    <w:t>2</w:t>
                  </w:r>
                  <w:r w:rsidR="00793E9C">
                    <w:rPr>
                      <w:color w:val="auto"/>
                      <w:sz w:val="20"/>
                    </w:rPr>
                    <w:fldChar w:fldCharType="end"/>
                  </w:r>
                  <w:r>
                    <w:rPr>
                      <w:color w:val="auto"/>
                      <w:sz w:val="20"/>
                    </w:rPr>
                    <w:t>.2</w:t>
                  </w:r>
                  <w:r w:rsidRPr="002F3566">
                    <w:rPr>
                      <w:color w:val="auto"/>
                      <w:sz w:val="20"/>
                    </w:rPr>
                    <w:t xml:space="preserve">: </w:t>
                  </w:r>
                  <w:r w:rsidRPr="002F3566">
                    <w:rPr>
                      <w:b w:val="0"/>
                      <w:color w:val="auto"/>
                      <w:sz w:val="20"/>
                    </w:rPr>
                    <w:t>Marginal effects of the positive attitudes towards immigration</w:t>
                  </w:r>
                  <w:bookmarkEnd w:id="161"/>
                  <w:bookmarkEnd w:id="162"/>
                </w:p>
              </w:txbxContent>
            </v:textbox>
          </v:shape>
        </w:pict>
      </w:r>
    </w:p>
    <w:p w:rsidR="001C6D85" w:rsidRDefault="001C6D85" w:rsidP="001C6D85">
      <w:pPr>
        <w:spacing w:before="0" w:after="0" w:line="240" w:lineRule="auto"/>
        <w:rPr>
          <w:rFonts w:asciiTheme="majorHAnsi" w:eastAsia="Calibri" w:hAnsiTheme="majorHAnsi" w:cs="Times New Roman"/>
          <w:sz w:val="20"/>
          <w:lang w:val="en-IE"/>
        </w:rPr>
      </w:pPr>
    </w:p>
    <w:p w:rsidR="001C6D85" w:rsidRDefault="001C6D85" w:rsidP="001C6D85">
      <w:pPr>
        <w:spacing w:before="0" w:after="0" w:line="240" w:lineRule="auto"/>
        <w:rPr>
          <w:rFonts w:asciiTheme="majorHAnsi" w:eastAsia="Calibri" w:hAnsiTheme="majorHAnsi" w:cs="Times New Roman"/>
          <w:sz w:val="20"/>
          <w:lang w:val="en-IE"/>
        </w:rPr>
      </w:pPr>
    </w:p>
    <w:p w:rsidR="001C6D85" w:rsidRDefault="001C6D85" w:rsidP="001C6D85">
      <w:pPr>
        <w:spacing w:before="0" w:after="0" w:line="240" w:lineRule="auto"/>
        <w:rPr>
          <w:rFonts w:asciiTheme="majorHAnsi" w:eastAsia="Calibri" w:hAnsiTheme="majorHAnsi" w:cs="Times New Roman"/>
          <w:sz w:val="20"/>
          <w:lang w:val="en-IE"/>
        </w:rPr>
      </w:pPr>
    </w:p>
    <w:p w:rsidR="001C6D85" w:rsidRDefault="001C6D85" w:rsidP="001C6D85">
      <w:pPr>
        <w:spacing w:before="0" w:after="0" w:line="240" w:lineRule="auto"/>
        <w:rPr>
          <w:rFonts w:asciiTheme="majorHAnsi" w:eastAsia="Calibri" w:hAnsiTheme="majorHAnsi" w:cs="Times New Roman"/>
          <w:sz w:val="20"/>
          <w:lang w:val="en-IE"/>
        </w:rPr>
      </w:pPr>
    </w:p>
    <w:p w:rsidR="007B77D5" w:rsidRDefault="007B77D5" w:rsidP="007B77D5">
      <w:pPr>
        <w:spacing w:before="0" w:after="0" w:line="480" w:lineRule="auto"/>
        <w:rPr>
          <w:rFonts w:eastAsia="Calibri" w:cs="Times New Roman"/>
          <w:lang w:val="en-IE"/>
        </w:rPr>
      </w:pPr>
    </w:p>
    <w:p w:rsidR="00673C02" w:rsidRDefault="00673C02" w:rsidP="007B77D5">
      <w:pPr>
        <w:spacing w:before="0" w:after="0" w:line="480" w:lineRule="auto"/>
        <w:rPr>
          <w:rFonts w:eastAsia="Calibri" w:cs="Times New Roman"/>
          <w:lang w:val="en-IE"/>
        </w:rPr>
      </w:pPr>
    </w:p>
    <w:p w:rsidR="00673C02" w:rsidRDefault="00673C02" w:rsidP="007B77D5">
      <w:pPr>
        <w:spacing w:before="0" w:after="0" w:line="480" w:lineRule="auto"/>
        <w:rPr>
          <w:rFonts w:eastAsia="Calibri" w:cs="Times New Roman"/>
          <w:lang w:val="en-IE"/>
        </w:rPr>
      </w:pPr>
    </w:p>
    <w:p w:rsidR="00673C02" w:rsidRDefault="00673C02" w:rsidP="007B77D5">
      <w:pPr>
        <w:spacing w:before="0" w:after="0" w:line="480" w:lineRule="auto"/>
        <w:rPr>
          <w:rFonts w:eastAsia="Calibri" w:cs="Times New Roman"/>
          <w:lang w:val="en-IE"/>
        </w:rPr>
      </w:pPr>
    </w:p>
    <w:p w:rsidR="007B77D5" w:rsidRDefault="007B77D5" w:rsidP="007B77D5">
      <w:pPr>
        <w:spacing w:before="0" w:after="0" w:line="480" w:lineRule="auto"/>
        <w:rPr>
          <w:rFonts w:eastAsia="Calibri" w:cs="Times New Roman"/>
          <w:lang w:val="en-IE"/>
        </w:rPr>
      </w:pPr>
    </w:p>
    <w:p w:rsidR="007B77D5" w:rsidRDefault="0038327C" w:rsidP="007B77D5">
      <w:pPr>
        <w:spacing w:before="0" w:after="0" w:line="480" w:lineRule="auto"/>
        <w:rPr>
          <w:rFonts w:eastAsia="Calibri" w:cs="Times New Roman"/>
          <w:lang w:val="en-IE"/>
        </w:rPr>
      </w:pPr>
      <w:r>
        <w:rPr>
          <w:rFonts w:eastAsia="Calibri" w:cs="Times New Roman"/>
          <w:noProof/>
          <w:lang w:val="nl-NL" w:eastAsia="nl-NL" w:bidi="ar-SA"/>
        </w:rPr>
        <w:lastRenderedPageBreak/>
        <w:drawing>
          <wp:anchor distT="0" distB="0" distL="114300" distR="114300" simplePos="0" relativeHeight="251680768" behindDoc="1" locked="0" layoutInCell="1" allowOverlap="1">
            <wp:simplePos x="0" y="0"/>
            <wp:positionH relativeFrom="column">
              <wp:posOffset>338455</wp:posOffset>
            </wp:positionH>
            <wp:positionV relativeFrom="paragraph">
              <wp:posOffset>5715</wp:posOffset>
            </wp:positionV>
            <wp:extent cx="4867200" cy="3542400"/>
            <wp:effectExtent l="0" t="0" r="0" b="1270"/>
            <wp:wrapNone/>
            <wp:docPr id="14" name="Afbeelding 14" descr="C:\Users\Willem\Documents\Universiteit\COMPASS Master\Masterthesis\Data\Tabellen\Marginstabellen\H5b.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Willem\Documents\Universiteit\COMPASS Master\Masterthesis\Data\Tabellen\Marginstabellen\H5b.tif"/>
                    <pic:cNvPicPr>
                      <a:picLocks noChangeAspect="1" noChangeArrowheads="1"/>
                    </pic:cNvPicPr>
                  </pic:nvPicPr>
                  <pic:blipFill>
                    <a:blip r:embed="rId2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867200" cy="3542400"/>
                    </a:xfrm>
                    <a:prstGeom prst="rect">
                      <a:avLst/>
                    </a:prstGeom>
                    <a:noFill/>
                    <a:ln>
                      <a:noFill/>
                    </a:ln>
                  </pic:spPr>
                </pic:pic>
              </a:graphicData>
            </a:graphic>
          </wp:anchor>
        </w:drawing>
      </w:r>
    </w:p>
    <w:p w:rsidR="007B77D5" w:rsidRDefault="007B77D5" w:rsidP="007B77D5">
      <w:pPr>
        <w:spacing w:before="0" w:after="0" w:line="480" w:lineRule="auto"/>
        <w:rPr>
          <w:rFonts w:eastAsia="Calibri" w:cs="Times New Roman"/>
          <w:lang w:val="en-IE"/>
        </w:rPr>
      </w:pPr>
    </w:p>
    <w:p w:rsidR="007B77D5" w:rsidRDefault="007B77D5" w:rsidP="007B77D5">
      <w:pPr>
        <w:spacing w:before="0" w:after="0" w:line="480" w:lineRule="auto"/>
        <w:rPr>
          <w:rFonts w:eastAsia="Calibri" w:cs="Times New Roman"/>
          <w:lang w:val="en-IE"/>
        </w:rPr>
      </w:pPr>
    </w:p>
    <w:p w:rsidR="007B77D5" w:rsidRDefault="007B77D5" w:rsidP="007B77D5">
      <w:pPr>
        <w:spacing w:before="0" w:after="0" w:line="480" w:lineRule="auto"/>
        <w:rPr>
          <w:rFonts w:eastAsia="Calibri" w:cs="Times New Roman"/>
          <w:lang w:val="en-IE"/>
        </w:rPr>
      </w:pPr>
    </w:p>
    <w:p w:rsidR="007B77D5" w:rsidRDefault="007B77D5" w:rsidP="007B77D5">
      <w:pPr>
        <w:spacing w:before="0" w:after="0" w:line="480" w:lineRule="auto"/>
        <w:rPr>
          <w:rFonts w:eastAsia="Calibri" w:cs="Times New Roman"/>
          <w:lang w:val="en-IE"/>
        </w:rPr>
      </w:pPr>
    </w:p>
    <w:p w:rsidR="007B77D5" w:rsidRDefault="007B77D5" w:rsidP="007B77D5">
      <w:pPr>
        <w:spacing w:before="0" w:after="0" w:line="480" w:lineRule="auto"/>
        <w:rPr>
          <w:rFonts w:eastAsia="Calibri" w:cs="Times New Roman"/>
          <w:lang w:val="en-IE"/>
        </w:rPr>
      </w:pPr>
    </w:p>
    <w:p w:rsidR="007B77D5" w:rsidRDefault="007B77D5" w:rsidP="007B77D5">
      <w:pPr>
        <w:spacing w:before="0" w:after="0" w:line="480" w:lineRule="auto"/>
        <w:rPr>
          <w:rFonts w:eastAsia="Calibri" w:cs="Times New Roman"/>
          <w:lang w:val="en-IE"/>
        </w:rPr>
      </w:pPr>
    </w:p>
    <w:p w:rsidR="007B77D5" w:rsidRDefault="007B77D5" w:rsidP="007B77D5">
      <w:pPr>
        <w:tabs>
          <w:tab w:val="left" w:pos="709"/>
        </w:tabs>
        <w:spacing w:before="0" w:after="0" w:line="480" w:lineRule="auto"/>
        <w:rPr>
          <w:rFonts w:eastAsia="Calibri" w:cs="Times New Roman"/>
          <w:lang w:val="en-IE"/>
        </w:rPr>
      </w:pPr>
    </w:p>
    <w:p w:rsidR="007B77D5" w:rsidRDefault="007B77D5" w:rsidP="007B77D5">
      <w:pPr>
        <w:spacing w:before="0" w:after="0" w:line="480" w:lineRule="auto"/>
        <w:rPr>
          <w:rFonts w:eastAsia="Calibri" w:cs="Times New Roman"/>
          <w:lang w:val="en-IE"/>
        </w:rPr>
      </w:pPr>
    </w:p>
    <w:p w:rsidR="007B77D5" w:rsidRDefault="007B77D5" w:rsidP="007B77D5">
      <w:pPr>
        <w:spacing w:before="0" w:after="0" w:line="480" w:lineRule="auto"/>
        <w:rPr>
          <w:rFonts w:eastAsia="Calibri" w:cs="Times New Roman"/>
          <w:lang w:val="en-IE"/>
        </w:rPr>
      </w:pPr>
    </w:p>
    <w:p w:rsidR="007B77D5" w:rsidRDefault="00793E9C" w:rsidP="007B77D5">
      <w:pPr>
        <w:spacing w:before="0" w:after="0" w:line="480" w:lineRule="auto"/>
        <w:rPr>
          <w:rFonts w:eastAsia="Calibri" w:cs="Times New Roman"/>
          <w:lang w:val="en-IE"/>
        </w:rPr>
      </w:pPr>
      <w:r w:rsidRPr="00793E9C">
        <w:rPr>
          <w:noProof/>
          <w:lang w:val="nl-NL" w:eastAsia="nl-NL" w:bidi="ar-SA"/>
        </w:rPr>
        <w:pict>
          <v:shape id="Tekstvak 20" o:spid="_x0000_s1029" type="#_x0000_t202" style="position:absolute;left:0;text-align:left;margin-left:27.05pt;margin-top:2.45pt;width:383.8pt;height:.05pt;z-index:2516725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" stroked="f">
            <v:textbox style="mso-fit-shape-to-text:t" inset="0,0,0,0">
              <w:txbxContent>
                <w:p w:rsidR="00422BF6" w:rsidRPr="002F3566" w:rsidRDefault="00422BF6" w:rsidP="002F3566">
                  <w:pPr>
                    <w:pStyle w:val="Caption"/>
                    <w:rPr>
                      <w:rFonts w:asciiTheme="majorHAnsi" w:eastAsia="Calibri" w:hAnsiTheme="majorHAnsi" w:cs="Times New Roman"/>
                      <w:noProof/>
                      <w:color w:val="auto"/>
                      <w:sz w:val="22"/>
                      <w:szCs w:val="20"/>
                    </w:rPr>
                  </w:pPr>
                  <w:bookmarkStart w:id="163" w:name="_Toc458952735"/>
                  <w:r w:rsidRPr="002F3566">
                    <w:rPr>
                      <w:color w:val="auto"/>
                      <w:sz w:val="20"/>
                    </w:rPr>
                    <w:t xml:space="preserve">Figure </w:t>
                  </w:r>
                  <w:r>
                    <w:rPr>
                      <w:color w:val="auto"/>
                      <w:sz w:val="20"/>
                    </w:rPr>
                    <w:t>4.3</w:t>
                  </w:r>
                  <w:r w:rsidRPr="002F3566">
                    <w:rPr>
                      <w:color w:val="auto"/>
                      <w:sz w:val="20"/>
                    </w:rPr>
                    <w:t xml:space="preserve">: </w:t>
                  </w:r>
                  <w:r w:rsidRPr="002F3566">
                    <w:rPr>
                      <w:b w:val="0"/>
                      <w:color w:val="auto"/>
                      <w:sz w:val="20"/>
                    </w:rPr>
                    <w:t xml:space="preserve">Marginal effects of the positive attitudes </w:t>
                  </w:r>
                  <w:r>
                    <w:rPr>
                      <w:b w:val="0"/>
                      <w:color w:val="auto"/>
                      <w:sz w:val="20"/>
                    </w:rPr>
                    <w:t>towards cultural liberalism</w:t>
                  </w:r>
                  <w:bookmarkEnd w:id="163"/>
                </w:p>
              </w:txbxContent>
            </v:textbox>
          </v:shape>
        </w:pict>
      </w:r>
    </w:p>
    <w:p w:rsidR="007B77D5" w:rsidRDefault="0038327C" w:rsidP="0038327C">
      <w:pPr>
        <w:spacing w:before="0" w:after="0" w:line="480" w:lineRule="auto"/>
        <w:rPr>
          <w:rFonts w:eastAsia="Calibri" w:cs="Times New Roman"/>
          <w:lang w:val="en-IE"/>
        </w:rPr>
      </w:pPr>
      <w:r>
        <w:rPr>
          <w:rFonts w:eastAsia="Calibri" w:cs="Times New Roman"/>
          <w:noProof/>
          <w:lang w:val="nl-NL" w:eastAsia="nl-NL" w:bidi="ar-SA"/>
        </w:rPr>
        <w:drawing>
          <wp:anchor distT="0" distB="0" distL="114300" distR="114300" simplePos="0" relativeHeight="251681792" behindDoc="1" locked="0" layoutInCell="1" allowOverlap="1">
            <wp:simplePos x="0" y="0"/>
            <wp:positionH relativeFrom="column">
              <wp:posOffset>357505</wp:posOffset>
            </wp:positionH>
            <wp:positionV relativeFrom="paragraph">
              <wp:posOffset>208280</wp:posOffset>
            </wp:positionV>
            <wp:extent cx="4866640" cy="3542030"/>
            <wp:effectExtent l="0" t="0" r="0" b="1270"/>
            <wp:wrapNone/>
            <wp:docPr id="15" name="Afbeelding 15" descr="C:\Users\Willem\Documents\Universiteit\COMPASS Master\Masterthesis\Data\Tabellen\Marginstabellen\H5c.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Willem\Documents\Universiteit\COMPASS Master\Masterthesis\Data\Tabellen\Marginstabellen\H5c.tif"/>
                    <pic:cNvPicPr>
                      <a:picLocks noChangeAspect="1" noChangeArrowheads="1"/>
                    </pic:cNvPicPr>
                  </pic:nvPicPr>
                  <pic:blipFill>
                    <a:blip r:embed="rId2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866640" cy="3542030"/>
                    </a:xfrm>
                    <a:prstGeom prst="rect">
                      <a:avLst/>
                    </a:prstGeom>
                    <a:noFill/>
                    <a:ln>
                      <a:noFill/>
                    </a:ln>
                  </pic:spPr>
                </pic:pic>
              </a:graphicData>
            </a:graphic>
          </wp:anchor>
        </w:drawing>
      </w:r>
    </w:p>
    <w:p w:rsidR="007B77D5" w:rsidRDefault="007B77D5" w:rsidP="007B77D5">
      <w:pPr>
        <w:spacing w:before="0" w:after="0" w:line="480" w:lineRule="auto"/>
        <w:rPr>
          <w:rFonts w:eastAsia="Calibri" w:cs="Times New Roman"/>
          <w:lang w:val="en-IE"/>
        </w:rPr>
      </w:pPr>
    </w:p>
    <w:p w:rsidR="007B77D5" w:rsidRDefault="007B77D5" w:rsidP="007B77D5">
      <w:pPr>
        <w:spacing w:before="0" w:after="0" w:line="480" w:lineRule="auto"/>
        <w:rPr>
          <w:rFonts w:eastAsia="Calibri" w:cs="Times New Roman"/>
          <w:lang w:val="en-IE"/>
        </w:rPr>
      </w:pPr>
    </w:p>
    <w:p w:rsidR="007B77D5" w:rsidRDefault="007B77D5" w:rsidP="007B77D5">
      <w:pPr>
        <w:spacing w:before="0" w:after="0" w:line="480" w:lineRule="auto"/>
        <w:rPr>
          <w:rFonts w:eastAsia="Calibri" w:cs="Times New Roman"/>
          <w:lang w:val="en-IE"/>
        </w:rPr>
      </w:pPr>
    </w:p>
    <w:p w:rsidR="007B77D5" w:rsidRDefault="007B77D5" w:rsidP="007B77D5">
      <w:pPr>
        <w:spacing w:before="0" w:after="0" w:line="480" w:lineRule="auto"/>
        <w:rPr>
          <w:rFonts w:eastAsia="Calibri" w:cs="Times New Roman"/>
          <w:lang w:val="en-IE"/>
        </w:rPr>
      </w:pPr>
    </w:p>
    <w:p w:rsidR="007B77D5" w:rsidRDefault="007B77D5" w:rsidP="007B77D5">
      <w:pPr>
        <w:spacing w:before="0" w:after="0" w:line="480" w:lineRule="auto"/>
        <w:rPr>
          <w:rFonts w:eastAsia="Calibri" w:cs="Times New Roman"/>
          <w:lang w:val="en-IE"/>
        </w:rPr>
      </w:pPr>
    </w:p>
    <w:p w:rsidR="007B77D5" w:rsidRDefault="007B77D5" w:rsidP="007B77D5">
      <w:pPr>
        <w:spacing w:before="0" w:after="0" w:line="480" w:lineRule="auto"/>
        <w:rPr>
          <w:rFonts w:eastAsia="Calibri" w:cs="Times New Roman"/>
          <w:lang w:val="en-IE"/>
        </w:rPr>
      </w:pPr>
    </w:p>
    <w:p w:rsidR="007B77D5" w:rsidRDefault="007B77D5" w:rsidP="007B77D5">
      <w:pPr>
        <w:spacing w:before="0" w:after="0" w:line="480" w:lineRule="auto"/>
        <w:rPr>
          <w:rFonts w:eastAsia="Calibri" w:cs="Times New Roman"/>
          <w:lang w:val="en-IE"/>
        </w:rPr>
      </w:pPr>
    </w:p>
    <w:p w:rsidR="007B77D5" w:rsidRDefault="007B77D5" w:rsidP="007B77D5">
      <w:pPr>
        <w:spacing w:before="0" w:after="0" w:line="480" w:lineRule="auto"/>
        <w:rPr>
          <w:rFonts w:eastAsia="Calibri" w:cs="Times New Roman"/>
          <w:lang w:val="en-IE"/>
        </w:rPr>
      </w:pPr>
    </w:p>
    <w:p w:rsidR="007B77D5" w:rsidRDefault="007B77D5" w:rsidP="007B77D5">
      <w:pPr>
        <w:spacing w:before="0" w:after="0" w:line="480" w:lineRule="auto"/>
        <w:rPr>
          <w:rFonts w:eastAsia="Calibri" w:cs="Times New Roman"/>
          <w:lang w:val="en-IE"/>
        </w:rPr>
      </w:pPr>
    </w:p>
    <w:p w:rsidR="007B77D5" w:rsidRDefault="00793E9C" w:rsidP="007B77D5">
      <w:pPr>
        <w:spacing w:before="0" w:after="0" w:line="480" w:lineRule="auto"/>
        <w:rPr>
          <w:rFonts w:eastAsia="Calibri" w:cs="Times New Roman"/>
          <w:lang w:val="en-IE"/>
        </w:rPr>
      </w:pPr>
      <w:r w:rsidRPr="00793E9C">
        <w:rPr>
          <w:noProof/>
          <w:lang w:val="nl-NL" w:eastAsia="nl-NL" w:bidi="ar-SA"/>
        </w:rPr>
        <w:pict>
          <v:shape id="Tekstvak 21" o:spid="_x0000_s1030" type="#_x0000_t202" style="position:absolute;left:0;text-align:left;margin-left:26.9pt;margin-top:24.3pt;width:383.8pt;height:.05pt;z-index:2516746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" stroked="f">
            <v:textbox style="mso-fit-shape-to-text:t" inset="0,0,0,0">
              <w:txbxContent>
                <w:p w:rsidR="00422BF6" w:rsidRPr="002F3566" w:rsidRDefault="00422BF6" w:rsidP="002F3566">
                  <w:pPr>
                    <w:pStyle w:val="Caption"/>
                    <w:rPr>
                      <w:rFonts w:asciiTheme="majorHAnsi" w:eastAsia="Calibri" w:hAnsiTheme="majorHAnsi" w:cs="Times New Roman"/>
                      <w:noProof/>
                      <w:color w:val="auto"/>
                      <w:sz w:val="22"/>
                      <w:szCs w:val="20"/>
                    </w:rPr>
                  </w:pPr>
                  <w:bookmarkStart w:id="164" w:name="_Toc458952736"/>
                  <w:r w:rsidRPr="002F3566">
                    <w:rPr>
                      <w:color w:val="auto"/>
                      <w:sz w:val="20"/>
                    </w:rPr>
                    <w:t xml:space="preserve">Figure </w:t>
                  </w:r>
                  <w:r>
                    <w:rPr>
                      <w:color w:val="auto"/>
                      <w:sz w:val="20"/>
                    </w:rPr>
                    <w:t>4.4</w:t>
                  </w:r>
                  <w:r w:rsidRPr="002F3566">
                    <w:rPr>
                      <w:color w:val="auto"/>
                      <w:sz w:val="20"/>
                    </w:rPr>
                    <w:t xml:space="preserve">: </w:t>
                  </w:r>
                  <w:r w:rsidRPr="002F3566">
                    <w:rPr>
                      <w:b w:val="0"/>
                      <w:color w:val="auto"/>
                      <w:sz w:val="20"/>
                    </w:rPr>
                    <w:t>Marginal effects of the positive attitudes towards European integration</w:t>
                  </w:r>
                  <w:bookmarkEnd w:id="164"/>
                </w:p>
              </w:txbxContent>
            </v:textbox>
          </v:shape>
        </w:pict>
      </w:r>
    </w:p>
    <w:p w:rsidR="007B77D5" w:rsidRDefault="007B77D5" w:rsidP="007B77D5">
      <w:pPr>
        <w:spacing w:before="0" w:after="0" w:line="480" w:lineRule="auto"/>
        <w:rPr>
          <w:rFonts w:eastAsia="Calibri" w:cs="Times New Roman"/>
          <w:lang w:val="en-IE"/>
        </w:rPr>
      </w:pPr>
    </w:p>
    <w:p w:rsidR="007B77D5" w:rsidRDefault="007B77D5" w:rsidP="007B77D5">
      <w:pPr>
        <w:spacing w:before="0" w:after="0" w:line="480" w:lineRule="auto"/>
        <w:rPr>
          <w:rFonts w:eastAsia="Calibri" w:cs="Times New Roman"/>
          <w:lang w:val="en-IE"/>
        </w:rPr>
      </w:pPr>
    </w:p>
    <w:p w:rsidR="007B77D5" w:rsidRDefault="007B77D5" w:rsidP="007B77D5">
      <w:pPr>
        <w:spacing w:before="0" w:after="0" w:line="480" w:lineRule="auto"/>
        <w:rPr>
          <w:rFonts w:eastAsia="Calibri" w:cs="Times New Roman"/>
          <w:lang w:val="en-IE"/>
        </w:rPr>
      </w:pPr>
    </w:p>
    <w:p w:rsidR="000F2FE4" w:rsidRPr="000F4BB5" w:rsidRDefault="007B77D5" w:rsidP="002F3566">
      <w:pPr>
        <w:spacing w:before="0" w:after="0" w:line="480" w:lineRule="auto"/>
        <w:rPr>
          <w:rFonts w:eastAsia="Calibri" w:cs="Times New Roman"/>
          <w:szCs w:val="24"/>
          <w:lang w:val="en-IE"/>
        </w:rPr>
      </w:pPr>
      <w:r w:rsidRPr="000F4BB5">
        <w:rPr>
          <w:rFonts w:eastAsia="Calibri" w:cs="Times New Roman"/>
          <w:szCs w:val="24"/>
          <w:lang w:val="en-IE"/>
        </w:rPr>
        <w:lastRenderedPageBreak/>
        <w:t xml:space="preserve">These three figures clearly show that the positive individual attitudes towards immigration, cultural liberalism and European all have a positive effect on voting for SDPs. </w:t>
      </w:r>
      <w:bookmarkStart w:id="165" w:name="_Toc458679202"/>
      <w:r w:rsidR="000F2FE4" w:rsidRPr="000F4BB5">
        <w:rPr>
          <w:rFonts w:eastAsia="Calibri" w:cs="Times New Roman"/>
          <w:szCs w:val="24"/>
          <w:lang w:val="en-IE"/>
        </w:rPr>
        <w:t>For example, figure 4</w:t>
      </w:r>
      <w:r w:rsidR="00A43640">
        <w:rPr>
          <w:rFonts w:eastAsia="Calibri" w:cs="Times New Roman"/>
          <w:szCs w:val="24"/>
          <w:lang w:val="en-IE"/>
        </w:rPr>
        <w:t>.2</w:t>
      </w:r>
      <w:r w:rsidR="000F2FE4" w:rsidRPr="000F4BB5">
        <w:rPr>
          <w:rFonts w:eastAsia="Calibri" w:cs="Times New Roman"/>
          <w:szCs w:val="24"/>
          <w:lang w:val="en-IE"/>
        </w:rPr>
        <w:t xml:space="preserve"> shows that </w:t>
      </w:r>
      <w:r w:rsidR="0076607E" w:rsidRPr="000F4BB5">
        <w:rPr>
          <w:rFonts w:eastAsia="Calibri" w:cs="Times New Roman"/>
          <w:szCs w:val="24"/>
          <w:lang w:val="en-IE"/>
        </w:rPr>
        <w:t>the predicted probability of voting for SDPs would be higher than 0.35 if everyone in the sample has the maximum score of 10 on the positive attitudes towards immigration, while the predicted probability would be around 0.25 if everyone in the sample has the minimum score of 0 on the positive attitudes towards immigration.</w:t>
      </w:r>
    </w:p>
    <w:p w:rsidR="00437A58" w:rsidRPr="000F4BB5" w:rsidRDefault="003F5598" w:rsidP="00437A58">
      <w:pPr>
        <w:tabs>
          <w:tab w:val="left" w:pos="567"/>
        </w:tabs>
        <w:spacing w:before="0" w:after="0" w:line="480" w:lineRule="auto"/>
        <w:rPr>
          <w:szCs w:val="24"/>
          <w:lang w:val="en-IE" w:bidi="ar-SA"/>
        </w:rPr>
      </w:pPr>
      <w:r w:rsidRPr="000F4BB5">
        <w:rPr>
          <w:rFonts w:eastAsia="Calibri" w:cs="Times New Roman"/>
          <w:szCs w:val="24"/>
          <w:lang w:val="en-IE"/>
        </w:rPr>
        <w:tab/>
      </w:r>
      <w:r w:rsidR="00537739" w:rsidRPr="000F4BB5">
        <w:rPr>
          <w:rFonts w:eastAsia="Calibri" w:cs="Times New Roman"/>
          <w:szCs w:val="24"/>
          <w:lang w:val="en-IE"/>
        </w:rPr>
        <w:t>The following step will be to show the results of the marginal effects for the cross-level interaction variables</w:t>
      </w:r>
      <w:r w:rsidR="00AF193A">
        <w:rPr>
          <w:rStyle w:val="FootnoteReference"/>
          <w:szCs w:val="24"/>
          <w:lang w:val="en-IE" w:bidi="ar-SA"/>
        </w:rPr>
        <w:footnoteReference w:id="13"/>
      </w:r>
      <w:r w:rsidR="00537739" w:rsidRPr="000F4BB5">
        <w:rPr>
          <w:rFonts w:eastAsia="Calibri" w:cs="Times New Roman"/>
          <w:szCs w:val="24"/>
          <w:lang w:val="en-IE"/>
        </w:rPr>
        <w:t>.</w:t>
      </w:r>
      <w:r w:rsidR="00AF193A">
        <w:rPr>
          <w:rFonts w:eastAsia="Calibri" w:cs="Times New Roman"/>
          <w:szCs w:val="24"/>
          <w:lang w:val="en-IE"/>
        </w:rPr>
        <w:t xml:space="preserve"> </w:t>
      </w:r>
      <w:r w:rsidR="00437A58" w:rsidRPr="000F4BB5">
        <w:rPr>
          <w:szCs w:val="24"/>
          <w:lang w:val="en-IE" w:bidi="ar-SA"/>
        </w:rPr>
        <w:t>The first figure tha</w:t>
      </w:r>
      <w:r w:rsidR="00A43640">
        <w:rPr>
          <w:szCs w:val="24"/>
          <w:lang w:val="en-IE" w:bidi="ar-SA"/>
        </w:rPr>
        <w:t>t will be shown here is figure 4.5</w:t>
      </w:r>
      <w:r w:rsidR="00437A58" w:rsidRPr="000F4BB5">
        <w:rPr>
          <w:szCs w:val="24"/>
          <w:lang w:val="en-IE" w:bidi="ar-SA"/>
        </w:rPr>
        <w:t>, which relates to hypothesis H4 (</w:t>
      </w:r>
      <w:r w:rsidR="00437A58" w:rsidRPr="000F4BB5">
        <w:rPr>
          <w:i/>
          <w:szCs w:val="24"/>
          <w:lang w:val="en-IE" w:bidi="ar-SA"/>
        </w:rPr>
        <w:t>The more SDPs favour employment protection policies, the smaller the effect of the insider/outsider division on voting for SDPs</w:t>
      </w:r>
      <w:r w:rsidR="00437A58" w:rsidRPr="000F4BB5">
        <w:rPr>
          <w:szCs w:val="24"/>
          <w:lang w:val="en-IE" w:bidi="ar-SA"/>
        </w:rPr>
        <w:t xml:space="preserve">). </w:t>
      </w:r>
    </w:p>
    <w:p w:rsidR="00437A58" w:rsidRDefault="00793E9C" w:rsidP="00AC7EE5">
      <w:pPr>
        <w:tabs>
          <w:tab w:val="left" w:pos="567"/>
        </w:tabs>
        <w:spacing w:before="0" w:after="0" w:line="480" w:lineRule="auto"/>
        <w:rPr>
          <w:rFonts w:eastAsia="Calibri" w:cs="Times New Roman"/>
          <w:lang w:val="en-IE"/>
        </w:rPr>
      </w:pPr>
      <w:r w:rsidRPr="00793E9C">
        <w:rPr>
          <w:noProof/>
          <w:lang w:val="nl-NL" w:eastAsia="nl-NL" w:bidi="ar-SA"/>
        </w:rPr>
        <w:pict>
          <v:shape id="Tekstvak 26" o:spid="_x0000_s1031" type="#_x0000_t202" style="position:absolute;left:0;text-align:left;margin-left:27.35pt;margin-top:283.45pt;width:383.2pt;height:.05pt;z-index:2516910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" stroked="f">
            <v:textbox style="mso-fit-shape-to-text:t" inset="0,0,0,0">
              <w:txbxContent>
                <w:p w:rsidR="00422BF6" w:rsidRPr="00AC7EE5" w:rsidRDefault="00422BF6" w:rsidP="00AC7EE5">
                  <w:pPr>
                    <w:pStyle w:val="Caption"/>
                    <w:rPr>
                      <w:rFonts w:eastAsia="Calibri" w:cs="Times New Roman"/>
                      <w:noProof/>
                      <w:color w:val="auto"/>
                      <w:sz w:val="28"/>
                      <w:szCs w:val="20"/>
                    </w:rPr>
                  </w:pPr>
                  <w:bookmarkStart w:id="166" w:name="_Toc458952737"/>
                  <w:r w:rsidRPr="00AC7EE5">
                    <w:rPr>
                      <w:color w:val="auto"/>
                      <w:sz w:val="20"/>
                    </w:rPr>
                    <w:t xml:space="preserve">Figure </w:t>
                  </w:r>
                  <w:r>
                    <w:rPr>
                      <w:color w:val="auto"/>
                      <w:sz w:val="20"/>
                    </w:rPr>
                    <w:t>4.5</w:t>
                  </w:r>
                  <w:r w:rsidRPr="00AC7EE5">
                    <w:rPr>
                      <w:color w:val="auto"/>
                      <w:sz w:val="20"/>
                    </w:rPr>
                    <w:t xml:space="preserve">: </w:t>
                  </w:r>
                  <w:r w:rsidRPr="00AC7EE5">
                    <w:rPr>
                      <w:b w:val="0"/>
                      <w:color w:val="auto"/>
                      <w:sz w:val="20"/>
                    </w:rPr>
                    <w:t>Marginal effects of the cross-level interaction of the party positions towards employment protection on the relationship between the insiders/outsiders and voting for SDPs</w:t>
                  </w:r>
                  <w:bookmarkEnd w:id="166"/>
                </w:p>
              </w:txbxContent>
            </v:textbox>
          </v:shape>
        </w:pict>
      </w:r>
      <w:r w:rsidR="00AC7EE5">
        <w:rPr>
          <w:rFonts w:eastAsia="Calibri" w:cs="Times New Roman"/>
          <w:noProof/>
          <w:lang w:val="nl-NL" w:eastAsia="nl-NL" w:bidi="ar-SA"/>
        </w:rPr>
        <w:drawing>
          <wp:anchor distT="0" distB="0" distL="114300" distR="114300" simplePos="0" relativeHeight="251688960" behindDoc="1" locked="0" layoutInCell="1" allowOverlap="1">
            <wp:simplePos x="0" y="0"/>
            <wp:positionH relativeFrom="column">
              <wp:posOffset>347345</wp:posOffset>
            </wp:positionH>
            <wp:positionV relativeFrom="paragraph">
              <wp:posOffset>845</wp:posOffset>
            </wp:positionV>
            <wp:extent cx="4867200" cy="3542400"/>
            <wp:effectExtent l="0" t="0" r="0" b="1270"/>
            <wp:wrapNone/>
            <wp:docPr id="25" name="Afbeelding 25" descr="C:\Users\Willem\Documents\Universiteit\COMPASS Master\Masterthesis\Data\Tabellen\Marginstabellen\H4.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Willem\Documents\Universiteit\COMPASS Master\Masterthesis\Data\Tabellen\Marginstabellen\H4.tif"/>
                    <pic:cNvPicPr>
                      <a:picLocks noChangeAspect="1" noChangeArrowheads="1"/>
                    </pic:cNvPicPr>
                  </pic:nvPicPr>
                  <pic:blipFill>
                    <a:blip r:embed="rId3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867200" cy="3542400"/>
                    </a:xfrm>
                    <a:prstGeom prst="rect">
                      <a:avLst/>
                    </a:prstGeom>
                    <a:noFill/>
                    <a:ln>
                      <a:noFill/>
                    </a:ln>
                  </pic:spPr>
                </pic:pic>
              </a:graphicData>
            </a:graphic>
          </wp:anchor>
        </w:drawing>
      </w:r>
    </w:p>
    <w:p w:rsidR="00437A58" w:rsidRDefault="00437A58" w:rsidP="002F3566">
      <w:pPr>
        <w:spacing w:before="0" w:after="0" w:line="480" w:lineRule="auto"/>
        <w:rPr>
          <w:rFonts w:eastAsia="Calibri" w:cs="Times New Roman"/>
          <w:lang w:val="en-IE"/>
        </w:rPr>
      </w:pPr>
    </w:p>
    <w:p w:rsidR="00437A58" w:rsidRDefault="00437A58" w:rsidP="002F3566">
      <w:pPr>
        <w:spacing w:before="0" w:after="0" w:line="480" w:lineRule="auto"/>
        <w:rPr>
          <w:rFonts w:eastAsia="Calibri" w:cs="Times New Roman"/>
          <w:lang w:val="en-IE"/>
        </w:rPr>
      </w:pPr>
    </w:p>
    <w:p w:rsidR="00437A58" w:rsidRDefault="00437A58" w:rsidP="002F3566">
      <w:pPr>
        <w:spacing w:before="0" w:after="0" w:line="480" w:lineRule="auto"/>
        <w:rPr>
          <w:rFonts w:eastAsia="Calibri" w:cs="Times New Roman"/>
          <w:lang w:val="en-IE"/>
        </w:rPr>
      </w:pPr>
    </w:p>
    <w:p w:rsidR="00437A58" w:rsidRDefault="00437A58" w:rsidP="002F3566">
      <w:pPr>
        <w:spacing w:before="0" w:after="0" w:line="480" w:lineRule="auto"/>
        <w:rPr>
          <w:rFonts w:eastAsia="Calibri" w:cs="Times New Roman"/>
          <w:lang w:val="en-IE"/>
        </w:rPr>
      </w:pPr>
    </w:p>
    <w:p w:rsidR="00437A58" w:rsidRDefault="00437A58" w:rsidP="002F3566">
      <w:pPr>
        <w:spacing w:before="0" w:after="0" w:line="480" w:lineRule="auto"/>
        <w:rPr>
          <w:rFonts w:eastAsia="Calibri" w:cs="Times New Roman"/>
          <w:lang w:val="en-IE"/>
        </w:rPr>
      </w:pPr>
    </w:p>
    <w:p w:rsidR="00437A58" w:rsidRDefault="00437A58" w:rsidP="002F3566">
      <w:pPr>
        <w:spacing w:before="0" w:after="0" w:line="480" w:lineRule="auto"/>
        <w:rPr>
          <w:rFonts w:eastAsia="Calibri" w:cs="Times New Roman"/>
          <w:lang w:val="en-IE"/>
        </w:rPr>
      </w:pPr>
    </w:p>
    <w:p w:rsidR="00437A58" w:rsidRDefault="00437A58" w:rsidP="002F3566">
      <w:pPr>
        <w:spacing w:before="0" w:after="0" w:line="480" w:lineRule="auto"/>
        <w:rPr>
          <w:rFonts w:eastAsia="Calibri" w:cs="Times New Roman"/>
          <w:lang w:val="en-IE"/>
        </w:rPr>
      </w:pPr>
    </w:p>
    <w:p w:rsidR="00437A58" w:rsidRDefault="00437A58" w:rsidP="002F3566">
      <w:pPr>
        <w:spacing w:before="0" w:after="0" w:line="480" w:lineRule="auto"/>
        <w:rPr>
          <w:rFonts w:eastAsia="Calibri" w:cs="Times New Roman"/>
          <w:lang w:val="en-IE"/>
        </w:rPr>
      </w:pPr>
    </w:p>
    <w:p w:rsidR="00437A58" w:rsidRDefault="00437A58" w:rsidP="002F3566">
      <w:pPr>
        <w:spacing w:before="0" w:after="0" w:line="480" w:lineRule="auto"/>
        <w:rPr>
          <w:rFonts w:eastAsia="Calibri" w:cs="Times New Roman"/>
          <w:lang w:val="en-IE"/>
        </w:rPr>
      </w:pPr>
    </w:p>
    <w:p w:rsidR="00437A58" w:rsidRDefault="00437A58" w:rsidP="002F3566">
      <w:pPr>
        <w:spacing w:before="0" w:after="0" w:line="480" w:lineRule="auto"/>
        <w:rPr>
          <w:rFonts w:eastAsia="Calibri" w:cs="Times New Roman"/>
          <w:lang w:val="en-IE"/>
        </w:rPr>
      </w:pPr>
    </w:p>
    <w:p w:rsidR="00437A58" w:rsidRDefault="00437A58" w:rsidP="002F3566">
      <w:pPr>
        <w:spacing w:before="0" w:after="0" w:line="480" w:lineRule="auto"/>
        <w:rPr>
          <w:rFonts w:eastAsia="Calibri" w:cs="Times New Roman"/>
          <w:lang w:val="en-IE"/>
        </w:rPr>
      </w:pPr>
    </w:p>
    <w:p w:rsidR="00AC7EE5" w:rsidRDefault="00A43640" w:rsidP="002F3566">
      <w:pPr>
        <w:spacing w:before="0" w:after="0" w:line="480" w:lineRule="auto"/>
        <w:rPr>
          <w:rFonts w:eastAsia="Calibri" w:cs="Times New Roman"/>
          <w:lang w:val="en-IE"/>
        </w:rPr>
      </w:pPr>
      <w:r>
        <w:rPr>
          <w:rFonts w:eastAsia="Calibri" w:cs="Times New Roman"/>
          <w:lang w:val="en-IE"/>
        </w:rPr>
        <w:lastRenderedPageBreak/>
        <w:tab/>
        <w:t>Figure 4.5</w:t>
      </w:r>
      <w:r w:rsidR="00AC7EE5">
        <w:rPr>
          <w:rFonts w:eastAsia="Calibri" w:cs="Times New Roman"/>
          <w:lang w:val="en-IE"/>
        </w:rPr>
        <w:t xml:space="preserve"> shows that insiders are more likely to vote for SDPs than outsiders. However, as SDPs become more positive in their party positions on employment protection, </w:t>
      </w:r>
      <w:r w:rsidR="008C3F96">
        <w:rPr>
          <w:rFonts w:eastAsia="Calibri" w:cs="Times New Roman"/>
          <w:lang w:val="en-IE"/>
        </w:rPr>
        <w:t xml:space="preserve">the probabilities that both the insiders and outsiders will vote for SDPs is strongly reduced. </w:t>
      </w:r>
    </w:p>
    <w:p w:rsidR="00C80293" w:rsidRPr="00EC2388" w:rsidRDefault="008C3F96" w:rsidP="00E0698D">
      <w:pPr>
        <w:spacing w:before="0" w:after="0" w:line="480" w:lineRule="auto"/>
        <w:ind w:firstLine="709"/>
        <w:rPr>
          <w:rFonts w:eastAsia="Calibri" w:cs="Times New Roman"/>
          <w:noProof/>
          <w:lang w:val="en-IE" w:eastAsia="nl-NL" w:bidi="ar-SA"/>
        </w:rPr>
      </w:pPr>
      <w:r>
        <w:rPr>
          <w:rFonts w:eastAsia="Calibri" w:cs="Times New Roman"/>
          <w:lang w:val="en-IE"/>
        </w:rPr>
        <w:t>Furthermore, f</w:t>
      </w:r>
      <w:r w:rsidR="006014CF">
        <w:rPr>
          <w:rFonts w:eastAsia="Calibri" w:cs="Times New Roman"/>
          <w:lang w:val="en-IE"/>
        </w:rPr>
        <w:t xml:space="preserve">igure </w:t>
      </w:r>
      <w:r w:rsidR="00A43640">
        <w:rPr>
          <w:rFonts w:eastAsia="Calibri" w:cs="Times New Roman"/>
          <w:lang w:val="en-IE"/>
        </w:rPr>
        <w:t>4.6</w:t>
      </w:r>
      <w:r w:rsidR="006014CF">
        <w:rPr>
          <w:rFonts w:eastAsia="Calibri" w:cs="Times New Roman"/>
          <w:lang w:val="en-IE"/>
        </w:rPr>
        <w:t xml:space="preserve"> below shows the marginal effects of the cross-level interaction of the positive party positions towards cultural liberalism on the relationship between the positive individual attitudes towards cultural liberalism and voting for SDPs.</w:t>
      </w:r>
      <w:r w:rsidR="00104F24">
        <w:rPr>
          <w:rFonts w:eastAsia="Calibri" w:cs="Times New Roman"/>
          <w:lang w:val="en-IE"/>
        </w:rPr>
        <w:t xml:space="preserve"> </w:t>
      </w:r>
    </w:p>
    <w:p w:rsidR="00E0698D" w:rsidRDefault="00E0698D" w:rsidP="00E0698D">
      <w:pPr>
        <w:tabs>
          <w:tab w:val="left" w:pos="567"/>
        </w:tabs>
        <w:spacing w:before="0" w:after="0" w:line="480" w:lineRule="auto"/>
        <w:ind w:firstLine="709"/>
        <w:rPr>
          <w:rFonts w:eastAsia="Calibri" w:cs="Times New Roman"/>
          <w:lang w:val="en-IE"/>
        </w:rPr>
      </w:pPr>
      <w:r>
        <w:rPr>
          <w:rFonts w:eastAsia="Calibri" w:cs="Times New Roman"/>
          <w:noProof/>
          <w:lang w:val="nl-NL" w:eastAsia="nl-NL" w:bidi="ar-SA"/>
        </w:rPr>
        <w:drawing>
          <wp:anchor distT="0" distB="0" distL="114300" distR="114300" simplePos="0" relativeHeight="251696128" behindDoc="1" locked="0" layoutInCell="1" allowOverlap="1">
            <wp:simplePos x="0" y="0"/>
            <wp:positionH relativeFrom="column">
              <wp:posOffset>367030</wp:posOffset>
            </wp:positionH>
            <wp:positionV relativeFrom="paragraph">
              <wp:posOffset>3810</wp:posOffset>
            </wp:positionV>
            <wp:extent cx="4867200" cy="3542400"/>
            <wp:effectExtent l="0" t="0" r="0" b="1270"/>
            <wp:wrapNone/>
            <wp:docPr id="12" name="Afbeelding 12" descr="C:\Users\Willem\Documents\Universiteit\COMPASS Master\Masterthesis\Data\Tabellen\Marginstabellen\H6b.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Willem\Documents\Universiteit\COMPASS Master\Masterthesis\Data\Tabellen\Marginstabellen\H6b.tif"/>
                    <pic:cNvPicPr>
                      <a:picLocks noChangeAspect="1" noChangeArrowheads="1"/>
                    </pic:cNvPicPr>
                  </pic:nvPicPr>
                  <pic:blipFill>
                    <a:blip r:embed="rId3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867200" cy="3542400"/>
                    </a:xfrm>
                    <a:prstGeom prst="rect">
                      <a:avLst/>
                    </a:prstGeom>
                    <a:noFill/>
                    <a:ln>
                      <a:noFill/>
                    </a:ln>
                  </pic:spPr>
                </pic:pic>
              </a:graphicData>
            </a:graphic>
          </wp:anchor>
        </w:drawing>
      </w:r>
    </w:p>
    <w:p w:rsidR="00104F24" w:rsidRDefault="00104F24" w:rsidP="002F3566">
      <w:pPr>
        <w:spacing w:before="0" w:after="0" w:line="480" w:lineRule="auto"/>
        <w:rPr>
          <w:rFonts w:eastAsia="Calibri" w:cs="Times New Roman"/>
          <w:lang w:val="en-IE"/>
        </w:rPr>
      </w:pPr>
    </w:p>
    <w:p w:rsidR="00104F24" w:rsidRDefault="00104F24" w:rsidP="002F3566">
      <w:pPr>
        <w:spacing w:before="0" w:after="0" w:line="480" w:lineRule="auto"/>
        <w:rPr>
          <w:rFonts w:eastAsia="Calibri" w:cs="Times New Roman"/>
          <w:lang w:val="en-IE"/>
        </w:rPr>
      </w:pPr>
    </w:p>
    <w:p w:rsidR="003F5598" w:rsidRDefault="00104F24" w:rsidP="00104F24">
      <w:pPr>
        <w:tabs>
          <w:tab w:val="left" w:pos="5100"/>
        </w:tabs>
        <w:spacing w:before="0" w:after="0" w:line="480" w:lineRule="auto"/>
        <w:rPr>
          <w:rFonts w:eastAsia="Calibri" w:cs="Times New Roman"/>
          <w:lang w:val="en-IE"/>
        </w:rPr>
      </w:pPr>
      <w:r>
        <w:rPr>
          <w:rFonts w:eastAsia="Calibri" w:cs="Times New Roman"/>
          <w:lang w:val="en-IE"/>
        </w:rPr>
        <w:tab/>
      </w:r>
    </w:p>
    <w:p w:rsidR="003F5598" w:rsidRDefault="003F5598" w:rsidP="002F3566">
      <w:pPr>
        <w:spacing w:before="0" w:after="0" w:line="480" w:lineRule="auto"/>
        <w:rPr>
          <w:rFonts w:eastAsia="Calibri" w:cs="Times New Roman"/>
          <w:lang w:val="en-IE"/>
        </w:rPr>
      </w:pPr>
    </w:p>
    <w:p w:rsidR="003F5598" w:rsidRDefault="003F5598" w:rsidP="002F3566">
      <w:pPr>
        <w:spacing w:before="0" w:after="0" w:line="480" w:lineRule="auto"/>
        <w:rPr>
          <w:rFonts w:eastAsia="Calibri" w:cs="Times New Roman"/>
          <w:lang w:val="en-IE"/>
        </w:rPr>
      </w:pPr>
    </w:p>
    <w:p w:rsidR="003F5598" w:rsidRDefault="003F5598" w:rsidP="002F3566">
      <w:pPr>
        <w:spacing w:before="0" w:after="0" w:line="480" w:lineRule="auto"/>
        <w:rPr>
          <w:rFonts w:eastAsia="Calibri" w:cs="Times New Roman"/>
          <w:lang w:val="en-IE"/>
        </w:rPr>
      </w:pPr>
    </w:p>
    <w:p w:rsidR="003F5598" w:rsidRDefault="003F5598" w:rsidP="002F3566">
      <w:pPr>
        <w:spacing w:before="0" w:after="0" w:line="480" w:lineRule="auto"/>
        <w:rPr>
          <w:rFonts w:eastAsia="Calibri" w:cs="Times New Roman"/>
          <w:lang w:val="en-IE"/>
        </w:rPr>
      </w:pPr>
    </w:p>
    <w:p w:rsidR="003F5598" w:rsidRDefault="003F5598" w:rsidP="002F3566">
      <w:pPr>
        <w:spacing w:before="0" w:after="0" w:line="480" w:lineRule="auto"/>
        <w:rPr>
          <w:rFonts w:eastAsia="Calibri" w:cs="Times New Roman"/>
          <w:lang w:val="en-IE"/>
        </w:rPr>
      </w:pPr>
    </w:p>
    <w:p w:rsidR="003F5598" w:rsidRDefault="003F5598" w:rsidP="002F3566">
      <w:pPr>
        <w:spacing w:before="0" w:after="0" w:line="480" w:lineRule="auto"/>
        <w:rPr>
          <w:rFonts w:eastAsia="Calibri" w:cs="Times New Roman"/>
          <w:lang w:val="en-IE"/>
        </w:rPr>
      </w:pPr>
    </w:p>
    <w:p w:rsidR="003F5598" w:rsidRDefault="00793E9C" w:rsidP="002F3566">
      <w:pPr>
        <w:spacing w:before="0" w:after="0" w:line="480" w:lineRule="auto"/>
        <w:rPr>
          <w:rFonts w:eastAsia="Calibri" w:cs="Times New Roman"/>
          <w:lang w:val="en-IE"/>
        </w:rPr>
      </w:pPr>
      <w:r w:rsidRPr="00793E9C">
        <w:rPr>
          <w:noProof/>
          <w:lang w:val="nl-NL" w:eastAsia="nl-NL" w:bidi="ar-SA"/>
        </w:rPr>
        <w:pict>
          <v:shape id="Tekstvak 8" o:spid="_x0000_s1032" type="#_x0000_t202" style="position:absolute;left:0;text-align:left;margin-left:30.4pt;margin-top:3.05pt;width:369.9pt;height:.05pt;z-index:2516776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" stroked="f">
            <v:textbox style="mso-fit-shape-to-text:t" inset="0,0,0,0">
              <w:txbxContent>
                <w:p w:rsidR="00422BF6" w:rsidRPr="00104F24" w:rsidRDefault="00422BF6" w:rsidP="00E0698D">
                  <w:pPr>
                    <w:pStyle w:val="Caption"/>
                    <w:tabs>
                      <w:tab w:val="left" w:pos="567"/>
                    </w:tabs>
                    <w:rPr>
                      <w:rFonts w:eastAsia="Calibri" w:cs="Times New Roman"/>
                      <w:noProof/>
                      <w:color w:val="auto"/>
                      <w:sz w:val="28"/>
                      <w:szCs w:val="20"/>
                    </w:rPr>
                  </w:pPr>
                  <w:bookmarkStart w:id="167" w:name="_Toc458952738"/>
                  <w:r w:rsidRPr="00104F24">
                    <w:rPr>
                      <w:color w:val="auto"/>
                      <w:sz w:val="20"/>
                    </w:rPr>
                    <w:t xml:space="preserve">Figure </w:t>
                  </w:r>
                  <w:r>
                    <w:rPr>
                      <w:color w:val="auto"/>
                      <w:sz w:val="20"/>
                    </w:rPr>
                    <w:t>4.6</w:t>
                  </w:r>
                  <w:r w:rsidRPr="00104F24">
                    <w:rPr>
                      <w:color w:val="auto"/>
                      <w:sz w:val="20"/>
                    </w:rPr>
                    <w:t xml:space="preserve">: </w:t>
                  </w:r>
                  <w:r w:rsidRPr="00104F24">
                    <w:rPr>
                      <w:b w:val="0"/>
                      <w:color w:val="auto"/>
                      <w:sz w:val="20"/>
                    </w:rPr>
                    <w:t>Marginal effects of the cross-level interaction of the party positions towards cultural liberalism on the relationship between the positive attitudes on cultural liberalism and voting for SDPs</w:t>
                  </w:r>
                  <w:r>
                    <w:rPr>
                      <w:b w:val="0"/>
                      <w:color w:val="auto"/>
                      <w:sz w:val="20"/>
                    </w:rPr>
                    <w:t>. PP: Party position.</w:t>
                  </w:r>
                  <w:bookmarkEnd w:id="167"/>
                </w:p>
              </w:txbxContent>
            </v:textbox>
          </v:shape>
        </w:pict>
      </w:r>
    </w:p>
    <w:p w:rsidR="003F5598" w:rsidRDefault="003F5598" w:rsidP="002F3566">
      <w:pPr>
        <w:spacing w:before="0" w:after="0" w:line="480" w:lineRule="auto"/>
        <w:rPr>
          <w:rFonts w:eastAsia="Calibri" w:cs="Times New Roman"/>
          <w:lang w:val="en-IE"/>
        </w:rPr>
      </w:pPr>
    </w:p>
    <w:p w:rsidR="00E0698D" w:rsidRDefault="00E0698D" w:rsidP="00DC6E81">
      <w:pPr>
        <w:spacing w:before="0" w:after="0" w:line="480" w:lineRule="auto"/>
        <w:ind w:firstLine="709"/>
        <w:rPr>
          <w:rFonts w:eastAsia="Calibri" w:cs="Times New Roman"/>
          <w:lang w:val="en-IE"/>
        </w:rPr>
      </w:pPr>
    </w:p>
    <w:p w:rsidR="00DC6E81" w:rsidRDefault="00A43640" w:rsidP="00E0698D">
      <w:pPr>
        <w:spacing w:before="0" w:after="0" w:line="480" w:lineRule="auto"/>
        <w:rPr>
          <w:szCs w:val="24"/>
          <w:lang w:val="en-IE" w:bidi="ar-SA"/>
        </w:rPr>
      </w:pPr>
      <w:r>
        <w:rPr>
          <w:rFonts w:eastAsia="Calibri" w:cs="Times New Roman"/>
          <w:lang w:val="en-IE"/>
        </w:rPr>
        <w:t>From figure 4.6</w:t>
      </w:r>
      <w:r w:rsidR="00104F24">
        <w:rPr>
          <w:rFonts w:eastAsia="Calibri" w:cs="Times New Roman"/>
          <w:lang w:val="en-IE"/>
        </w:rPr>
        <w:t xml:space="preserve"> it can be seen that </w:t>
      </w:r>
      <w:r w:rsidR="00774C31">
        <w:rPr>
          <w:rFonts w:eastAsia="Calibri" w:cs="Times New Roman"/>
          <w:lang w:val="en-IE"/>
        </w:rPr>
        <w:t>the more positive SDPs become</w:t>
      </w:r>
      <w:r w:rsidR="00F31879">
        <w:rPr>
          <w:rFonts w:eastAsia="Calibri" w:cs="Times New Roman"/>
          <w:lang w:val="en-IE"/>
        </w:rPr>
        <w:t xml:space="preserve"> towards cultural liberalism, the</w:t>
      </w:r>
      <w:r w:rsidR="00774C31">
        <w:rPr>
          <w:rFonts w:eastAsia="Calibri" w:cs="Times New Roman"/>
          <w:lang w:val="en-IE"/>
        </w:rPr>
        <w:t xml:space="preserve"> steeper the</w:t>
      </w:r>
      <w:r w:rsidR="00F31879">
        <w:rPr>
          <w:rFonts w:eastAsia="Calibri" w:cs="Times New Roman"/>
          <w:lang w:val="en-IE"/>
        </w:rPr>
        <w:t xml:space="preserve"> slope of the effect of the individual attitudes </w:t>
      </w:r>
      <w:r w:rsidR="00AD62CB">
        <w:rPr>
          <w:rFonts w:eastAsia="Calibri" w:cs="Times New Roman"/>
          <w:lang w:val="en-IE"/>
        </w:rPr>
        <w:t xml:space="preserve">towards cultural liberalism </w:t>
      </w:r>
      <w:r w:rsidR="00F31879">
        <w:rPr>
          <w:rFonts w:eastAsia="Calibri" w:cs="Times New Roman"/>
          <w:lang w:val="en-IE"/>
        </w:rPr>
        <w:t>on voting for SDPs.</w:t>
      </w:r>
      <w:r w:rsidR="00E0698D">
        <w:rPr>
          <w:rFonts w:eastAsia="Calibri" w:cs="Times New Roman"/>
          <w:lang w:val="en-IE"/>
        </w:rPr>
        <w:t xml:space="preserve"> </w:t>
      </w:r>
      <w:r w:rsidR="00F31879">
        <w:rPr>
          <w:rFonts w:eastAsia="Calibri" w:cs="Times New Roman"/>
          <w:lang w:val="en-IE"/>
        </w:rPr>
        <w:t xml:space="preserve"> </w:t>
      </w:r>
      <w:r w:rsidR="00E0698D">
        <w:rPr>
          <w:rFonts w:eastAsia="Calibri" w:cs="Times New Roman"/>
          <w:lang w:val="en-IE"/>
        </w:rPr>
        <w:t xml:space="preserve">It can be seen </w:t>
      </w:r>
      <w:r w:rsidR="00774C31">
        <w:rPr>
          <w:rFonts w:eastAsia="Calibri" w:cs="Times New Roman"/>
          <w:lang w:val="en-IE"/>
        </w:rPr>
        <w:t>that</w:t>
      </w:r>
      <w:r w:rsidR="00E0698D">
        <w:rPr>
          <w:rFonts w:eastAsia="Calibri" w:cs="Times New Roman"/>
          <w:lang w:val="en-IE"/>
        </w:rPr>
        <w:t xml:space="preserve"> when a person has a negative attitude towards cultural liberalism, a more positive party position on the issue will significantly </w:t>
      </w:r>
      <w:r w:rsidR="00E0698D">
        <w:rPr>
          <w:rFonts w:eastAsia="Calibri" w:cs="Times New Roman"/>
          <w:lang w:val="en-IE"/>
        </w:rPr>
        <w:lastRenderedPageBreak/>
        <w:t xml:space="preserve">reduce that person’s likelihood to vote for SDPs. In contrast, when a person has a more positive attitude towards cultural liberalism, a more positive party position enhances the effect of the individual attitudes on voting for SDPs. </w:t>
      </w:r>
      <w:r w:rsidR="00AD62CB">
        <w:rPr>
          <w:rFonts w:eastAsia="Calibri" w:cs="Times New Roman"/>
          <w:lang w:val="en-IE"/>
        </w:rPr>
        <w:t>Therefore the expectation of</w:t>
      </w:r>
      <w:r w:rsidR="00DC6E81">
        <w:rPr>
          <w:rFonts w:eastAsia="Calibri" w:cs="Times New Roman"/>
          <w:lang w:val="en-IE"/>
        </w:rPr>
        <w:t xml:space="preserve"> hypothesis H6b </w:t>
      </w:r>
      <w:r w:rsidR="00DC6E81" w:rsidRPr="00E27366">
        <w:rPr>
          <w:i/>
          <w:szCs w:val="24"/>
          <w:lang w:val="en-IE" w:bidi="ar-SA"/>
        </w:rPr>
        <w:t>(The more positive the party position of SDPs on cultural liberalism, the larger the effect of people’s attitudes on cultural liberalism on the voting probabilities for SDPs</w:t>
      </w:r>
      <w:r w:rsidR="00DC6E81" w:rsidRPr="00E27366">
        <w:rPr>
          <w:szCs w:val="24"/>
          <w:lang w:val="en-IE" w:bidi="ar-SA"/>
        </w:rPr>
        <w:t>)</w:t>
      </w:r>
      <w:r w:rsidR="00DC6E81">
        <w:rPr>
          <w:szCs w:val="24"/>
          <w:lang w:val="en-IE" w:bidi="ar-SA"/>
        </w:rPr>
        <w:t xml:space="preserve"> </w:t>
      </w:r>
      <w:r w:rsidR="0018603B">
        <w:rPr>
          <w:szCs w:val="24"/>
          <w:lang w:val="en-IE" w:bidi="ar-SA"/>
        </w:rPr>
        <w:t>can be</w:t>
      </w:r>
      <w:r w:rsidR="00AD62CB">
        <w:rPr>
          <w:szCs w:val="24"/>
          <w:lang w:val="en-IE" w:bidi="ar-SA"/>
        </w:rPr>
        <w:t xml:space="preserve"> confirmed.</w:t>
      </w:r>
    </w:p>
    <w:p w:rsidR="003F5598" w:rsidRDefault="0076607E" w:rsidP="0038327C">
      <w:pPr>
        <w:spacing w:before="0" w:after="0" w:line="480" w:lineRule="auto"/>
        <w:rPr>
          <w:rFonts w:eastAsia="Calibri" w:cs="Times New Roman"/>
          <w:lang w:val="en-IE"/>
        </w:rPr>
      </w:pPr>
      <w:r>
        <w:rPr>
          <w:rFonts w:eastAsia="Calibri" w:cs="Times New Roman"/>
          <w:noProof/>
          <w:lang w:val="nl-NL" w:eastAsia="nl-NL" w:bidi="ar-SA"/>
        </w:rPr>
        <w:drawing>
          <wp:anchor distT="0" distB="0" distL="114300" distR="114300" simplePos="0" relativeHeight="251682816" behindDoc="1" locked="0" layoutInCell="1" allowOverlap="1">
            <wp:simplePos x="0" y="0"/>
            <wp:positionH relativeFrom="column">
              <wp:posOffset>345440</wp:posOffset>
            </wp:positionH>
            <wp:positionV relativeFrom="paragraph">
              <wp:posOffset>21590</wp:posOffset>
            </wp:positionV>
            <wp:extent cx="4867200" cy="3542400"/>
            <wp:effectExtent l="0" t="0" r="0" b="1270"/>
            <wp:wrapNone/>
            <wp:docPr id="16" name="Afbeelding 16" descr="C:\Users\Willem\Documents\Universiteit\COMPASS Master\Masterthesis\Data\Tabellen\Marginstabellen\H6c.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Willem\Documents\Universiteit\COMPASS Master\Masterthesis\Data\Tabellen\Marginstabellen\H6c.tif"/>
                    <pic:cNvPicPr>
                      <a:picLocks noChangeAspect="1" noChangeArrowheads="1"/>
                    </pic:cNvPicPr>
                  </pic:nvPicPr>
                  <pic:blipFill>
                    <a:blip r:embed="rId3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867200" cy="3542400"/>
                    </a:xfrm>
                    <a:prstGeom prst="rect">
                      <a:avLst/>
                    </a:prstGeom>
                    <a:noFill/>
                    <a:ln>
                      <a:noFill/>
                    </a:ln>
                  </pic:spPr>
                </pic:pic>
              </a:graphicData>
            </a:graphic>
          </wp:anchor>
        </w:drawing>
      </w:r>
      <w:r w:rsidR="00793E9C" w:rsidRPr="00793E9C">
        <w:rPr>
          <w:noProof/>
          <w:lang w:val="nl-NL" w:eastAsia="nl-NL" w:bidi="ar-SA"/>
        </w:rPr>
        <w:pict>
          <v:shape id="Tekstvak 22" o:spid="_x0000_s1033" type="#_x0000_t202" style="position:absolute;left:0;text-align:left;margin-left:27.4pt;margin-top:297.2pt;width:383.2pt;height:.05pt;z-index:2516848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" stroked="f">
            <v:textbox style="mso-fit-shape-to-text:t" inset="0,0,0,0">
              <w:txbxContent>
                <w:p w:rsidR="00422BF6" w:rsidRPr="0038327C" w:rsidRDefault="00422BF6" w:rsidP="0038327C">
                  <w:pPr>
                    <w:pStyle w:val="Caption"/>
                    <w:rPr>
                      <w:rFonts w:eastAsia="Calibri" w:cs="Times New Roman"/>
                      <w:noProof/>
                      <w:color w:val="auto"/>
                      <w:sz w:val="28"/>
                      <w:szCs w:val="20"/>
                    </w:rPr>
                  </w:pPr>
                  <w:bookmarkStart w:id="168" w:name="_Toc458952739"/>
                  <w:r w:rsidRPr="0038327C">
                    <w:rPr>
                      <w:color w:val="auto"/>
                      <w:sz w:val="20"/>
                    </w:rPr>
                    <w:t xml:space="preserve">Figure </w:t>
                  </w:r>
                  <w:r>
                    <w:rPr>
                      <w:color w:val="auto"/>
                      <w:sz w:val="20"/>
                    </w:rPr>
                    <w:t>4.7</w:t>
                  </w:r>
                  <w:r w:rsidRPr="0038327C">
                    <w:rPr>
                      <w:color w:val="auto"/>
                      <w:sz w:val="20"/>
                    </w:rPr>
                    <w:t xml:space="preserve">: </w:t>
                  </w:r>
                  <w:r w:rsidRPr="0038327C">
                    <w:rPr>
                      <w:b w:val="0"/>
                      <w:color w:val="auto"/>
                      <w:sz w:val="20"/>
                    </w:rPr>
                    <w:t xml:space="preserve">Marginal effects of the cross-level interaction of the party positions towards </w:t>
                  </w:r>
                  <w:r>
                    <w:rPr>
                      <w:b w:val="0"/>
                      <w:color w:val="auto"/>
                      <w:sz w:val="20"/>
                    </w:rPr>
                    <w:t>European integration</w:t>
                  </w:r>
                  <w:r w:rsidRPr="0038327C">
                    <w:rPr>
                      <w:b w:val="0"/>
                      <w:color w:val="auto"/>
                      <w:sz w:val="20"/>
                    </w:rPr>
                    <w:t xml:space="preserve"> on the relationship between the positive attitudes on </w:t>
                  </w:r>
                  <w:r>
                    <w:rPr>
                      <w:b w:val="0"/>
                      <w:color w:val="auto"/>
                      <w:sz w:val="20"/>
                    </w:rPr>
                    <w:t>European integration</w:t>
                  </w:r>
                  <w:r w:rsidRPr="0038327C">
                    <w:rPr>
                      <w:b w:val="0"/>
                      <w:color w:val="auto"/>
                      <w:sz w:val="20"/>
                    </w:rPr>
                    <w:t xml:space="preserve"> and voting for SDPs. PP: Party position.</w:t>
                  </w:r>
                  <w:bookmarkEnd w:id="168"/>
                </w:p>
              </w:txbxContent>
            </v:textbox>
          </v:shape>
        </w:pict>
      </w:r>
      <w:r w:rsidR="00DC6E81">
        <w:rPr>
          <w:rFonts w:eastAsia="Calibri" w:cs="Times New Roman"/>
          <w:lang w:val="en-IE"/>
        </w:rPr>
        <w:t xml:space="preserve"> </w:t>
      </w:r>
    </w:p>
    <w:p w:rsidR="003F5598" w:rsidRDefault="003F5598" w:rsidP="002F3566">
      <w:pPr>
        <w:spacing w:before="0" w:after="0" w:line="480" w:lineRule="auto"/>
        <w:rPr>
          <w:rFonts w:eastAsia="Calibri" w:cs="Times New Roman"/>
          <w:lang w:val="en-IE"/>
        </w:rPr>
      </w:pPr>
    </w:p>
    <w:p w:rsidR="003F5598" w:rsidRDefault="003F5598" w:rsidP="002F3566">
      <w:pPr>
        <w:spacing w:before="0" w:after="0" w:line="480" w:lineRule="auto"/>
        <w:rPr>
          <w:rFonts w:eastAsia="Calibri" w:cs="Times New Roman"/>
          <w:lang w:val="en-IE"/>
        </w:rPr>
      </w:pPr>
    </w:p>
    <w:p w:rsidR="003F5598" w:rsidRDefault="003F5598" w:rsidP="002F3566">
      <w:pPr>
        <w:spacing w:before="0" w:after="0" w:line="480" w:lineRule="auto"/>
        <w:rPr>
          <w:rFonts w:eastAsia="Calibri" w:cs="Times New Roman"/>
          <w:lang w:val="en-IE"/>
        </w:rPr>
      </w:pPr>
    </w:p>
    <w:p w:rsidR="003F5598" w:rsidRDefault="003F5598" w:rsidP="002F3566">
      <w:pPr>
        <w:spacing w:before="0" w:after="0" w:line="480" w:lineRule="auto"/>
        <w:rPr>
          <w:rFonts w:eastAsia="Calibri" w:cs="Times New Roman"/>
          <w:lang w:val="en-IE"/>
        </w:rPr>
      </w:pPr>
    </w:p>
    <w:p w:rsidR="003F5598" w:rsidRDefault="003F5598" w:rsidP="002F3566">
      <w:pPr>
        <w:spacing w:before="0" w:after="0" w:line="480" w:lineRule="auto"/>
        <w:rPr>
          <w:rFonts w:eastAsia="Calibri" w:cs="Times New Roman"/>
          <w:lang w:val="en-IE"/>
        </w:rPr>
      </w:pPr>
    </w:p>
    <w:p w:rsidR="003F5598" w:rsidRDefault="003F5598" w:rsidP="002F3566">
      <w:pPr>
        <w:spacing w:before="0" w:after="0" w:line="480" w:lineRule="auto"/>
        <w:rPr>
          <w:rFonts w:eastAsia="Calibri" w:cs="Times New Roman"/>
          <w:lang w:val="en-IE"/>
        </w:rPr>
      </w:pPr>
    </w:p>
    <w:p w:rsidR="003F5598" w:rsidRDefault="003F5598" w:rsidP="002F3566">
      <w:pPr>
        <w:spacing w:before="0" w:after="0" w:line="480" w:lineRule="auto"/>
        <w:rPr>
          <w:lang w:val="en-GB" w:bidi="ar-SA"/>
        </w:rPr>
      </w:pPr>
    </w:p>
    <w:p w:rsidR="007B77D5" w:rsidRDefault="007B77D5" w:rsidP="0038327C">
      <w:pPr>
        <w:tabs>
          <w:tab w:val="left" w:pos="567"/>
        </w:tabs>
        <w:rPr>
          <w:lang w:val="en-GB" w:bidi="ar-SA"/>
        </w:rPr>
      </w:pPr>
    </w:p>
    <w:p w:rsidR="0038327C" w:rsidRDefault="0038327C" w:rsidP="0038327C">
      <w:pPr>
        <w:tabs>
          <w:tab w:val="left" w:pos="567"/>
        </w:tabs>
        <w:rPr>
          <w:lang w:val="en-GB" w:bidi="ar-SA"/>
        </w:rPr>
      </w:pPr>
    </w:p>
    <w:p w:rsidR="0038327C" w:rsidRDefault="0038327C" w:rsidP="0038327C">
      <w:pPr>
        <w:tabs>
          <w:tab w:val="left" w:pos="567"/>
        </w:tabs>
        <w:rPr>
          <w:lang w:val="en-GB" w:bidi="ar-SA"/>
        </w:rPr>
      </w:pPr>
    </w:p>
    <w:p w:rsidR="0038327C" w:rsidRDefault="0038327C" w:rsidP="0038327C">
      <w:pPr>
        <w:tabs>
          <w:tab w:val="left" w:pos="567"/>
        </w:tabs>
        <w:rPr>
          <w:lang w:val="en-GB" w:bidi="ar-SA"/>
        </w:rPr>
      </w:pPr>
    </w:p>
    <w:p w:rsidR="0038327C" w:rsidRDefault="0038327C" w:rsidP="0038327C">
      <w:pPr>
        <w:tabs>
          <w:tab w:val="left" w:pos="567"/>
        </w:tabs>
        <w:rPr>
          <w:lang w:val="en-GB" w:bidi="ar-SA"/>
        </w:rPr>
      </w:pPr>
    </w:p>
    <w:p w:rsidR="0038327C" w:rsidRDefault="0038327C" w:rsidP="0038327C">
      <w:pPr>
        <w:tabs>
          <w:tab w:val="left" w:pos="567"/>
        </w:tabs>
        <w:rPr>
          <w:lang w:val="en-GB" w:bidi="ar-SA"/>
        </w:rPr>
      </w:pPr>
    </w:p>
    <w:p w:rsidR="0038327C" w:rsidRDefault="0038327C" w:rsidP="0038327C">
      <w:pPr>
        <w:tabs>
          <w:tab w:val="left" w:pos="567"/>
        </w:tabs>
        <w:rPr>
          <w:lang w:val="en-GB" w:bidi="ar-SA"/>
        </w:rPr>
      </w:pPr>
    </w:p>
    <w:p w:rsidR="0038327C" w:rsidRDefault="00A43640" w:rsidP="0038327C">
      <w:pPr>
        <w:spacing w:before="0" w:after="0" w:line="480" w:lineRule="auto"/>
        <w:ind w:firstLine="709"/>
        <w:rPr>
          <w:szCs w:val="24"/>
          <w:lang w:val="en-IE" w:bidi="ar-SA"/>
        </w:rPr>
      </w:pPr>
      <w:r>
        <w:rPr>
          <w:lang w:val="en-GB" w:bidi="ar-SA"/>
        </w:rPr>
        <w:t>Figure 4.7</w:t>
      </w:r>
      <w:r w:rsidR="0038327C">
        <w:rPr>
          <w:lang w:val="en-GB" w:bidi="ar-SA"/>
        </w:rPr>
        <w:t xml:space="preserve"> displays the marginal effects that relate to hypothesis H6c </w:t>
      </w:r>
      <w:r w:rsidR="0038327C">
        <w:rPr>
          <w:szCs w:val="24"/>
          <w:lang w:val="en-IE" w:bidi="ar-SA"/>
        </w:rPr>
        <w:t>(</w:t>
      </w:r>
      <w:r w:rsidR="0038327C" w:rsidRPr="00D4786D">
        <w:rPr>
          <w:i/>
          <w:szCs w:val="24"/>
          <w:lang w:val="en-IE" w:bidi="ar-SA"/>
        </w:rPr>
        <w:t>The more positive the party position of SDPs on European integration, the larger the effect of people’s attitudes on European integration on the voting probabilities for SDPs</w:t>
      </w:r>
      <w:r w:rsidR="0038327C" w:rsidRPr="00D4786D">
        <w:rPr>
          <w:szCs w:val="24"/>
          <w:lang w:val="en-IE" w:bidi="ar-SA"/>
        </w:rPr>
        <w:t>)</w:t>
      </w:r>
      <w:r w:rsidR="0038327C">
        <w:rPr>
          <w:szCs w:val="24"/>
          <w:lang w:val="en-IE" w:bidi="ar-SA"/>
        </w:rPr>
        <w:t>.</w:t>
      </w:r>
      <w:r w:rsidR="001A632C">
        <w:rPr>
          <w:szCs w:val="24"/>
          <w:lang w:val="en-IE" w:bidi="ar-SA"/>
        </w:rPr>
        <w:t xml:space="preserve"> It can be seen that the expectation of this hypothesis is supported by the data. For a person with a more positive attitude towards European integration, </w:t>
      </w:r>
      <w:r w:rsidR="00891B71">
        <w:rPr>
          <w:szCs w:val="24"/>
          <w:lang w:val="en-IE" w:bidi="ar-SA"/>
        </w:rPr>
        <w:t>a more positi</w:t>
      </w:r>
      <w:r w:rsidR="0076607E">
        <w:rPr>
          <w:szCs w:val="24"/>
          <w:lang w:val="en-IE" w:bidi="ar-SA"/>
        </w:rPr>
        <w:t xml:space="preserve">ve party position indeed significantly </w:t>
      </w:r>
      <w:r w:rsidR="00891B71">
        <w:rPr>
          <w:szCs w:val="24"/>
          <w:lang w:val="en-IE" w:bidi="ar-SA"/>
        </w:rPr>
        <w:t>increases the likelihood to vote for SDPs.</w:t>
      </w:r>
    </w:p>
    <w:p w:rsidR="008C3F96" w:rsidRDefault="008C3F96" w:rsidP="0038327C">
      <w:pPr>
        <w:spacing w:before="0" w:after="0" w:line="480" w:lineRule="auto"/>
        <w:ind w:firstLine="709"/>
        <w:rPr>
          <w:szCs w:val="24"/>
          <w:lang w:val="en-IE" w:bidi="ar-SA"/>
        </w:rPr>
      </w:pPr>
      <w:r>
        <w:rPr>
          <w:szCs w:val="24"/>
          <w:lang w:val="en-IE" w:bidi="ar-SA"/>
        </w:rPr>
        <w:lastRenderedPageBreak/>
        <w:t>The last figure that is inclu</w:t>
      </w:r>
      <w:r w:rsidR="00A43640">
        <w:rPr>
          <w:szCs w:val="24"/>
          <w:lang w:val="en-IE" w:bidi="ar-SA"/>
        </w:rPr>
        <w:t>ded in this section is figure 4.8</w:t>
      </w:r>
      <w:r>
        <w:rPr>
          <w:szCs w:val="24"/>
          <w:lang w:val="en-IE" w:bidi="ar-SA"/>
        </w:rPr>
        <w:t xml:space="preserve">. This figure shows the cross-level interaction effect of the presence of a strong PRRP on the effect of social class on voting for SDPs. </w:t>
      </w:r>
    </w:p>
    <w:p w:rsidR="008C3F96" w:rsidRDefault="00793E9C" w:rsidP="008C3F96">
      <w:pPr>
        <w:spacing w:before="0" w:after="0" w:line="480" w:lineRule="auto"/>
        <w:rPr>
          <w:szCs w:val="24"/>
          <w:lang w:val="en-IE" w:bidi="ar-SA"/>
        </w:rPr>
      </w:pPr>
      <w:r w:rsidRPr="00793E9C">
        <w:rPr>
          <w:noProof/>
          <w:lang w:val="nl-NL" w:eastAsia="nl-NL" w:bidi="ar-SA"/>
        </w:rPr>
        <w:pict>
          <v:shape id="Tekstvak 30" o:spid="_x0000_s1034" type="#_x0000_t202" style="position:absolute;left:0;text-align:left;margin-left:28.15pt;margin-top:295.4pt;width:383.2pt;height:.05pt;z-index:2516940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" stroked="f">
            <v:textbox style="mso-fit-shape-to-text:t" inset="0,0,0,0">
              <w:txbxContent>
                <w:p w:rsidR="00422BF6" w:rsidRPr="008C3F96" w:rsidRDefault="00422BF6" w:rsidP="008C3F96">
                  <w:pPr>
                    <w:pStyle w:val="Caption"/>
                    <w:rPr>
                      <w:b w:val="0"/>
                      <w:noProof/>
                      <w:color w:val="auto"/>
                      <w:sz w:val="28"/>
                      <w:szCs w:val="24"/>
                    </w:rPr>
                  </w:pPr>
                  <w:bookmarkStart w:id="169" w:name="_Toc458952740"/>
                  <w:r w:rsidRPr="008C3F96">
                    <w:rPr>
                      <w:color w:val="auto"/>
                      <w:sz w:val="20"/>
                    </w:rPr>
                    <w:t>Figure</w:t>
                  </w:r>
                  <w:r>
                    <w:rPr>
                      <w:color w:val="auto"/>
                      <w:sz w:val="20"/>
                    </w:rPr>
                    <w:t xml:space="preserve"> 4.8</w:t>
                  </w:r>
                  <w:r w:rsidRPr="008C3F96">
                    <w:rPr>
                      <w:color w:val="auto"/>
                      <w:sz w:val="20"/>
                    </w:rPr>
                    <w:t>:</w:t>
                  </w:r>
                  <w:r w:rsidRPr="008C3F96">
                    <w:rPr>
                      <w:b w:val="0"/>
                      <w:color w:val="auto"/>
                      <w:sz w:val="20"/>
                    </w:rPr>
                    <w:t xml:space="preserve"> Marginal effects of the </w:t>
                  </w:r>
                  <w:r>
                    <w:rPr>
                      <w:b w:val="0"/>
                      <w:color w:val="auto"/>
                      <w:sz w:val="20"/>
                    </w:rPr>
                    <w:t>class level interaction</w:t>
                  </w:r>
                  <w:r w:rsidRPr="008C3F96">
                    <w:rPr>
                      <w:b w:val="0"/>
                      <w:color w:val="auto"/>
                      <w:sz w:val="20"/>
                    </w:rPr>
                    <w:t xml:space="preserve"> of the presence of a strong PRRP on the effect of social class on voting for SDPs</w:t>
                  </w:r>
                  <w:bookmarkEnd w:id="169"/>
                </w:p>
              </w:txbxContent>
            </v:textbox>
          </v:shape>
        </w:pict>
      </w:r>
      <w:r w:rsidR="008C3F96">
        <w:rPr>
          <w:noProof/>
          <w:szCs w:val="24"/>
          <w:lang w:val="nl-NL" w:eastAsia="nl-NL" w:bidi="ar-SA"/>
        </w:rPr>
        <w:drawing>
          <wp:anchor distT="0" distB="0" distL="114300" distR="114300" simplePos="0" relativeHeight="251692032" behindDoc="1" locked="0" layoutInCell="1" allowOverlap="1">
            <wp:simplePos x="0" y="0"/>
            <wp:positionH relativeFrom="column">
              <wp:posOffset>357505</wp:posOffset>
            </wp:positionH>
            <wp:positionV relativeFrom="paragraph">
              <wp:posOffset>152400</wp:posOffset>
            </wp:positionV>
            <wp:extent cx="4867200" cy="3542400"/>
            <wp:effectExtent l="0" t="0" r="0" b="1270"/>
            <wp:wrapNone/>
            <wp:docPr id="29" name="Afbeelding 29" descr="C:\Users\Willem\Documents\Universiteit\COMPASS Master\Masterthesis\Data\Tabellen\Marginstabellen\H7.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Willem\Documents\Universiteit\COMPASS Master\Masterthesis\Data\Tabellen\Marginstabellen\H7.tif"/>
                    <pic:cNvPicPr>
                      <a:picLocks noChangeAspect="1" noChangeArrowheads="1"/>
                    </pic:cNvPicPr>
                  </pic:nvPicPr>
                  <pic:blipFill>
                    <a:blip r:embed="rId3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867200" cy="3542400"/>
                    </a:xfrm>
                    <a:prstGeom prst="rect">
                      <a:avLst/>
                    </a:prstGeom>
                    <a:noFill/>
                    <a:ln>
                      <a:noFill/>
                    </a:ln>
                  </pic:spPr>
                </pic:pic>
              </a:graphicData>
            </a:graphic>
          </wp:anchor>
        </w:drawing>
      </w:r>
    </w:p>
    <w:p w:rsidR="008C3F96" w:rsidRDefault="008C3F96" w:rsidP="008C3F96">
      <w:pPr>
        <w:spacing w:before="0" w:after="0" w:line="480" w:lineRule="auto"/>
        <w:rPr>
          <w:szCs w:val="24"/>
          <w:lang w:val="en-IE" w:bidi="ar-SA"/>
        </w:rPr>
      </w:pPr>
    </w:p>
    <w:p w:rsidR="0038327C" w:rsidRPr="00437A58" w:rsidRDefault="0038327C" w:rsidP="000A7CEA">
      <w:pPr>
        <w:pStyle w:val="Heading3"/>
      </w:pPr>
    </w:p>
    <w:p w:rsidR="0038327C" w:rsidRDefault="0038327C" w:rsidP="000A7CEA">
      <w:pPr>
        <w:pStyle w:val="Heading3"/>
      </w:pPr>
    </w:p>
    <w:p w:rsidR="0038327C" w:rsidRDefault="0038327C" w:rsidP="000A7CEA">
      <w:pPr>
        <w:pStyle w:val="Heading3"/>
      </w:pPr>
    </w:p>
    <w:p w:rsidR="0038327C" w:rsidRDefault="0038327C" w:rsidP="000A7CEA">
      <w:pPr>
        <w:pStyle w:val="Heading3"/>
      </w:pPr>
    </w:p>
    <w:p w:rsidR="0038327C" w:rsidRDefault="0038327C" w:rsidP="000A7CEA">
      <w:pPr>
        <w:pStyle w:val="Heading3"/>
      </w:pPr>
    </w:p>
    <w:p w:rsidR="0038327C" w:rsidRDefault="0038327C" w:rsidP="000A7CEA">
      <w:pPr>
        <w:pStyle w:val="Heading3"/>
      </w:pPr>
    </w:p>
    <w:p w:rsidR="0038327C" w:rsidRDefault="0038327C" w:rsidP="000A7CEA">
      <w:pPr>
        <w:pStyle w:val="Heading3"/>
      </w:pPr>
    </w:p>
    <w:p w:rsidR="0038327C" w:rsidRDefault="00894486" w:rsidP="000A7CEA">
      <w:pPr>
        <w:pStyle w:val="Heading3"/>
      </w:pPr>
      <w:r>
        <w:tab/>
      </w:r>
    </w:p>
    <w:p w:rsidR="0038327C" w:rsidRDefault="0038327C" w:rsidP="000A7CEA">
      <w:pPr>
        <w:pStyle w:val="Heading3"/>
      </w:pPr>
    </w:p>
    <w:p w:rsidR="0038327C" w:rsidRDefault="0038327C" w:rsidP="000A7CEA">
      <w:pPr>
        <w:pStyle w:val="Heading3"/>
      </w:pPr>
    </w:p>
    <w:p w:rsidR="0038327C" w:rsidRPr="00673C02" w:rsidRDefault="00673C02" w:rsidP="00EF79E9">
      <w:pPr>
        <w:spacing w:before="0" w:after="0" w:line="480" w:lineRule="auto"/>
      </w:pPr>
      <w:bookmarkStart w:id="170" w:name="_Toc458952722"/>
      <w:r w:rsidRPr="000A7CEA">
        <w:t>The effect that was found in the interactio</w:t>
      </w:r>
      <w:r w:rsidR="00422BF6">
        <w:t>n models regarding hypothesis H7</w:t>
      </w:r>
      <w:r w:rsidRPr="000A7CEA">
        <w:t xml:space="preserve"> (</w:t>
      </w:r>
      <w:r w:rsidRPr="000A7CEA">
        <w:rPr>
          <w:i/>
        </w:rPr>
        <w:t>In countries where PRRPs are strong, the class effect will be smaller</w:t>
      </w:r>
      <w:r w:rsidRPr="000A7CEA">
        <w:t>)</w:t>
      </w:r>
      <w:r w:rsidR="00894486" w:rsidRPr="000A7CEA">
        <w:t xml:space="preserve"> was quite complex. </w:t>
      </w:r>
      <w:r w:rsidR="00683547" w:rsidRPr="000A7CEA">
        <w:t xml:space="preserve">I have tried to explain the effect as well as possible, </w:t>
      </w:r>
      <w:r w:rsidR="00780EE4" w:rsidRPr="000A7CEA">
        <w:t>but nothing beats the information that figu</w:t>
      </w:r>
      <w:r w:rsidR="00A43640">
        <w:t>re 4.8</w:t>
      </w:r>
      <w:r w:rsidR="00894486" w:rsidRPr="000A7CEA">
        <w:t xml:space="preserve"> </w:t>
      </w:r>
      <w:r w:rsidR="00780EE4" w:rsidRPr="000A7CEA">
        <w:t>provides.</w:t>
      </w:r>
      <w:r w:rsidR="006F56A3" w:rsidRPr="000A7CEA">
        <w:t xml:space="preserve"> It shows in a simple way that in a country with a strong PRRP, the working class becomes indeed less likely to vote for SDPs. However, the middle class also becomes less likely to vote for SDPs in that situation. Since this effect is much stronger for the middle class than for the working class, it can be concluded that </w:t>
      </w:r>
      <w:r w:rsidR="000A7CEA" w:rsidRPr="000A7CEA">
        <w:t xml:space="preserve">the class effect becomes </w:t>
      </w:r>
      <w:r w:rsidR="008A48BA">
        <w:t xml:space="preserve">actually </w:t>
      </w:r>
      <w:r w:rsidR="000A7CEA" w:rsidRPr="000A7CEA">
        <w:t>larger in a country where a strong</w:t>
      </w:r>
      <w:r w:rsidR="000A7CEA">
        <w:t xml:space="preserve"> </w:t>
      </w:r>
      <w:r w:rsidR="000A7CEA" w:rsidRPr="000A7CEA">
        <w:t>PRRP is present</w:t>
      </w:r>
      <w:r w:rsidR="000A7CEA">
        <w:t>.</w:t>
      </w:r>
      <w:bookmarkEnd w:id="170"/>
    </w:p>
    <w:p w:rsidR="00673C02" w:rsidRDefault="00673C02" w:rsidP="00673C02">
      <w:pPr>
        <w:rPr>
          <w:lang w:val="en-IE" w:bidi="ar-SA"/>
        </w:rPr>
      </w:pPr>
    </w:p>
    <w:p w:rsidR="00A04578" w:rsidRPr="000A7CEA" w:rsidRDefault="00A04578" w:rsidP="000A7CEA">
      <w:pPr>
        <w:pStyle w:val="Heading3"/>
      </w:pPr>
      <w:bookmarkStart w:id="171" w:name="_Toc459986288"/>
      <w:r w:rsidRPr="000A7CEA">
        <w:lastRenderedPageBreak/>
        <w:t>4.5.</w:t>
      </w:r>
      <w:r w:rsidR="002031EC" w:rsidRPr="000A7CEA">
        <w:t>6</w:t>
      </w:r>
      <w:r w:rsidRPr="000A7CEA">
        <w:t xml:space="preserve"> Robustness of</w:t>
      </w:r>
      <w:r w:rsidR="00C00590" w:rsidRPr="000A7CEA">
        <w:t xml:space="preserve"> the</w:t>
      </w:r>
      <w:r w:rsidRPr="000A7CEA">
        <w:t xml:space="preserve"> effects</w:t>
      </w:r>
      <w:bookmarkEnd w:id="165"/>
      <w:bookmarkEnd w:id="171"/>
    </w:p>
    <w:p w:rsidR="004701F8" w:rsidRDefault="00E96131" w:rsidP="00547F8B">
      <w:pPr>
        <w:spacing w:before="0" w:after="0" w:line="480" w:lineRule="auto"/>
        <w:rPr>
          <w:lang w:val="en-GB" w:bidi="ar-SA"/>
        </w:rPr>
      </w:pPr>
      <w:r>
        <w:rPr>
          <w:lang w:val="en-GB" w:bidi="ar-SA"/>
        </w:rPr>
        <w:t xml:space="preserve">The </w:t>
      </w:r>
      <w:r w:rsidR="00380ED3">
        <w:rPr>
          <w:lang w:val="en-GB" w:bidi="ar-SA"/>
        </w:rPr>
        <w:t>next analytical</w:t>
      </w:r>
      <w:r>
        <w:rPr>
          <w:lang w:val="en-GB" w:bidi="ar-SA"/>
        </w:rPr>
        <w:t xml:space="preserve"> step will be t</w:t>
      </w:r>
      <w:r w:rsidR="00A04578">
        <w:rPr>
          <w:lang w:val="en-GB" w:bidi="ar-SA"/>
        </w:rPr>
        <w:t xml:space="preserve">o test whether </w:t>
      </w:r>
      <w:r w:rsidR="00100DFB">
        <w:rPr>
          <w:lang w:val="en-GB" w:bidi="ar-SA"/>
        </w:rPr>
        <w:t>the effects that are found are robust</w:t>
      </w:r>
      <w:r w:rsidR="00197069">
        <w:rPr>
          <w:lang w:val="en-GB" w:bidi="ar-SA"/>
        </w:rPr>
        <w:t xml:space="preserve"> or not</w:t>
      </w:r>
      <w:r w:rsidR="00100DFB">
        <w:rPr>
          <w:lang w:val="en-GB" w:bidi="ar-SA"/>
        </w:rPr>
        <w:t>.</w:t>
      </w:r>
      <w:r w:rsidR="0047272F">
        <w:rPr>
          <w:lang w:val="en-GB" w:bidi="ar-SA"/>
        </w:rPr>
        <w:t xml:space="preserve"> </w:t>
      </w:r>
      <w:r w:rsidR="0097376F">
        <w:rPr>
          <w:lang w:val="en-GB" w:bidi="ar-SA"/>
        </w:rPr>
        <w:t xml:space="preserve">In this section I </w:t>
      </w:r>
      <w:r w:rsidR="00AC3576">
        <w:rPr>
          <w:lang w:val="en-GB" w:bidi="ar-SA"/>
        </w:rPr>
        <w:t>will check the robustness of those variables</w:t>
      </w:r>
      <w:r w:rsidR="0097376F">
        <w:rPr>
          <w:lang w:val="en-GB" w:bidi="ar-SA"/>
        </w:rPr>
        <w:t xml:space="preserve"> that could have been operationalized a bit different.</w:t>
      </w:r>
      <w:r w:rsidR="00AC3576">
        <w:rPr>
          <w:lang w:val="en-GB" w:bidi="ar-SA"/>
        </w:rPr>
        <w:t xml:space="preserve"> </w:t>
      </w:r>
      <w:r w:rsidR="004701F8">
        <w:rPr>
          <w:lang w:val="en-GB" w:bidi="ar-SA"/>
        </w:rPr>
        <w:t xml:space="preserve">The first </w:t>
      </w:r>
      <w:r w:rsidR="00E96FA8">
        <w:rPr>
          <w:lang w:val="en-GB" w:bidi="ar-SA"/>
        </w:rPr>
        <w:t xml:space="preserve">variable that will be checked is </w:t>
      </w:r>
      <w:r w:rsidR="00E96FA8" w:rsidRPr="00E96FA8">
        <w:rPr>
          <w:i/>
          <w:lang w:val="en-GB" w:bidi="ar-SA"/>
        </w:rPr>
        <w:t>positive attitudes towards European integration</w:t>
      </w:r>
      <w:r w:rsidR="00E96FA8">
        <w:rPr>
          <w:lang w:val="en-GB" w:bidi="ar-SA"/>
        </w:rPr>
        <w:t xml:space="preserve">. It has been explained in the operationalization that this variable is measured by a proxy variable in the ESS, ‘people’s trust in the European parliament’. This has been done because a more direct </w:t>
      </w:r>
      <w:r w:rsidR="00563BC1">
        <w:rPr>
          <w:lang w:val="en-GB" w:bidi="ar-SA"/>
        </w:rPr>
        <w:t>indicator</w:t>
      </w:r>
      <w:r w:rsidR="00E96FA8">
        <w:rPr>
          <w:lang w:val="en-GB" w:bidi="ar-SA"/>
        </w:rPr>
        <w:t xml:space="preserve"> in the ESS, ‘European unification</w:t>
      </w:r>
      <w:r w:rsidR="00C06ED2">
        <w:rPr>
          <w:lang w:val="en-GB" w:bidi="ar-SA"/>
        </w:rPr>
        <w:t xml:space="preserve"> should</w:t>
      </w:r>
      <w:r w:rsidR="00E96FA8">
        <w:rPr>
          <w:lang w:val="en-GB" w:bidi="ar-SA"/>
        </w:rPr>
        <w:t xml:space="preserve"> go further or </w:t>
      </w:r>
      <w:r w:rsidR="00C06ED2">
        <w:rPr>
          <w:lang w:val="en-GB" w:bidi="ar-SA"/>
        </w:rPr>
        <w:t xml:space="preserve">has already </w:t>
      </w:r>
      <w:r w:rsidR="00E96FA8">
        <w:rPr>
          <w:lang w:val="en-GB" w:bidi="ar-SA"/>
        </w:rPr>
        <w:t xml:space="preserve">gone too far’, was not included in two of the seven ESS rounds. However, the correlation between both variables was not as high as I hoped for (0.353, significant at 0.01 level). </w:t>
      </w:r>
      <w:r w:rsidR="009E7397">
        <w:rPr>
          <w:lang w:val="en-GB" w:bidi="ar-SA"/>
        </w:rPr>
        <w:t>Therefore, it is absolutely necessary to check whether the alternative variable, ‘European unification go further or gone too far’, will produce different results.</w:t>
      </w:r>
      <w:r w:rsidR="00C06ED2">
        <w:rPr>
          <w:lang w:val="en-GB" w:bidi="ar-SA"/>
        </w:rPr>
        <w:t xml:space="preserve"> This alternative variable has a minimum of ‘0’ (gone too far) and a maximum of ‘10’ (should go further). </w:t>
      </w:r>
      <w:r w:rsidR="000367CD">
        <w:rPr>
          <w:lang w:val="en-GB" w:bidi="ar-SA"/>
        </w:rPr>
        <w:t>Both variables are therefore measured on a scale from ‘0’ to ‘10’.</w:t>
      </w:r>
    </w:p>
    <w:p w:rsidR="007E2D5A" w:rsidRDefault="00EF3A6F" w:rsidP="00E54ABC">
      <w:pPr>
        <w:spacing w:before="0" w:after="0" w:line="480" w:lineRule="auto"/>
        <w:rPr>
          <w:lang w:val="en-GB" w:bidi="ar-SA"/>
        </w:rPr>
      </w:pPr>
      <w:r>
        <w:rPr>
          <w:lang w:val="en-GB" w:bidi="ar-SA"/>
        </w:rPr>
        <w:tab/>
        <w:t>Table 4.12</w:t>
      </w:r>
      <w:r w:rsidR="009C14DF">
        <w:rPr>
          <w:lang w:val="en-GB" w:bidi="ar-SA"/>
        </w:rPr>
        <w:t xml:space="preserve"> shows the results of a bivariate analysis of both variables on voting for SDPs.</w:t>
      </w:r>
      <w:r w:rsidR="0042377E">
        <w:rPr>
          <w:lang w:val="en-GB" w:bidi="ar-SA"/>
        </w:rPr>
        <w:t xml:space="preserve"> As can be seen, </w:t>
      </w:r>
      <w:r w:rsidR="002F660C">
        <w:rPr>
          <w:lang w:val="en-GB" w:bidi="ar-SA"/>
        </w:rPr>
        <w:t xml:space="preserve">the alternative variable (V2) </w:t>
      </w:r>
      <w:r w:rsidR="00B33C86">
        <w:rPr>
          <w:lang w:val="en-GB" w:bidi="ar-SA"/>
        </w:rPr>
        <w:t xml:space="preserve">is significant in a positive direction as well. </w:t>
      </w:r>
      <w:r w:rsidR="00C91B52">
        <w:rPr>
          <w:lang w:val="en-GB" w:bidi="ar-SA"/>
        </w:rPr>
        <w:t>Moreover, they do not differ much concerning the strength of the effect either</w:t>
      </w:r>
      <w:r w:rsidR="000F4BB5">
        <w:rPr>
          <w:lang w:val="en-GB" w:bidi="ar-SA"/>
        </w:rPr>
        <w:t>.</w:t>
      </w:r>
    </w:p>
    <w:p w:rsidR="00817163" w:rsidRDefault="00817163" w:rsidP="00817163">
      <w:pPr>
        <w:pStyle w:val="Caption"/>
        <w:keepNext/>
        <w:spacing w:after="0"/>
      </w:pPr>
      <w:bookmarkStart w:id="172" w:name="_Toc458679264"/>
      <w:bookmarkStart w:id="173" w:name="_Toc458679294"/>
      <w:bookmarkStart w:id="174" w:name="_Toc458679477"/>
      <w:bookmarkStart w:id="175" w:name="_Toc458680759"/>
      <w:bookmarkStart w:id="176" w:name="_Toc458845792"/>
      <w:bookmarkStart w:id="177" w:name="_Toc458952753"/>
      <w:r w:rsidRPr="00817163">
        <w:rPr>
          <w:color w:val="auto"/>
          <w:sz w:val="20"/>
        </w:rPr>
        <w:t>Table</w:t>
      </w:r>
      <w:r w:rsidR="00EF3A6F">
        <w:rPr>
          <w:color w:val="auto"/>
          <w:sz w:val="20"/>
        </w:rPr>
        <w:t xml:space="preserve"> 4.12</w:t>
      </w:r>
      <w:r w:rsidRPr="00817163">
        <w:rPr>
          <w:color w:val="auto"/>
          <w:sz w:val="20"/>
        </w:rPr>
        <w:t xml:space="preserve">: </w:t>
      </w:r>
      <w:r w:rsidRPr="00817163">
        <w:rPr>
          <w:b w:val="0"/>
          <w:color w:val="auto"/>
          <w:sz w:val="20"/>
        </w:rPr>
        <w:t>Three-level bivariate logistic regression analysis of voting for SDPs</w:t>
      </w:r>
      <w:bookmarkEnd w:id="172"/>
      <w:bookmarkEnd w:id="173"/>
      <w:bookmarkEnd w:id="174"/>
      <w:bookmarkEnd w:id="175"/>
      <w:bookmarkEnd w:id="176"/>
      <w:bookmarkEnd w:id="177"/>
    </w:p>
    <w:tbl>
      <w:tblPr>
        <w:tblStyle w:val="Tabelraster2"/>
        <w:tblpPr w:leftFromText="142" w:rightFromText="142" w:vertAnchor="text" w:horzAnchor="margin" w:tblpY="1"/>
        <w:tblOverlap w:val="never"/>
        <w:tblW w:w="5000" w:type="pct"/>
        <w:tblLook w:val="04A0"/>
      </w:tblPr>
      <w:tblGrid>
        <w:gridCol w:w="2929"/>
        <w:gridCol w:w="2084"/>
        <w:gridCol w:w="1165"/>
        <w:gridCol w:w="2008"/>
        <w:gridCol w:w="1102"/>
      </w:tblGrid>
      <w:tr w:rsidR="00E54ABC" w:rsidRPr="0008361F" w:rsidTr="007E7E55">
        <w:trPr>
          <w:trHeight w:val="416"/>
        </w:trPr>
        <w:tc>
          <w:tcPr>
            <w:tcW w:w="1577" w:type="pct"/>
            <w:tcBorders>
              <w:top w:val="single" w:sz="12" w:space="0" w:color="auto"/>
              <w:left w:val="nil"/>
              <w:bottom w:val="nil"/>
              <w:right w:val="nil"/>
            </w:tcBorders>
          </w:tcPr>
          <w:p w:rsidR="00E54ABC" w:rsidRPr="0008361F" w:rsidRDefault="00E54ABC" w:rsidP="00EF19BD">
            <w:pPr>
              <w:spacing w:before="0" w:after="0"/>
              <w:jc w:val="left"/>
              <w:rPr>
                <w:rFonts w:ascii="Cambria" w:eastAsia="Times New Roman" w:hAnsi="Cambria" w:cs="Times New Roman"/>
                <w:szCs w:val="22"/>
                <w:lang w:val="en-IE" w:bidi="ar-SA"/>
              </w:rPr>
            </w:pPr>
          </w:p>
        </w:tc>
        <w:tc>
          <w:tcPr>
            <w:tcW w:w="1122" w:type="pct"/>
            <w:tcBorders>
              <w:top w:val="single" w:sz="12" w:space="0" w:color="auto"/>
              <w:left w:val="nil"/>
              <w:bottom w:val="single" w:sz="4" w:space="0" w:color="auto"/>
              <w:right w:val="nil"/>
            </w:tcBorders>
          </w:tcPr>
          <w:p w:rsidR="00E54ABC" w:rsidRPr="0008361F" w:rsidRDefault="007E7E55" w:rsidP="00EF19BD">
            <w:pPr>
              <w:spacing w:before="0" w:after="0"/>
              <w:jc w:val="center"/>
              <w:rPr>
                <w:rFonts w:ascii="Cambria" w:eastAsia="Times New Roman" w:hAnsi="Cambria" w:cs="Times New Roman"/>
                <w:szCs w:val="22"/>
                <w:lang w:val="en-IE" w:bidi="ar-SA"/>
              </w:rPr>
            </w:pPr>
            <w:r>
              <w:rPr>
                <w:rFonts w:ascii="Cambria" w:eastAsia="Times New Roman" w:hAnsi="Cambria" w:cs="Times New Roman"/>
                <w:szCs w:val="22"/>
                <w:lang w:val="en-IE" w:bidi="ar-SA"/>
              </w:rPr>
              <w:t>Model 2</w:t>
            </w:r>
          </w:p>
        </w:tc>
        <w:tc>
          <w:tcPr>
            <w:tcW w:w="627" w:type="pct"/>
            <w:tcBorders>
              <w:top w:val="single" w:sz="12" w:space="0" w:color="auto"/>
              <w:left w:val="nil"/>
              <w:bottom w:val="nil"/>
              <w:right w:val="nil"/>
            </w:tcBorders>
          </w:tcPr>
          <w:p w:rsidR="00E54ABC" w:rsidRPr="0008361F" w:rsidRDefault="00E54ABC" w:rsidP="00EF19BD">
            <w:pPr>
              <w:spacing w:before="0" w:after="0"/>
              <w:jc w:val="center"/>
              <w:rPr>
                <w:rFonts w:ascii="Cambria" w:eastAsia="Times New Roman" w:hAnsi="Cambria" w:cs="Times New Roman"/>
                <w:szCs w:val="22"/>
                <w:lang w:val="en-IE" w:bidi="ar-SA"/>
              </w:rPr>
            </w:pPr>
          </w:p>
        </w:tc>
        <w:tc>
          <w:tcPr>
            <w:tcW w:w="1081" w:type="pct"/>
            <w:tcBorders>
              <w:top w:val="single" w:sz="12" w:space="0" w:color="auto"/>
              <w:left w:val="nil"/>
              <w:bottom w:val="single" w:sz="4" w:space="0" w:color="auto"/>
              <w:right w:val="nil"/>
            </w:tcBorders>
          </w:tcPr>
          <w:p w:rsidR="00E54ABC" w:rsidRPr="0008361F" w:rsidRDefault="007E7E55" w:rsidP="00EF19BD">
            <w:pPr>
              <w:spacing w:before="0" w:after="0"/>
              <w:jc w:val="center"/>
              <w:rPr>
                <w:rFonts w:ascii="Cambria" w:eastAsia="Times New Roman" w:hAnsi="Cambria" w:cs="Times New Roman"/>
                <w:szCs w:val="22"/>
                <w:lang w:val="en-IE" w:bidi="ar-SA"/>
              </w:rPr>
            </w:pPr>
            <w:r>
              <w:rPr>
                <w:rFonts w:ascii="Cambria" w:eastAsia="Times New Roman" w:hAnsi="Cambria" w:cs="Times New Roman"/>
                <w:szCs w:val="22"/>
                <w:lang w:val="en-IE" w:bidi="ar-SA"/>
              </w:rPr>
              <w:t>Model 8</w:t>
            </w:r>
          </w:p>
        </w:tc>
        <w:tc>
          <w:tcPr>
            <w:tcW w:w="593" w:type="pct"/>
            <w:tcBorders>
              <w:top w:val="single" w:sz="12" w:space="0" w:color="auto"/>
              <w:left w:val="nil"/>
              <w:bottom w:val="nil"/>
              <w:right w:val="nil"/>
            </w:tcBorders>
          </w:tcPr>
          <w:p w:rsidR="00E54ABC" w:rsidRPr="0008361F" w:rsidRDefault="00E54ABC" w:rsidP="00EF19BD">
            <w:pPr>
              <w:spacing w:before="0" w:after="0"/>
              <w:jc w:val="center"/>
              <w:rPr>
                <w:rFonts w:ascii="Cambria" w:eastAsia="Times New Roman" w:hAnsi="Cambria" w:cs="Times New Roman"/>
                <w:szCs w:val="22"/>
                <w:lang w:val="en-IE" w:bidi="ar-SA"/>
              </w:rPr>
            </w:pPr>
          </w:p>
        </w:tc>
      </w:tr>
      <w:tr w:rsidR="007E7E55" w:rsidRPr="0008361F" w:rsidTr="007E7E55">
        <w:trPr>
          <w:trHeight w:val="416"/>
        </w:trPr>
        <w:tc>
          <w:tcPr>
            <w:tcW w:w="1577" w:type="pct"/>
            <w:tcBorders>
              <w:top w:val="nil"/>
              <w:left w:val="nil"/>
              <w:bottom w:val="single" w:sz="12" w:space="0" w:color="auto"/>
              <w:right w:val="nil"/>
            </w:tcBorders>
          </w:tcPr>
          <w:p w:rsidR="007E7E55" w:rsidRPr="0008361F" w:rsidRDefault="007E7E55" w:rsidP="007E7E55">
            <w:pPr>
              <w:spacing w:before="0" w:after="0"/>
              <w:jc w:val="left"/>
              <w:rPr>
                <w:rFonts w:ascii="Cambria" w:eastAsia="Times New Roman" w:hAnsi="Cambria" w:cs="Times New Roman"/>
                <w:szCs w:val="22"/>
                <w:lang w:val="en-IE" w:bidi="ar-SA"/>
              </w:rPr>
            </w:pPr>
          </w:p>
        </w:tc>
        <w:tc>
          <w:tcPr>
            <w:tcW w:w="1122" w:type="pct"/>
            <w:tcBorders>
              <w:top w:val="single" w:sz="4" w:space="0" w:color="auto"/>
              <w:left w:val="nil"/>
              <w:bottom w:val="single" w:sz="12" w:space="0" w:color="auto"/>
              <w:right w:val="nil"/>
            </w:tcBorders>
          </w:tcPr>
          <w:p w:rsidR="007E7E55" w:rsidRPr="0008361F" w:rsidRDefault="007E7E55" w:rsidP="007E7E55">
            <w:pPr>
              <w:spacing w:before="0" w:after="0"/>
              <w:jc w:val="center"/>
              <w:rPr>
                <w:rFonts w:ascii="Cambria" w:eastAsia="Times New Roman" w:hAnsi="Cambria" w:cs="Times New Roman"/>
                <w:szCs w:val="22"/>
                <w:lang w:val="en-IE" w:bidi="ar-SA"/>
              </w:rPr>
            </w:pPr>
            <w:r w:rsidRPr="0008361F">
              <w:rPr>
                <w:rFonts w:ascii="Cambria" w:eastAsia="Times New Roman" w:hAnsi="Cambria" w:cs="Times New Roman"/>
                <w:szCs w:val="22"/>
                <w:lang w:val="en-IE" w:bidi="ar-SA"/>
              </w:rPr>
              <w:t>B</w:t>
            </w:r>
          </w:p>
        </w:tc>
        <w:tc>
          <w:tcPr>
            <w:tcW w:w="627" w:type="pct"/>
            <w:tcBorders>
              <w:top w:val="nil"/>
              <w:left w:val="nil"/>
              <w:bottom w:val="single" w:sz="12" w:space="0" w:color="auto"/>
              <w:right w:val="nil"/>
            </w:tcBorders>
          </w:tcPr>
          <w:p w:rsidR="007E7E55" w:rsidRPr="0008361F" w:rsidRDefault="007E7E55" w:rsidP="007E7E55">
            <w:pPr>
              <w:spacing w:before="0" w:after="0"/>
              <w:jc w:val="center"/>
              <w:rPr>
                <w:rFonts w:ascii="Cambria" w:eastAsia="Times New Roman" w:hAnsi="Cambria" w:cs="Times New Roman"/>
                <w:szCs w:val="22"/>
                <w:lang w:val="en-IE" w:bidi="ar-SA"/>
              </w:rPr>
            </w:pPr>
            <w:r>
              <w:rPr>
                <w:rFonts w:ascii="Cambria" w:eastAsia="Times New Roman" w:hAnsi="Cambria" w:cs="Times New Roman"/>
                <w:szCs w:val="22"/>
                <w:lang w:val="en-IE" w:bidi="ar-SA"/>
              </w:rPr>
              <w:t>OR</w:t>
            </w:r>
          </w:p>
        </w:tc>
        <w:tc>
          <w:tcPr>
            <w:tcW w:w="1081" w:type="pct"/>
            <w:tcBorders>
              <w:top w:val="single" w:sz="4" w:space="0" w:color="auto"/>
              <w:left w:val="nil"/>
              <w:bottom w:val="single" w:sz="12" w:space="0" w:color="auto"/>
              <w:right w:val="nil"/>
            </w:tcBorders>
          </w:tcPr>
          <w:p w:rsidR="007E7E55" w:rsidRPr="0008361F" w:rsidRDefault="007E7E55" w:rsidP="007E7E55">
            <w:pPr>
              <w:spacing w:before="0" w:after="0"/>
              <w:jc w:val="center"/>
              <w:rPr>
                <w:rFonts w:ascii="Cambria" w:eastAsia="Times New Roman" w:hAnsi="Cambria" w:cs="Times New Roman"/>
                <w:szCs w:val="22"/>
                <w:lang w:val="en-IE" w:bidi="ar-SA"/>
              </w:rPr>
            </w:pPr>
            <w:r w:rsidRPr="0008361F">
              <w:rPr>
                <w:rFonts w:ascii="Cambria" w:eastAsia="Times New Roman" w:hAnsi="Cambria" w:cs="Times New Roman"/>
                <w:szCs w:val="22"/>
                <w:lang w:val="en-IE" w:bidi="ar-SA"/>
              </w:rPr>
              <w:t>B</w:t>
            </w:r>
          </w:p>
        </w:tc>
        <w:tc>
          <w:tcPr>
            <w:tcW w:w="593" w:type="pct"/>
            <w:tcBorders>
              <w:top w:val="nil"/>
              <w:left w:val="nil"/>
              <w:bottom w:val="single" w:sz="12" w:space="0" w:color="auto"/>
              <w:right w:val="nil"/>
            </w:tcBorders>
          </w:tcPr>
          <w:p w:rsidR="007E7E55" w:rsidRPr="0008361F" w:rsidRDefault="007E7E55" w:rsidP="007E7E55">
            <w:pPr>
              <w:spacing w:before="0" w:after="0"/>
              <w:jc w:val="center"/>
              <w:rPr>
                <w:rFonts w:ascii="Cambria" w:eastAsia="Times New Roman" w:hAnsi="Cambria" w:cs="Times New Roman"/>
                <w:szCs w:val="22"/>
                <w:lang w:val="en-IE" w:bidi="ar-SA"/>
              </w:rPr>
            </w:pPr>
            <w:r>
              <w:rPr>
                <w:rFonts w:ascii="Cambria" w:eastAsia="Times New Roman" w:hAnsi="Cambria" w:cs="Times New Roman"/>
                <w:szCs w:val="22"/>
                <w:lang w:val="en-IE" w:bidi="ar-SA"/>
              </w:rPr>
              <w:t>OR</w:t>
            </w:r>
          </w:p>
        </w:tc>
      </w:tr>
      <w:tr w:rsidR="007E7E55" w:rsidRPr="0008361F" w:rsidTr="00EF19BD">
        <w:tc>
          <w:tcPr>
            <w:tcW w:w="1577" w:type="pct"/>
            <w:tcBorders>
              <w:top w:val="single" w:sz="4" w:space="0" w:color="auto"/>
              <w:left w:val="nil"/>
              <w:bottom w:val="nil"/>
              <w:right w:val="nil"/>
            </w:tcBorders>
          </w:tcPr>
          <w:p w:rsidR="007E7E55" w:rsidRPr="0008361F" w:rsidRDefault="007E7E55" w:rsidP="007E7E55">
            <w:pPr>
              <w:spacing w:before="0" w:after="0"/>
              <w:jc w:val="left"/>
              <w:rPr>
                <w:rFonts w:ascii="Cambria" w:eastAsia="Times New Roman" w:hAnsi="Cambria" w:cs="Times New Roman"/>
                <w:szCs w:val="22"/>
                <w:lang w:val="en-IE" w:bidi="ar-SA"/>
              </w:rPr>
            </w:pPr>
            <w:r>
              <w:rPr>
                <w:rFonts w:ascii="Cambria" w:eastAsia="Times New Roman" w:hAnsi="Cambria" w:cs="Times New Roman"/>
                <w:szCs w:val="22"/>
                <w:lang w:val="en-IE" w:bidi="ar-SA"/>
              </w:rPr>
              <w:t>Intercept</w:t>
            </w:r>
          </w:p>
        </w:tc>
        <w:tc>
          <w:tcPr>
            <w:tcW w:w="1122" w:type="pct"/>
            <w:tcBorders>
              <w:top w:val="single" w:sz="4" w:space="0" w:color="auto"/>
              <w:left w:val="nil"/>
              <w:bottom w:val="nil"/>
              <w:right w:val="nil"/>
            </w:tcBorders>
          </w:tcPr>
          <w:p w:rsidR="007E7E55" w:rsidRDefault="007E7E55" w:rsidP="007E7E55">
            <w:pPr>
              <w:tabs>
                <w:tab w:val="decimal" w:pos="881"/>
              </w:tabs>
              <w:spacing w:before="0" w:after="0"/>
              <w:rPr>
                <w:rFonts w:ascii="Cambria" w:eastAsia="Times New Roman" w:hAnsi="Cambria" w:cs="Times New Roman"/>
                <w:szCs w:val="22"/>
                <w:lang w:val="en-IE" w:bidi="ar-SA"/>
              </w:rPr>
            </w:pPr>
            <w:r>
              <w:rPr>
                <w:rFonts w:ascii="Cambria" w:eastAsia="Times New Roman" w:hAnsi="Cambria" w:cs="Times New Roman"/>
                <w:szCs w:val="22"/>
                <w:lang w:val="en-IE" w:bidi="ar-SA"/>
              </w:rPr>
              <w:t>-1.035*** (0.101)</w:t>
            </w:r>
          </w:p>
        </w:tc>
        <w:tc>
          <w:tcPr>
            <w:tcW w:w="627" w:type="pct"/>
            <w:tcBorders>
              <w:top w:val="single" w:sz="4" w:space="0" w:color="auto"/>
              <w:left w:val="nil"/>
              <w:bottom w:val="nil"/>
              <w:right w:val="nil"/>
            </w:tcBorders>
          </w:tcPr>
          <w:p w:rsidR="007E7E55" w:rsidRPr="00494F57" w:rsidRDefault="007E7E55" w:rsidP="007E7E55">
            <w:pPr>
              <w:tabs>
                <w:tab w:val="left" w:pos="459"/>
              </w:tabs>
              <w:spacing w:before="0" w:after="0"/>
              <w:jc w:val="center"/>
              <w:rPr>
                <w:rFonts w:ascii="Cambria" w:eastAsia="Times New Roman" w:hAnsi="Cambria" w:cs="Times New Roman"/>
                <w:szCs w:val="22"/>
                <w:lang w:val="en-IE" w:bidi="ar-SA"/>
              </w:rPr>
            </w:pPr>
            <w:r>
              <w:rPr>
                <w:rFonts w:ascii="Cambria" w:eastAsia="Times New Roman" w:hAnsi="Cambria" w:cs="Times New Roman"/>
                <w:szCs w:val="22"/>
                <w:lang w:val="en-IE" w:bidi="ar-SA"/>
              </w:rPr>
              <w:t>0</w:t>
            </w:r>
            <w:r w:rsidRPr="00F66B5A">
              <w:rPr>
                <w:rFonts w:ascii="Cambria" w:eastAsia="Times New Roman" w:hAnsi="Cambria" w:cs="Times New Roman"/>
                <w:szCs w:val="22"/>
                <w:lang w:val="en-IE" w:bidi="ar-SA"/>
              </w:rPr>
              <w:t>.</w:t>
            </w:r>
            <w:r>
              <w:rPr>
                <w:rFonts w:ascii="Cambria" w:eastAsia="Times New Roman" w:hAnsi="Cambria" w:cs="Times New Roman"/>
                <w:szCs w:val="22"/>
                <w:lang w:val="en-IE" w:bidi="ar-SA"/>
              </w:rPr>
              <w:t>355</w:t>
            </w:r>
          </w:p>
        </w:tc>
        <w:tc>
          <w:tcPr>
            <w:tcW w:w="1081" w:type="pct"/>
            <w:tcBorders>
              <w:top w:val="single" w:sz="4" w:space="0" w:color="auto"/>
              <w:left w:val="nil"/>
              <w:bottom w:val="nil"/>
              <w:right w:val="nil"/>
            </w:tcBorders>
          </w:tcPr>
          <w:p w:rsidR="007E7E55" w:rsidRDefault="007E7E55" w:rsidP="007E7E55">
            <w:pPr>
              <w:tabs>
                <w:tab w:val="decimal" w:pos="917"/>
              </w:tabs>
              <w:spacing w:before="0" w:after="0"/>
              <w:jc w:val="left"/>
              <w:rPr>
                <w:rFonts w:ascii="Cambria" w:eastAsia="Times New Roman" w:hAnsi="Cambria" w:cs="Times New Roman"/>
                <w:szCs w:val="22"/>
                <w:lang w:val="en-IE" w:bidi="ar-SA"/>
              </w:rPr>
            </w:pPr>
            <w:r w:rsidRPr="007E2D5A">
              <w:rPr>
                <w:rFonts w:ascii="Cambria" w:eastAsia="Times New Roman" w:hAnsi="Cambria" w:cs="Times New Roman"/>
                <w:szCs w:val="22"/>
                <w:lang w:val="en-IE" w:bidi="ar-SA"/>
              </w:rPr>
              <w:t>-</w:t>
            </w:r>
            <w:r>
              <w:rPr>
                <w:rFonts w:ascii="Cambria" w:eastAsia="Times New Roman" w:hAnsi="Cambria" w:cs="Times New Roman"/>
                <w:szCs w:val="22"/>
                <w:lang w:val="en-IE" w:bidi="ar-SA"/>
              </w:rPr>
              <w:t>1.081*** (0.104)</w:t>
            </w:r>
          </w:p>
        </w:tc>
        <w:tc>
          <w:tcPr>
            <w:tcW w:w="593" w:type="pct"/>
            <w:tcBorders>
              <w:top w:val="single" w:sz="4" w:space="0" w:color="auto"/>
              <w:left w:val="nil"/>
              <w:bottom w:val="nil"/>
              <w:right w:val="nil"/>
            </w:tcBorders>
          </w:tcPr>
          <w:p w:rsidR="007E7E55" w:rsidRPr="0008361F" w:rsidRDefault="007E7E55" w:rsidP="007E7E55">
            <w:pPr>
              <w:spacing w:before="0" w:after="0"/>
              <w:jc w:val="center"/>
              <w:rPr>
                <w:rFonts w:ascii="Cambria" w:eastAsia="Times New Roman" w:hAnsi="Cambria" w:cs="Times New Roman"/>
                <w:szCs w:val="22"/>
                <w:lang w:val="en-IE" w:bidi="ar-SA"/>
              </w:rPr>
            </w:pPr>
            <w:r>
              <w:rPr>
                <w:rFonts w:ascii="Cambria" w:eastAsia="Times New Roman" w:hAnsi="Cambria" w:cs="Times New Roman"/>
                <w:szCs w:val="22"/>
                <w:lang w:val="en-IE" w:bidi="ar-SA"/>
              </w:rPr>
              <w:t>0.339</w:t>
            </w:r>
          </w:p>
        </w:tc>
      </w:tr>
      <w:tr w:rsidR="007E7E55" w:rsidRPr="0008361F" w:rsidTr="00EF19BD">
        <w:tc>
          <w:tcPr>
            <w:tcW w:w="1577" w:type="pct"/>
            <w:tcBorders>
              <w:top w:val="nil"/>
              <w:left w:val="nil"/>
              <w:bottom w:val="nil"/>
              <w:right w:val="nil"/>
            </w:tcBorders>
          </w:tcPr>
          <w:p w:rsidR="007E7E55" w:rsidRPr="0008361F" w:rsidRDefault="007E7E55" w:rsidP="007E7E55">
            <w:pPr>
              <w:spacing w:before="0" w:after="0"/>
              <w:jc w:val="left"/>
              <w:rPr>
                <w:rFonts w:ascii="Cambria" w:eastAsia="Times New Roman" w:hAnsi="Cambria" w:cs="Times New Roman"/>
                <w:szCs w:val="22"/>
                <w:lang w:val="en-IE" w:bidi="ar-SA"/>
              </w:rPr>
            </w:pPr>
          </w:p>
        </w:tc>
        <w:tc>
          <w:tcPr>
            <w:tcW w:w="1122" w:type="pct"/>
            <w:tcBorders>
              <w:top w:val="nil"/>
              <w:left w:val="nil"/>
              <w:bottom w:val="nil"/>
              <w:right w:val="nil"/>
            </w:tcBorders>
          </w:tcPr>
          <w:p w:rsidR="007E7E55" w:rsidRDefault="007E7E55" w:rsidP="007E7E55">
            <w:pPr>
              <w:tabs>
                <w:tab w:val="decimal" w:pos="881"/>
              </w:tabs>
              <w:spacing w:before="0" w:after="0"/>
              <w:rPr>
                <w:rFonts w:ascii="Cambria" w:eastAsia="Times New Roman" w:hAnsi="Cambria" w:cs="Times New Roman"/>
                <w:szCs w:val="22"/>
                <w:lang w:val="en-IE" w:bidi="ar-SA"/>
              </w:rPr>
            </w:pPr>
          </w:p>
        </w:tc>
        <w:tc>
          <w:tcPr>
            <w:tcW w:w="627" w:type="pct"/>
            <w:tcBorders>
              <w:top w:val="nil"/>
              <w:left w:val="nil"/>
              <w:bottom w:val="nil"/>
              <w:right w:val="nil"/>
            </w:tcBorders>
          </w:tcPr>
          <w:p w:rsidR="007E7E55" w:rsidRDefault="007E7E55" w:rsidP="007E7E55">
            <w:pPr>
              <w:tabs>
                <w:tab w:val="left" w:pos="459"/>
              </w:tabs>
              <w:spacing w:before="0" w:after="0"/>
              <w:jc w:val="center"/>
              <w:rPr>
                <w:rFonts w:ascii="Cambria" w:eastAsia="Times New Roman" w:hAnsi="Cambria" w:cs="Times New Roman"/>
                <w:szCs w:val="22"/>
                <w:lang w:val="en-IE" w:bidi="ar-SA"/>
              </w:rPr>
            </w:pPr>
          </w:p>
        </w:tc>
        <w:tc>
          <w:tcPr>
            <w:tcW w:w="1081" w:type="pct"/>
            <w:tcBorders>
              <w:top w:val="nil"/>
              <w:left w:val="nil"/>
              <w:bottom w:val="nil"/>
              <w:right w:val="nil"/>
            </w:tcBorders>
          </w:tcPr>
          <w:p w:rsidR="007E7E55" w:rsidRDefault="007E7E55" w:rsidP="007E7E55">
            <w:pPr>
              <w:tabs>
                <w:tab w:val="decimal" w:pos="917"/>
              </w:tabs>
              <w:spacing w:before="0" w:after="0"/>
              <w:jc w:val="left"/>
              <w:rPr>
                <w:rFonts w:ascii="Cambria" w:eastAsia="Times New Roman" w:hAnsi="Cambria" w:cs="Times New Roman"/>
                <w:szCs w:val="22"/>
                <w:lang w:val="en-IE" w:bidi="ar-SA"/>
              </w:rPr>
            </w:pPr>
          </w:p>
        </w:tc>
        <w:tc>
          <w:tcPr>
            <w:tcW w:w="593" w:type="pct"/>
            <w:tcBorders>
              <w:top w:val="nil"/>
              <w:left w:val="nil"/>
              <w:bottom w:val="nil"/>
              <w:right w:val="nil"/>
            </w:tcBorders>
          </w:tcPr>
          <w:p w:rsidR="007E7E55" w:rsidRDefault="007E7E55" w:rsidP="007E7E55">
            <w:pPr>
              <w:spacing w:before="0" w:after="0"/>
              <w:jc w:val="center"/>
              <w:rPr>
                <w:rFonts w:ascii="Cambria" w:eastAsia="Times New Roman" w:hAnsi="Cambria" w:cs="Times New Roman"/>
                <w:szCs w:val="22"/>
                <w:lang w:val="en-IE" w:bidi="ar-SA"/>
              </w:rPr>
            </w:pPr>
          </w:p>
        </w:tc>
      </w:tr>
      <w:tr w:rsidR="007E7E55" w:rsidRPr="0008361F" w:rsidTr="00EF19BD">
        <w:tc>
          <w:tcPr>
            <w:tcW w:w="1577" w:type="pct"/>
            <w:tcBorders>
              <w:top w:val="nil"/>
              <w:left w:val="nil"/>
              <w:bottom w:val="nil"/>
              <w:right w:val="nil"/>
            </w:tcBorders>
          </w:tcPr>
          <w:p w:rsidR="007E7E55" w:rsidRPr="0008361F" w:rsidRDefault="007E7E55" w:rsidP="007E7E55">
            <w:pPr>
              <w:spacing w:before="0" w:after="0"/>
              <w:jc w:val="left"/>
              <w:rPr>
                <w:rFonts w:ascii="Cambria" w:eastAsia="Times New Roman" w:hAnsi="Cambria" w:cs="Times New Roman"/>
                <w:szCs w:val="22"/>
                <w:lang w:val="en-IE" w:bidi="ar-SA"/>
              </w:rPr>
            </w:pPr>
            <w:r>
              <w:rPr>
                <w:rFonts w:ascii="Cambria" w:eastAsia="Times New Roman" w:hAnsi="Cambria" w:cs="Times New Roman"/>
                <w:szCs w:val="22"/>
                <w:lang w:val="en-IE" w:bidi="ar-SA"/>
              </w:rPr>
              <w:t>V1: People’s trust in the European parliament</w:t>
            </w:r>
          </w:p>
        </w:tc>
        <w:tc>
          <w:tcPr>
            <w:tcW w:w="1122" w:type="pct"/>
            <w:tcBorders>
              <w:top w:val="nil"/>
              <w:left w:val="nil"/>
              <w:bottom w:val="nil"/>
              <w:right w:val="nil"/>
            </w:tcBorders>
          </w:tcPr>
          <w:p w:rsidR="007E7E55" w:rsidRPr="0008361F" w:rsidRDefault="007E7E55" w:rsidP="007E7E55">
            <w:pPr>
              <w:tabs>
                <w:tab w:val="decimal" w:pos="881"/>
              </w:tabs>
              <w:spacing w:before="0" w:after="0"/>
              <w:rPr>
                <w:rFonts w:ascii="Cambria" w:eastAsia="Times New Roman" w:hAnsi="Cambria" w:cs="Times New Roman"/>
                <w:szCs w:val="22"/>
                <w:lang w:val="en-IE" w:bidi="ar-SA"/>
              </w:rPr>
            </w:pPr>
            <w:r>
              <w:rPr>
                <w:rFonts w:ascii="Cambria" w:eastAsia="Times New Roman" w:hAnsi="Cambria" w:cs="Times New Roman"/>
                <w:szCs w:val="22"/>
                <w:lang w:val="en-IE" w:bidi="ar-SA"/>
              </w:rPr>
              <w:t>0</w:t>
            </w:r>
            <w:r w:rsidRPr="007E2D5A">
              <w:rPr>
                <w:rFonts w:ascii="Cambria" w:eastAsia="Times New Roman" w:hAnsi="Cambria" w:cs="Times New Roman"/>
                <w:szCs w:val="22"/>
                <w:lang w:val="en-IE" w:bidi="ar-SA"/>
              </w:rPr>
              <w:t>.03</w:t>
            </w:r>
            <w:r>
              <w:rPr>
                <w:rFonts w:ascii="Cambria" w:eastAsia="Times New Roman" w:hAnsi="Cambria" w:cs="Times New Roman"/>
                <w:szCs w:val="22"/>
                <w:lang w:val="en-IE" w:bidi="ar-SA"/>
              </w:rPr>
              <w:t>5*** (0.003)</w:t>
            </w:r>
          </w:p>
        </w:tc>
        <w:tc>
          <w:tcPr>
            <w:tcW w:w="627" w:type="pct"/>
            <w:tcBorders>
              <w:top w:val="nil"/>
              <w:left w:val="nil"/>
              <w:bottom w:val="nil"/>
              <w:right w:val="nil"/>
            </w:tcBorders>
          </w:tcPr>
          <w:p w:rsidR="007E7E55" w:rsidRPr="00494F57" w:rsidRDefault="007E7E55" w:rsidP="007E7E55">
            <w:pPr>
              <w:tabs>
                <w:tab w:val="left" w:pos="459"/>
              </w:tabs>
              <w:spacing w:before="0" w:after="0"/>
              <w:jc w:val="center"/>
              <w:rPr>
                <w:rFonts w:ascii="Cambria" w:eastAsia="Times New Roman" w:hAnsi="Cambria" w:cs="Times New Roman"/>
                <w:szCs w:val="22"/>
                <w:lang w:val="en-IE" w:bidi="ar-SA"/>
              </w:rPr>
            </w:pPr>
            <w:r>
              <w:rPr>
                <w:rFonts w:ascii="Cambria" w:eastAsia="Times New Roman" w:hAnsi="Cambria" w:cs="Times New Roman"/>
                <w:szCs w:val="22"/>
                <w:lang w:val="en-IE" w:bidi="ar-SA"/>
              </w:rPr>
              <w:t>1.035</w:t>
            </w:r>
          </w:p>
        </w:tc>
        <w:tc>
          <w:tcPr>
            <w:tcW w:w="1081" w:type="pct"/>
            <w:tcBorders>
              <w:top w:val="nil"/>
              <w:left w:val="nil"/>
              <w:bottom w:val="nil"/>
              <w:right w:val="nil"/>
            </w:tcBorders>
          </w:tcPr>
          <w:p w:rsidR="007E7E55" w:rsidRPr="0008361F" w:rsidRDefault="007E7E55" w:rsidP="007E7E55">
            <w:pPr>
              <w:tabs>
                <w:tab w:val="decimal" w:pos="917"/>
              </w:tabs>
              <w:spacing w:before="0" w:after="0"/>
              <w:jc w:val="left"/>
              <w:rPr>
                <w:rFonts w:ascii="Cambria" w:eastAsia="Times New Roman" w:hAnsi="Cambria" w:cs="Times New Roman"/>
                <w:szCs w:val="22"/>
                <w:lang w:val="en-IE" w:bidi="ar-SA"/>
              </w:rPr>
            </w:pPr>
          </w:p>
        </w:tc>
        <w:tc>
          <w:tcPr>
            <w:tcW w:w="593" w:type="pct"/>
            <w:tcBorders>
              <w:top w:val="nil"/>
              <w:left w:val="nil"/>
              <w:bottom w:val="nil"/>
              <w:right w:val="nil"/>
            </w:tcBorders>
          </w:tcPr>
          <w:p w:rsidR="007E7E55" w:rsidRPr="00D224BB" w:rsidRDefault="007E7E55" w:rsidP="007E7E55">
            <w:pPr>
              <w:spacing w:before="0" w:after="0"/>
              <w:jc w:val="center"/>
              <w:rPr>
                <w:rFonts w:ascii="Cambria" w:eastAsia="Times New Roman" w:hAnsi="Cambria" w:cs="Times New Roman"/>
                <w:szCs w:val="22"/>
                <w:lang w:val="en-IE" w:bidi="ar-SA"/>
              </w:rPr>
            </w:pPr>
          </w:p>
        </w:tc>
      </w:tr>
      <w:tr w:rsidR="007E7E55" w:rsidRPr="0008361F" w:rsidTr="00EF19BD">
        <w:tc>
          <w:tcPr>
            <w:tcW w:w="1577" w:type="pct"/>
            <w:tcBorders>
              <w:top w:val="nil"/>
              <w:left w:val="nil"/>
              <w:bottom w:val="nil"/>
              <w:right w:val="nil"/>
            </w:tcBorders>
          </w:tcPr>
          <w:p w:rsidR="007E7E55" w:rsidRPr="0008361F" w:rsidRDefault="007E7E55" w:rsidP="007E7E55">
            <w:pPr>
              <w:spacing w:before="0" w:after="0"/>
              <w:jc w:val="left"/>
              <w:rPr>
                <w:rFonts w:ascii="Cambria" w:eastAsia="Times New Roman" w:hAnsi="Cambria" w:cs="Times New Roman"/>
                <w:szCs w:val="22"/>
                <w:lang w:val="en-IE" w:bidi="ar-SA"/>
              </w:rPr>
            </w:pPr>
          </w:p>
        </w:tc>
        <w:tc>
          <w:tcPr>
            <w:tcW w:w="1122" w:type="pct"/>
            <w:tcBorders>
              <w:top w:val="nil"/>
              <w:left w:val="nil"/>
              <w:bottom w:val="nil"/>
              <w:right w:val="nil"/>
            </w:tcBorders>
          </w:tcPr>
          <w:p w:rsidR="007E7E55" w:rsidRPr="0008361F" w:rsidRDefault="007E7E55" w:rsidP="007E7E55">
            <w:pPr>
              <w:tabs>
                <w:tab w:val="decimal" w:pos="757"/>
              </w:tabs>
              <w:spacing w:before="0" w:after="0"/>
              <w:rPr>
                <w:rFonts w:ascii="Cambria" w:eastAsia="Times New Roman" w:hAnsi="Cambria" w:cs="Times New Roman"/>
                <w:szCs w:val="22"/>
                <w:lang w:val="en-IE" w:bidi="ar-SA"/>
              </w:rPr>
            </w:pPr>
          </w:p>
        </w:tc>
        <w:tc>
          <w:tcPr>
            <w:tcW w:w="627" w:type="pct"/>
            <w:tcBorders>
              <w:top w:val="nil"/>
              <w:left w:val="nil"/>
              <w:bottom w:val="nil"/>
              <w:right w:val="nil"/>
            </w:tcBorders>
          </w:tcPr>
          <w:p w:rsidR="007E7E55" w:rsidRPr="00494F57" w:rsidRDefault="007E7E55" w:rsidP="007E7E55">
            <w:pPr>
              <w:tabs>
                <w:tab w:val="left" w:pos="459"/>
              </w:tabs>
              <w:spacing w:before="0" w:after="0"/>
              <w:jc w:val="center"/>
              <w:rPr>
                <w:rFonts w:ascii="Cambria" w:eastAsia="Times New Roman" w:hAnsi="Cambria" w:cs="Times New Roman"/>
                <w:szCs w:val="22"/>
                <w:lang w:val="en-IE" w:bidi="ar-SA"/>
              </w:rPr>
            </w:pPr>
          </w:p>
        </w:tc>
        <w:tc>
          <w:tcPr>
            <w:tcW w:w="1081" w:type="pct"/>
            <w:tcBorders>
              <w:top w:val="nil"/>
              <w:left w:val="nil"/>
              <w:bottom w:val="nil"/>
              <w:right w:val="nil"/>
            </w:tcBorders>
          </w:tcPr>
          <w:p w:rsidR="007E7E55" w:rsidRPr="0008361F" w:rsidRDefault="007E7E55" w:rsidP="007E7E55">
            <w:pPr>
              <w:tabs>
                <w:tab w:val="decimal" w:pos="917"/>
              </w:tabs>
              <w:spacing w:before="0" w:after="0"/>
              <w:jc w:val="left"/>
              <w:rPr>
                <w:rFonts w:ascii="Cambria" w:eastAsia="Times New Roman" w:hAnsi="Cambria" w:cs="Times New Roman"/>
                <w:szCs w:val="22"/>
                <w:lang w:val="en-IE" w:bidi="ar-SA"/>
              </w:rPr>
            </w:pPr>
          </w:p>
        </w:tc>
        <w:tc>
          <w:tcPr>
            <w:tcW w:w="593" w:type="pct"/>
            <w:tcBorders>
              <w:top w:val="nil"/>
              <w:left w:val="nil"/>
              <w:bottom w:val="nil"/>
              <w:right w:val="nil"/>
            </w:tcBorders>
          </w:tcPr>
          <w:p w:rsidR="007E7E55" w:rsidRPr="0008361F" w:rsidRDefault="007E7E55" w:rsidP="007E7E55">
            <w:pPr>
              <w:spacing w:before="0" w:after="0"/>
              <w:jc w:val="center"/>
              <w:rPr>
                <w:rFonts w:ascii="Cambria" w:eastAsia="Times New Roman" w:hAnsi="Cambria" w:cs="Times New Roman"/>
                <w:szCs w:val="22"/>
                <w:lang w:val="en-IE" w:bidi="ar-SA"/>
              </w:rPr>
            </w:pPr>
          </w:p>
        </w:tc>
      </w:tr>
      <w:tr w:rsidR="007E7E55" w:rsidRPr="0008361F" w:rsidTr="00EF19BD">
        <w:tc>
          <w:tcPr>
            <w:tcW w:w="1577" w:type="pct"/>
            <w:tcBorders>
              <w:top w:val="nil"/>
              <w:left w:val="nil"/>
              <w:bottom w:val="nil"/>
              <w:right w:val="nil"/>
            </w:tcBorders>
          </w:tcPr>
          <w:p w:rsidR="007E7E55" w:rsidRPr="0008361F" w:rsidRDefault="007E7E55" w:rsidP="007E7E55">
            <w:pPr>
              <w:spacing w:before="0" w:after="0"/>
              <w:jc w:val="left"/>
              <w:rPr>
                <w:rFonts w:ascii="Cambria" w:eastAsia="Times New Roman" w:hAnsi="Cambria" w:cs="Times New Roman"/>
                <w:szCs w:val="22"/>
                <w:lang w:val="en-IE" w:bidi="ar-SA"/>
              </w:rPr>
            </w:pPr>
            <w:r>
              <w:rPr>
                <w:rFonts w:ascii="Cambria" w:eastAsia="Times New Roman" w:hAnsi="Cambria" w:cs="Times New Roman"/>
                <w:szCs w:val="22"/>
                <w:lang w:val="en-IE" w:bidi="ar-SA"/>
              </w:rPr>
              <w:t>V2: European unification should go further or has already gone too far</w:t>
            </w:r>
          </w:p>
        </w:tc>
        <w:tc>
          <w:tcPr>
            <w:tcW w:w="1122" w:type="pct"/>
            <w:tcBorders>
              <w:top w:val="nil"/>
              <w:left w:val="nil"/>
              <w:bottom w:val="nil"/>
              <w:right w:val="nil"/>
            </w:tcBorders>
          </w:tcPr>
          <w:p w:rsidR="007E7E55" w:rsidRPr="0008361F" w:rsidRDefault="007E7E55" w:rsidP="007E7E55">
            <w:pPr>
              <w:tabs>
                <w:tab w:val="decimal" w:pos="757"/>
              </w:tabs>
              <w:spacing w:before="0" w:after="0"/>
              <w:rPr>
                <w:rFonts w:ascii="Cambria" w:eastAsia="Times New Roman" w:hAnsi="Cambria" w:cs="Times New Roman"/>
                <w:szCs w:val="22"/>
                <w:lang w:val="en-IE" w:bidi="ar-SA"/>
              </w:rPr>
            </w:pPr>
          </w:p>
        </w:tc>
        <w:tc>
          <w:tcPr>
            <w:tcW w:w="627" w:type="pct"/>
            <w:tcBorders>
              <w:top w:val="nil"/>
              <w:left w:val="nil"/>
              <w:bottom w:val="nil"/>
              <w:right w:val="nil"/>
            </w:tcBorders>
          </w:tcPr>
          <w:p w:rsidR="007E7E55" w:rsidRPr="00494F57" w:rsidRDefault="007E7E55" w:rsidP="007E7E55">
            <w:pPr>
              <w:tabs>
                <w:tab w:val="left" w:pos="459"/>
              </w:tabs>
              <w:spacing w:before="0" w:after="0"/>
              <w:jc w:val="center"/>
              <w:rPr>
                <w:rFonts w:ascii="Cambria" w:eastAsia="Times New Roman" w:hAnsi="Cambria" w:cs="Times New Roman"/>
                <w:szCs w:val="22"/>
                <w:lang w:val="en-IE" w:bidi="ar-SA"/>
              </w:rPr>
            </w:pPr>
          </w:p>
        </w:tc>
        <w:tc>
          <w:tcPr>
            <w:tcW w:w="1081" w:type="pct"/>
            <w:tcBorders>
              <w:top w:val="nil"/>
              <w:left w:val="nil"/>
              <w:bottom w:val="nil"/>
              <w:right w:val="nil"/>
            </w:tcBorders>
          </w:tcPr>
          <w:p w:rsidR="007E7E55" w:rsidRPr="0008361F" w:rsidRDefault="007E7E55" w:rsidP="007E7E55">
            <w:pPr>
              <w:tabs>
                <w:tab w:val="decimal" w:pos="917"/>
              </w:tabs>
              <w:spacing w:before="0" w:after="0"/>
              <w:jc w:val="left"/>
              <w:rPr>
                <w:rFonts w:ascii="Cambria" w:eastAsia="Times New Roman" w:hAnsi="Cambria" w:cs="Times New Roman"/>
                <w:szCs w:val="22"/>
                <w:lang w:val="en-IE" w:bidi="ar-SA"/>
              </w:rPr>
            </w:pPr>
            <w:r>
              <w:rPr>
                <w:rFonts w:ascii="Cambria" w:eastAsia="Times New Roman" w:hAnsi="Cambria" w:cs="Times New Roman"/>
                <w:szCs w:val="22"/>
                <w:lang w:val="en-IE" w:bidi="ar-SA"/>
              </w:rPr>
              <w:t>0.038*** (0.000)</w:t>
            </w:r>
          </w:p>
        </w:tc>
        <w:tc>
          <w:tcPr>
            <w:tcW w:w="593" w:type="pct"/>
            <w:tcBorders>
              <w:top w:val="nil"/>
              <w:left w:val="nil"/>
              <w:bottom w:val="nil"/>
              <w:right w:val="nil"/>
            </w:tcBorders>
          </w:tcPr>
          <w:p w:rsidR="007E7E55" w:rsidRPr="0008361F" w:rsidRDefault="007E7E55" w:rsidP="007E7E55">
            <w:pPr>
              <w:spacing w:before="0" w:after="0"/>
              <w:jc w:val="center"/>
              <w:rPr>
                <w:rFonts w:ascii="Cambria" w:eastAsia="Times New Roman" w:hAnsi="Cambria" w:cs="Times New Roman"/>
                <w:szCs w:val="22"/>
                <w:lang w:val="en-IE" w:bidi="ar-SA"/>
              </w:rPr>
            </w:pPr>
            <w:r>
              <w:rPr>
                <w:rFonts w:ascii="Cambria" w:eastAsia="Times New Roman" w:hAnsi="Cambria" w:cs="Times New Roman"/>
                <w:szCs w:val="22"/>
                <w:lang w:val="en-IE" w:bidi="ar-SA"/>
              </w:rPr>
              <w:t>1.039</w:t>
            </w:r>
          </w:p>
        </w:tc>
      </w:tr>
      <w:tr w:rsidR="007E7E55" w:rsidRPr="0008361F" w:rsidTr="00EF19BD">
        <w:tc>
          <w:tcPr>
            <w:tcW w:w="1577" w:type="pct"/>
            <w:tcBorders>
              <w:top w:val="nil"/>
              <w:left w:val="nil"/>
              <w:bottom w:val="nil"/>
              <w:right w:val="nil"/>
            </w:tcBorders>
          </w:tcPr>
          <w:p w:rsidR="007E7E55" w:rsidRDefault="007E7E55" w:rsidP="007E7E55">
            <w:pPr>
              <w:spacing w:before="0" w:after="0"/>
              <w:jc w:val="left"/>
              <w:rPr>
                <w:rFonts w:ascii="Cambria" w:eastAsia="Times New Roman" w:hAnsi="Cambria" w:cs="Times New Roman"/>
                <w:szCs w:val="22"/>
                <w:lang w:val="en-IE" w:bidi="ar-SA"/>
              </w:rPr>
            </w:pPr>
          </w:p>
        </w:tc>
        <w:tc>
          <w:tcPr>
            <w:tcW w:w="1122" w:type="pct"/>
            <w:tcBorders>
              <w:top w:val="nil"/>
              <w:left w:val="nil"/>
              <w:bottom w:val="nil"/>
              <w:right w:val="nil"/>
            </w:tcBorders>
          </w:tcPr>
          <w:p w:rsidR="007E7E55" w:rsidRPr="0008361F" w:rsidRDefault="007E7E55" w:rsidP="007E7E55">
            <w:pPr>
              <w:tabs>
                <w:tab w:val="decimal" w:pos="757"/>
              </w:tabs>
              <w:spacing w:before="0" w:after="0"/>
              <w:rPr>
                <w:rFonts w:ascii="Cambria" w:eastAsia="Times New Roman" w:hAnsi="Cambria" w:cs="Times New Roman"/>
                <w:szCs w:val="22"/>
                <w:lang w:val="en-IE" w:bidi="ar-SA"/>
              </w:rPr>
            </w:pPr>
          </w:p>
        </w:tc>
        <w:tc>
          <w:tcPr>
            <w:tcW w:w="627" w:type="pct"/>
            <w:tcBorders>
              <w:top w:val="nil"/>
              <w:left w:val="nil"/>
              <w:bottom w:val="nil"/>
              <w:right w:val="nil"/>
            </w:tcBorders>
          </w:tcPr>
          <w:p w:rsidR="007E7E55" w:rsidRPr="00494F57" w:rsidRDefault="007E7E55" w:rsidP="007E7E55">
            <w:pPr>
              <w:tabs>
                <w:tab w:val="left" w:pos="459"/>
              </w:tabs>
              <w:spacing w:before="0" w:after="0"/>
              <w:jc w:val="center"/>
              <w:rPr>
                <w:rFonts w:ascii="Cambria" w:eastAsia="Times New Roman" w:hAnsi="Cambria" w:cs="Times New Roman"/>
                <w:szCs w:val="22"/>
                <w:lang w:val="en-IE" w:bidi="ar-SA"/>
              </w:rPr>
            </w:pPr>
          </w:p>
        </w:tc>
        <w:tc>
          <w:tcPr>
            <w:tcW w:w="1081" w:type="pct"/>
            <w:tcBorders>
              <w:top w:val="nil"/>
              <w:left w:val="nil"/>
              <w:bottom w:val="nil"/>
              <w:right w:val="nil"/>
            </w:tcBorders>
          </w:tcPr>
          <w:p w:rsidR="007E7E55" w:rsidRDefault="007E7E55" w:rsidP="007E7E55">
            <w:pPr>
              <w:tabs>
                <w:tab w:val="decimal" w:pos="744"/>
              </w:tabs>
              <w:spacing w:before="0" w:after="0"/>
              <w:jc w:val="center"/>
              <w:rPr>
                <w:rFonts w:ascii="Cambria" w:eastAsia="Times New Roman" w:hAnsi="Cambria" w:cs="Times New Roman"/>
                <w:szCs w:val="22"/>
                <w:lang w:val="en-IE" w:bidi="ar-SA"/>
              </w:rPr>
            </w:pPr>
          </w:p>
        </w:tc>
        <w:tc>
          <w:tcPr>
            <w:tcW w:w="593" w:type="pct"/>
            <w:tcBorders>
              <w:top w:val="nil"/>
              <w:left w:val="nil"/>
              <w:bottom w:val="nil"/>
              <w:right w:val="nil"/>
            </w:tcBorders>
          </w:tcPr>
          <w:p w:rsidR="007E7E55" w:rsidRDefault="007E7E55" w:rsidP="007E7E55">
            <w:pPr>
              <w:spacing w:before="0" w:after="0"/>
              <w:jc w:val="center"/>
              <w:rPr>
                <w:rFonts w:ascii="Cambria" w:eastAsia="Times New Roman" w:hAnsi="Cambria" w:cs="Times New Roman"/>
                <w:szCs w:val="22"/>
                <w:lang w:val="en-IE" w:bidi="ar-SA"/>
              </w:rPr>
            </w:pPr>
          </w:p>
        </w:tc>
      </w:tr>
      <w:tr w:rsidR="007E7E55" w:rsidRPr="00307FE7" w:rsidTr="00EF19BD">
        <w:trPr>
          <w:trHeight w:val="80"/>
        </w:trPr>
        <w:tc>
          <w:tcPr>
            <w:tcW w:w="1577" w:type="pct"/>
            <w:tcBorders>
              <w:top w:val="nil"/>
              <w:left w:val="nil"/>
              <w:bottom w:val="single" w:sz="4" w:space="0" w:color="auto"/>
              <w:right w:val="nil"/>
            </w:tcBorders>
          </w:tcPr>
          <w:p w:rsidR="007E7E55" w:rsidRPr="0008361F" w:rsidRDefault="007E7E55" w:rsidP="007E7E55">
            <w:pPr>
              <w:spacing w:before="0" w:after="0"/>
              <w:jc w:val="left"/>
              <w:rPr>
                <w:rFonts w:ascii="Cambria" w:eastAsia="Times New Roman" w:hAnsi="Cambria" w:cs="Times New Roman"/>
                <w:szCs w:val="22"/>
                <w:lang w:val="en-IE" w:bidi="ar-SA"/>
              </w:rPr>
            </w:pPr>
            <w:r>
              <w:rPr>
                <w:rFonts w:ascii="Cambria" w:eastAsia="Times New Roman" w:hAnsi="Cambria" w:cs="Times New Roman"/>
                <w:szCs w:val="22"/>
                <w:lang w:val="en-IE" w:bidi="ar-SA"/>
              </w:rPr>
              <w:t>Total N</w:t>
            </w:r>
          </w:p>
        </w:tc>
        <w:tc>
          <w:tcPr>
            <w:tcW w:w="1122" w:type="pct"/>
            <w:tcBorders>
              <w:top w:val="nil"/>
              <w:left w:val="nil"/>
              <w:bottom w:val="single" w:sz="4" w:space="0" w:color="auto"/>
              <w:right w:val="nil"/>
            </w:tcBorders>
          </w:tcPr>
          <w:p w:rsidR="007E7E55" w:rsidRPr="0008361F" w:rsidRDefault="007E7E55" w:rsidP="007E7E55">
            <w:pPr>
              <w:spacing w:before="0" w:after="0"/>
              <w:jc w:val="center"/>
              <w:rPr>
                <w:rFonts w:ascii="Cambria" w:eastAsia="Times New Roman" w:hAnsi="Cambria" w:cs="Times New Roman"/>
                <w:szCs w:val="22"/>
                <w:lang w:val="en-IE" w:bidi="ar-SA"/>
              </w:rPr>
            </w:pPr>
            <w:r>
              <w:rPr>
                <w:rFonts w:ascii="Cambria" w:eastAsia="Times New Roman" w:hAnsi="Cambria" w:cs="Times New Roman"/>
                <w:szCs w:val="22"/>
                <w:lang w:val="en-IE" w:bidi="ar-SA"/>
              </w:rPr>
              <w:t>120515</w:t>
            </w:r>
          </w:p>
        </w:tc>
        <w:tc>
          <w:tcPr>
            <w:tcW w:w="627" w:type="pct"/>
            <w:tcBorders>
              <w:top w:val="nil"/>
              <w:left w:val="nil"/>
              <w:bottom w:val="single" w:sz="4" w:space="0" w:color="auto"/>
              <w:right w:val="nil"/>
            </w:tcBorders>
          </w:tcPr>
          <w:p w:rsidR="007E7E55" w:rsidRPr="0008361F" w:rsidRDefault="007E7E55" w:rsidP="007E7E55">
            <w:pPr>
              <w:spacing w:before="0" w:after="0"/>
              <w:jc w:val="center"/>
              <w:rPr>
                <w:rFonts w:ascii="Cambria" w:eastAsia="Times New Roman" w:hAnsi="Cambria" w:cs="Times New Roman"/>
                <w:szCs w:val="22"/>
                <w:lang w:val="en-IE" w:bidi="ar-SA"/>
              </w:rPr>
            </w:pPr>
          </w:p>
        </w:tc>
        <w:tc>
          <w:tcPr>
            <w:tcW w:w="1081" w:type="pct"/>
            <w:tcBorders>
              <w:top w:val="nil"/>
              <w:left w:val="nil"/>
              <w:bottom w:val="single" w:sz="4" w:space="0" w:color="auto"/>
              <w:right w:val="nil"/>
            </w:tcBorders>
          </w:tcPr>
          <w:p w:rsidR="007E7E55" w:rsidRPr="0008361F" w:rsidRDefault="007E7E55" w:rsidP="007E7E55">
            <w:pPr>
              <w:spacing w:before="0" w:after="0"/>
              <w:jc w:val="center"/>
              <w:rPr>
                <w:rFonts w:ascii="Cambria" w:eastAsia="Times New Roman" w:hAnsi="Cambria" w:cs="Times New Roman"/>
                <w:szCs w:val="22"/>
                <w:lang w:val="en-IE" w:bidi="ar-SA"/>
              </w:rPr>
            </w:pPr>
            <w:r>
              <w:rPr>
                <w:rFonts w:ascii="Cambria" w:eastAsia="Times New Roman" w:hAnsi="Cambria" w:cs="Times New Roman"/>
                <w:szCs w:val="22"/>
                <w:lang w:val="en-IE" w:bidi="ar-SA"/>
              </w:rPr>
              <w:t>88568</w:t>
            </w:r>
          </w:p>
        </w:tc>
        <w:tc>
          <w:tcPr>
            <w:tcW w:w="593" w:type="pct"/>
            <w:tcBorders>
              <w:top w:val="nil"/>
              <w:left w:val="nil"/>
              <w:bottom w:val="single" w:sz="4" w:space="0" w:color="auto"/>
              <w:right w:val="nil"/>
            </w:tcBorders>
          </w:tcPr>
          <w:p w:rsidR="007E7E55" w:rsidRPr="0008361F" w:rsidRDefault="007E7E55" w:rsidP="007E7E55">
            <w:pPr>
              <w:spacing w:before="0" w:after="0"/>
              <w:jc w:val="center"/>
              <w:rPr>
                <w:rFonts w:ascii="Cambria" w:eastAsia="Times New Roman" w:hAnsi="Cambria" w:cs="Times New Roman"/>
                <w:szCs w:val="22"/>
                <w:lang w:val="en-IE" w:bidi="ar-SA"/>
              </w:rPr>
            </w:pPr>
          </w:p>
        </w:tc>
      </w:tr>
    </w:tbl>
    <w:p w:rsidR="007B1698" w:rsidRPr="007B1698" w:rsidRDefault="00E54ABC" w:rsidP="00E54ABC">
      <w:pPr>
        <w:spacing w:before="0" w:after="0" w:line="240" w:lineRule="auto"/>
        <w:rPr>
          <w:rFonts w:asciiTheme="majorHAnsi" w:eastAsia="AdvTimes" w:hAnsiTheme="majorHAnsi" w:cs="Times New Roman"/>
          <w:sz w:val="20"/>
          <w:lang w:val="en-IE"/>
        </w:rPr>
      </w:pPr>
      <w:r w:rsidRPr="0062417F">
        <w:rPr>
          <w:rFonts w:asciiTheme="majorHAnsi" w:eastAsia="Calibri" w:hAnsiTheme="majorHAnsi" w:cs="Times New Roman"/>
          <w:sz w:val="20"/>
          <w:lang w:val="en-IE"/>
        </w:rPr>
        <w:t>*=p&lt;.05; **=p&lt;.01; ***= p&lt;.001</w:t>
      </w:r>
      <w:r>
        <w:rPr>
          <w:rFonts w:asciiTheme="majorHAnsi" w:eastAsia="Calibri" w:hAnsiTheme="majorHAnsi" w:cs="Times New Roman"/>
          <w:sz w:val="20"/>
          <w:lang w:val="en-IE"/>
        </w:rPr>
        <w:t>. S</w:t>
      </w:r>
      <w:r w:rsidRPr="0062417F">
        <w:rPr>
          <w:rFonts w:asciiTheme="majorHAnsi" w:eastAsia="AdvTimes" w:hAnsiTheme="majorHAnsi" w:cs="Times New Roman"/>
          <w:sz w:val="20"/>
          <w:lang w:val="en-IE"/>
        </w:rPr>
        <w:t>tandard errors are noted in parentheses next to the unstandardized coefficients.</w:t>
      </w:r>
    </w:p>
    <w:p w:rsidR="00B50863" w:rsidRDefault="00F10820" w:rsidP="00F10820">
      <w:pPr>
        <w:spacing w:before="0" w:after="0" w:line="480" w:lineRule="auto"/>
        <w:rPr>
          <w:rFonts w:eastAsiaTheme="majorEastAsia" w:cstheme="majorBidi"/>
          <w:bCs/>
          <w:szCs w:val="24"/>
          <w:lang w:val="en-GB" w:bidi="ar-SA"/>
        </w:rPr>
      </w:pPr>
      <w:r>
        <w:rPr>
          <w:rFonts w:eastAsiaTheme="majorEastAsia" w:cstheme="majorBidi"/>
          <w:bCs/>
          <w:szCs w:val="24"/>
          <w:lang w:val="en-IE" w:bidi="ar-SA"/>
        </w:rPr>
        <w:lastRenderedPageBreak/>
        <w:t>T</w:t>
      </w:r>
      <w:r w:rsidR="00EF3A6F">
        <w:rPr>
          <w:rFonts w:eastAsiaTheme="majorEastAsia" w:cstheme="majorBidi"/>
          <w:bCs/>
          <w:szCs w:val="24"/>
          <w:lang w:val="en-GB" w:bidi="ar-SA"/>
        </w:rPr>
        <w:t>able 4.13</w:t>
      </w:r>
      <w:r w:rsidR="00D50771" w:rsidRPr="00D50771">
        <w:rPr>
          <w:rFonts w:eastAsiaTheme="majorEastAsia" w:cstheme="majorBidi"/>
          <w:bCs/>
          <w:szCs w:val="24"/>
          <w:lang w:val="en-GB" w:bidi="ar-SA"/>
        </w:rPr>
        <w:t xml:space="preserve"> shows </w:t>
      </w:r>
      <w:r w:rsidR="00667E09">
        <w:rPr>
          <w:rFonts w:eastAsiaTheme="majorEastAsia" w:cstheme="majorBidi"/>
          <w:bCs/>
          <w:szCs w:val="24"/>
          <w:lang w:val="en-GB" w:bidi="ar-SA"/>
        </w:rPr>
        <w:t>two models</w:t>
      </w:r>
      <w:r w:rsidR="00D50771">
        <w:rPr>
          <w:rFonts w:eastAsiaTheme="majorEastAsia" w:cstheme="majorBidi"/>
          <w:bCs/>
          <w:szCs w:val="24"/>
          <w:lang w:val="en-GB" w:bidi="ar-SA"/>
        </w:rPr>
        <w:t xml:space="preserve"> in which </w:t>
      </w:r>
      <w:r w:rsidR="00547F8B">
        <w:rPr>
          <w:rFonts w:eastAsiaTheme="majorEastAsia" w:cstheme="majorBidi"/>
          <w:bCs/>
          <w:szCs w:val="24"/>
          <w:lang w:val="en-GB" w:bidi="ar-SA"/>
        </w:rPr>
        <w:t xml:space="preserve">all of the </w:t>
      </w:r>
      <w:r>
        <w:rPr>
          <w:rFonts w:eastAsiaTheme="majorEastAsia" w:cstheme="majorBidi"/>
          <w:bCs/>
          <w:szCs w:val="24"/>
          <w:lang w:val="en-GB" w:bidi="ar-SA"/>
        </w:rPr>
        <w:t>other relevant micro variables</w:t>
      </w:r>
      <w:r w:rsidR="00667E09">
        <w:rPr>
          <w:rFonts w:eastAsiaTheme="majorEastAsia" w:cstheme="majorBidi"/>
          <w:bCs/>
          <w:szCs w:val="24"/>
          <w:lang w:val="en-GB" w:bidi="ar-SA"/>
        </w:rPr>
        <w:t xml:space="preserve"> have been included. Model 2 is the sa</w:t>
      </w:r>
      <w:r w:rsidR="00EF3A6F">
        <w:rPr>
          <w:rFonts w:eastAsiaTheme="majorEastAsia" w:cstheme="majorBidi"/>
          <w:bCs/>
          <w:szCs w:val="24"/>
          <w:lang w:val="en-GB" w:bidi="ar-SA"/>
        </w:rPr>
        <w:t>me model as displayed in table 4.5</w:t>
      </w:r>
      <w:r w:rsidR="007E7E55">
        <w:rPr>
          <w:rFonts w:eastAsiaTheme="majorEastAsia" w:cstheme="majorBidi"/>
          <w:bCs/>
          <w:szCs w:val="24"/>
          <w:lang w:val="en-GB" w:bidi="ar-SA"/>
        </w:rPr>
        <w:t>, model 8</w:t>
      </w:r>
      <w:r w:rsidR="00667E09">
        <w:rPr>
          <w:rFonts w:eastAsiaTheme="majorEastAsia" w:cstheme="majorBidi"/>
          <w:bCs/>
          <w:szCs w:val="24"/>
          <w:lang w:val="en-GB" w:bidi="ar-SA"/>
        </w:rPr>
        <w:t xml:space="preserve"> is a similar model but then with the alternative variable V2.</w:t>
      </w:r>
      <w:r w:rsidR="00B50863">
        <w:rPr>
          <w:rFonts w:eastAsiaTheme="majorEastAsia" w:cstheme="majorBidi"/>
          <w:bCs/>
          <w:szCs w:val="24"/>
          <w:lang w:val="en-GB" w:bidi="ar-SA"/>
        </w:rPr>
        <w:t xml:space="preserve"> The results of the full models</w:t>
      </w:r>
      <w:r w:rsidR="003C0D77">
        <w:rPr>
          <w:rFonts w:eastAsiaTheme="majorEastAsia" w:cstheme="majorBidi"/>
          <w:bCs/>
          <w:szCs w:val="24"/>
          <w:lang w:val="en-GB" w:bidi="ar-SA"/>
        </w:rPr>
        <w:t xml:space="preserve"> can be found under heading A.1</w:t>
      </w:r>
      <w:r w:rsidR="00F953EF">
        <w:rPr>
          <w:rFonts w:eastAsiaTheme="majorEastAsia" w:cstheme="majorBidi"/>
          <w:bCs/>
          <w:szCs w:val="24"/>
          <w:lang w:val="en-GB" w:bidi="ar-SA"/>
        </w:rPr>
        <w:t>1</w:t>
      </w:r>
      <w:r w:rsidR="00B50863">
        <w:rPr>
          <w:rFonts w:eastAsiaTheme="majorEastAsia" w:cstheme="majorBidi"/>
          <w:bCs/>
          <w:szCs w:val="24"/>
          <w:lang w:val="en-GB" w:bidi="ar-SA"/>
        </w:rPr>
        <w:t xml:space="preserve"> in the appendix.</w:t>
      </w:r>
      <w:r w:rsidR="00602899">
        <w:rPr>
          <w:rFonts w:eastAsiaTheme="majorEastAsia" w:cstheme="majorBidi"/>
          <w:bCs/>
          <w:szCs w:val="24"/>
          <w:lang w:val="en-GB" w:bidi="ar-SA"/>
        </w:rPr>
        <w:t xml:space="preserve"> It shows that </w:t>
      </w:r>
      <w:r w:rsidR="00D056DE">
        <w:rPr>
          <w:rFonts w:eastAsiaTheme="majorEastAsia" w:cstheme="majorBidi"/>
          <w:bCs/>
          <w:szCs w:val="24"/>
          <w:lang w:val="en-GB" w:bidi="ar-SA"/>
        </w:rPr>
        <w:t>in a more comprehensive statistical model, both V1 and V2 continue to have a significant, positive effect</w:t>
      </w:r>
      <w:r w:rsidR="00FC208F">
        <w:rPr>
          <w:rFonts w:eastAsiaTheme="majorEastAsia" w:cstheme="majorBidi"/>
          <w:bCs/>
          <w:szCs w:val="24"/>
          <w:lang w:val="en-GB" w:bidi="ar-SA"/>
        </w:rPr>
        <w:t xml:space="preserve"> of a similar strength. </w:t>
      </w:r>
      <w:r w:rsidR="005B703F">
        <w:rPr>
          <w:rFonts w:eastAsiaTheme="majorEastAsia" w:cstheme="majorBidi"/>
          <w:bCs/>
          <w:szCs w:val="24"/>
          <w:lang w:val="en-GB" w:bidi="ar-SA"/>
        </w:rPr>
        <w:t>However</w:t>
      </w:r>
      <w:r w:rsidR="007E7E55">
        <w:rPr>
          <w:rFonts w:eastAsiaTheme="majorEastAsia" w:cstheme="majorBidi"/>
          <w:bCs/>
          <w:szCs w:val="24"/>
          <w:lang w:val="en-GB" w:bidi="ar-SA"/>
        </w:rPr>
        <w:t>, model 8</w:t>
      </w:r>
      <w:r w:rsidR="00E41AA3">
        <w:rPr>
          <w:rFonts w:eastAsiaTheme="majorEastAsia" w:cstheme="majorBidi"/>
          <w:bCs/>
          <w:szCs w:val="24"/>
          <w:lang w:val="en-GB" w:bidi="ar-SA"/>
        </w:rPr>
        <w:t xml:space="preserve"> has a total N of approximately 70 000, which means that </w:t>
      </w:r>
      <w:r w:rsidR="001116A8">
        <w:rPr>
          <w:rFonts w:eastAsiaTheme="majorEastAsia" w:cstheme="majorBidi"/>
          <w:bCs/>
          <w:szCs w:val="24"/>
          <w:lang w:val="en-GB" w:bidi="ar-SA"/>
        </w:rPr>
        <w:t>more than 20 000 respondents are lost compared to model 2.</w:t>
      </w:r>
    </w:p>
    <w:p w:rsidR="00D056DE" w:rsidRDefault="00D056DE" w:rsidP="00D056DE">
      <w:pPr>
        <w:spacing w:before="0" w:after="0" w:line="240" w:lineRule="auto"/>
        <w:rPr>
          <w:rFonts w:eastAsiaTheme="majorEastAsia" w:cstheme="majorBidi"/>
          <w:bCs/>
          <w:szCs w:val="24"/>
          <w:lang w:val="en-GB" w:bidi="ar-SA"/>
        </w:rPr>
      </w:pPr>
    </w:p>
    <w:p w:rsidR="00817163" w:rsidRPr="00817163" w:rsidRDefault="00817163" w:rsidP="00817163">
      <w:pPr>
        <w:pStyle w:val="Caption"/>
        <w:keepNext/>
        <w:spacing w:after="0"/>
        <w:rPr>
          <w:color w:val="auto"/>
          <w:sz w:val="20"/>
        </w:rPr>
      </w:pPr>
      <w:bookmarkStart w:id="178" w:name="_Toc458679265"/>
      <w:bookmarkStart w:id="179" w:name="_Toc458679295"/>
      <w:bookmarkStart w:id="180" w:name="_Toc458679478"/>
      <w:bookmarkStart w:id="181" w:name="_Toc458680760"/>
      <w:bookmarkStart w:id="182" w:name="_Toc458845793"/>
      <w:bookmarkStart w:id="183" w:name="_Toc458952754"/>
      <w:r w:rsidRPr="00817163">
        <w:rPr>
          <w:color w:val="auto"/>
          <w:sz w:val="20"/>
        </w:rPr>
        <w:t>Table</w:t>
      </w:r>
      <w:r w:rsidR="00EF3A6F">
        <w:rPr>
          <w:color w:val="auto"/>
          <w:sz w:val="20"/>
        </w:rPr>
        <w:t xml:space="preserve"> 4.13</w:t>
      </w:r>
      <w:r w:rsidRPr="00817163">
        <w:rPr>
          <w:color w:val="auto"/>
          <w:sz w:val="20"/>
        </w:rPr>
        <w:t xml:space="preserve">: </w:t>
      </w:r>
      <w:r w:rsidRPr="00817163">
        <w:rPr>
          <w:b w:val="0"/>
          <w:color w:val="auto"/>
          <w:sz w:val="20"/>
        </w:rPr>
        <w:t>Results of three-level micro-level logistic regression model</w:t>
      </w:r>
      <w:bookmarkEnd w:id="178"/>
      <w:bookmarkEnd w:id="179"/>
      <w:bookmarkEnd w:id="180"/>
      <w:bookmarkEnd w:id="181"/>
      <w:bookmarkEnd w:id="182"/>
      <w:bookmarkEnd w:id="183"/>
    </w:p>
    <w:tbl>
      <w:tblPr>
        <w:tblStyle w:val="Tabelraster2"/>
        <w:tblpPr w:leftFromText="142" w:rightFromText="142" w:vertAnchor="text" w:horzAnchor="margin" w:tblpY="1"/>
        <w:tblOverlap w:val="never"/>
        <w:tblW w:w="4255" w:type="pct"/>
        <w:tblLook w:val="04A0"/>
      </w:tblPr>
      <w:tblGrid>
        <w:gridCol w:w="4593"/>
        <w:gridCol w:w="2125"/>
        <w:gridCol w:w="1186"/>
      </w:tblGrid>
      <w:tr w:rsidR="00B50863" w:rsidRPr="00077BE2" w:rsidTr="00B50863">
        <w:trPr>
          <w:trHeight w:val="416"/>
        </w:trPr>
        <w:tc>
          <w:tcPr>
            <w:tcW w:w="2905" w:type="pct"/>
            <w:tcBorders>
              <w:top w:val="single" w:sz="12" w:space="0" w:color="auto"/>
              <w:left w:val="nil"/>
              <w:bottom w:val="single" w:sz="12" w:space="0" w:color="auto"/>
              <w:right w:val="nil"/>
            </w:tcBorders>
          </w:tcPr>
          <w:p w:rsidR="00B50863" w:rsidRPr="00077BE2" w:rsidRDefault="00B50863" w:rsidP="00602899">
            <w:pPr>
              <w:spacing w:before="0" w:after="0"/>
              <w:jc w:val="left"/>
              <w:rPr>
                <w:rFonts w:eastAsia="Times New Roman" w:cs="Times New Roman"/>
                <w:i/>
                <w:szCs w:val="22"/>
                <w:lang w:val="en-IE" w:bidi="ar-SA"/>
              </w:rPr>
            </w:pPr>
            <w:r w:rsidRPr="00077BE2">
              <w:rPr>
                <w:rFonts w:eastAsia="Times New Roman" w:cs="Times New Roman"/>
                <w:i/>
                <w:szCs w:val="22"/>
                <w:lang w:val="en-IE" w:bidi="ar-SA"/>
              </w:rPr>
              <w:t>Variables</w:t>
            </w:r>
          </w:p>
        </w:tc>
        <w:tc>
          <w:tcPr>
            <w:tcW w:w="1344" w:type="pct"/>
            <w:tcBorders>
              <w:top w:val="single" w:sz="12" w:space="0" w:color="auto"/>
              <w:left w:val="nil"/>
              <w:bottom w:val="single" w:sz="12" w:space="0" w:color="auto"/>
              <w:right w:val="nil"/>
            </w:tcBorders>
          </w:tcPr>
          <w:p w:rsidR="00B50863" w:rsidRPr="00077BE2" w:rsidRDefault="00B50863" w:rsidP="00602899">
            <w:pPr>
              <w:tabs>
                <w:tab w:val="decimal" w:pos="382"/>
              </w:tabs>
              <w:spacing w:before="0" w:after="0"/>
              <w:jc w:val="left"/>
              <w:rPr>
                <w:rFonts w:eastAsia="Times New Roman" w:cs="Times New Roman"/>
                <w:i/>
                <w:szCs w:val="22"/>
                <w:lang w:val="en-IE" w:bidi="ar-SA"/>
              </w:rPr>
            </w:pPr>
            <w:r w:rsidRPr="00077BE2">
              <w:rPr>
                <w:rFonts w:eastAsia="Times New Roman" w:cs="Times New Roman"/>
                <w:i/>
                <w:szCs w:val="22"/>
                <w:lang w:val="en-IE" w:bidi="ar-SA"/>
              </w:rPr>
              <w:t>B</w:t>
            </w:r>
          </w:p>
        </w:tc>
        <w:tc>
          <w:tcPr>
            <w:tcW w:w="750" w:type="pct"/>
            <w:tcBorders>
              <w:top w:val="single" w:sz="12" w:space="0" w:color="auto"/>
              <w:left w:val="nil"/>
              <w:bottom w:val="single" w:sz="12" w:space="0" w:color="auto"/>
              <w:right w:val="nil"/>
            </w:tcBorders>
          </w:tcPr>
          <w:p w:rsidR="00B50863" w:rsidRPr="00077BE2" w:rsidRDefault="00B50863" w:rsidP="00602899">
            <w:pPr>
              <w:spacing w:before="0" w:after="0"/>
              <w:jc w:val="center"/>
              <w:rPr>
                <w:rFonts w:eastAsia="Times New Roman" w:cs="Times New Roman"/>
                <w:i/>
                <w:szCs w:val="22"/>
                <w:lang w:val="en-IE" w:bidi="ar-SA"/>
              </w:rPr>
            </w:pPr>
            <w:r w:rsidRPr="00077BE2">
              <w:rPr>
                <w:rFonts w:eastAsia="Times New Roman" w:cs="Times New Roman"/>
                <w:i/>
                <w:szCs w:val="22"/>
                <w:lang w:val="en-IE" w:bidi="ar-SA"/>
              </w:rPr>
              <w:t>OR</w:t>
            </w:r>
          </w:p>
        </w:tc>
      </w:tr>
      <w:tr w:rsidR="00D056DE" w:rsidRPr="00077BE2" w:rsidTr="00B50863">
        <w:tc>
          <w:tcPr>
            <w:tcW w:w="2905" w:type="pct"/>
            <w:tcBorders>
              <w:top w:val="nil"/>
              <w:left w:val="nil"/>
              <w:bottom w:val="nil"/>
              <w:right w:val="nil"/>
            </w:tcBorders>
          </w:tcPr>
          <w:p w:rsidR="00D056DE" w:rsidRPr="00D056DE" w:rsidRDefault="00D056DE" w:rsidP="00602899">
            <w:pPr>
              <w:spacing w:before="0" w:after="0"/>
              <w:jc w:val="left"/>
              <w:rPr>
                <w:rFonts w:eastAsia="Times New Roman" w:cs="Times New Roman"/>
                <w:i/>
                <w:szCs w:val="22"/>
                <w:lang w:val="en-IE" w:bidi="ar-SA"/>
              </w:rPr>
            </w:pPr>
            <w:r w:rsidRPr="00D056DE">
              <w:rPr>
                <w:rFonts w:eastAsia="Times New Roman" w:cs="Times New Roman"/>
                <w:i/>
                <w:szCs w:val="22"/>
                <w:lang w:val="en-IE" w:bidi="ar-SA"/>
              </w:rPr>
              <w:t>Model 2:</w:t>
            </w:r>
          </w:p>
        </w:tc>
        <w:tc>
          <w:tcPr>
            <w:tcW w:w="1344" w:type="pct"/>
            <w:tcBorders>
              <w:top w:val="nil"/>
              <w:left w:val="nil"/>
              <w:bottom w:val="nil"/>
              <w:right w:val="nil"/>
            </w:tcBorders>
          </w:tcPr>
          <w:p w:rsidR="00D056DE" w:rsidRPr="004B2F93" w:rsidRDefault="00D056DE" w:rsidP="00602899">
            <w:pPr>
              <w:tabs>
                <w:tab w:val="decimal" w:pos="757"/>
              </w:tabs>
              <w:spacing w:before="0" w:after="0"/>
              <w:ind w:left="968" w:hanging="968"/>
              <w:jc w:val="left"/>
              <w:rPr>
                <w:rFonts w:eastAsia="Times New Roman" w:cs="Times New Roman"/>
                <w:szCs w:val="22"/>
                <w:lang w:val="en-IE" w:bidi="ar-SA"/>
              </w:rPr>
            </w:pPr>
          </w:p>
        </w:tc>
        <w:tc>
          <w:tcPr>
            <w:tcW w:w="750" w:type="pct"/>
            <w:tcBorders>
              <w:top w:val="nil"/>
              <w:left w:val="nil"/>
              <w:bottom w:val="nil"/>
              <w:right w:val="nil"/>
            </w:tcBorders>
          </w:tcPr>
          <w:p w:rsidR="00D056DE" w:rsidRDefault="00D056DE" w:rsidP="00602899">
            <w:pPr>
              <w:tabs>
                <w:tab w:val="left" w:pos="459"/>
              </w:tabs>
              <w:spacing w:before="0" w:after="0"/>
              <w:jc w:val="center"/>
              <w:rPr>
                <w:rFonts w:eastAsia="Times New Roman" w:cs="Times New Roman"/>
                <w:szCs w:val="22"/>
                <w:lang w:val="en-IE" w:bidi="ar-SA"/>
              </w:rPr>
            </w:pPr>
          </w:p>
        </w:tc>
      </w:tr>
      <w:tr w:rsidR="00B50863" w:rsidRPr="00077BE2" w:rsidTr="00B50863">
        <w:tc>
          <w:tcPr>
            <w:tcW w:w="2905" w:type="pct"/>
            <w:tcBorders>
              <w:top w:val="nil"/>
              <w:left w:val="nil"/>
              <w:bottom w:val="nil"/>
              <w:right w:val="nil"/>
            </w:tcBorders>
          </w:tcPr>
          <w:p w:rsidR="00B50863" w:rsidRPr="00D056DE" w:rsidRDefault="00B50863" w:rsidP="00602899">
            <w:pPr>
              <w:spacing w:before="0" w:after="0"/>
              <w:jc w:val="left"/>
              <w:rPr>
                <w:rFonts w:eastAsia="Times New Roman" w:cs="Times New Roman"/>
                <w:szCs w:val="22"/>
                <w:lang w:val="en-IE" w:bidi="ar-SA"/>
              </w:rPr>
            </w:pPr>
            <w:r w:rsidRPr="00D056DE">
              <w:rPr>
                <w:rFonts w:eastAsia="Times New Roman" w:cs="Times New Roman"/>
                <w:szCs w:val="22"/>
                <w:lang w:val="en-IE" w:bidi="ar-SA"/>
              </w:rPr>
              <w:t>Intercept</w:t>
            </w:r>
          </w:p>
        </w:tc>
        <w:tc>
          <w:tcPr>
            <w:tcW w:w="1344" w:type="pct"/>
            <w:tcBorders>
              <w:top w:val="nil"/>
              <w:left w:val="nil"/>
              <w:bottom w:val="nil"/>
              <w:right w:val="nil"/>
            </w:tcBorders>
          </w:tcPr>
          <w:p w:rsidR="00B50863" w:rsidRDefault="00B50863" w:rsidP="00602899">
            <w:pPr>
              <w:tabs>
                <w:tab w:val="decimal" w:pos="757"/>
              </w:tabs>
              <w:spacing w:before="0" w:after="0"/>
              <w:ind w:left="968" w:hanging="968"/>
              <w:jc w:val="left"/>
              <w:rPr>
                <w:rFonts w:eastAsia="Times New Roman" w:cs="Times New Roman"/>
                <w:szCs w:val="22"/>
                <w:lang w:val="en-IE" w:bidi="ar-SA"/>
              </w:rPr>
            </w:pPr>
            <w:r w:rsidRPr="004B2F93">
              <w:rPr>
                <w:rFonts w:eastAsia="Times New Roman" w:cs="Times New Roman"/>
                <w:szCs w:val="22"/>
                <w:lang w:val="en-IE" w:bidi="ar-SA"/>
              </w:rPr>
              <w:t>-</w:t>
            </w:r>
            <w:r w:rsidRPr="00B50863">
              <w:rPr>
                <w:rFonts w:eastAsia="Times New Roman" w:cs="Times New Roman"/>
                <w:szCs w:val="22"/>
                <w:lang w:val="en-IE" w:bidi="ar-SA"/>
              </w:rPr>
              <w:t>2.199***</w:t>
            </w:r>
          </w:p>
        </w:tc>
        <w:tc>
          <w:tcPr>
            <w:tcW w:w="750" w:type="pct"/>
            <w:tcBorders>
              <w:top w:val="nil"/>
              <w:left w:val="nil"/>
              <w:bottom w:val="nil"/>
              <w:right w:val="nil"/>
            </w:tcBorders>
          </w:tcPr>
          <w:p w:rsidR="00B50863" w:rsidRPr="00077BE2" w:rsidRDefault="00B50863" w:rsidP="00602899">
            <w:pPr>
              <w:tabs>
                <w:tab w:val="left" w:pos="459"/>
              </w:tabs>
              <w:spacing w:before="0" w:after="0"/>
              <w:jc w:val="center"/>
              <w:rPr>
                <w:rFonts w:eastAsia="Times New Roman" w:cs="Times New Roman"/>
                <w:szCs w:val="22"/>
                <w:lang w:val="en-IE" w:bidi="ar-SA"/>
              </w:rPr>
            </w:pPr>
            <w:r>
              <w:rPr>
                <w:rFonts w:eastAsia="Times New Roman" w:cs="Times New Roman"/>
                <w:szCs w:val="22"/>
                <w:lang w:val="en-IE" w:bidi="ar-SA"/>
              </w:rPr>
              <w:t>0.111</w:t>
            </w:r>
          </w:p>
        </w:tc>
      </w:tr>
      <w:tr w:rsidR="00B50863" w:rsidRPr="00077BE2" w:rsidTr="00B50863">
        <w:tc>
          <w:tcPr>
            <w:tcW w:w="2905" w:type="pct"/>
            <w:tcBorders>
              <w:top w:val="nil"/>
              <w:left w:val="nil"/>
              <w:bottom w:val="nil"/>
              <w:right w:val="nil"/>
            </w:tcBorders>
          </w:tcPr>
          <w:p w:rsidR="00B50863" w:rsidRPr="00D056DE" w:rsidRDefault="00B50863" w:rsidP="00602899">
            <w:pPr>
              <w:spacing w:before="0" w:after="0"/>
              <w:jc w:val="left"/>
              <w:rPr>
                <w:rFonts w:eastAsia="Times New Roman" w:cs="Times New Roman"/>
                <w:szCs w:val="22"/>
                <w:vertAlign w:val="superscript"/>
                <w:lang w:val="en-IE" w:bidi="ar-SA"/>
              </w:rPr>
            </w:pPr>
            <w:r w:rsidRPr="00D056DE">
              <w:rPr>
                <w:rFonts w:eastAsia="Times New Roman" w:cs="Times New Roman"/>
                <w:szCs w:val="22"/>
                <w:lang w:val="en-IE" w:bidi="ar-SA"/>
              </w:rPr>
              <w:t>V1: People’s trust in the European parliament</w:t>
            </w:r>
          </w:p>
        </w:tc>
        <w:tc>
          <w:tcPr>
            <w:tcW w:w="1344" w:type="pct"/>
            <w:tcBorders>
              <w:top w:val="nil"/>
              <w:left w:val="nil"/>
              <w:bottom w:val="nil"/>
              <w:right w:val="nil"/>
            </w:tcBorders>
          </w:tcPr>
          <w:p w:rsidR="00B50863" w:rsidRPr="00077BE2" w:rsidRDefault="00B50863" w:rsidP="00602899">
            <w:pPr>
              <w:tabs>
                <w:tab w:val="decimal" w:pos="757"/>
              </w:tabs>
              <w:spacing w:before="0" w:after="0"/>
              <w:ind w:left="968" w:hanging="968"/>
              <w:jc w:val="left"/>
              <w:rPr>
                <w:rFonts w:eastAsia="Times New Roman" w:cs="Times New Roman"/>
                <w:szCs w:val="22"/>
                <w:lang w:val="en-IE" w:bidi="ar-SA"/>
              </w:rPr>
            </w:pPr>
            <w:r w:rsidRPr="00B50863">
              <w:rPr>
                <w:rFonts w:eastAsia="Times New Roman" w:cs="Times New Roman"/>
                <w:szCs w:val="22"/>
                <w:lang w:val="en-IE" w:bidi="ar-SA"/>
              </w:rPr>
              <w:t>0.045***</w:t>
            </w:r>
          </w:p>
        </w:tc>
        <w:tc>
          <w:tcPr>
            <w:tcW w:w="750" w:type="pct"/>
            <w:tcBorders>
              <w:top w:val="nil"/>
              <w:left w:val="nil"/>
              <w:bottom w:val="nil"/>
              <w:right w:val="nil"/>
            </w:tcBorders>
          </w:tcPr>
          <w:p w:rsidR="00B50863" w:rsidRPr="00077BE2" w:rsidRDefault="00B50863" w:rsidP="00602899">
            <w:pPr>
              <w:tabs>
                <w:tab w:val="left" w:pos="459"/>
              </w:tabs>
              <w:spacing w:before="0" w:after="0"/>
              <w:jc w:val="center"/>
              <w:rPr>
                <w:rFonts w:eastAsia="Times New Roman" w:cs="Times New Roman"/>
                <w:szCs w:val="22"/>
                <w:lang w:val="en-IE" w:bidi="ar-SA"/>
              </w:rPr>
            </w:pPr>
            <w:r w:rsidRPr="00B50863">
              <w:rPr>
                <w:rFonts w:eastAsia="Times New Roman" w:cs="Times New Roman"/>
                <w:szCs w:val="22"/>
                <w:lang w:val="en-IE" w:bidi="ar-SA"/>
              </w:rPr>
              <w:t>1.046</w:t>
            </w:r>
          </w:p>
        </w:tc>
      </w:tr>
      <w:tr w:rsidR="00E2231F" w:rsidRPr="00077BE2" w:rsidTr="00B50863">
        <w:tc>
          <w:tcPr>
            <w:tcW w:w="2905" w:type="pct"/>
            <w:tcBorders>
              <w:top w:val="nil"/>
              <w:left w:val="nil"/>
              <w:bottom w:val="nil"/>
              <w:right w:val="nil"/>
            </w:tcBorders>
          </w:tcPr>
          <w:p w:rsidR="00E2231F" w:rsidRPr="003D1803" w:rsidRDefault="00E2231F" w:rsidP="00602899">
            <w:pPr>
              <w:spacing w:before="0" w:after="0"/>
              <w:jc w:val="left"/>
              <w:rPr>
                <w:rFonts w:eastAsia="Times New Roman" w:cs="Times New Roman"/>
                <w:szCs w:val="22"/>
                <w:u w:val="single"/>
                <w:lang w:val="en-IE" w:bidi="ar-SA"/>
              </w:rPr>
            </w:pPr>
            <w:r w:rsidRPr="003D1803">
              <w:rPr>
                <w:rFonts w:eastAsia="Times New Roman" w:cs="Times New Roman"/>
                <w:szCs w:val="22"/>
                <w:u w:val="single"/>
                <w:lang w:val="en-IE" w:bidi="ar-SA"/>
              </w:rPr>
              <w:t xml:space="preserve">Total N: </w:t>
            </w:r>
            <w:r w:rsidRPr="003D1803">
              <w:rPr>
                <w:rFonts w:cs="Times New Roman"/>
                <w:u w:val="single"/>
                <w:lang w:val="en-IE" w:bidi="ar-SA"/>
              </w:rPr>
              <w:t>91826</w:t>
            </w:r>
          </w:p>
        </w:tc>
        <w:tc>
          <w:tcPr>
            <w:tcW w:w="1344" w:type="pct"/>
            <w:tcBorders>
              <w:top w:val="nil"/>
              <w:left w:val="nil"/>
              <w:bottom w:val="nil"/>
              <w:right w:val="nil"/>
            </w:tcBorders>
          </w:tcPr>
          <w:p w:rsidR="00E2231F" w:rsidRPr="00077BE2" w:rsidRDefault="00E2231F" w:rsidP="00602899">
            <w:pPr>
              <w:tabs>
                <w:tab w:val="decimal" w:pos="757"/>
              </w:tabs>
              <w:spacing w:before="0" w:after="0"/>
              <w:ind w:left="968" w:hanging="968"/>
              <w:jc w:val="left"/>
              <w:rPr>
                <w:rFonts w:eastAsia="Times New Roman" w:cs="Times New Roman"/>
                <w:szCs w:val="22"/>
                <w:lang w:val="en-IE" w:bidi="ar-SA"/>
              </w:rPr>
            </w:pPr>
          </w:p>
        </w:tc>
        <w:tc>
          <w:tcPr>
            <w:tcW w:w="750" w:type="pct"/>
            <w:tcBorders>
              <w:top w:val="nil"/>
              <w:left w:val="nil"/>
              <w:bottom w:val="nil"/>
              <w:right w:val="nil"/>
            </w:tcBorders>
          </w:tcPr>
          <w:p w:rsidR="00E2231F" w:rsidRPr="00077BE2" w:rsidRDefault="00E2231F" w:rsidP="00602899">
            <w:pPr>
              <w:tabs>
                <w:tab w:val="left" w:pos="459"/>
              </w:tabs>
              <w:spacing w:before="0" w:after="0"/>
              <w:jc w:val="center"/>
              <w:rPr>
                <w:rFonts w:eastAsia="Times New Roman" w:cs="Times New Roman"/>
                <w:szCs w:val="22"/>
                <w:lang w:val="en-IE" w:bidi="ar-SA"/>
              </w:rPr>
            </w:pPr>
          </w:p>
        </w:tc>
      </w:tr>
      <w:tr w:rsidR="00B50863" w:rsidRPr="00077BE2" w:rsidTr="00B50863">
        <w:tc>
          <w:tcPr>
            <w:tcW w:w="2905" w:type="pct"/>
            <w:tcBorders>
              <w:top w:val="nil"/>
              <w:left w:val="nil"/>
              <w:bottom w:val="nil"/>
              <w:right w:val="nil"/>
            </w:tcBorders>
          </w:tcPr>
          <w:p w:rsidR="00B50863" w:rsidRPr="00D056DE" w:rsidRDefault="00B50863" w:rsidP="00602899">
            <w:pPr>
              <w:spacing w:before="0" w:after="0"/>
              <w:jc w:val="left"/>
              <w:rPr>
                <w:rFonts w:eastAsia="Times New Roman" w:cs="Times New Roman"/>
                <w:szCs w:val="22"/>
                <w:lang w:val="en-IE" w:bidi="ar-SA"/>
              </w:rPr>
            </w:pPr>
          </w:p>
        </w:tc>
        <w:tc>
          <w:tcPr>
            <w:tcW w:w="1344" w:type="pct"/>
            <w:tcBorders>
              <w:top w:val="nil"/>
              <w:left w:val="nil"/>
              <w:bottom w:val="nil"/>
              <w:right w:val="nil"/>
            </w:tcBorders>
          </w:tcPr>
          <w:p w:rsidR="00B50863" w:rsidRPr="00077BE2" w:rsidRDefault="00B50863" w:rsidP="00602899">
            <w:pPr>
              <w:tabs>
                <w:tab w:val="decimal" w:pos="757"/>
              </w:tabs>
              <w:spacing w:before="0" w:after="0"/>
              <w:ind w:left="968" w:hanging="968"/>
              <w:jc w:val="left"/>
              <w:rPr>
                <w:rFonts w:eastAsia="Times New Roman" w:cs="Times New Roman"/>
                <w:szCs w:val="22"/>
                <w:lang w:val="en-IE" w:bidi="ar-SA"/>
              </w:rPr>
            </w:pPr>
          </w:p>
        </w:tc>
        <w:tc>
          <w:tcPr>
            <w:tcW w:w="750" w:type="pct"/>
            <w:tcBorders>
              <w:top w:val="nil"/>
              <w:left w:val="nil"/>
              <w:bottom w:val="nil"/>
              <w:right w:val="nil"/>
            </w:tcBorders>
          </w:tcPr>
          <w:p w:rsidR="00B50863" w:rsidRPr="00077BE2" w:rsidRDefault="00B50863" w:rsidP="00602899">
            <w:pPr>
              <w:tabs>
                <w:tab w:val="left" w:pos="459"/>
              </w:tabs>
              <w:spacing w:before="0" w:after="0"/>
              <w:jc w:val="center"/>
              <w:rPr>
                <w:rFonts w:eastAsia="Times New Roman" w:cs="Times New Roman"/>
                <w:szCs w:val="22"/>
                <w:lang w:val="en-IE" w:bidi="ar-SA"/>
              </w:rPr>
            </w:pPr>
          </w:p>
        </w:tc>
      </w:tr>
      <w:tr w:rsidR="00D056DE" w:rsidRPr="00077BE2" w:rsidTr="00602899">
        <w:tc>
          <w:tcPr>
            <w:tcW w:w="2905" w:type="pct"/>
            <w:tcBorders>
              <w:top w:val="nil"/>
              <w:left w:val="nil"/>
              <w:bottom w:val="nil"/>
              <w:right w:val="nil"/>
            </w:tcBorders>
          </w:tcPr>
          <w:p w:rsidR="00D056DE" w:rsidRPr="00D056DE" w:rsidRDefault="00D056DE" w:rsidP="00602899">
            <w:pPr>
              <w:spacing w:before="0" w:after="0"/>
              <w:jc w:val="left"/>
              <w:rPr>
                <w:rFonts w:eastAsia="Times New Roman" w:cs="Times New Roman"/>
                <w:i/>
                <w:szCs w:val="22"/>
                <w:lang w:val="en-IE" w:bidi="ar-SA"/>
              </w:rPr>
            </w:pPr>
            <w:r>
              <w:rPr>
                <w:rFonts w:eastAsia="Times New Roman" w:cs="Times New Roman"/>
                <w:i/>
                <w:szCs w:val="22"/>
                <w:lang w:val="en-IE" w:bidi="ar-SA"/>
              </w:rPr>
              <w:t>Model 6:</w:t>
            </w:r>
          </w:p>
        </w:tc>
        <w:tc>
          <w:tcPr>
            <w:tcW w:w="1344" w:type="pct"/>
            <w:tcBorders>
              <w:top w:val="nil"/>
              <w:left w:val="nil"/>
              <w:bottom w:val="nil"/>
              <w:right w:val="nil"/>
            </w:tcBorders>
          </w:tcPr>
          <w:p w:rsidR="00D056DE" w:rsidRPr="00B50863" w:rsidRDefault="00D056DE" w:rsidP="00602899">
            <w:pPr>
              <w:tabs>
                <w:tab w:val="decimal" w:pos="757"/>
              </w:tabs>
              <w:spacing w:before="0" w:after="0"/>
              <w:ind w:left="968" w:hanging="968"/>
              <w:jc w:val="left"/>
              <w:rPr>
                <w:rFonts w:eastAsia="Times New Roman" w:cs="Times New Roman"/>
                <w:szCs w:val="22"/>
                <w:lang w:val="en-IE" w:bidi="ar-SA"/>
              </w:rPr>
            </w:pPr>
          </w:p>
        </w:tc>
        <w:tc>
          <w:tcPr>
            <w:tcW w:w="750" w:type="pct"/>
            <w:tcBorders>
              <w:top w:val="nil"/>
              <w:left w:val="nil"/>
              <w:bottom w:val="nil"/>
              <w:right w:val="nil"/>
            </w:tcBorders>
          </w:tcPr>
          <w:p w:rsidR="00D056DE" w:rsidRDefault="00D056DE" w:rsidP="00602899">
            <w:pPr>
              <w:tabs>
                <w:tab w:val="left" w:pos="459"/>
              </w:tabs>
              <w:spacing w:before="0" w:after="0"/>
              <w:jc w:val="center"/>
              <w:rPr>
                <w:rFonts w:eastAsia="Times New Roman" w:cs="Times New Roman"/>
                <w:szCs w:val="22"/>
                <w:lang w:val="en-IE" w:bidi="ar-SA"/>
              </w:rPr>
            </w:pPr>
          </w:p>
        </w:tc>
      </w:tr>
      <w:tr w:rsidR="00B50863" w:rsidRPr="00077BE2" w:rsidTr="00602899">
        <w:tc>
          <w:tcPr>
            <w:tcW w:w="2905" w:type="pct"/>
            <w:tcBorders>
              <w:top w:val="nil"/>
              <w:left w:val="nil"/>
              <w:bottom w:val="nil"/>
              <w:right w:val="nil"/>
            </w:tcBorders>
          </w:tcPr>
          <w:p w:rsidR="00B50863" w:rsidRPr="00D056DE" w:rsidRDefault="00B50863" w:rsidP="00602899">
            <w:pPr>
              <w:spacing w:before="0" w:after="0"/>
              <w:jc w:val="left"/>
              <w:rPr>
                <w:rFonts w:eastAsia="Times New Roman" w:cs="Times New Roman"/>
                <w:szCs w:val="22"/>
                <w:lang w:val="en-IE" w:bidi="ar-SA"/>
              </w:rPr>
            </w:pPr>
            <w:r w:rsidRPr="00D056DE">
              <w:rPr>
                <w:rFonts w:eastAsia="Times New Roman" w:cs="Times New Roman"/>
                <w:szCs w:val="22"/>
                <w:lang w:val="en-IE" w:bidi="ar-SA"/>
              </w:rPr>
              <w:t>Intercept</w:t>
            </w:r>
          </w:p>
        </w:tc>
        <w:tc>
          <w:tcPr>
            <w:tcW w:w="1344" w:type="pct"/>
            <w:tcBorders>
              <w:top w:val="nil"/>
              <w:left w:val="nil"/>
              <w:bottom w:val="nil"/>
              <w:right w:val="nil"/>
            </w:tcBorders>
          </w:tcPr>
          <w:p w:rsidR="00B50863" w:rsidRDefault="00B50863" w:rsidP="00FC208F">
            <w:pPr>
              <w:tabs>
                <w:tab w:val="decimal" w:pos="757"/>
              </w:tabs>
              <w:spacing w:before="0" w:after="0"/>
              <w:ind w:left="968" w:hanging="968"/>
              <w:jc w:val="left"/>
              <w:rPr>
                <w:rFonts w:eastAsia="Times New Roman" w:cs="Times New Roman"/>
                <w:szCs w:val="22"/>
                <w:lang w:val="en-IE" w:bidi="ar-SA"/>
              </w:rPr>
            </w:pPr>
            <w:r w:rsidRPr="00B50863">
              <w:rPr>
                <w:rFonts w:eastAsia="Times New Roman" w:cs="Times New Roman"/>
                <w:szCs w:val="22"/>
                <w:lang w:val="en-IE" w:bidi="ar-SA"/>
              </w:rPr>
              <w:t>-2.</w:t>
            </w:r>
            <w:r w:rsidR="00FC208F">
              <w:rPr>
                <w:rFonts w:eastAsia="Times New Roman" w:cs="Times New Roman"/>
                <w:szCs w:val="22"/>
                <w:lang w:val="en-IE" w:bidi="ar-SA"/>
              </w:rPr>
              <w:t>145</w:t>
            </w:r>
            <w:r w:rsidRPr="00B50863">
              <w:rPr>
                <w:rFonts w:eastAsia="Times New Roman" w:cs="Times New Roman"/>
                <w:szCs w:val="22"/>
                <w:lang w:val="en-IE" w:bidi="ar-SA"/>
              </w:rPr>
              <w:t>***</w:t>
            </w:r>
          </w:p>
        </w:tc>
        <w:tc>
          <w:tcPr>
            <w:tcW w:w="750" w:type="pct"/>
            <w:tcBorders>
              <w:top w:val="nil"/>
              <w:left w:val="nil"/>
              <w:bottom w:val="nil"/>
              <w:right w:val="nil"/>
            </w:tcBorders>
          </w:tcPr>
          <w:p w:rsidR="00B50863" w:rsidRPr="00077BE2" w:rsidRDefault="00B50863" w:rsidP="00602899">
            <w:pPr>
              <w:tabs>
                <w:tab w:val="left" w:pos="459"/>
              </w:tabs>
              <w:spacing w:before="0" w:after="0"/>
              <w:jc w:val="center"/>
              <w:rPr>
                <w:rFonts w:eastAsia="Times New Roman" w:cs="Times New Roman"/>
                <w:szCs w:val="22"/>
                <w:lang w:val="en-IE" w:bidi="ar-SA"/>
              </w:rPr>
            </w:pPr>
            <w:r>
              <w:rPr>
                <w:rFonts w:eastAsia="Times New Roman" w:cs="Times New Roman"/>
                <w:szCs w:val="22"/>
                <w:lang w:val="en-IE" w:bidi="ar-SA"/>
              </w:rPr>
              <w:t>0.</w:t>
            </w:r>
            <w:r w:rsidR="00FC208F">
              <w:rPr>
                <w:rFonts w:eastAsia="Times New Roman" w:cs="Times New Roman"/>
                <w:szCs w:val="22"/>
                <w:lang w:val="en-IE" w:bidi="ar-SA"/>
              </w:rPr>
              <w:t>117</w:t>
            </w:r>
          </w:p>
        </w:tc>
      </w:tr>
      <w:tr w:rsidR="00B50863" w:rsidRPr="00077BE2" w:rsidTr="00E2231F">
        <w:tc>
          <w:tcPr>
            <w:tcW w:w="2905" w:type="pct"/>
            <w:tcBorders>
              <w:top w:val="nil"/>
              <w:left w:val="nil"/>
              <w:bottom w:val="nil"/>
              <w:right w:val="nil"/>
            </w:tcBorders>
          </w:tcPr>
          <w:p w:rsidR="00B50863" w:rsidRPr="00B50863" w:rsidRDefault="00B50863" w:rsidP="00602899">
            <w:pPr>
              <w:spacing w:before="0" w:after="0"/>
              <w:jc w:val="left"/>
              <w:rPr>
                <w:rFonts w:eastAsia="Times New Roman" w:cs="Times New Roman"/>
                <w:szCs w:val="22"/>
                <w:lang w:val="en-IE" w:bidi="ar-SA"/>
              </w:rPr>
            </w:pPr>
            <w:r w:rsidRPr="00B50863">
              <w:rPr>
                <w:rFonts w:eastAsia="Times New Roman" w:cs="Times New Roman"/>
                <w:szCs w:val="22"/>
                <w:lang w:val="en-IE" w:bidi="ar-SA"/>
              </w:rPr>
              <w:t>V2: European unification should go further or has already gone too far</w:t>
            </w:r>
          </w:p>
        </w:tc>
        <w:tc>
          <w:tcPr>
            <w:tcW w:w="1344" w:type="pct"/>
            <w:tcBorders>
              <w:top w:val="nil"/>
              <w:left w:val="nil"/>
              <w:bottom w:val="nil"/>
              <w:right w:val="nil"/>
            </w:tcBorders>
          </w:tcPr>
          <w:p w:rsidR="00B50863" w:rsidRPr="00B50863" w:rsidRDefault="00B50863" w:rsidP="00FC208F">
            <w:pPr>
              <w:tabs>
                <w:tab w:val="decimal" w:pos="757"/>
              </w:tabs>
              <w:spacing w:before="0" w:after="0"/>
              <w:ind w:left="968" w:hanging="968"/>
              <w:jc w:val="left"/>
              <w:rPr>
                <w:rFonts w:eastAsia="Times New Roman" w:cs="Times New Roman"/>
                <w:szCs w:val="22"/>
                <w:lang w:val="en-IE" w:bidi="ar-SA"/>
              </w:rPr>
            </w:pPr>
            <w:r w:rsidRPr="00B50863">
              <w:rPr>
                <w:rFonts w:eastAsia="Times New Roman" w:cs="Times New Roman"/>
                <w:szCs w:val="22"/>
                <w:lang w:val="en-IE" w:bidi="ar-SA"/>
              </w:rPr>
              <w:t>0.0</w:t>
            </w:r>
            <w:r w:rsidR="00FC208F">
              <w:rPr>
                <w:rFonts w:eastAsia="Times New Roman" w:cs="Times New Roman"/>
                <w:szCs w:val="22"/>
                <w:lang w:val="en-IE" w:bidi="ar-SA"/>
              </w:rPr>
              <w:t>37</w:t>
            </w:r>
            <w:r w:rsidRPr="00B50863">
              <w:rPr>
                <w:rFonts w:eastAsia="Times New Roman" w:cs="Times New Roman"/>
                <w:szCs w:val="22"/>
                <w:lang w:val="en-IE" w:bidi="ar-SA"/>
              </w:rPr>
              <w:t>***</w:t>
            </w:r>
          </w:p>
        </w:tc>
        <w:tc>
          <w:tcPr>
            <w:tcW w:w="750" w:type="pct"/>
            <w:tcBorders>
              <w:top w:val="nil"/>
              <w:left w:val="nil"/>
              <w:bottom w:val="nil"/>
              <w:right w:val="nil"/>
            </w:tcBorders>
          </w:tcPr>
          <w:p w:rsidR="00B50863" w:rsidRPr="00B50863" w:rsidRDefault="00B50863" w:rsidP="00FC208F">
            <w:pPr>
              <w:tabs>
                <w:tab w:val="left" w:pos="459"/>
              </w:tabs>
              <w:spacing w:before="0" w:after="0"/>
              <w:jc w:val="center"/>
              <w:rPr>
                <w:rFonts w:eastAsia="Times New Roman" w:cs="Times New Roman"/>
                <w:szCs w:val="22"/>
                <w:lang w:val="en-IE" w:bidi="ar-SA"/>
              </w:rPr>
            </w:pPr>
            <w:r w:rsidRPr="00B50863">
              <w:rPr>
                <w:rFonts w:eastAsia="Times New Roman" w:cs="Times New Roman"/>
                <w:szCs w:val="22"/>
                <w:lang w:val="en-IE" w:bidi="ar-SA"/>
              </w:rPr>
              <w:t>1.</w:t>
            </w:r>
            <w:r>
              <w:rPr>
                <w:rFonts w:eastAsia="Times New Roman" w:cs="Times New Roman"/>
                <w:szCs w:val="22"/>
                <w:lang w:val="en-IE" w:bidi="ar-SA"/>
              </w:rPr>
              <w:t>0</w:t>
            </w:r>
            <w:r w:rsidR="00FC208F">
              <w:rPr>
                <w:rFonts w:eastAsia="Times New Roman" w:cs="Times New Roman"/>
                <w:szCs w:val="22"/>
                <w:lang w:val="en-IE" w:bidi="ar-SA"/>
              </w:rPr>
              <w:t>38</w:t>
            </w:r>
          </w:p>
        </w:tc>
      </w:tr>
      <w:tr w:rsidR="00E2231F" w:rsidRPr="00077BE2" w:rsidTr="00602899">
        <w:tc>
          <w:tcPr>
            <w:tcW w:w="2905" w:type="pct"/>
            <w:tcBorders>
              <w:top w:val="nil"/>
              <w:left w:val="nil"/>
              <w:bottom w:val="single" w:sz="12" w:space="0" w:color="auto"/>
              <w:right w:val="nil"/>
            </w:tcBorders>
          </w:tcPr>
          <w:p w:rsidR="00E2231F" w:rsidRPr="003D1803" w:rsidRDefault="00E2231F" w:rsidP="00FC208F">
            <w:pPr>
              <w:spacing w:before="0" w:after="0"/>
              <w:jc w:val="left"/>
              <w:rPr>
                <w:rFonts w:eastAsia="Times New Roman" w:cs="Times New Roman"/>
                <w:szCs w:val="22"/>
                <w:u w:val="single"/>
                <w:lang w:val="en-IE" w:bidi="ar-SA"/>
              </w:rPr>
            </w:pPr>
            <w:r w:rsidRPr="003D1803">
              <w:rPr>
                <w:rFonts w:eastAsia="Times New Roman" w:cs="Times New Roman"/>
                <w:szCs w:val="22"/>
                <w:u w:val="single"/>
                <w:lang w:val="en-IE" w:bidi="ar-SA"/>
              </w:rPr>
              <w:t>Total N: 6</w:t>
            </w:r>
            <w:r w:rsidR="00FC208F">
              <w:rPr>
                <w:rFonts w:eastAsia="Times New Roman" w:cs="Times New Roman"/>
                <w:szCs w:val="22"/>
                <w:u w:val="single"/>
                <w:lang w:val="en-IE" w:bidi="ar-SA"/>
              </w:rPr>
              <w:t>7979</w:t>
            </w:r>
          </w:p>
        </w:tc>
        <w:tc>
          <w:tcPr>
            <w:tcW w:w="1344" w:type="pct"/>
            <w:tcBorders>
              <w:top w:val="nil"/>
              <w:left w:val="nil"/>
              <w:bottom w:val="single" w:sz="12" w:space="0" w:color="auto"/>
              <w:right w:val="nil"/>
            </w:tcBorders>
          </w:tcPr>
          <w:p w:rsidR="00E2231F" w:rsidRPr="00B50863" w:rsidRDefault="00E2231F" w:rsidP="00602899">
            <w:pPr>
              <w:tabs>
                <w:tab w:val="decimal" w:pos="757"/>
              </w:tabs>
              <w:spacing w:before="0" w:after="0"/>
              <w:ind w:left="968" w:hanging="968"/>
              <w:jc w:val="left"/>
              <w:rPr>
                <w:rFonts w:eastAsia="Times New Roman" w:cs="Times New Roman"/>
                <w:szCs w:val="22"/>
                <w:lang w:val="en-IE" w:bidi="ar-SA"/>
              </w:rPr>
            </w:pPr>
          </w:p>
        </w:tc>
        <w:tc>
          <w:tcPr>
            <w:tcW w:w="750" w:type="pct"/>
            <w:tcBorders>
              <w:top w:val="nil"/>
              <w:left w:val="nil"/>
              <w:bottom w:val="single" w:sz="12" w:space="0" w:color="auto"/>
              <w:right w:val="nil"/>
            </w:tcBorders>
          </w:tcPr>
          <w:p w:rsidR="00E2231F" w:rsidRPr="00B50863" w:rsidRDefault="00E2231F" w:rsidP="00602899">
            <w:pPr>
              <w:tabs>
                <w:tab w:val="left" w:pos="459"/>
              </w:tabs>
              <w:spacing w:before="0" w:after="0"/>
              <w:jc w:val="center"/>
              <w:rPr>
                <w:rFonts w:eastAsia="Times New Roman" w:cs="Times New Roman"/>
                <w:szCs w:val="22"/>
                <w:lang w:val="en-IE" w:bidi="ar-SA"/>
              </w:rPr>
            </w:pPr>
          </w:p>
        </w:tc>
      </w:tr>
    </w:tbl>
    <w:p w:rsidR="00667E09" w:rsidRDefault="00667E09" w:rsidP="00602899">
      <w:pPr>
        <w:spacing w:before="0" w:after="0" w:line="240" w:lineRule="auto"/>
        <w:rPr>
          <w:rFonts w:eastAsiaTheme="majorEastAsia" w:cstheme="majorBidi"/>
          <w:bCs/>
          <w:szCs w:val="24"/>
          <w:lang w:val="en-GB" w:bidi="ar-SA"/>
        </w:rPr>
      </w:pPr>
    </w:p>
    <w:p w:rsidR="00B50863" w:rsidRDefault="00B50863" w:rsidP="00602899">
      <w:pPr>
        <w:spacing w:before="0" w:after="0" w:line="240" w:lineRule="auto"/>
        <w:rPr>
          <w:rFonts w:eastAsiaTheme="majorEastAsia" w:cstheme="majorBidi"/>
          <w:bCs/>
          <w:szCs w:val="24"/>
          <w:lang w:val="en-GB" w:bidi="ar-SA"/>
        </w:rPr>
      </w:pPr>
    </w:p>
    <w:p w:rsidR="00B50863" w:rsidRDefault="00B50863" w:rsidP="00602899">
      <w:pPr>
        <w:spacing w:before="0" w:after="0" w:line="240" w:lineRule="auto"/>
        <w:rPr>
          <w:rFonts w:eastAsiaTheme="majorEastAsia" w:cstheme="majorBidi"/>
          <w:bCs/>
          <w:szCs w:val="24"/>
          <w:lang w:val="en-GB" w:bidi="ar-SA"/>
        </w:rPr>
      </w:pPr>
    </w:p>
    <w:p w:rsidR="00B50863" w:rsidRDefault="00B50863" w:rsidP="00602899">
      <w:pPr>
        <w:spacing w:before="0" w:after="0" w:line="240" w:lineRule="auto"/>
        <w:rPr>
          <w:rFonts w:eastAsiaTheme="majorEastAsia" w:cstheme="majorBidi"/>
          <w:bCs/>
          <w:szCs w:val="24"/>
          <w:lang w:val="en-GB" w:bidi="ar-SA"/>
        </w:rPr>
      </w:pPr>
    </w:p>
    <w:p w:rsidR="00B50863" w:rsidRDefault="00B50863" w:rsidP="00602899">
      <w:pPr>
        <w:spacing w:before="0" w:after="0" w:line="240" w:lineRule="auto"/>
        <w:rPr>
          <w:rFonts w:eastAsiaTheme="majorEastAsia" w:cstheme="majorBidi"/>
          <w:bCs/>
          <w:szCs w:val="24"/>
          <w:lang w:val="en-GB" w:bidi="ar-SA"/>
        </w:rPr>
      </w:pPr>
    </w:p>
    <w:p w:rsidR="00B50863" w:rsidRDefault="00B50863" w:rsidP="00602899">
      <w:pPr>
        <w:spacing w:before="0" w:after="0" w:line="240" w:lineRule="auto"/>
        <w:rPr>
          <w:rFonts w:eastAsiaTheme="majorEastAsia" w:cstheme="majorBidi"/>
          <w:bCs/>
          <w:szCs w:val="24"/>
          <w:lang w:val="en-GB" w:bidi="ar-SA"/>
        </w:rPr>
      </w:pPr>
    </w:p>
    <w:p w:rsidR="00B50863" w:rsidRDefault="00B50863" w:rsidP="00602899">
      <w:pPr>
        <w:spacing w:before="0" w:after="0" w:line="240" w:lineRule="auto"/>
        <w:rPr>
          <w:rFonts w:eastAsiaTheme="majorEastAsia" w:cstheme="majorBidi"/>
          <w:bCs/>
          <w:szCs w:val="24"/>
          <w:lang w:val="en-GB" w:bidi="ar-SA"/>
        </w:rPr>
      </w:pPr>
    </w:p>
    <w:p w:rsidR="00B50863" w:rsidRDefault="00B50863" w:rsidP="00602899">
      <w:pPr>
        <w:spacing w:before="0" w:after="0" w:line="240" w:lineRule="auto"/>
        <w:rPr>
          <w:rFonts w:eastAsiaTheme="majorEastAsia" w:cstheme="majorBidi"/>
          <w:bCs/>
          <w:szCs w:val="24"/>
          <w:lang w:val="en-GB" w:bidi="ar-SA"/>
        </w:rPr>
      </w:pPr>
    </w:p>
    <w:p w:rsidR="00D056DE" w:rsidRDefault="00D056DE" w:rsidP="00602899">
      <w:pPr>
        <w:spacing w:before="0" w:after="0" w:line="240" w:lineRule="auto"/>
        <w:rPr>
          <w:rFonts w:eastAsiaTheme="majorEastAsia" w:cstheme="majorBidi"/>
          <w:bCs/>
          <w:szCs w:val="24"/>
          <w:lang w:val="en-GB" w:bidi="ar-SA"/>
        </w:rPr>
      </w:pPr>
    </w:p>
    <w:p w:rsidR="00E2231F" w:rsidRDefault="00E2231F" w:rsidP="00602899">
      <w:pPr>
        <w:spacing w:before="0" w:after="0" w:line="240" w:lineRule="auto"/>
        <w:rPr>
          <w:rFonts w:eastAsiaTheme="majorEastAsia" w:cstheme="majorBidi"/>
          <w:bCs/>
          <w:szCs w:val="24"/>
          <w:lang w:val="en-GB" w:bidi="ar-SA"/>
        </w:rPr>
      </w:pPr>
    </w:p>
    <w:p w:rsidR="00D056DE" w:rsidRDefault="00D056DE" w:rsidP="00602899">
      <w:pPr>
        <w:spacing w:before="0" w:after="0" w:line="240" w:lineRule="auto"/>
        <w:rPr>
          <w:rFonts w:eastAsiaTheme="majorEastAsia" w:cstheme="majorBidi"/>
          <w:bCs/>
          <w:szCs w:val="24"/>
          <w:lang w:val="en-GB" w:bidi="ar-SA"/>
        </w:rPr>
      </w:pPr>
    </w:p>
    <w:p w:rsidR="00602899" w:rsidRPr="00077BE2" w:rsidRDefault="00602899" w:rsidP="00602899">
      <w:pPr>
        <w:spacing w:before="0" w:after="0" w:line="240" w:lineRule="auto"/>
        <w:rPr>
          <w:lang w:val="en-IE" w:bidi="ar-SA"/>
        </w:rPr>
      </w:pPr>
      <w:r w:rsidRPr="00077BE2">
        <w:rPr>
          <w:rFonts w:eastAsia="Calibri" w:cs="Times New Roman"/>
          <w:sz w:val="20"/>
          <w:lang w:val="en-IE"/>
        </w:rPr>
        <w:t xml:space="preserve">*=p&lt;.05; **=p&lt;.01; ***= p&lt;.001. </w:t>
      </w:r>
    </w:p>
    <w:p w:rsidR="00B50863" w:rsidRDefault="00B50863" w:rsidP="00667E09">
      <w:pPr>
        <w:spacing w:before="0" w:after="0" w:line="240" w:lineRule="auto"/>
        <w:rPr>
          <w:rFonts w:eastAsiaTheme="majorEastAsia" w:cstheme="majorBidi"/>
          <w:bCs/>
          <w:szCs w:val="24"/>
          <w:lang w:val="en-IE" w:bidi="ar-SA"/>
        </w:rPr>
      </w:pPr>
    </w:p>
    <w:p w:rsidR="00821211" w:rsidRPr="00602899" w:rsidRDefault="00821211" w:rsidP="00667E09">
      <w:pPr>
        <w:spacing w:before="0" w:after="0" w:line="240" w:lineRule="auto"/>
        <w:rPr>
          <w:rFonts w:eastAsiaTheme="majorEastAsia" w:cstheme="majorBidi"/>
          <w:bCs/>
          <w:szCs w:val="24"/>
          <w:lang w:val="en-IE" w:bidi="ar-SA"/>
        </w:rPr>
      </w:pPr>
    </w:p>
    <w:p w:rsidR="00FD54CB" w:rsidRDefault="00731912" w:rsidP="00F10820">
      <w:pPr>
        <w:spacing w:before="0" w:after="0" w:line="480" w:lineRule="auto"/>
        <w:rPr>
          <w:rFonts w:eastAsiaTheme="majorEastAsia" w:cstheme="majorBidi"/>
          <w:bCs/>
          <w:szCs w:val="24"/>
          <w:lang w:val="en-IE" w:bidi="ar-SA"/>
        </w:rPr>
      </w:pPr>
      <w:r>
        <w:rPr>
          <w:rFonts w:eastAsiaTheme="majorEastAsia" w:cstheme="majorBidi"/>
          <w:bCs/>
          <w:szCs w:val="24"/>
          <w:lang w:val="en-IE" w:bidi="ar-SA"/>
        </w:rPr>
        <w:t>The last step concerning the attitudes tow</w:t>
      </w:r>
      <w:r w:rsidR="0041492E">
        <w:rPr>
          <w:rFonts w:eastAsiaTheme="majorEastAsia" w:cstheme="majorBidi"/>
          <w:bCs/>
          <w:szCs w:val="24"/>
          <w:lang w:val="en-IE" w:bidi="ar-SA"/>
        </w:rPr>
        <w:t>ards European integration is to</w:t>
      </w:r>
      <w:r>
        <w:rPr>
          <w:rFonts w:eastAsiaTheme="majorEastAsia" w:cstheme="majorBidi"/>
          <w:bCs/>
          <w:szCs w:val="24"/>
          <w:lang w:val="en-IE" w:bidi="ar-SA"/>
        </w:rPr>
        <w:t xml:space="preserve"> analyse how and if the cross-level interaction between the personal attitudes and the party positions towards European integration change when not V1, but V2 is included in the model.</w:t>
      </w:r>
      <w:r w:rsidR="00EF3A6F">
        <w:rPr>
          <w:rFonts w:eastAsiaTheme="majorEastAsia" w:cstheme="majorBidi"/>
          <w:bCs/>
          <w:szCs w:val="24"/>
          <w:lang w:val="en-IE" w:bidi="ar-SA"/>
        </w:rPr>
        <w:t xml:space="preserve"> Table 4.14</w:t>
      </w:r>
      <w:r w:rsidR="0097186A">
        <w:rPr>
          <w:rFonts w:eastAsiaTheme="majorEastAsia" w:cstheme="majorBidi"/>
          <w:bCs/>
          <w:szCs w:val="24"/>
          <w:lang w:val="en-IE" w:bidi="ar-SA"/>
        </w:rPr>
        <w:t xml:space="preserve"> shows a short summary of two different models. </w:t>
      </w:r>
      <w:r w:rsidR="0089442D">
        <w:rPr>
          <w:rFonts w:eastAsiaTheme="majorEastAsia" w:cstheme="majorBidi"/>
          <w:bCs/>
          <w:szCs w:val="24"/>
          <w:lang w:val="en-IE" w:bidi="ar-SA"/>
        </w:rPr>
        <w:t>The first interaction concerns</w:t>
      </w:r>
      <w:r w:rsidR="00FD70A4">
        <w:rPr>
          <w:rFonts w:eastAsiaTheme="majorEastAsia" w:cstheme="majorBidi"/>
          <w:bCs/>
          <w:szCs w:val="24"/>
          <w:lang w:val="en-IE" w:bidi="ar-SA"/>
        </w:rPr>
        <w:t xml:space="preserve"> </w:t>
      </w:r>
      <w:r w:rsidR="0076296A">
        <w:rPr>
          <w:rFonts w:eastAsiaTheme="majorEastAsia" w:cstheme="majorBidi"/>
          <w:bCs/>
          <w:szCs w:val="24"/>
          <w:lang w:val="en-IE" w:bidi="ar-SA"/>
        </w:rPr>
        <w:t xml:space="preserve">the same model that has been used in </w:t>
      </w:r>
      <w:r w:rsidR="00FD70A4">
        <w:rPr>
          <w:rFonts w:eastAsiaTheme="majorEastAsia" w:cstheme="majorBidi"/>
          <w:bCs/>
          <w:szCs w:val="24"/>
          <w:lang w:val="en-IE" w:bidi="ar-SA"/>
        </w:rPr>
        <w:t>the cross-level interaction effe</w:t>
      </w:r>
      <w:r w:rsidR="00EF3A6F">
        <w:rPr>
          <w:rFonts w:eastAsiaTheme="majorEastAsia" w:cstheme="majorBidi"/>
          <w:bCs/>
          <w:szCs w:val="24"/>
          <w:lang w:val="en-IE" w:bidi="ar-SA"/>
        </w:rPr>
        <w:t>ct of hypothesis H6c in table 4.8</w:t>
      </w:r>
      <w:r w:rsidR="0076296A">
        <w:rPr>
          <w:rFonts w:eastAsiaTheme="majorEastAsia" w:cstheme="majorBidi"/>
          <w:bCs/>
          <w:szCs w:val="24"/>
          <w:lang w:val="en-IE" w:bidi="ar-SA"/>
        </w:rPr>
        <w:t xml:space="preserve">, while </w:t>
      </w:r>
      <w:r w:rsidR="00AE2C76">
        <w:rPr>
          <w:rFonts w:eastAsiaTheme="majorEastAsia" w:cstheme="majorBidi"/>
          <w:bCs/>
          <w:szCs w:val="24"/>
          <w:lang w:val="en-IE" w:bidi="ar-SA"/>
        </w:rPr>
        <w:t>the second interaction</w:t>
      </w:r>
      <w:r w:rsidR="0076296A">
        <w:rPr>
          <w:rFonts w:eastAsiaTheme="majorEastAsia" w:cstheme="majorBidi"/>
          <w:bCs/>
          <w:szCs w:val="24"/>
          <w:lang w:val="en-IE" w:bidi="ar-SA"/>
        </w:rPr>
        <w:t xml:space="preserve"> is similar but includes V2 instead of V1.</w:t>
      </w:r>
      <w:r w:rsidR="00FD54CB">
        <w:rPr>
          <w:rFonts w:eastAsiaTheme="majorEastAsia" w:cstheme="majorBidi"/>
          <w:bCs/>
          <w:szCs w:val="24"/>
          <w:lang w:val="en-IE" w:bidi="ar-SA"/>
        </w:rPr>
        <w:t xml:space="preserve"> </w:t>
      </w:r>
      <w:r w:rsidR="00821F2F">
        <w:rPr>
          <w:rFonts w:eastAsiaTheme="majorEastAsia" w:cstheme="majorBidi"/>
          <w:bCs/>
          <w:szCs w:val="24"/>
          <w:lang w:val="en-IE" w:bidi="ar-SA"/>
        </w:rPr>
        <w:t>The results of the full model including V2</w:t>
      </w:r>
      <w:r w:rsidR="00F953EF">
        <w:rPr>
          <w:rFonts w:eastAsiaTheme="majorEastAsia" w:cstheme="majorBidi"/>
          <w:bCs/>
          <w:szCs w:val="24"/>
          <w:lang w:val="en-IE" w:bidi="ar-SA"/>
        </w:rPr>
        <w:t xml:space="preserve"> can be found under heading A.12</w:t>
      </w:r>
      <w:r w:rsidR="00821F2F">
        <w:rPr>
          <w:rFonts w:eastAsiaTheme="majorEastAsia" w:cstheme="majorBidi"/>
          <w:bCs/>
          <w:szCs w:val="24"/>
          <w:lang w:val="en-IE" w:bidi="ar-SA"/>
        </w:rPr>
        <w:t xml:space="preserve"> in the appendix.</w:t>
      </w:r>
    </w:p>
    <w:p w:rsidR="007B1698" w:rsidRDefault="007B1698" w:rsidP="00F10820">
      <w:pPr>
        <w:spacing w:before="0" w:after="0" w:line="480" w:lineRule="auto"/>
        <w:rPr>
          <w:rFonts w:eastAsiaTheme="majorEastAsia" w:cstheme="majorBidi"/>
          <w:bCs/>
          <w:szCs w:val="24"/>
          <w:lang w:val="en-IE" w:bidi="ar-SA"/>
        </w:rPr>
      </w:pPr>
    </w:p>
    <w:p w:rsidR="00090DAA" w:rsidRDefault="00067865" w:rsidP="00F10820">
      <w:pPr>
        <w:spacing w:before="0" w:after="0" w:line="480" w:lineRule="auto"/>
        <w:rPr>
          <w:rFonts w:eastAsiaTheme="majorEastAsia" w:cstheme="majorBidi"/>
          <w:bCs/>
          <w:szCs w:val="24"/>
          <w:lang w:val="en-IE" w:bidi="ar-SA"/>
        </w:rPr>
      </w:pPr>
      <w:r>
        <w:rPr>
          <w:rFonts w:eastAsiaTheme="majorEastAsia" w:cstheme="majorBidi"/>
          <w:bCs/>
          <w:szCs w:val="24"/>
          <w:lang w:val="en-IE" w:bidi="ar-SA"/>
        </w:rPr>
        <w:lastRenderedPageBreak/>
        <w:tab/>
        <w:t>It can be seen that the model with V2, the interaction variable gets more significant, but does not change a lot concerning its strength.</w:t>
      </w:r>
      <w:r w:rsidR="00BF0F35">
        <w:rPr>
          <w:rFonts w:eastAsiaTheme="majorEastAsia" w:cstheme="majorBidi"/>
          <w:bCs/>
          <w:szCs w:val="24"/>
          <w:lang w:val="en-IE" w:bidi="ar-SA"/>
        </w:rPr>
        <w:t xml:space="preserve"> What does </w:t>
      </w:r>
      <w:r w:rsidR="00DB056E">
        <w:rPr>
          <w:rFonts w:eastAsiaTheme="majorEastAsia" w:cstheme="majorBidi"/>
          <w:bCs/>
          <w:szCs w:val="24"/>
          <w:lang w:val="en-IE" w:bidi="ar-SA"/>
        </w:rPr>
        <w:t xml:space="preserve">nevertheless </w:t>
      </w:r>
      <w:r w:rsidR="00BF0F35">
        <w:rPr>
          <w:rFonts w:eastAsiaTheme="majorEastAsia" w:cstheme="majorBidi"/>
          <w:bCs/>
          <w:szCs w:val="24"/>
          <w:lang w:val="en-IE" w:bidi="ar-SA"/>
        </w:rPr>
        <w:t>change is the direction of the direct effect of the party positions on European integration. Instead of being a positive one, it has changed to a negative effect now.</w:t>
      </w:r>
      <w:r w:rsidR="005A7BCA">
        <w:rPr>
          <w:rFonts w:eastAsiaTheme="majorEastAsia" w:cstheme="majorBidi"/>
          <w:bCs/>
          <w:szCs w:val="24"/>
          <w:lang w:val="en-IE" w:bidi="ar-SA"/>
        </w:rPr>
        <w:t xml:space="preserve"> However, in sum, given the main effects, </w:t>
      </w:r>
      <w:r w:rsidR="00DB056E">
        <w:rPr>
          <w:rFonts w:eastAsiaTheme="majorEastAsia" w:cstheme="majorBidi"/>
          <w:bCs/>
          <w:szCs w:val="24"/>
          <w:lang w:val="en-IE" w:bidi="ar-SA"/>
        </w:rPr>
        <w:t xml:space="preserve">the fact remains that the positive effect of individual attitudes towards European integration on voting for SDPs is enhanced by a positive party position of SDPs on European integration. </w:t>
      </w:r>
    </w:p>
    <w:p w:rsidR="006C1AAC" w:rsidRDefault="006C1AAC" w:rsidP="006C1AAC">
      <w:pPr>
        <w:spacing w:before="0" w:after="0" w:line="240" w:lineRule="auto"/>
        <w:rPr>
          <w:rFonts w:eastAsiaTheme="majorEastAsia" w:cstheme="majorBidi"/>
          <w:bCs/>
          <w:szCs w:val="24"/>
          <w:lang w:val="en-IE" w:bidi="ar-SA"/>
        </w:rPr>
      </w:pPr>
    </w:p>
    <w:p w:rsidR="00817163" w:rsidRPr="00817163" w:rsidRDefault="00817163" w:rsidP="00817163">
      <w:pPr>
        <w:pStyle w:val="Caption"/>
        <w:keepNext/>
        <w:spacing w:after="0"/>
        <w:rPr>
          <w:b w:val="0"/>
          <w:color w:val="auto"/>
          <w:sz w:val="20"/>
        </w:rPr>
      </w:pPr>
      <w:bookmarkStart w:id="184" w:name="_Toc458679266"/>
      <w:bookmarkStart w:id="185" w:name="_Toc458679296"/>
      <w:bookmarkStart w:id="186" w:name="_Toc458679479"/>
      <w:bookmarkStart w:id="187" w:name="_Toc458680761"/>
      <w:bookmarkStart w:id="188" w:name="_Toc458845794"/>
      <w:bookmarkStart w:id="189" w:name="_Toc458952755"/>
      <w:r w:rsidRPr="00817163">
        <w:rPr>
          <w:color w:val="auto"/>
          <w:sz w:val="20"/>
        </w:rPr>
        <w:t>Table</w:t>
      </w:r>
      <w:r w:rsidR="00EF3A6F">
        <w:rPr>
          <w:color w:val="auto"/>
          <w:sz w:val="20"/>
        </w:rPr>
        <w:t xml:space="preserve"> 4.14</w:t>
      </w:r>
      <w:r w:rsidRPr="00817163">
        <w:rPr>
          <w:color w:val="auto"/>
          <w:sz w:val="20"/>
        </w:rPr>
        <w:t xml:space="preserve">: </w:t>
      </w:r>
      <w:r w:rsidRPr="00817163">
        <w:rPr>
          <w:b w:val="0"/>
          <w:color w:val="auto"/>
          <w:sz w:val="20"/>
        </w:rPr>
        <w:t>Results of cross-level interactions in a three-level logistic model</w:t>
      </w:r>
      <w:bookmarkEnd w:id="184"/>
      <w:bookmarkEnd w:id="185"/>
      <w:bookmarkEnd w:id="186"/>
      <w:bookmarkEnd w:id="187"/>
      <w:bookmarkEnd w:id="188"/>
      <w:bookmarkEnd w:id="189"/>
    </w:p>
    <w:tbl>
      <w:tblPr>
        <w:tblStyle w:val="Tabelraster2"/>
        <w:tblpPr w:leftFromText="142" w:rightFromText="142" w:vertAnchor="text" w:horzAnchor="margin" w:tblpY="1"/>
        <w:tblOverlap w:val="never"/>
        <w:tblW w:w="5000" w:type="pct"/>
        <w:tblLook w:val="04A0"/>
      </w:tblPr>
      <w:tblGrid>
        <w:gridCol w:w="1384"/>
        <w:gridCol w:w="4594"/>
        <w:gridCol w:w="2125"/>
        <w:gridCol w:w="1185"/>
      </w:tblGrid>
      <w:tr w:rsidR="00E77ED9" w:rsidRPr="00077BE2" w:rsidTr="00EF19BD">
        <w:trPr>
          <w:trHeight w:val="416"/>
        </w:trPr>
        <w:tc>
          <w:tcPr>
            <w:tcW w:w="745" w:type="pct"/>
            <w:tcBorders>
              <w:top w:val="single" w:sz="12" w:space="0" w:color="auto"/>
              <w:left w:val="nil"/>
              <w:bottom w:val="single" w:sz="12" w:space="0" w:color="auto"/>
              <w:right w:val="nil"/>
            </w:tcBorders>
          </w:tcPr>
          <w:p w:rsidR="00E77ED9" w:rsidRPr="00077BE2" w:rsidRDefault="00E77ED9" w:rsidP="00E77ED9">
            <w:pPr>
              <w:spacing w:before="0" w:after="0"/>
              <w:jc w:val="left"/>
              <w:rPr>
                <w:rFonts w:eastAsia="Times New Roman" w:cs="Times New Roman"/>
                <w:i/>
                <w:szCs w:val="22"/>
                <w:lang w:val="en-IE" w:bidi="ar-SA"/>
              </w:rPr>
            </w:pPr>
            <w:r w:rsidRPr="00077BE2">
              <w:rPr>
                <w:rFonts w:eastAsia="Times New Roman" w:cs="Times New Roman"/>
                <w:i/>
                <w:szCs w:val="22"/>
                <w:lang w:val="en-IE" w:bidi="ar-SA"/>
              </w:rPr>
              <w:t>Hypothesis</w:t>
            </w:r>
          </w:p>
        </w:tc>
        <w:tc>
          <w:tcPr>
            <w:tcW w:w="2473" w:type="pct"/>
            <w:tcBorders>
              <w:top w:val="single" w:sz="12" w:space="0" w:color="auto"/>
              <w:left w:val="nil"/>
              <w:bottom w:val="single" w:sz="12" w:space="0" w:color="auto"/>
              <w:right w:val="nil"/>
            </w:tcBorders>
          </w:tcPr>
          <w:p w:rsidR="00E77ED9" w:rsidRPr="00077BE2" w:rsidRDefault="00E77ED9" w:rsidP="00E77ED9">
            <w:pPr>
              <w:spacing w:before="0" w:after="0"/>
              <w:jc w:val="left"/>
              <w:rPr>
                <w:rFonts w:eastAsia="Times New Roman" w:cs="Times New Roman"/>
                <w:i/>
                <w:szCs w:val="22"/>
                <w:lang w:val="en-IE" w:bidi="ar-SA"/>
              </w:rPr>
            </w:pPr>
            <w:r w:rsidRPr="00077BE2">
              <w:rPr>
                <w:rFonts w:eastAsia="Times New Roman" w:cs="Times New Roman"/>
                <w:i/>
                <w:szCs w:val="22"/>
                <w:lang w:val="en-IE" w:bidi="ar-SA"/>
              </w:rPr>
              <w:t>Variables</w:t>
            </w:r>
          </w:p>
        </w:tc>
        <w:tc>
          <w:tcPr>
            <w:tcW w:w="1144" w:type="pct"/>
            <w:tcBorders>
              <w:top w:val="single" w:sz="12" w:space="0" w:color="auto"/>
              <w:left w:val="nil"/>
              <w:bottom w:val="single" w:sz="12" w:space="0" w:color="auto"/>
              <w:right w:val="nil"/>
            </w:tcBorders>
          </w:tcPr>
          <w:p w:rsidR="00E77ED9" w:rsidRPr="00077BE2" w:rsidRDefault="00E77ED9" w:rsidP="00E77ED9">
            <w:pPr>
              <w:tabs>
                <w:tab w:val="decimal" w:pos="382"/>
              </w:tabs>
              <w:spacing w:before="0" w:after="0"/>
              <w:jc w:val="left"/>
              <w:rPr>
                <w:rFonts w:eastAsia="Times New Roman" w:cs="Times New Roman"/>
                <w:i/>
                <w:szCs w:val="22"/>
                <w:lang w:val="en-IE" w:bidi="ar-SA"/>
              </w:rPr>
            </w:pPr>
            <w:r w:rsidRPr="00077BE2">
              <w:rPr>
                <w:rFonts w:eastAsia="Times New Roman" w:cs="Times New Roman"/>
                <w:i/>
                <w:szCs w:val="22"/>
                <w:lang w:val="en-IE" w:bidi="ar-SA"/>
              </w:rPr>
              <w:t>B</w:t>
            </w:r>
          </w:p>
        </w:tc>
        <w:tc>
          <w:tcPr>
            <w:tcW w:w="638" w:type="pct"/>
            <w:tcBorders>
              <w:top w:val="single" w:sz="12" w:space="0" w:color="auto"/>
              <w:left w:val="nil"/>
              <w:bottom w:val="single" w:sz="12" w:space="0" w:color="auto"/>
              <w:right w:val="nil"/>
            </w:tcBorders>
          </w:tcPr>
          <w:p w:rsidR="00E77ED9" w:rsidRPr="00077BE2" w:rsidRDefault="00E77ED9" w:rsidP="00E77ED9">
            <w:pPr>
              <w:spacing w:before="0" w:after="0"/>
              <w:jc w:val="center"/>
              <w:rPr>
                <w:rFonts w:eastAsia="Times New Roman" w:cs="Times New Roman"/>
                <w:i/>
                <w:szCs w:val="22"/>
                <w:lang w:val="en-IE" w:bidi="ar-SA"/>
              </w:rPr>
            </w:pPr>
            <w:r w:rsidRPr="00077BE2">
              <w:rPr>
                <w:rFonts w:eastAsia="Times New Roman" w:cs="Times New Roman"/>
                <w:i/>
                <w:szCs w:val="22"/>
                <w:lang w:val="en-IE" w:bidi="ar-SA"/>
              </w:rPr>
              <w:t>OR</w:t>
            </w:r>
          </w:p>
        </w:tc>
      </w:tr>
      <w:tr w:rsidR="00E77ED9" w:rsidRPr="00077BE2" w:rsidTr="00EF19BD">
        <w:tc>
          <w:tcPr>
            <w:tcW w:w="745" w:type="pct"/>
            <w:tcBorders>
              <w:top w:val="nil"/>
              <w:left w:val="nil"/>
              <w:bottom w:val="nil"/>
              <w:right w:val="nil"/>
            </w:tcBorders>
          </w:tcPr>
          <w:p w:rsidR="00E77ED9" w:rsidRPr="009B58D6" w:rsidRDefault="00E77ED9" w:rsidP="00E77ED9">
            <w:pPr>
              <w:spacing w:before="0" w:after="0"/>
              <w:jc w:val="left"/>
              <w:rPr>
                <w:rFonts w:eastAsia="Times New Roman" w:cs="Times New Roman"/>
                <w:szCs w:val="22"/>
                <w:lang w:val="en-IE" w:bidi="ar-SA"/>
              </w:rPr>
            </w:pPr>
            <w:r w:rsidRPr="009B58D6">
              <w:rPr>
                <w:rFonts w:eastAsia="Times New Roman" w:cs="Times New Roman"/>
                <w:szCs w:val="22"/>
                <w:lang w:val="en-IE" w:bidi="ar-SA"/>
              </w:rPr>
              <w:t>H6c</w:t>
            </w:r>
          </w:p>
        </w:tc>
        <w:tc>
          <w:tcPr>
            <w:tcW w:w="2473" w:type="pct"/>
            <w:tcBorders>
              <w:top w:val="nil"/>
              <w:left w:val="nil"/>
              <w:bottom w:val="nil"/>
              <w:right w:val="nil"/>
            </w:tcBorders>
          </w:tcPr>
          <w:p w:rsidR="00E77ED9" w:rsidRPr="009B58D6" w:rsidRDefault="00E77ED9" w:rsidP="00E77ED9">
            <w:pPr>
              <w:spacing w:before="0" w:after="0"/>
              <w:jc w:val="left"/>
              <w:rPr>
                <w:rFonts w:eastAsia="Times New Roman" w:cs="Times New Roman"/>
                <w:szCs w:val="22"/>
                <w:lang w:val="en-IE" w:bidi="ar-SA"/>
              </w:rPr>
            </w:pPr>
            <w:r w:rsidRPr="009B58D6">
              <w:rPr>
                <w:rFonts w:eastAsia="Times New Roman" w:cs="Times New Roman"/>
                <w:szCs w:val="22"/>
                <w:lang w:val="en-IE" w:bidi="ar-SA"/>
              </w:rPr>
              <w:t>Intercept</w:t>
            </w:r>
          </w:p>
        </w:tc>
        <w:tc>
          <w:tcPr>
            <w:tcW w:w="1144" w:type="pct"/>
            <w:tcBorders>
              <w:top w:val="nil"/>
              <w:left w:val="nil"/>
              <w:bottom w:val="nil"/>
              <w:right w:val="nil"/>
            </w:tcBorders>
          </w:tcPr>
          <w:p w:rsidR="00E77ED9" w:rsidRDefault="00E77ED9" w:rsidP="00E77ED9">
            <w:pPr>
              <w:tabs>
                <w:tab w:val="decimal" w:pos="757"/>
              </w:tabs>
              <w:spacing w:before="0" w:after="0"/>
              <w:ind w:left="968" w:hanging="968"/>
              <w:jc w:val="left"/>
              <w:rPr>
                <w:rFonts w:eastAsia="Times New Roman" w:cs="Times New Roman"/>
                <w:szCs w:val="22"/>
                <w:lang w:val="en-IE" w:bidi="ar-SA"/>
              </w:rPr>
            </w:pPr>
            <w:r w:rsidRPr="004B2F93">
              <w:rPr>
                <w:rFonts w:eastAsia="Times New Roman" w:cs="Times New Roman"/>
                <w:szCs w:val="22"/>
                <w:lang w:val="en-IE" w:bidi="ar-SA"/>
              </w:rPr>
              <w:t>-</w:t>
            </w:r>
            <w:r>
              <w:rPr>
                <w:rFonts w:eastAsia="Times New Roman" w:cs="Times New Roman"/>
                <w:szCs w:val="22"/>
                <w:lang w:val="en-IE" w:bidi="ar-SA"/>
              </w:rPr>
              <w:t>0</w:t>
            </w:r>
            <w:r w:rsidRPr="004B2F93">
              <w:rPr>
                <w:rFonts w:eastAsia="Times New Roman" w:cs="Times New Roman"/>
                <w:szCs w:val="22"/>
                <w:lang w:val="en-IE" w:bidi="ar-SA"/>
              </w:rPr>
              <w:t>.43</w:t>
            </w:r>
            <w:r>
              <w:rPr>
                <w:rFonts w:eastAsia="Times New Roman" w:cs="Times New Roman"/>
                <w:szCs w:val="22"/>
                <w:lang w:val="en-IE" w:bidi="ar-SA"/>
              </w:rPr>
              <w:t>6***</w:t>
            </w:r>
          </w:p>
        </w:tc>
        <w:tc>
          <w:tcPr>
            <w:tcW w:w="638" w:type="pct"/>
            <w:tcBorders>
              <w:top w:val="nil"/>
              <w:left w:val="nil"/>
              <w:bottom w:val="nil"/>
              <w:right w:val="nil"/>
            </w:tcBorders>
          </w:tcPr>
          <w:p w:rsidR="00E77ED9" w:rsidRPr="00077BE2" w:rsidRDefault="00E77ED9" w:rsidP="00E77ED9">
            <w:pPr>
              <w:tabs>
                <w:tab w:val="left" w:pos="459"/>
              </w:tabs>
              <w:spacing w:before="0" w:after="0"/>
              <w:jc w:val="center"/>
              <w:rPr>
                <w:rFonts w:eastAsia="Times New Roman" w:cs="Times New Roman"/>
                <w:szCs w:val="22"/>
                <w:lang w:val="en-IE" w:bidi="ar-SA"/>
              </w:rPr>
            </w:pPr>
            <w:r>
              <w:rPr>
                <w:rFonts w:eastAsia="Times New Roman" w:cs="Times New Roman"/>
                <w:szCs w:val="22"/>
                <w:lang w:val="en-IE" w:bidi="ar-SA"/>
              </w:rPr>
              <w:t>0.647</w:t>
            </w:r>
          </w:p>
        </w:tc>
      </w:tr>
      <w:tr w:rsidR="00E77ED9" w:rsidRPr="00077BE2" w:rsidTr="00EF19BD">
        <w:tc>
          <w:tcPr>
            <w:tcW w:w="745" w:type="pct"/>
            <w:tcBorders>
              <w:top w:val="nil"/>
              <w:left w:val="nil"/>
              <w:bottom w:val="nil"/>
              <w:right w:val="nil"/>
            </w:tcBorders>
          </w:tcPr>
          <w:p w:rsidR="00E77ED9" w:rsidRPr="009B58D6" w:rsidRDefault="00E77ED9" w:rsidP="00E77ED9">
            <w:pPr>
              <w:spacing w:before="0" w:after="0"/>
              <w:jc w:val="left"/>
              <w:rPr>
                <w:rFonts w:eastAsia="Times New Roman" w:cs="Times New Roman"/>
                <w:szCs w:val="22"/>
                <w:lang w:val="en-IE" w:bidi="ar-SA"/>
              </w:rPr>
            </w:pPr>
          </w:p>
        </w:tc>
        <w:tc>
          <w:tcPr>
            <w:tcW w:w="2473" w:type="pct"/>
            <w:tcBorders>
              <w:top w:val="nil"/>
              <w:left w:val="nil"/>
              <w:bottom w:val="nil"/>
              <w:right w:val="nil"/>
            </w:tcBorders>
          </w:tcPr>
          <w:p w:rsidR="00E77ED9" w:rsidRPr="009B58D6" w:rsidRDefault="0089442D" w:rsidP="00E77ED9">
            <w:pPr>
              <w:spacing w:before="0" w:after="0"/>
              <w:jc w:val="left"/>
              <w:rPr>
                <w:rFonts w:eastAsia="Times New Roman" w:cs="Times New Roman"/>
                <w:szCs w:val="22"/>
                <w:vertAlign w:val="superscript"/>
                <w:lang w:val="en-IE" w:bidi="ar-SA"/>
              </w:rPr>
            </w:pPr>
            <w:r w:rsidRPr="009B58D6">
              <w:rPr>
                <w:rFonts w:eastAsia="Times New Roman" w:cs="Times New Roman"/>
                <w:szCs w:val="22"/>
                <w:lang w:val="en-IE" w:bidi="ar-SA"/>
              </w:rPr>
              <w:t>V1: People’s trust in the European parliament</w:t>
            </w:r>
          </w:p>
        </w:tc>
        <w:tc>
          <w:tcPr>
            <w:tcW w:w="1144" w:type="pct"/>
            <w:tcBorders>
              <w:top w:val="nil"/>
              <w:left w:val="nil"/>
              <w:bottom w:val="nil"/>
              <w:right w:val="nil"/>
            </w:tcBorders>
          </w:tcPr>
          <w:p w:rsidR="00E77ED9" w:rsidRPr="00077BE2" w:rsidRDefault="00E77ED9" w:rsidP="00E77ED9">
            <w:pPr>
              <w:tabs>
                <w:tab w:val="decimal" w:pos="757"/>
              </w:tabs>
              <w:spacing w:before="0" w:after="0"/>
              <w:ind w:left="968" w:hanging="968"/>
              <w:jc w:val="left"/>
              <w:rPr>
                <w:rFonts w:eastAsia="Times New Roman" w:cs="Times New Roman"/>
                <w:szCs w:val="22"/>
                <w:lang w:val="en-IE" w:bidi="ar-SA"/>
              </w:rPr>
            </w:pPr>
            <w:r>
              <w:rPr>
                <w:rFonts w:eastAsia="Times New Roman" w:cs="Times New Roman"/>
                <w:szCs w:val="22"/>
                <w:lang w:val="en-IE" w:bidi="ar-SA"/>
              </w:rPr>
              <w:t>0</w:t>
            </w:r>
            <w:r w:rsidRPr="00C7628F">
              <w:rPr>
                <w:rFonts w:eastAsia="Times New Roman" w:cs="Times New Roman"/>
                <w:szCs w:val="22"/>
                <w:lang w:val="en-IE" w:bidi="ar-SA"/>
              </w:rPr>
              <w:t>.027</w:t>
            </w:r>
            <w:r>
              <w:rPr>
                <w:rFonts w:eastAsia="Times New Roman" w:cs="Times New Roman"/>
                <w:szCs w:val="22"/>
                <w:lang w:val="en-IE" w:bidi="ar-SA"/>
              </w:rPr>
              <w:t>**</w:t>
            </w:r>
          </w:p>
        </w:tc>
        <w:tc>
          <w:tcPr>
            <w:tcW w:w="638" w:type="pct"/>
            <w:tcBorders>
              <w:top w:val="nil"/>
              <w:left w:val="nil"/>
              <w:bottom w:val="nil"/>
              <w:right w:val="nil"/>
            </w:tcBorders>
          </w:tcPr>
          <w:p w:rsidR="00E77ED9" w:rsidRPr="00077BE2" w:rsidRDefault="00E77ED9" w:rsidP="00E77ED9">
            <w:pPr>
              <w:tabs>
                <w:tab w:val="left" w:pos="459"/>
              </w:tabs>
              <w:spacing w:before="0" w:after="0"/>
              <w:jc w:val="center"/>
              <w:rPr>
                <w:rFonts w:eastAsia="Times New Roman" w:cs="Times New Roman"/>
                <w:szCs w:val="22"/>
                <w:lang w:val="en-IE" w:bidi="ar-SA"/>
              </w:rPr>
            </w:pPr>
            <w:r w:rsidRPr="00077BE2">
              <w:rPr>
                <w:rFonts w:eastAsia="Times New Roman" w:cs="Times New Roman"/>
                <w:szCs w:val="22"/>
                <w:lang w:val="en-IE" w:bidi="ar-SA"/>
              </w:rPr>
              <w:t>1.0</w:t>
            </w:r>
            <w:r>
              <w:rPr>
                <w:rFonts w:eastAsia="Times New Roman" w:cs="Times New Roman"/>
                <w:szCs w:val="22"/>
                <w:lang w:val="en-IE" w:bidi="ar-SA"/>
              </w:rPr>
              <w:t>28</w:t>
            </w:r>
          </w:p>
        </w:tc>
      </w:tr>
      <w:tr w:rsidR="00E77ED9" w:rsidRPr="00077BE2" w:rsidTr="00EF19BD">
        <w:tc>
          <w:tcPr>
            <w:tcW w:w="745" w:type="pct"/>
            <w:tcBorders>
              <w:top w:val="nil"/>
              <w:left w:val="nil"/>
              <w:bottom w:val="nil"/>
              <w:right w:val="nil"/>
            </w:tcBorders>
          </w:tcPr>
          <w:p w:rsidR="00E77ED9" w:rsidRPr="009B58D6" w:rsidRDefault="00E77ED9" w:rsidP="00E77ED9">
            <w:pPr>
              <w:spacing w:before="0" w:after="0"/>
              <w:jc w:val="left"/>
              <w:rPr>
                <w:rFonts w:eastAsia="Times New Roman" w:cs="Times New Roman"/>
                <w:szCs w:val="22"/>
                <w:lang w:val="en-IE" w:bidi="ar-SA"/>
              </w:rPr>
            </w:pPr>
          </w:p>
        </w:tc>
        <w:tc>
          <w:tcPr>
            <w:tcW w:w="2473" w:type="pct"/>
            <w:tcBorders>
              <w:top w:val="nil"/>
              <w:left w:val="nil"/>
              <w:bottom w:val="nil"/>
              <w:right w:val="nil"/>
            </w:tcBorders>
          </w:tcPr>
          <w:p w:rsidR="00E77ED9" w:rsidRPr="009B58D6" w:rsidRDefault="00E77ED9" w:rsidP="00E77ED9">
            <w:pPr>
              <w:spacing w:before="0" w:after="0"/>
              <w:jc w:val="left"/>
              <w:rPr>
                <w:rFonts w:eastAsia="Times New Roman" w:cs="Times New Roman"/>
                <w:szCs w:val="22"/>
                <w:lang w:val="en-IE" w:bidi="ar-SA"/>
              </w:rPr>
            </w:pPr>
            <w:r w:rsidRPr="009B58D6">
              <w:rPr>
                <w:rFonts w:eastAsia="Times New Roman" w:cs="Times New Roman"/>
                <w:szCs w:val="22"/>
                <w:lang w:val="en-IE" w:bidi="ar-SA"/>
              </w:rPr>
              <w:t>Positive party positions on European integration</w:t>
            </w:r>
          </w:p>
        </w:tc>
        <w:tc>
          <w:tcPr>
            <w:tcW w:w="1144" w:type="pct"/>
            <w:tcBorders>
              <w:top w:val="nil"/>
              <w:left w:val="nil"/>
              <w:bottom w:val="nil"/>
              <w:right w:val="nil"/>
            </w:tcBorders>
          </w:tcPr>
          <w:p w:rsidR="00E77ED9" w:rsidRPr="00077BE2" w:rsidRDefault="00E77ED9" w:rsidP="00E77ED9">
            <w:pPr>
              <w:tabs>
                <w:tab w:val="decimal" w:pos="757"/>
              </w:tabs>
              <w:spacing w:before="0" w:after="0"/>
              <w:ind w:left="968" w:hanging="968"/>
              <w:jc w:val="left"/>
              <w:rPr>
                <w:rFonts w:eastAsia="Times New Roman" w:cs="Times New Roman"/>
                <w:szCs w:val="22"/>
                <w:lang w:val="en-IE" w:bidi="ar-SA"/>
              </w:rPr>
            </w:pPr>
            <w:r>
              <w:rPr>
                <w:rFonts w:eastAsia="Times New Roman" w:cs="Times New Roman"/>
                <w:szCs w:val="22"/>
                <w:lang w:val="en-IE" w:bidi="ar-SA"/>
              </w:rPr>
              <w:t>0</w:t>
            </w:r>
            <w:r w:rsidRPr="00C7628F">
              <w:rPr>
                <w:rFonts w:eastAsia="Times New Roman" w:cs="Times New Roman"/>
                <w:szCs w:val="22"/>
                <w:lang w:val="en-IE" w:bidi="ar-SA"/>
              </w:rPr>
              <w:t>.021</w:t>
            </w:r>
          </w:p>
        </w:tc>
        <w:tc>
          <w:tcPr>
            <w:tcW w:w="638" w:type="pct"/>
            <w:tcBorders>
              <w:top w:val="nil"/>
              <w:left w:val="nil"/>
              <w:bottom w:val="nil"/>
              <w:right w:val="nil"/>
            </w:tcBorders>
          </w:tcPr>
          <w:p w:rsidR="00E77ED9" w:rsidRPr="00077BE2" w:rsidRDefault="00E77ED9" w:rsidP="00E77ED9">
            <w:pPr>
              <w:tabs>
                <w:tab w:val="left" w:pos="459"/>
              </w:tabs>
              <w:spacing w:before="0" w:after="0"/>
              <w:jc w:val="center"/>
              <w:rPr>
                <w:rFonts w:eastAsia="Times New Roman" w:cs="Times New Roman"/>
                <w:szCs w:val="22"/>
                <w:lang w:val="en-IE" w:bidi="ar-SA"/>
              </w:rPr>
            </w:pPr>
            <w:r w:rsidRPr="00077BE2">
              <w:rPr>
                <w:rFonts w:eastAsia="Times New Roman" w:cs="Times New Roman"/>
                <w:szCs w:val="22"/>
                <w:lang w:val="en-IE" w:bidi="ar-SA"/>
              </w:rPr>
              <w:t>1.02</w:t>
            </w:r>
            <w:r>
              <w:rPr>
                <w:rFonts w:eastAsia="Times New Roman" w:cs="Times New Roman"/>
                <w:szCs w:val="22"/>
                <w:lang w:val="en-IE" w:bidi="ar-SA"/>
              </w:rPr>
              <w:t>2</w:t>
            </w:r>
          </w:p>
        </w:tc>
      </w:tr>
      <w:tr w:rsidR="00E77ED9" w:rsidRPr="00077BE2" w:rsidTr="00EF19BD">
        <w:tc>
          <w:tcPr>
            <w:tcW w:w="745" w:type="pct"/>
            <w:tcBorders>
              <w:top w:val="nil"/>
              <w:left w:val="nil"/>
              <w:bottom w:val="nil"/>
              <w:right w:val="nil"/>
            </w:tcBorders>
          </w:tcPr>
          <w:p w:rsidR="00E77ED9" w:rsidRPr="009B58D6" w:rsidRDefault="00E77ED9" w:rsidP="00E77ED9">
            <w:pPr>
              <w:spacing w:before="0" w:after="0"/>
              <w:jc w:val="left"/>
              <w:rPr>
                <w:rFonts w:eastAsia="Times New Roman" w:cs="Times New Roman"/>
                <w:szCs w:val="22"/>
                <w:lang w:val="en-IE" w:bidi="ar-SA"/>
              </w:rPr>
            </w:pPr>
          </w:p>
        </w:tc>
        <w:tc>
          <w:tcPr>
            <w:tcW w:w="2473" w:type="pct"/>
            <w:tcBorders>
              <w:top w:val="nil"/>
              <w:left w:val="nil"/>
              <w:bottom w:val="nil"/>
              <w:right w:val="nil"/>
            </w:tcBorders>
          </w:tcPr>
          <w:p w:rsidR="00E77ED9" w:rsidRPr="009B58D6" w:rsidRDefault="00E77ED9" w:rsidP="00E77ED9">
            <w:pPr>
              <w:spacing w:before="0" w:after="0"/>
              <w:jc w:val="left"/>
              <w:rPr>
                <w:rFonts w:eastAsia="Times New Roman" w:cs="Times New Roman"/>
                <w:b/>
                <w:szCs w:val="22"/>
                <w:lang w:val="en-IE" w:bidi="ar-SA"/>
              </w:rPr>
            </w:pPr>
            <w:r w:rsidRPr="009B58D6">
              <w:rPr>
                <w:rFonts w:eastAsia="Times New Roman" w:cs="Times New Roman"/>
                <w:b/>
                <w:szCs w:val="22"/>
                <w:lang w:val="en-IE" w:bidi="ar-SA"/>
              </w:rPr>
              <w:t>Interaction</w:t>
            </w:r>
          </w:p>
        </w:tc>
        <w:tc>
          <w:tcPr>
            <w:tcW w:w="1144" w:type="pct"/>
            <w:tcBorders>
              <w:top w:val="nil"/>
              <w:left w:val="nil"/>
              <w:bottom w:val="nil"/>
              <w:right w:val="nil"/>
            </w:tcBorders>
          </w:tcPr>
          <w:p w:rsidR="00E77ED9" w:rsidRPr="00077BE2" w:rsidRDefault="00E77ED9" w:rsidP="00E77ED9">
            <w:pPr>
              <w:tabs>
                <w:tab w:val="decimal" w:pos="757"/>
              </w:tabs>
              <w:spacing w:before="0" w:after="0"/>
              <w:ind w:left="968" w:hanging="968"/>
              <w:jc w:val="left"/>
              <w:rPr>
                <w:rFonts w:eastAsia="Times New Roman" w:cs="Times New Roman"/>
                <w:b/>
                <w:szCs w:val="22"/>
                <w:lang w:val="en-IE" w:bidi="ar-SA"/>
              </w:rPr>
            </w:pPr>
            <w:r w:rsidRPr="00077BE2">
              <w:rPr>
                <w:rFonts w:eastAsia="Times New Roman" w:cs="Times New Roman"/>
                <w:b/>
                <w:szCs w:val="22"/>
                <w:lang w:val="en-IE" w:bidi="ar-SA"/>
              </w:rPr>
              <w:t>0</w:t>
            </w:r>
            <w:r>
              <w:rPr>
                <w:rFonts w:eastAsia="Times New Roman" w:cs="Times New Roman"/>
                <w:b/>
                <w:szCs w:val="22"/>
                <w:lang w:val="en-IE" w:bidi="ar-SA"/>
              </w:rPr>
              <w:t>.010*</w:t>
            </w:r>
          </w:p>
        </w:tc>
        <w:tc>
          <w:tcPr>
            <w:tcW w:w="638" w:type="pct"/>
            <w:tcBorders>
              <w:top w:val="nil"/>
              <w:left w:val="nil"/>
              <w:bottom w:val="nil"/>
              <w:right w:val="nil"/>
            </w:tcBorders>
          </w:tcPr>
          <w:p w:rsidR="00E77ED9" w:rsidRPr="00077BE2" w:rsidRDefault="00E77ED9" w:rsidP="00E77ED9">
            <w:pPr>
              <w:tabs>
                <w:tab w:val="left" w:pos="459"/>
              </w:tabs>
              <w:spacing w:before="0" w:after="0"/>
              <w:jc w:val="center"/>
              <w:rPr>
                <w:rFonts w:eastAsia="Times New Roman" w:cs="Times New Roman"/>
                <w:b/>
                <w:szCs w:val="22"/>
                <w:lang w:val="en-IE" w:bidi="ar-SA"/>
              </w:rPr>
            </w:pPr>
            <w:r w:rsidRPr="00077BE2">
              <w:rPr>
                <w:rFonts w:eastAsia="Times New Roman" w:cs="Times New Roman"/>
                <w:b/>
                <w:szCs w:val="22"/>
                <w:lang w:val="en-IE" w:bidi="ar-SA"/>
              </w:rPr>
              <w:t>1.</w:t>
            </w:r>
            <w:r>
              <w:rPr>
                <w:rFonts w:eastAsia="Times New Roman" w:cs="Times New Roman"/>
                <w:b/>
                <w:szCs w:val="22"/>
                <w:lang w:val="en-IE" w:bidi="ar-SA"/>
              </w:rPr>
              <w:t>010</w:t>
            </w:r>
          </w:p>
        </w:tc>
      </w:tr>
      <w:tr w:rsidR="009062F8" w:rsidRPr="00077BE2" w:rsidTr="00EF19BD">
        <w:tc>
          <w:tcPr>
            <w:tcW w:w="745" w:type="pct"/>
            <w:tcBorders>
              <w:top w:val="nil"/>
              <w:left w:val="nil"/>
              <w:bottom w:val="nil"/>
              <w:right w:val="nil"/>
            </w:tcBorders>
          </w:tcPr>
          <w:p w:rsidR="009062F8" w:rsidRPr="009B58D6" w:rsidRDefault="009062F8" w:rsidP="00E77ED9">
            <w:pPr>
              <w:spacing w:before="0" w:after="0"/>
              <w:jc w:val="left"/>
              <w:rPr>
                <w:rFonts w:eastAsia="Times New Roman" w:cs="Times New Roman"/>
                <w:szCs w:val="22"/>
                <w:lang w:val="en-IE" w:bidi="ar-SA"/>
              </w:rPr>
            </w:pPr>
          </w:p>
        </w:tc>
        <w:tc>
          <w:tcPr>
            <w:tcW w:w="2473" w:type="pct"/>
            <w:tcBorders>
              <w:top w:val="nil"/>
              <w:left w:val="nil"/>
              <w:bottom w:val="nil"/>
              <w:right w:val="nil"/>
            </w:tcBorders>
          </w:tcPr>
          <w:p w:rsidR="009062F8" w:rsidRPr="009062F8" w:rsidRDefault="009062F8" w:rsidP="00E77ED9">
            <w:pPr>
              <w:spacing w:before="0" w:after="0"/>
              <w:jc w:val="left"/>
              <w:rPr>
                <w:rFonts w:eastAsia="Times New Roman" w:cs="Times New Roman"/>
                <w:szCs w:val="22"/>
                <w:u w:val="single"/>
                <w:lang w:val="en-IE" w:bidi="ar-SA"/>
              </w:rPr>
            </w:pPr>
            <w:r>
              <w:rPr>
                <w:rFonts w:eastAsia="Times New Roman" w:cs="Times New Roman"/>
                <w:szCs w:val="22"/>
                <w:u w:val="single"/>
                <w:lang w:val="en-IE" w:bidi="ar-SA"/>
              </w:rPr>
              <w:t>Total N: 87985</w:t>
            </w:r>
          </w:p>
        </w:tc>
        <w:tc>
          <w:tcPr>
            <w:tcW w:w="1144" w:type="pct"/>
            <w:tcBorders>
              <w:top w:val="nil"/>
              <w:left w:val="nil"/>
              <w:bottom w:val="nil"/>
              <w:right w:val="nil"/>
            </w:tcBorders>
          </w:tcPr>
          <w:p w:rsidR="009062F8" w:rsidRPr="00077BE2" w:rsidRDefault="009062F8" w:rsidP="00E77ED9">
            <w:pPr>
              <w:tabs>
                <w:tab w:val="decimal" w:pos="757"/>
              </w:tabs>
              <w:spacing w:before="0" w:after="0"/>
              <w:ind w:left="968" w:hanging="968"/>
              <w:jc w:val="left"/>
              <w:rPr>
                <w:rFonts w:eastAsia="Times New Roman" w:cs="Times New Roman"/>
                <w:szCs w:val="22"/>
                <w:lang w:val="en-IE" w:bidi="ar-SA"/>
              </w:rPr>
            </w:pPr>
          </w:p>
        </w:tc>
        <w:tc>
          <w:tcPr>
            <w:tcW w:w="638" w:type="pct"/>
            <w:tcBorders>
              <w:top w:val="nil"/>
              <w:left w:val="nil"/>
              <w:bottom w:val="nil"/>
              <w:right w:val="nil"/>
            </w:tcBorders>
          </w:tcPr>
          <w:p w:rsidR="009062F8" w:rsidRPr="00077BE2" w:rsidRDefault="009062F8" w:rsidP="00E77ED9">
            <w:pPr>
              <w:tabs>
                <w:tab w:val="left" w:pos="459"/>
              </w:tabs>
              <w:spacing w:before="0" w:after="0"/>
              <w:jc w:val="center"/>
              <w:rPr>
                <w:rFonts w:eastAsia="Times New Roman" w:cs="Times New Roman"/>
                <w:szCs w:val="22"/>
                <w:lang w:val="en-IE" w:bidi="ar-SA"/>
              </w:rPr>
            </w:pPr>
          </w:p>
        </w:tc>
      </w:tr>
      <w:tr w:rsidR="00E77ED9" w:rsidRPr="00077BE2" w:rsidTr="00EF19BD">
        <w:tc>
          <w:tcPr>
            <w:tcW w:w="745" w:type="pct"/>
            <w:tcBorders>
              <w:top w:val="nil"/>
              <w:left w:val="nil"/>
              <w:bottom w:val="nil"/>
              <w:right w:val="nil"/>
            </w:tcBorders>
          </w:tcPr>
          <w:p w:rsidR="00E77ED9" w:rsidRPr="009B58D6" w:rsidRDefault="00E77ED9" w:rsidP="00E77ED9">
            <w:pPr>
              <w:spacing w:before="0" w:after="0"/>
              <w:jc w:val="left"/>
              <w:rPr>
                <w:rFonts w:eastAsia="Times New Roman" w:cs="Times New Roman"/>
                <w:szCs w:val="22"/>
                <w:lang w:val="en-IE" w:bidi="ar-SA"/>
              </w:rPr>
            </w:pPr>
          </w:p>
        </w:tc>
        <w:tc>
          <w:tcPr>
            <w:tcW w:w="2473" w:type="pct"/>
            <w:tcBorders>
              <w:top w:val="nil"/>
              <w:left w:val="nil"/>
              <w:bottom w:val="nil"/>
              <w:right w:val="nil"/>
            </w:tcBorders>
          </w:tcPr>
          <w:p w:rsidR="00E77ED9" w:rsidRPr="009B58D6" w:rsidRDefault="00E77ED9" w:rsidP="00E77ED9">
            <w:pPr>
              <w:spacing w:before="0" w:after="0"/>
              <w:jc w:val="left"/>
              <w:rPr>
                <w:rFonts w:eastAsia="Times New Roman" w:cs="Times New Roman"/>
                <w:szCs w:val="22"/>
                <w:lang w:val="en-IE" w:bidi="ar-SA"/>
              </w:rPr>
            </w:pPr>
          </w:p>
        </w:tc>
        <w:tc>
          <w:tcPr>
            <w:tcW w:w="1144" w:type="pct"/>
            <w:tcBorders>
              <w:top w:val="nil"/>
              <w:left w:val="nil"/>
              <w:bottom w:val="nil"/>
              <w:right w:val="nil"/>
            </w:tcBorders>
          </w:tcPr>
          <w:p w:rsidR="00E77ED9" w:rsidRPr="00077BE2" w:rsidRDefault="00E77ED9" w:rsidP="00E77ED9">
            <w:pPr>
              <w:tabs>
                <w:tab w:val="decimal" w:pos="757"/>
              </w:tabs>
              <w:spacing w:before="0" w:after="0"/>
              <w:ind w:left="968" w:hanging="968"/>
              <w:jc w:val="left"/>
              <w:rPr>
                <w:rFonts w:eastAsia="Times New Roman" w:cs="Times New Roman"/>
                <w:szCs w:val="22"/>
                <w:lang w:val="en-IE" w:bidi="ar-SA"/>
              </w:rPr>
            </w:pPr>
          </w:p>
        </w:tc>
        <w:tc>
          <w:tcPr>
            <w:tcW w:w="638" w:type="pct"/>
            <w:tcBorders>
              <w:top w:val="nil"/>
              <w:left w:val="nil"/>
              <w:bottom w:val="nil"/>
              <w:right w:val="nil"/>
            </w:tcBorders>
          </w:tcPr>
          <w:p w:rsidR="00E77ED9" w:rsidRPr="00077BE2" w:rsidRDefault="00E77ED9" w:rsidP="00E77ED9">
            <w:pPr>
              <w:tabs>
                <w:tab w:val="left" w:pos="459"/>
              </w:tabs>
              <w:spacing w:before="0" w:after="0"/>
              <w:jc w:val="center"/>
              <w:rPr>
                <w:rFonts w:eastAsia="Times New Roman" w:cs="Times New Roman"/>
                <w:szCs w:val="22"/>
                <w:lang w:val="en-IE" w:bidi="ar-SA"/>
              </w:rPr>
            </w:pPr>
          </w:p>
        </w:tc>
      </w:tr>
      <w:tr w:rsidR="00E77ED9" w:rsidRPr="00077BE2" w:rsidTr="00EF19BD">
        <w:tc>
          <w:tcPr>
            <w:tcW w:w="745" w:type="pct"/>
            <w:tcBorders>
              <w:top w:val="nil"/>
              <w:left w:val="nil"/>
              <w:bottom w:val="nil"/>
              <w:right w:val="nil"/>
            </w:tcBorders>
          </w:tcPr>
          <w:p w:rsidR="00E77ED9" w:rsidRPr="009B58D6" w:rsidRDefault="00E77ED9" w:rsidP="00E77ED9">
            <w:pPr>
              <w:spacing w:before="0" w:after="0"/>
              <w:jc w:val="left"/>
              <w:rPr>
                <w:rFonts w:eastAsia="Times New Roman" w:cs="Times New Roman"/>
                <w:szCs w:val="22"/>
                <w:lang w:val="en-IE" w:bidi="ar-SA"/>
              </w:rPr>
            </w:pPr>
            <w:r w:rsidRPr="009B58D6">
              <w:rPr>
                <w:rFonts w:eastAsia="Times New Roman" w:cs="Times New Roman"/>
                <w:szCs w:val="22"/>
                <w:lang w:val="en-IE" w:bidi="ar-SA"/>
              </w:rPr>
              <w:t>H6c</w:t>
            </w:r>
          </w:p>
        </w:tc>
        <w:tc>
          <w:tcPr>
            <w:tcW w:w="2473" w:type="pct"/>
            <w:tcBorders>
              <w:top w:val="nil"/>
              <w:left w:val="nil"/>
              <w:bottom w:val="nil"/>
              <w:right w:val="nil"/>
            </w:tcBorders>
          </w:tcPr>
          <w:p w:rsidR="00E77ED9" w:rsidRPr="009B58D6" w:rsidRDefault="00E77ED9" w:rsidP="00E77ED9">
            <w:pPr>
              <w:spacing w:before="0" w:after="0"/>
              <w:jc w:val="left"/>
              <w:rPr>
                <w:rFonts w:eastAsia="Times New Roman" w:cs="Times New Roman"/>
                <w:szCs w:val="22"/>
                <w:vertAlign w:val="superscript"/>
                <w:lang w:val="en-IE" w:bidi="ar-SA"/>
              </w:rPr>
            </w:pPr>
            <w:r w:rsidRPr="009B58D6">
              <w:rPr>
                <w:rFonts w:eastAsia="Times New Roman" w:cs="Times New Roman"/>
                <w:szCs w:val="22"/>
                <w:lang w:val="en-IE" w:bidi="ar-SA"/>
              </w:rPr>
              <w:t>Intercept</w:t>
            </w:r>
          </w:p>
        </w:tc>
        <w:tc>
          <w:tcPr>
            <w:tcW w:w="1144" w:type="pct"/>
            <w:tcBorders>
              <w:top w:val="nil"/>
              <w:left w:val="nil"/>
              <w:bottom w:val="nil"/>
              <w:right w:val="nil"/>
            </w:tcBorders>
          </w:tcPr>
          <w:p w:rsidR="00E77ED9" w:rsidRDefault="00A04B49" w:rsidP="00A04B49">
            <w:pPr>
              <w:tabs>
                <w:tab w:val="decimal" w:pos="757"/>
              </w:tabs>
              <w:spacing w:before="0" w:after="0"/>
              <w:ind w:left="968" w:hanging="968"/>
              <w:jc w:val="left"/>
              <w:rPr>
                <w:rFonts w:eastAsia="Times New Roman" w:cs="Times New Roman"/>
                <w:szCs w:val="22"/>
                <w:lang w:val="en-IE" w:bidi="ar-SA"/>
              </w:rPr>
            </w:pPr>
            <w:r w:rsidRPr="00A04B49">
              <w:rPr>
                <w:rFonts w:eastAsia="Times New Roman" w:cs="Times New Roman"/>
                <w:szCs w:val="22"/>
                <w:lang w:val="en-IE" w:bidi="ar-SA"/>
              </w:rPr>
              <w:t>-</w:t>
            </w:r>
            <w:r>
              <w:rPr>
                <w:rFonts w:eastAsia="Times New Roman" w:cs="Times New Roman"/>
                <w:szCs w:val="22"/>
                <w:lang w:val="en-IE" w:bidi="ar-SA"/>
              </w:rPr>
              <w:t>0</w:t>
            </w:r>
            <w:r w:rsidRPr="00A04B49">
              <w:rPr>
                <w:rFonts w:eastAsia="Times New Roman" w:cs="Times New Roman"/>
                <w:szCs w:val="22"/>
                <w:lang w:val="en-IE" w:bidi="ar-SA"/>
              </w:rPr>
              <w:t>.57</w:t>
            </w:r>
            <w:r>
              <w:rPr>
                <w:rFonts w:eastAsia="Times New Roman" w:cs="Times New Roman"/>
                <w:szCs w:val="22"/>
                <w:lang w:val="en-IE" w:bidi="ar-SA"/>
              </w:rPr>
              <w:t>9***</w:t>
            </w:r>
          </w:p>
        </w:tc>
        <w:tc>
          <w:tcPr>
            <w:tcW w:w="638" w:type="pct"/>
            <w:tcBorders>
              <w:top w:val="nil"/>
              <w:left w:val="nil"/>
              <w:bottom w:val="nil"/>
              <w:right w:val="nil"/>
            </w:tcBorders>
          </w:tcPr>
          <w:p w:rsidR="00E77ED9" w:rsidRPr="00077BE2" w:rsidRDefault="00E77ED9" w:rsidP="00A04B49">
            <w:pPr>
              <w:tabs>
                <w:tab w:val="left" w:pos="459"/>
              </w:tabs>
              <w:spacing w:before="0" w:after="0"/>
              <w:jc w:val="center"/>
              <w:rPr>
                <w:rFonts w:eastAsia="Times New Roman" w:cs="Times New Roman"/>
                <w:szCs w:val="22"/>
                <w:lang w:val="en-IE" w:bidi="ar-SA"/>
              </w:rPr>
            </w:pPr>
            <w:r>
              <w:rPr>
                <w:rFonts w:eastAsia="Times New Roman" w:cs="Times New Roman"/>
                <w:szCs w:val="22"/>
                <w:lang w:val="en-IE" w:bidi="ar-SA"/>
              </w:rPr>
              <w:t>0.</w:t>
            </w:r>
            <w:r w:rsidR="00A04B49">
              <w:rPr>
                <w:rFonts w:eastAsia="Times New Roman" w:cs="Times New Roman"/>
                <w:szCs w:val="22"/>
                <w:lang w:val="en-IE" w:bidi="ar-SA"/>
              </w:rPr>
              <w:t>561</w:t>
            </w:r>
          </w:p>
        </w:tc>
      </w:tr>
      <w:tr w:rsidR="00E77ED9" w:rsidRPr="00077BE2" w:rsidTr="00EF19BD">
        <w:tc>
          <w:tcPr>
            <w:tcW w:w="745" w:type="pct"/>
            <w:tcBorders>
              <w:top w:val="nil"/>
              <w:left w:val="nil"/>
              <w:bottom w:val="nil"/>
              <w:right w:val="nil"/>
            </w:tcBorders>
          </w:tcPr>
          <w:p w:rsidR="00E77ED9" w:rsidRPr="00077BE2" w:rsidRDefault="00E77ED9" w:rsidP="00E77ED9">
            <w:pPr>
              <w:spacing w:before="0" w:after="0"/>
              <w:jc w:val="left"/>
              <w:rPr>
                <w:rFonts w:eastAsia="Times New Roman" w:cs="Times New Roman"/>
                <w:szCs w:val="22"/>
                <w:lang w:val="en-IE" w:bidi="ar-SA"/>
              </w:rPr>
            </w:pPr>
          </w:p>
        </w:tc>
        <w:tc>
          <w:tcPr>
            <w:tcW w:w="2473" w:type="pct"/>
            <w:tcBorders>
              <w:top w:val="nil"/>
              <w:left w:val="nil"/>
              <w:bottom w:val="nil"/>
              <w:right w:val="nil"/>
            </w:tcBorders>
          </w:tcPr>
          <w:p w:rsidR="00E77ED9" w:rsidRPr="00077BE2" w:rsidRDefault="0089442D" w:rsidP="00E77ED9">
            <w:pPr>
              <w:spacing w:before="0" w:after="0"/>
              <w:jc w:val="left"/>
              <w:rPr>
                <w:rFonts w:eastAsia="Times New Roman" w:cs="Times New Roman"/>
                <w:szCs w:val="22"/>
                <w:vertAlign w:val="superscript"/>
                <w:lang w:val="en-IE" w:bidi="ar-SA"/>
              </w:rPr>
            </w:pPr>
            <w:r w:rsidRPr="00B50863">
              <w:rPr>
                <w:rFonts w:eastAsia="Times New Roman" w:cs="Times New Roman"/>
                <w:szCs w:val="22"/>
                <w:lang w:val="en-IE" w:bidi="ar-SA"/>
              </w:rPr>
              <w:t>V2: European unification should go further or has already gone too far</w:t>
            </w:r>
            <w:r>
              <w:rPr>
                <w:rFonts w:eastAsia="Times New Roman" w:cs="Times New Roman"/>
                <w:szCs w:val="22"/>
                <w:vertAlign w:val="superscript"/>
                <w:lang w:val="en-IE" w:bidi="ar-SA"/>
              </w:rPr>
              <w:t xml:space="preserve"> </w:t>
            </w:r>
          </w:p>
        </w:tc>
        <w:tc>
          <w:tcPr>
            <w:tcW w:w="1144" w:type="pct"/>
            <w:tcBorders>
              <w:top w:val="nil"/>
              <w:left w:val="nil"/>
              <w:bottom w:val="nil"/>
              <w:right w:val="nil"/>
            </w:tcBorders>
          </w:tcPr>
          <w:p w:rsidR="00E77ED9" w:rsidRPr="00077BE2" w:rsidRDefault="0089442D" w:rsidP="00067865">
            <w:pPr>
              <w:tabs>
                <w:tab w:val="decimal" w:pos="757"/>
              </w:tabs>
              <w:spacing w:before="0" w:after="0"/>
              <w:ind w:left="968" w:hanging="968"/>
              <w:jc w:val="left"/>
              <w:rPr>
                <w:rFonts w:eastAsia="Times New Roman" w:cs="Times New Roman"/>
                <w:szCs w:val="22"/>
                <w:lang w:val="en-IE" w:bidi="ar-SA"/>
              </w:rPr>
            </w:pPr>
            <w:r>
              <w:rPr>
                <w:rFonts w:eastAsia="Times New Roman" w:cs="Times New Roman"/>
                <w:szCs w:val="22"/>
                <w:lang w:val="en-IE" w:bidi="ar-SA"/>
              </w:rPr>
              <w:t>0.0</w:t>
            </w:r>
            <w:r w:rsidR="00A04B49">
              <w:rPr>
                <w:rFonts w:eastAsia="Times New Roman" w:cs="Times New Roman"/>
                <w:szCs w:val="22"/>
                <w:lang w:val="en-IE" w:bidi="ar-SA"/>
              </w:rPr>
              <w:t>12</w:t>
            </w:r>
          </w:p>
        </w:tc>
        <w:tc>
          <w:tcPr>
            <w:tcW w:w="638" w:type="pct"/>
            <w:tcBorders>
              <w:top w:val="nil"/>
              <w:left w:val="nil"/>
              <w:bottom w:val="nil"/>
              <w:right w:val="nil"/>
            </w:tcBorders>
          </w:tcPr>
          <w:p w:rsidR="00E77ED9" w:rsidRPr="00077BE2" w:rsidRDefault="0089442D" w:rsidP="00A04B49">
            <w:pPr>
              <w:tabs>
                <w:tab w:val="left" w:pos="459"/>
              </w:tabs>
              <w:spacing w:before="0" w:after="0"/>
              <w:jc w:val="center"/>
              <w:rPr>
                <w:rFonts w:eastAsia="Times New Roman" w:cs="Times New Roman"/>
                <w:szCs w:val="22"/>
                <w:lang w:val="en-IE" w:bidi="ar-SA"/>
              </w:rPr>
            </w:pPr>
            <w:r>
              <w:rPr>
                <w:rFonts w:eastAsia="Times New Roman" w:cs="Times New Roman"/>
                <w:szCs w:val="22"/>
                <w:lang w:val="en-IE" w:bidi="ar-SA"/>
              </w:rPr>
              <w:t>1.0</w:t>
            </w:r>
            <w:r w:rsidR="00A04B49">
              <w:rPr>
                <w:rFonts w:eastAsia="Times New Roman" w:cs="Times New Roman"/>
                <w:szCs w:val="22"/>
                <w:lang w:val="en-IE" w:bidi="ar-SA"/>
              </w:rPr>
              <w:t>12</w:t>
            </w:r>
          </w:p>
        </w:tc>
      </w:tr>
      <w:tr w:rsidR="00E77ED9" w:rsidRPr="00077BE2" w:rsidTr="00EF19BD">
        <w:tc>
          <w:tcPr>
            <w:tcW w:w="745" w:type="pct"/>
            <w:tcBorders>
              <w:top w:val="nil"/>
              <w:left w:val="nil"/>
              <w:bottom w:val="nil"/>
              <w:right w:val="nil"/>
            </w:tcBorders>
          </w:tcPr>
          <w:p w:rsidR="00E77ED9" w:rsidRPr="00077BE2" w:rsidRDefault="00E77ED9" w:rsidP="00E77ED9">
            <w:pPr>
              <w:spacing w:before="0" w:after="0"/>
              <w:jc w:val="left"/>
              <w:rPr>
                <w:rFonts w:eastAsia="Times New Roman" w:cs="Times New Roman"/>
                <w:szCs w:val="22"/>
                <w:lang w:val="en-IE" w:bidi="ar-SA"/>
              </w:rPr>
            </w:pPr>
          </w:p>
        </w:tc>
        <w:tc>
          <w:tcPr>
            <w:tcW w:w="2473" w:type="pct"/>
            <w:tcBorders>
              <w:top w:val="nil"/>
              <w:left w:val="nil"/>
              <w:bottom w:val="nil"/>
              <w:right w:val="nil"/>
            </w:tcBorders>
          </w:tcPr>
          <w:p w:rsidR="00E77ED9" w:rsidRPr="00077BE2" w:rsidRDefault="00E77ED9" w:rsidP="00E77ED9">
            <w:pPr>
              <w:spacing w:before="0" w:after="0"/>
              <w:jc w:val="left"/>
              <w:rPr>
                <w:rFonts w:eastAsia="Times New Roman" w:cs="Times New Roman"/>
                <w:szCs w:val="22"/>
                <w:lang w:val="en-IE" w:bidi="ar-SA"/>
              </w:rPr>
            </w:pPr>
            <w:r w:rsidRPr="00077BE2">
              <w:rPr>
                <w:rFonts w:eastAsia="Times New Roman" w:cs="Times New Roman"/>
                <w:szCs w:val="22"/>
                <w:lang w:val="en-IE" w:bidi="ar-SA"/>
              </w:rPr>
              <w:t>Positive party positions on European integration</w:t>
            </w:r>
          </w:p>
        </w:tc>
        <w:tc>
          <w:tcPr>
            <w:tcW w:w="1144" w:type="pct"/>
            <w:tcBorders>
              <w:top w:val="nil"/>
              <w:left w:val="nil"/>
              <w:bottom w:val="nil"/>
              <w:right w:val="nil"/>
            </w:tcBorders>
          </w:tcPr>
          <w:p w:rsidR="00E77ED9" w:rsidRPr="00077BE2" w:rsidRDefault="00067865" w:rsidP="00A04B49">
            <w:pPr>
              <w:tabs>
                <w:tab w:val="decimal" w:pos="757"/>
              </w:tabs>
              <w:spacing w:before="0" w:after="0"/>
              <w:ind w:left="968" w:hanging="968"/>
              <w:jc w:val="left"/>
              <w:rPr>
                <w:rFonts w:eastAsia="Times New Roman" w:cs="Times New Roman"/>
                <w:szCs w:val="22"/>
                <w:lang w:val="en-IE" w:bidi="ar-SA"/>
              </w:rPr>
            </w:pPr>
            <w:r>
              <w:rPr>
                <w:rFonts w:eastAsia="Times New Roman" w:cs="Times New Roman"/>
                <w:szCs w:val="22"/>
                <w:lang w:val="en-IE" w:bidi="ar-SA"/>
              </w:rPr>
              <w:t>-0.0</w:t>
            </w:r>
            <w:r w:rsidR="00A04B49">
              <w:rPr>
                <w:rFonts w:eastAsia="Times New Roman" w:cs="Times New Roman"/>
                <w:szCs w:val="22"/>
                <w:lang w:val="en-IE" w:bidi="ar-SA"/>
              </w:rPr>
              <w:t>24</w:t>
            </w:r>
          </w:p>
        </w:tc>
        <w:tc>
          <w:tcPr>
            <w:tcW w:w="638" w:type="pct"/>
            <w:tcBorders>
              <w:top w:val="nil"/>
              <w:left w:val="nil"/>
              <w:bottom w:val="nil"/>
              <w:right w:val="nil"/>
            </w:tcBorders>
          </w:tcPr>
          <w:p w:rsidR="00E77ED9" w:rsidRPr="00077BE2" w:rsidRDefault="00067865" w:rsidP="00A04B49">
            <w:pPr>
              <w:tabs>
                <w:tab w:val="left" w:pos="459"/>
              </w:tabs>
              <w:spacing w:before="0" w:after="0"/>
              <w:jc w:val="center"/>
              <w:rPr>
                <w:rFonts w:eastAsia="Times New Roman" w:cs="Times New Roman"/>
                <w:szCs w:val="22"/>
                <w:lang w:val="en-IE" w:bidi="ar-SA"/>
              </w:rPr>
            </w:pPr>
            <w:r>
              <w:rPr>
                <w:rFonts w:eastAsia="Times New Roman" w:cs="Times New Roman"/>
                <w:szCs w:val="22"/>
                <w:lang w:val="en-IE" w:bidi="ar-SA"/>
              </w:rPr>
              <w:t>0.9</w:t>
            </w:r>
            <w:r w:rsidR="00A04B49">
              <w:rPr>
                <w:rFonts w:eastAsia="Times New Roman" w:cs="Times New Roman"/>
                <w:szCs w:val="22"/>
                <w:lang w:val="en-IE" w:bidi="ar-SA"/>
              </w:rPr>
              <w:t>76</w:t>
            </w:r>
          </w:p>
        </w:tc>
      </w:tr>
      <w:tr w:rsidR="00E77ED9" w:rsidRPr="00077BE2" w:rsidTr="00EF19BD">
        <w:tc>
          <w:tcPr>
            <w:tcW w:w="745" w:type="pct"/>
            <w:tcBorders>
              <w:top w:val="nil"/>
              <w:left w:val="nil"/>
              <w:bottom w:val="nil"/>
              <w:right w:val="nil"/>
            </w:tcBorders>
          </w:tcPr>
          <w:p w:rsidR="00E77ED9" w:rsidRPr="00077BE2" w:rsidRDefault="00E77ED9" w:rsidP="00E77ED9">
            <w:pPr>
              <w:spacing w:before="0" w:after="0"/>
              <w:jc w:val="left"/>
              <w:rPr>
                <w:rFonts w:eastAsia="Times New Roman" w:cs="Times New Roman"/>
                <w:szCs w:val="22"/>
                <w:lang w:val="en-IE" w:bidi="ar-SA"/>
              </w:rPr>
            </w:pPr>
          </w:p>
        </w:tc>
        <w:tc>
          <w:tcPr>
            <w:tcW w:w="2473" w:type="pct"/>
            <w:tcBorders>
              <w:top w:val="nil"/>
              <w:left w:val="nil"/>
              <w:bottom w:val="nil"/>
              <w:right w:val="nil"/>
            </w:tcBorders>
          </w:tcPr>
          <w:p w:rsidR="00E77ED9" w:rsidRPr="00077BE2" w:rsidRDefault="00E77ED9" w:rsidP="00E77ED9">
            <w:pPr>
              <w:spacing w:before="0" w:after="0"/>
              <w:jc w:val="left"/>
              <w:rPr>
                <w:rFonts w:eastAsia="Times New Roman" w:cs="Times New Roman"/>
                <w:b/>
                <w:szCs w:val="22"/>
                <w:lang w:val="en-IE" w:bidi="ar-SA"/>
              </w:rPr>
            </w:pPr>
            <w:r w:rsidRPr="00077BE2">
              <w:rPr>
                <w:rFonts w:eastAsia="Times New Roman" w:cs="Times New Roman"/>
                <w:b/>
                <w:szCs w:val="22"/>
                <w:lang w:val="en-IE" w:bidi="ar-SA"/>
              </w:rPr>
              <w:t>Interaction</w:t>
            </w:r>
          </w:p>
        </w:tc>
        <w:tc>
          <w:tcPr>
            <w:tcW w:w="1144" w:type="pct"/>
            <w:tcBorders>
              <w:top w:val="nil"/>
              <w:left w:val="nil"/>
              <w:bottom w:val="nil"/>
              <w:right w:val="nil"/>
            </w:tcBorders>
          </w:tcPr>
          <w:p w:rsidR="00E77ED9" w:rsidRPr="00077BE2" w:rsidRDefault="00E77ED9" w:rsidP="00067865">
            <w:pPr>
              <w:tabs>
                <w:tab w:val="decimal" w:pos="757"/>
              </w:tabs>
              <w:spacing w:before="0" w:after="0"/>
              <w:ind w:left="968" w:hanging="968"/>
              <w:jc w:val="left"/>
              <w:rPr>
                <w:rFonts w:eastAsia="Times New Roman" w:cs="Times New Roman"/>
                <w:b/>
                <w:szCs w:val="22"/>
                <w:lang w:val="en-IE" w:bidi="ar-SA"/>
              </w:rPr>
            </w:pPr>
            <w:r w:rsidRPr="00077BE2">
              <w:rPr>
                <w:rFonts w:eastAsia="Times New Roman" w:cs="Times New Roman"/>
                <w:b/>
                <w:szCs w:val="22"/>
                <w:lang w:val="en-IE" w:bidi="ar-SA"/>
              </w:rPr>
              <w:t>0</w:t>
            </w:r>
            <w:r w:rsidR="0089442D">
              <w:rPr>
                <w:rFonts w:eastAsia="Times New Roman" w:cs="Times New Roman"/>
                <w:b/>
                <w:szCs w:val="22"/>
                <w:lang w:val="en-IE" w:bidi="ar-SA"/>
              </w:rPr>
              <w:t>.0</w:t>
            </w:r>
            <w:r w:rsidR="00067865">
              <w:rPr>
                <w:rFonts w:eastAsia="Times New Roman" w:cs="Times New Roman"/>
                <w:b/>
                <w:szCs w:val="22"/>
                <w:lang w:val="en-IE" w:bidi="ar-SA"/>
              </w:rPr>
              <w:t>17***</w:t>
            </w:r>
          </w:p>
        </w:tc>
        <w:tc>
          <w:tcPr>
            <w:tcW w:w="638" w:type="pct"/>
            <w:tcBorders>
              <w:top w:val="nil"/>
              <w:left w:val="nil"/>
              <w:bottom w:val="nil"/>
              <w:right w:val="nil"/>
            </w:tcBorders>
          </w:tcPr>
          <w:p w:rsidR="00E77ED9" w:rsidRPr="00077BE2" w:rsidRDefault="00067865" w:rsidP="00E77ED9">
            <w:pPr>
              <w:tabs>
                <w:tab w:val="left" w:pos="459"/>
              </w:tabs>
              <w:spacing w:before="0" w:after="0"/>
              <w:jc w:val="center"/>
              <w:rPr>
                <w:rFonts w:eastAsia="Times New Roman" w:cs="Times New Roman"/>
                <w:b/>
                <w:szCs w:val="22"/>
                <w:lang w:val="en-IE" w:bidi="ar-SA"/>
              </w:rPr>
            </w:pPr>
            <w:r>
              <w:rPr>
                <w:rFonts w:eastAsia="Times New Roman" w:cs="Times New Roman"/>
                <w:b/>
                <w:szCs w:val="22"/>
                <w:lang w:val="en-IE" w:bidi="ar-SA"/>
              </w:rPr>
              <w:t>1.017</w:t>
            </w:r>
          </w:p>
        </w:tc>
      </w:tr>
      <w:tr w:rsidR="009B58D6" w:rsidRPr="00077BE2" w:rsidTr="00EF19BD">
        <w:tc>
          <w:tcPr>
            <w:tcW w:w="745" w:type="pct"/>
            <w:tcBorders>
              <w:top w:val="nil"/>
              <w:left w:val="nil"/>
              <w:bottom w:val="nil"/>
              <w:right w:val="nil"/>
            </w:tcBorders>
          </w:tcPr>
          <w:p w:rsidR="009B58D6" w:rsidRPr="00077BE2" w:rsidRDefault="009B58D6" w:rsidP="00E77ED9">
            <w:pPr>
              <w:spacing w:before="0" w:after="0"/>
              <w:jc w:val="left"/>
              <w:rPr>
                <w:rFonts w:eastAsia="Times New Roman" w:cs="Times New Roman"/>
                <w:szCs w:val="22"/>
                <w:lang w:val="en-IE" w:bidi="ar-SA"/>
              </w:rPr>
            </w:pPr>
          </w:p>
        </w:tc>
        <w:tc>
          <w:tcPr>
            <w:tcW w:w="2473" w:type="pct"/>
            <w:tcBorders>
              <w:top w:val="nil"/>
              <w:left w:val="nil"/>
              <w:bottom w:val="nil"/>
              <w:right w:val="nil"/>
            </w:tcBorders>
          </w:tcPr>
          <w:p w:rsidR="009B58D6" w:rsidRPr="009B58D6" w:rsidRDefault="009B58D6" w:rsidP="00E77ED9">
            <w:pPr>
              <w:spacing w:before="0" w:after="0"/>
              <w:jc w:val="left"/>
              <w:rPr>
                <w:rFonts w:eastAsia="Times New Roman" w:cs="Times New Roman"/>
                <w:szCs w:val="22"/>
                <w:u w:val="single"/>
                <w:lang w:val="en-IE" w:bidi="ar-SA"/>
              </w:rPr>
            </w:pPr>
            <w:r w:rsidRPr="009B58D6">
              <w:rPr>
                <w:rFonts w:eastAsia="Times New Roman" w:cs="Times New Roman"/>
                <w:szCs w:val="22"/>
                <w:u w:val="single"/>
                <w:lang w:val="en-IE" w:bidi="ar-SA"/>
              </w:rPr>
              <w:t>Total N: 64028</w:t>
            </w:r>
          </w:p>
        </w:tc>
        <w:tc>
          <w:tcPr>
            <w:tcW w:w="1144" w:type="pct"/>
            <w:tcBorders>
              <w:top w:val="nil"/>
              <w:left w:val="nil"/>
              <w:bottom w:val="nil"/>
              <w:right w:val="nil"/>
            </w:tcBorders>
          </w:tcPr>
          <w:p w:rsidR="009B58D6" w:rsidRPr="00077BE2" w:rsidRDefault="009B58D6" w:rsidP="00067865">
            <w:pPr>
              <w:tabs>
                <w:tab w:val="decimal" w:pos="757"/>
              </w:tabs>
              <w:spacing w:before="0" w:after="0"/>
              <w:ind w:left="968" w:hanging="968"/>
              <w:jc w:val="left"/>
              <w:rPr>
                <w:rFonts w:eastAsia="Times New Roman" w:cs="Times New Roman"/>
                <w:b/>
                <w:szCs w:val="22"/>
                <w:lang w:val="en-IE" w:bidi="ar-SA"/>
              </w:rPr>
            </w:pPr>
          </w:p>
        </w:tc>
        <w:tc>
          <w:tcPr>
            <w:tcW w:w="638" w:type="pct"/>
            <w:tcBorders>
              <w:top w:val="nil"/>
              <w:left w:val="nil"/>
              <w:bottom w:val="nil"/>
              <w:right w:val="nil"/>
            </w:tcBorders>
          </w:tcPr>
          <w:p w:rsidR="009B58D6" w:rsidRDefault="009B58D6" w:rsidP="00E77ED9">
            <w:pPr>
              <w:tabs>
                <w:tab w:val="left" w:pos="459"/>
              </w:tabs>
              <w:spacing w:before="0" w:after="0"/>
              <w:jc w:val="center"/>
              <w:rPr>
                <w:rFonts w:eastAsia="Times New Roman" w:cs="Times New Roman"/>
                <w:b/>
                <w:szCs w:val="22"/>
                <w:lang w:val="en-IE" w:bidi="ar-SA"/>
              </w:rPr>
            </w:pPr>
          </w:p>
        </w:tc>
      </w:tr>
      <w:tr w:rsidR="00E77ED9" w:rsidRPr="00077BE2" w:rsidTr="00EF19BD">
        <w:tc>
          <w:tcPr>
            <w:tcW w:w="745" w:type="pct"/>
            <w:tcBorders>
              <w:top w:val="single" w:sz="12" w:space="0" w:color="auto"/>
              <w:left w:val="nil"/>
              <w:bottom w:val="nil"/>
              <w:right w:val="nil"/>
            </w:tcBorders>
          </w:tcPr>
          <w:p w:rsidR="00E77ED9" w:rsidRPr="00077BE2" w:rsidRDefault="00E77ED9" w:rsidP="00E77ED9">
            <w:pPr>
              <w:spacing w:before="0" w:after="0"/>
              <w:jc w:val="left"/>
              <w:rPr>
                <w:rFonts w:eastAsia="Times New Roman" w:cs="Times New Roman"/>
                <w:szCs w:val="22"/>
                <w:lang w:val="en-IE" w:bidi="ar-SA"/>
              </w:rPr>
            </w:pPr>
          </w:p>
        </w:tc>
        <w:tc>
          <w:tcPr>
            <w:tcW w:w="2473" w:type="pct"/>
            <w:tcBorders>
              <w:top w:val="single" w:sz="12" w:space="0" w:color="auto"/>
              <w:left w:val="nil"/>
              <w:bottom w:val="nil"/>
              <w:right w:val="nil"/>
            </w:tcBorders>
          </w:tcPr>
          <w:p w:rsidR="00E77ED9" w:rsidRPr="00077BE2" w:rsidRDefault="00E77ED9" w:rsidP="00E77ED9">
            <w:pPr>
              <w:spacing w:before="0" w:after="0"/>
              <w:jc w:val="left"/>
              <w:rPr>
                <w:rFonts w:eastAsia="Times New Roman" w:cs="Times New Roman"/>
                <w:szCs w:val="22"/>
                <w:lang w:val="en-IE" w:bidi="ar-SA"/>
              </w:rPr>
            </w:pPr>
          </w:p>
        </w:tc>
        <w:tc>
          <w:tcPr>
            <w:tcW w:w="1144" w:type="pct"/>
            <w:tcBorders>
              <w:top w:val="single" w:sz="12" w:space="0" w:color="auto"/>
              <w:left w:val="nil"/>
              <w:bottom w:val="nil"/>
              <w:right w:val="nil"/>
            </w:tcBorders>
          </w:tcPr>
          <w:p w:rsidR="00E77ED9" w:rsidRPr="00077BE2" w:rsidRDefault="00E77ED9" w:rsidP="00E77ED9">
            <w:pPr>
              <w:spacing w:before="0" w:after="0"/>
              <w:jc w:val="center"/>
              <w:rPr>
                <w:rFonts w:eastAsia="Times New Roman" w:cs="Times New Roman"/>
                <w:szCs w:val="22"/>
                <w:lang w:val="en-IE" w:bidi="ar-SA"/>
              </w:rPr>
            </w:pPr>
          </w:p>
        </w:tc>
        <w:tc>
          <w:tcPr>
            <w:tcW w:w="638" w:type="pct"/>
            <w:tcBorders>
              <w:top w:val="single" w:sz="12" w:space="0" w:color="auto"/>
              <w:left w:val="nil"/>
              <w:bottom w:val="nil"/>
              <w:right w:val="nil"/>
            </w:tcBorders>
          </w:tcPr>
          <w:p w:rsidR="00E77ED9" w:rsidRPr="00077BE2" w:rsidRDefault="00E77ED9" w:rsidP="00E77ED9">
            <w:pPr>
              <w:tabs>
                <w:tab w:val="left" w:pos="459"/>
              </w:tabs>
              <w:spacing w:before="0" w:after="0"/>
              <w:jc w:val="center"/>
              <w:rPr>
                <w:rFonts w:eastAsia="Times New Roman" w:cs="Times New Roman"/>
                <w:szCs w:val="22"/>
                <w:lang w:val="en-IE" w:bidi="ar-SA"/>
              </w:rPr>
            </w:pPr>
          </w:p>
        </w:tc>
      </w:tr>
    </w:tbl>
    <w:p w:rsidR="00E77ED9" w:rsidRPr="00077BE2" w:rsidRDefault="00E77ED9" w:rsidP="00E77ED9">
      <w:pPr>
        <w:spacing w:before="0" w:after="0" w:line="240" w:lineRule="auto"/>
        <w:rPr>
          <w:lang w:val="en-IE" w:bidi="ar-SA"/>
        </w:rPr>
      </w:pPr>
      <w:r w:rsidRPr="00077BE2">
        <w:rPr>
          <w:rFonts w:eastAsia="Calibri" w:cs="Times New Roman"/>
          <w:sz w:val="20"/>
          <w:lang w:val="en-IE"/>
        </w:rPr>
        <w:t>*=p&lt;.05; **=p&lt;.01; ***= p&lt;.001.</w:t>
      </w:r>
      <w:r w:rsidRPr="00077BE2">
        <w:rPr>
          <w:rFonts w:eastAsia="AdvTimes" w:cs="Times New Roman"/>
          <w:sz w:val="20"/>
          <w:lang w:val="en-IE"/>
        </w:rPr>
        <w:t xml:space="preserve"> </w:t>
      </w:r>
    </w:p>
    <w:p w:rsidR="00E77ED9" w:rsidRPr="00667E09" w:rsidRDefault="00E77ED9" w:rsidP="00E77ED9">
      <w:pPr>
        <w:spacing w:before="0" w:after="0" w:line="240" w:lineRule="auto"/>
        <w:rPr>
          <w:rFonts w:eastAsiaTheme="majorEastAsia" w:cstheme="majorBidi"/>
          <w:bCs/>
          <w:szCs w:val="24"/>
          <w:lang w:val="en-IE" w:bidi="ar-SA"/>
        </w:rPr>
      </w:pPr>
    </w:p>
    <w:p w:rsidR="00F10820" w:rsidRDefault="00F10820" w:rsidP="00F10820">
      <w:pPr>
        <w:spacing w:before="0" w:after="0" w:line="480" w:lineRule="auto"/>
        <w:rPr>
          <w:rFonts w:eastAsiaTheme="majorEastAsia" w:cstheme="majorBidi"/>
          <w:bCs/>
          <w:szCs w:val="24"/>
          <w:lang w:val="en-GB" w:bidi="ar-SA"/>
        </w:rPr>
      </w:pPr>
    </w:p>
    <w:p w:rsidR="006E095D" w:rsidRPr="00E21A33" w:rsidRDefault="003124AF" w:rsidP="00D003EF">
      <w:pPr>
        <w:spacing w:before="0" w:after="0" w:line="480" w:lineRule="auto"/>
        <w:rPr>
          <w:rFonts w:eastAsiaTheme="majorEastAsia" w:cstheme="majorBidi"/>
          <w:bCs/>
          <w:szCs w:val="24"/>
          <w:lang w:val="en-IE" w:bidi="ar-SA"/>
        </w:rPr>
      </w:pPr>
      <w:r>
        <w:rPr>
          <w:rFonts w:eastAsiaTheme="majorEastAsia" w:cstheme="majorBidi"/>
          <w:bCs/>
          <w:szCs w:val="24"/>
          <w:lang w:val="en-GB" w:bidi="ar-SA"/>
        </w:rPr>
        <w:t>Thus, a</w:t>
      </w:r>
      <w:r w:rsidR="00BB1E69">
        <w:rPr>
          <w:rFonts w:eastAsiaTheme="majorEastAsia" w:cstheme="majorBidi"/>
          <w:bCs/>
          <w:szCs w:val="24"/>
          <w:lang w:val="en-GB" w:bidi="ar-SA"/>
        </w:rPr>
        <w:t>lt</w:t>
      </w:r>
      <w:r w:rsidR="0054671D">
        <w:rPr>
          <w:rFonts w:eastAsiaTheme="majorEastAsia" w:cstheme="majorBidi"/>
          <w:bCs/>
          <w:szCs w:val="24"/>
          <w:lang w:val="en-GB" w:bidi="ar-SA"/>
        </w:rPr>
        <w:t xml:space="preserve">hough the interaction effect has a higher effect and is </w:t>
      </w:r>
      <w:r w:rsidR="00BB1E69">
        <w:rPr>
          <w:rFonts w:eastAsiaTheme="majorEastAsia" w:cstheme="majorBidi"/>
          <w:bCs/>
          <w:szCs w:val="24"/>
          <w:lang w:val="en-GB" w:bidi="ar-SA"/>
        </w:rPr>
        <w:t xml:space="preserve">more </w:t>
      </w:r>
      <w:r w:rsidR="0054671D">
        <w:rPr>
          <w:rFonts w:eastAsiaTheme="majorEastAsia" w:cstheme="majorBidi"/>
          <w:bCs/>
          <w:szCs w:val="24"/>
          <w:lang w:val="en-GB" w:bidi="ar-SA"/>
        </w:rPr>
        <w:t xml:space="preserve">significant when using the alternative variable, the direction of the interaction effect remains stable and does not change. Consequently </w:t>
      </w:r>
      <w:r w:rsidR="007A69E7">
        <w:rPr>
          <w:rFonts w:eastAsiaTheme="majorEastAsia" w:cstheme="majorBidi"/>
          <w:bCs/>
          <w:szCs w:val="24"/>
          <w:lang w:val="en-GB" w:bidi="ar-SA"/>
        </w:rPr>
        <w:t>I can conclude that the effect of variable V1 is fairly robust.</w:t>
      </w:r>
    </w:p>
    <w:p w:rsidR="00D003EF" w:rsidRDefault="00D003EF" w:rsidP="007A69E7">
      <w:pPr>
        <w:spacing w:before="0" w:after="0" w:line="480" w:lineRule="auto"/>
        <w:ind w:firstLine="709"/>
        <w:rPr>
          <w:lang w:val="en-GB" w:bidi="ar-SA"/>
        </w:rPr>
      </w:pPr>
      <w:r>
        <w:rPr>
          <w:rFonts w:eastAsiaTheme="majorEastAsia" w:cstheme="majorBidi"/>
          <w:bCs/>
          <w:szCs w:val="24"/>
          <w:lang w:val="en-IE" w:bidi="ar-SA"/>
        </w:rPr>
        <w:t xml:space="preserve">The second micro-level variable that I will check here is </w:t>
      </w:r>
      <w:r>
        <w:rPr>
          <w:rFonts w:eastAsiaTheme="majorEastAsia" w:cstheme="majorBidi"/>
          <w:bCs/>
          <w:i/>
          <w:szCs w:val="24"/>
          <w:lang w:val="en-IE" w:bidi="ar-SA"/>
        </w:rPr>
        <w:t>people’s positive opinions about immigration</w:t>
      </w:r>
      <w:r>
        <w:rPr>
          <w:rFonts w:eastAsiaTheme="majorEastAsia" w:cstheme="majorBidi"/>
          <w:bCs/>
          <w:szCs w:val="24"/>
          <w:lang w:val="en-IE" w:bidi="ar-SA"/>
        </w:rPr>
        <w:t>. To measure these attitudes, I have used the ESS’ indicator ‘</w:t>
      </w:r>
      <w:r w:rsidRPr="00D14F7F">
        <w:rPr>
          <w:lang w:val="en-GB" w:bidi="ar-SA"/>
        </w:rPr>
        <w:t>Immigrants make country</w:t>
      </w:r>
      <w:r w:rsidR="0041492E">
        <w:rPr>
          <w:lang w:val="en-GB" w:bidi="ar-SA"/>
        </w:rPr>
        <w:t xml:space="preserve"> a</w:t>
      </w:r>
      <w:r w:rsidRPr="00D14F7F">
        <w:rPr>
          <w:lang w:val="en-GB" w:bidi="ar-SA"/>
        </w:rPr>
        <w:t xml:space="preserve"> worse or better place to live</w:t>
      </w:r>
      <w:r>
        <w:rPr>
          <w:lang w:val="en-GB" w:bidi="ar-SA"/>
        </w:rPr>
        <w:t xml:space="preserve">’, which scores from ‘0’ (worse </w:t>
      </w:r>
      <w:r>
        <w:rPr>
          <w:lang w:val="en-GB" w:bidi="ar-SA"/>
        </w:rPr>
        <w:lastRenderedPageBreak/>
        <w:t>place to live) to ‘10’ (better place to live)</w:t>
      </w:r>
      <w:r w:rsidR="00CD63DA">
        <w:rPr>
          <w:lang w:val="en-GB" w:bidi="ar-SA"/>
        </w:rPr>
        <w:t>. I will refer to this variable as V1</w:t>
      </w:r>
      <w:r>
        <w:rPr>
          <w:lang w:val="en-GB" w:bidi="ar-SA"/>
        </w:rPr>
        <w:t>. Next to this variable, there was another variable that I could have included: ‘</w:t>
      </w:r>
      <w:r w:rsidRPr="00801955">
        <w:rPr>
          <w:lang w:val="en-GB" w:bidi="ar-SA"/>
        </w:rPr>
        <w:t xml:space="preserve">Country's cultural life </w:t>
      </w:r>
      <w:r>
        <w:rPr>
          <w:lang w:val="en-GB" w:bidi="ar-SA"/>
        </w:rPr>
        <w:t xml:space="preserve">is </w:t>
      </w:r>
      <w:r w:rsidRPr="00801955">
        <w:rPr>
          <w:lang w:val="en-GB" w:bidi="ar-SA"/>
        </w:rPr>
        <w:t>undermined or enriched by immigrants</w:t>
      </w:r>
      <w:r>
        <w:rPr>
          <w:lang w:val="en-GB" w:bidi="ar-SA"/>
        </w:rPr>
        <w:t>’, which scores from ‘0’ (undermined) to ‘10’ (enriched) as well.</w:t>
      </w:r>
      <w:r w:rsidR="00CD63DA">
        <w:rPr>
          <w:lang w:val="en-GB" w:bidi="ar-SA"/>
        </w:rPr>
        <w:t xml:space="preserve"> To this alternative variable I will refer as V2.</w:t>
      </w:r>
    </w:p>
    <w:p w:rsidR="00DB6339" w:rsidRDefault="00EF3A6F" w:rsidP="004D1BD5">
      <w:pPr>
        <w:spacing w:before="0" w:after="0" w:line="480" w:lineRule="auto"/>
        <w:rPr>
          <w:lang w:val="en-GB" w:bidi="ar-SA"/>
        </w:rPr>
      </w:pPr>
      <w:r>
        <w:rPr>
          <w:lang w:val="en-GB" w:bidi="ar-SA"/>
        </w:rPr>
        <w:tab/>
        <w:t>Table 4.15</w:t>
      </w:r>
      <w:r w:rsidR="00CD63DA">
        <w:rPr>
          <w:lang w:val="en-GB" w:bidi="ar-SA"/>
        </w:rPr>
        <w:t xml:space="preserve"> compares the three-level bivariate regression results of both the variable that has been used throughout this chapter, V1, and the alternative variable V2.</w:t>
      </w:r>
      <w:r w:rsidR="00BE1B75">
        <w:rPr>
          <w:lang w:val="en-GB" w:bidi="ar-SA"/>
        </w:rPr>
        <w:t xml:space="preserve"> It shows that both variables are significant in a positive direction and have a similar strength.</w:t>
      </w:r>
    </w:p>
    <w:p w:rsidR="004D4F5E" w:rsidRDefault="004D4F5E" w:rsidP="004D1BD5">
      <w:pPr>
        <w:spacing w:before="0" w:after="0" w:line="480" w:lineRule="auto"/>
        <w:rPr>
          <w:rFonts w:cs="Times New Roman"/>
          <w:b/>
          <w:sz w:val="20"/>
          <w:szCs w:val="22"/>
          <w:lang w:val="en-IE"/>
        </w:rPr>
      </w:pPr>
    </w:p>
    <w:p w:rsidR="00817163" w:rsidRPr="00817163" w:rsidRDefault="00817163" w:rsidP="00817163">
      <w:pPr>
        <w:pStyle w:val="Caption"/>
        <w:keepNext/>
        <w:spacing w:after="0"/>
        <w:rPr>
          <w:b w:val="0"/>
          <w:color w:val="auto"/>
          <w:sz w:val="20"/>
        </w:rPr>
      </w:pPr>
      <w:bookmarkStart w:id="190" w:name="_Toc458679267"/>
      <w:bookmarkStart w:id="191" w:name="_Toc458679297"/>
      <w:bookmarkStart w:id="192" w:name="_Toc458679480"/>
      <w:bookmarkStart w:id="193" w:name="_Toc458680762"/>
      <w:bookmarkStart w:id="194" w:name="_Toc458845795"/>
      <w:bookmarkStart w:id="195" w:name="_Toc458952756"/>
      <w:r w:rsidRPr="00817163">
        <w:rPr>
          <w:color w:val="auto"/>
          <w:sz w:val="20"/>
        </w:rPr>
        <w:t>Table</w:t>
      </w:r>
      <w:r w:rsidR="00EF3A6F">
        <w:rPr>
          <w:color w:val="auto"/>
          <w:sz w:val="20"/>
        </w:rPr>
        <w:t xml:space="preserve"> 4.15</w:t>
      </w:r>
      <w:r w:rsidRPr="00817163">
        <w:rPr>
          <w:color w:val="auto"/>
          <w:sz w:val="20"/>
        </w:rPr>
        <w:t xml:space="preserve">: </w:t>
      </w:r>
      <w:r w:rsidRPr="00817163">
        <w:rPr>
          <w:b w:val="0"/>
          <w:color w:val="auto"/>
          <w:sz w:val="20"/>
        </w:rPr>
        <w:t>Three-level bivariate logistic regression analysis of voting for SDPs.</w:t>
      </w:r>
      <w:bookmarkEnd w:id="190"/>
      <w:bookmarkEnd w:id="191"/>
      <w:bookmarkEnd w:id="192"/>
      <w:bookmarkEnd w:id="193"/>
      <w:bookmarkEnd w:id="194"/>
      <w:bookmarkEnd w:id="195"/>
    </w:p>
    <w:tbl>
      <w:tblPr>
        <w:tblStyle w:val="Tabelraster2"/>
        <w:tblpPr w:leftFromText="142" w:rightFromText="142" w:vertAnchor="text" w:horzAnchor="margin" w:tblpY="1"/>
        <w:tblOverlap w:val="never"/>
        <w:tblW w:w="5000" w:type="pct"/>
        <w:tblLook w:val="04A0"/>
      </w:tblPr>
      <w:tblGrid>
        <w:gridCol w:w="2929"/>
        <w:gridCol w:w="2084"/>
        <w:gridCol w:w="1165"/>
        <w:gridCol w:w="2008"/>
        <w:gridCol w:w="1102"/>
      </w:tblGrid>
      <w:tr w:rsidR="004D1BD5" w:rsidRPr="0008361F" w:rsidTr="00EF19BD">
        <w:trPr>
          <w:trHeight w:val="416"/>
        </w:trPr>
        <w:tc>
          <w:tcPr>
            <w:tcW w:w="1577" w:type="pct"/>
            <w:tcBorders>
              <w:top w:val="single" w:sz="12" w:space="0" w:color="auto"/>
              <w:left w:val="nil"/>
              <w:bottom w:val="single" w:sz="12" w:space="0" w:color="auto"/>
              <w:right w:val="nil"/>
            </w:tcBorders>
          </w:tcPr>
          <w:p w:rsidR="004D1BD5" w:rsidRPr="0008361F" w:rsidRDefault="004D1BD5" w:rsidP="00EF19BD">
            <w:pPr>
              <w:spacing w:before="0" w:after="0"/>
              <w:jc w:val="left"/>
              <w:rPr>
                <w:rFonts w:ascii="Cambria" w:eastAsia="Times New Roman" w:hAnsi="Cambria" w:cs="Times New Roman"/>
                <w:szCs w:val="22"/>
                <w:lang w:val="en-IE" w:bidi="ar-SA"/>
              </w:rPr>
            </w:pPr>
          </w:p>
        </w:tc>
        <w:tc>
          <w:tcPr>
            <w:tcW w:w="1122" w:type="pct"/>
            <w:tcBorders>
              <w:top w:val="single" w:sz="12" w:space="0" w:color="auto"/>
              <w:left w:val="nil"/>
              <w:bottom w:val="single" w:sz="12" w:space="0" w:color="auto"/>
              <w:right w:val="nil"/>
            </w:tcBorders>
          </w:tcPr>
          <w:p w:rsidR="004D1BD5" w:rsidRPr="0008361F" w:rsidRDefault="004D1BD5" w:rsidP="00EF19BD">
            <w:pPr>
              <w:spacing w:before="0" w:after="0"/>
              <w:jc w:val="center"/>
              <w:rPr>
                <w:rFonts w:ascii="Cambria" w:eastAsia="Times New Roman" w:hAnsi="Cambria" w:cs="Times New Roman"/>
                <w:szCs w:val="22"/>
                <w:lang w:val="en-IE" w:bidi="ar-SA"/>
              </w:rPr>
            </w:pPr>
            <w:r w:rsidRPr="0008361F">
              <w:rPr>
                <w:rFonts w:ascii="Cambria" w:eastAsia="Times New Roman" w:hAnsi="Cambria" w:cs="Times New Roman"/>
                <w:szCs w:val="22"/>
                <w:lang w:val="en-IE" w:bidi="ar-SA"/>
              </w:rPr>
              <w:t>B</w:t>
            </w:r>
          </w:p>
        </w:tc>
        <w:tc>
          <w:tcPr>
            <w:tcW w:w="627" w:type="pct"/>
            <w:tcBorders>
              <w:top w:val="single" w:sz="12" w:space="0" w:color="auto"/>
              <w:left w:val="nil"/>
              <w:bottom w:val="single" w:sz="12" w:space="0" w:color="auto"/>
              <w:right w:val="nil"/>
            </w:tcBorders>
          </w:tcPr>
          <w:p w:rsidR="004D1BD5" w:rsidRPr="0008361F" w:rsidRDefault="004D1BD5" w:rsidP="00EF19BD">
            <w:pPr>
              <w:spacing w:before="0" w:after="0"/>
              <w:jc w:val="center"/>
              <w:rPr>
                <w:rFonts w:ascii="Cambria" w:eastAsia="Times New Roman" w:hAnsi="Cambria" w:cs="Times New Roman"/>
                <w:szCs w:val="22"/>
                <w:lang w:val="en-IE" w:bidi="ar-SA"/>
              </w:rPr>
            </w:pPr>
            <w:r>
              <w:rPr>
                <w:rFonts w:ascii="Cambria" w:eastAsia="Times New Roman" w:hAnsi="Cambria" w:cs="Times New Roman"/>
                <w:szCs w:val="22"/>
                <w:lang w:val="en-IE" w:bidi="ar-SA"/>
              </w:rPr>
              <w:t>OR</w:t>
            </w:r>
          </w:p>
        </w:tc>
        <w:tc>
          <w:tcPr>
            <w:tcW w:w="1081" w:type="pct"/>
            <w:tcBorders>
              <w:top w:val="single" w:sz="12" w:space="0" w:color="auto"/>
              <w:left w:val="nil"/>
              <w:bottom w:val="single" w:sz="12" w:space="0" w:color="auto"/>
              <w:right w:val="nil"/>
            </w:tcBorders>
          </w:tcPr>
          <w:p w:rsidR="004D1BD5" w:rsidRPr="0008361F" w:rsidRDefault="004D1BD5" w:rsidP="00DB6339">
            <w:pPr>
              <w:spacing w:before="0" w:after="0"/>
              <w:jc w:val="center"/>
              <w:rPr>
                <w:rFonts w:ascii="Cambria" w:eastAsia="Times New Roman" w:hAnsi="Cambria" w:cs="Times New Roman"/>
                <w:szCs w:val="22"/>
                <w:lang w:val="en-IE" w:bidi="ar-SA"/>
              </w:rPr>
            </w:pPr>
            <w:r w:rsidRPr="0008361F">
              <w:rPr>
                <w:rFonts w:ascii="Cambria" w:eastAsia="Times New Roman" w:hAnsi="Cambria" w:cs="Times New Roman"/>
                <w:szCs w:val="22"/>
                <w:lang w:val="en-IE" w:bidi="ar-SA"/>
              </w:rPr>
              <w:t>B</w:t>
            </w:r>
          </w:p>
        </w:tc>
        <w:tc>
          <w:tcPr>
            <w:tcW w:w="593" w:type="pct"/>
            <w:tcBorders>
              <w:top w:val="single" w:sz="12" w:space="0" w:color="auto"/>
              <w:left w:val="nil"/>
              <w:bottom w:val="single" w:sz="12" w:space="0" w:color="auto"/>
              <w:right w:val="nil"/>
            </w:tcBorders>
          </w:tcPr>
          <w:p w:rsidR="004D1BD5" w:rsidRPr="0008361F" w:rsidRDefault="004D1BD5" w:rsidP="00EF19BD">
            <w:pPr>
              <w:spacing w:before="0" w:after="0"/>
              <w:jc w:val="center"/>
              <w:rPr>
                <w:rFonts w:ascii="Cambria" w:eastAsia="Times New Roman" w:hAnsi="Cambria" w:cs="Times New Roman"/>
                <w:szCs w:val="22"/>
                <w:lang w:val="en-IE" w:bidi="ar-SA"/>
              </w:rPr>
            </w:pPr>
            <w:r>
              <w:rPr>
                <w:rFonts w:ascii="Cambria" w:eastAsia="Times New Roman" w:hAnsi="Cambria" w:cs="Times New Roman"/>
                <w:szCs w:val="22"/>
                <w:lang w:val="en-IE" w:bidi="ar-SA"/>
              </w:rPr>
              <w:t>OR</w:t>
            </w:r>
          </w:p>
        </w:tc>
      </w:tr>
      <w:tr w:rsidR="004D1BD5" w:rsidRPr="0008361F" w:rsidTr="00EF19BD">
        <w:tc>
          <w:tcPr>
            <w:tcW w:w="1577" w:type="pct"/>
            <w:tcBorders>
              <w:top w:val="single" w:sz="4" w:space="0" w:color="auto"/>
              <w:left w:val="nil"/>
              <w:bottom w:val="nil"/>
              <w:right w:val="nil"/>
            </w:tcBorders>
          </w:tcPr>
          <w:p w:rsidR="004D1BD5" w:rsidRPr="0008361F" w:rsidRDefault="004D1BD5" w:rsidP="00EF19BD">
            <w:pPr>
              <w:spacing w:before="0" w:after="0"/>
              <w:jc w:val="left"/>
              <w:rPr>
                <w:rFonts w:ascii="Cambria" w:eastAsia="Times New Roman" w:hAnsi="Cambria" w:cs="Times New Roman"/>
                <w:szCs w:val="22"/>
                <w:lang w:val="en-IE" w:bidi="ar-SA"/>
              </w:rPr>
            </w:pPr>
            <w:r>
              <w:rPr>
                <w:rFonts w:ascii="Cambria" w:eastAsia="Times New Roman" w:hAnsi="Cambria" w:cs="Times New Roman"/>
                <w:szCs w:val="22"/>
                <w:lang w:val="en-IE" w:bidi="ar-SA"/>
              </w:rPr>
              <w:t>Intercept</w:t>
            </w:r>
          </w:p>
        </w:tc>
        <w:tc>
          <w:tcPr>
            <w:tcW w:w="1122" w:type="pct"/>
            <w:tcBorders>
              <w:top w:val="single" w:sz="4" w:space="0" w:color="auto"/>
              <w:left w:val="nil"/>
              <w:bottom w:val="nil"/>
              <w:right w:val="nil"/>
            </w:tcBorders>
          </w:tcPr>
          <w:p w:rsidR="004D1BD5" w:rsidRDefault="00DB6339" w:rsidP="00DB6339">
            <w:pPr>
              <w:tabs>
                <w:tab w:val="decimal" w:pos="986"/>
              </w:tabs>
              <w:spacing w:before="0" w:after="0"/>
              <w:jc w:val="left"/>
              <w:rPr>
                <w:rFonts w:ascii="Cambria" w:eastAsia="Times New Roman" w:hAnsi="Cambria" w:cs="Times New Roman"/>
                <w:szCs w:val="22"/>
                <w:lang w:val="en-IE" w:bidi="ar-SA"/>
              </w:rPr>
            </w:pPr>
            <w:r>
              <w:rPr>
                <w:rFonts w:ascii="Cambria" w:eastAsia="Times New Roman" w:hAnsi="Cambria" w:cs="Times New Roman"/>
                <w:szCs w:val="22"/>
                <w:lang w:val="en-IE" w:bidi="ar-SA"/>
              </w:rPr>
              <w:t>-1.090***</w:t>
            </w:r>
          </w:p>
        </w:tc>
        <w:tc>
          <w:tcPr>
            <w:tcW w:w="627" w:type="pct"/>
            <w:tcBorders>
              <w:top w:val="single" w:sz="4" w:space="0" w:color="auto"/>
              <w:left w:val="nil"/>
              <w:bottom w:val="nil"/>
              <w:right w:val="nil"/>
            </w:tcBorders>
          </w:tcPr>
          <w:p w:rsidR="004D1BD5" w:rsidRPr="00494F57" w:rsidRDefault="00DB6339" w:rsidP="00EF19BD">
            <w:pPr>
              <w:tabs>
                <w:tab w:val="left" w:pos="459"/>
              </w:tabs>
              <w:spacing w:before="0" w:after="0"/>
              <w:jc w:val="center"/>
              <w:rPr>
                <w:rFonts w:ascii="Cambria" w:eastAsia="Times New Roman" w:hAnsi="Cambria" w:cs="Times New Roman"/>
                <w:szCs w:val="22"/>
                <w:lang w:val="en-IE" w:bidi="ar-SA"/>
              </w:rPr>
            </w:pPr>
            <w:r>
              <w:rPr>
                <w:rFonts w:ascii="Cambria" w:eastAsia="Times New Roman" w:hAnsi="Cambria" w:cs="Times New Roman"/>
                <w:szCs w:val="22"/>
                <w:lang w:val="en-IE" w:bidi="ar-SA"/>
              </w:rPr>
              <w:t>0.336</w:t>
            </w:r>
          </w:p>
        </w:tc>
        <w:tc>
          <w:tcPr>
            <w:tcW w:w="1081" w:type="pct"/>
            <w:tcBorders>
              <w:top w:val="single" w:sz="4" w:space="0" w:color="auto"/>
              <w:left w:val="nil"/>
              <w:bottom w:val="nil"/>
              <w:right w:val="nil"/>
            </w:tcBorders>
          </w:tcPr>
          <w:p w:rsidR="004D1BD5" w:rsidRDefault="004D1BD5" w:rsidP="00DB6339">
            <w:pPr>
              <w:tabs>
                <w:tab w:val="decimal" w:pos="902"/>
              </w:tabs>
              <w:spacing w:before="0" w:after="0"/>
              <w:jc w:val="left"/>
              <w:rPr>
                <w:rFonts w:ascii="Cambria" w:eastAsia="Times New Roman" w:hAnsi="Cambria" w:cs="Times New Roman"/>
                <w:szCs w:val="22"/>
                <w:lang w:val="en-IE" w:bidi="ar-SA"/>
              </w:rPr>
            </w:pPr>
            <w:r w:rsidRPr="004D1BD5">
              <w:rPr>
                <w:rFonts w:ascii="Cambria" w:eastAsia="Times New Roman" w:hAnsi="Cambria" w:cs="Times New Roman"/>
                <w:szCs w:val="22"/>
                <w:lang w:val="en-IE" w:bidi="ar-SA"/>
              </w:rPr>
              <w:t>-1.145</w:t>
            </w:r>
            <w:r>
              <w:rPr>
                <w:rFonts w:ascii="Cambria" w:eastAsia="Times New Roman" w:hAnsi="Cambria" w:cs="Times New Roman"/>
                <w:szCs w:val="22"/>
                <w:lang w:val="en-IE" w:bidi="ar-SA"/>
              </w:rPr>
              <w:t xml:space="preserve">*** </w:t>
            </w:r>
          </w:p>
        </w:tc>
        <w:tc>
          <w:tcPr>
            <w:tcW w:w="593" w:type="pct"/>
            <w:tcBorders>
              <w:top w:val="single" w:sz="4" w:space="0" w:color="auto"/>
              <w:left w:val="nil"/>
              <w:bottom w:val="nil"/>
              <w:right w:val="nil"/>
            </w:tcBorders>
          </w:tcPr>
          <w:p w:rsidR="004D1BD5" w:rsidRPr="0008361F" w:rsidRDefault="004D1BD5" w:rsidP="00EF19BD">
            <w:pPr>
              <w:spacing w:before="0" w:after="0"/>
              <w:jc w:val="center"/>
              <w:rPr>
                <w:rFonts w:ascii="Cambria" w:eastAsia="Times New Roman" w:hAnsi="Cambria" w:cs="Times New Roman"/>
                <w:szCs w:val="22"/>
                <w:lang w:val="en-IE" w:bidi="ar-SA"/>
              </w:rPr>
            </w:pPr>
            <w:r>
              <w:rPr>
                <w:rFonts w:ascii="Cambria" w:eastAsia="Times New Roman" w:hAnsi="Cambria" w:cs="Times New Roman"/>
                <w:szCs w:val="22"/>
                <w:lang w:val="en-IE" w:bidi="ar-SA"/>
              </w:rPr>
              <w:t>0.318</w:t>
            </w:r>
          </w:p>
        </w:tc>
      </w:tr>
      <w:tr w:rsidR="004D1BD5" w:rsidRPr="0008361F" w:rsidTr="00EF19BD">
        <w:tc>
          <w:tcPr>
            <w:tcW w:w="1577" w:type="pct"/>
            <w:tcBorders>
              <w:top w:val="nil"/>
              <w:left w:val="nil"/>
              <w:bottom w:val="nil"/>
              <w:right w:val="nil"/>
            </w:tcBorders>
          </w:tcPr>
          <w:p w:rsidR="004D1BD5" w:rsidRPr="0008361F" w:rsidRDefault="004D1BD5" w:rsidP="00EF19BD">
            <w:pPr>
              <w:spacing w:before="0" w:after="0"/>
              <w:jc w:val="left"/>
              <w:rPr>
                <w:rFonts w:ascii="Cambria" w:eastAsia="Times New Roman" w:hAnsi="Cambria" w:cs="Times New Roman"/>
                <w:szCs w:val="22"/>
                <w:lang w:val="en-IE" w:bidi="ar-SA"/>
              </w:rPr>
            </w:pPr>
          </w:p>
        </w:tc>
        <w:tc>
          <w:tcPr>
            <w:tcW w:w="1122" w:type="pct"/>
            <w:tcBorders>
              <w:top w:val="nil"/>
              <w:left w:val="nil"/>
              <w:bottom w:val="nil"/>
              <w:right w:val="nil"/>
            </w:tcBorders>
          </w:tcPr>
          <w:p w:rsidR="004D1BD5" w:rsidRDefault="004D1BD5" w:rsidP="00DB6339">
            <w:pPr>
              <w:tabs>
                <w:tab w:val="decimal" w:pos="986"/>
              </w:tabs>
              <w:spacing w:before="0" w:after="0"/>
              <w:rPr>
                <w:rFonts w:ascii="Cambria" w:eastAsia="Times New Roman" w:hAnsi="Cambria" w:cs="Times New Roman"/>
                <w:szCs w:val="22"/>
                <w:lang w:val="en-IE" w:bidi="ar-SA"/>
              </w:rPr>
            </w:pPr>
          </w:p>
        </w:tc>
        <w:tc>
          <w:tcPr>
            <w:tcW w:w="627" w:type="pct"/>
            <w:tcBorders>
              <w:top w:val="nil"/>
              <w:left w:val="nil"/>
              <w:bottom w:val="nil"/>
              <w:right w:val="nil"/>
            </w:tcBorders>
          </w:tcPr>
          <w:p w:rsidR="004D1BD5" w:rsidRDefault="004D1BD5" w:rsidP="00EF19BD">
            <w:pPr>
              <w:tabs>
                <w:tab w:val="left" w:pos="459"/>
              </w:tabs>
              <w:spacing w:before="0" w:after="0"/>
              <w:jc w:val="center"/>
              <w:rPr>
                <w:rFonts w:ascii="Cambria" w:eastAsia="Times New Roman" w:hAnsi="Cambria" w:cs="Times New Roman"/>
                <w:szCs w:val="22"/>
                <w:lang w:val="en-IE" w:bidi="ar-SA"/>
              </w:rPr>
            </w:pPr>
          </w:p>
        </w:tc>
        <w:tc>
          <w:tcPr>
            <w:tcW w:w="1081" w:type="pct"/>
            <w:tcBorders>
              <w:top w:val="nil"/>
              <w:left w:val="nil"/>
              <w:bottom w:val="nil"/>
              <w:right w:val="nil"/>
            </w:tcBorders>
          </w:tcPr>
          <w:p w:rsidR="004D1BD5" w:rsidRDefault="004D1BD5" w:rsidP="00DB6339">
            <w:pPr>
              <w:tabs>
                <w:tab w:val="decimal" w:pos="902"/>
              </w:tabs>
              <w:spacing w:before="0" w:after="0"/>
              <w:jc w:val="left"/>
              <w:rPr>
                <w:rFonts w:ascii="Cambria" w:eastAsia="Times New Roman" w:hAnsi="Cambria" w:cs="Times New Roman"/>
                <w:szCs w:val="22"/>
                <w:lang w:val="en-IE" w:bidi="ar-SA"/>
              </w:rPr>
            </w:pPr>
          </w:p>
        </w:tc>
        <w:tc>
          <w:tcPr>
            <w:tcW w:w="593" w:type="pct"/>
            <w:tcBorders>
              <w:top w:val="nil"/>
              <w:left w:val="nil"/>
              <w:bottom w:val="nil"/>
              <w:right w:val="nil"/>
            </w:tcBorders>
          </w:tcPr>
          <w:p w:rsidR="004D1BD5" w:rsidRDefault="004D1BD5" w:rsidP="00EF19BD">
            <w:pPr>
              <w:spacing w:before="0" w:after="0"/>
              <w:jc w:val="center"/>
              <w:rPr>
                <w:rFonts w:ascii="Cambria" w:eastAsia="Times New Roman" w:hAnsi="Cambria" w:cs="Times New Roman"/>
                <w:szCs w:val="22"/>
                <w:lang w:val="en-IE" w:bidi="ar-SA"/>
              </w:rPr>
            </w:pPr>
          </w:p>
        </w:tc>
      </w:tr>
      <w:tr w:rsidR="00BE1B75" w:rsidRPr="0008361F" w:rsidTr="00EF19BD">
        <w:tc>
          <w:tcPr>
            <w:tcW w:w="1577" w:type="pct"/>
            <w:tcBorders>
              <w:top w:val="nil"/>
              <w:left w:val="nil"/>
              <w:bottom w:val="nil"/>
              <w:right w:val="nil"/>
            </w:tcBorders>
          </w:tcPr>
          <w:p w:rsidR="00BE1B75" w:rsidRPr="0008361F" w:rsidRDefault="00BE1B75" w:rsidP="00BE1B75">
            <w:pPr>
              <w:spacing w:before="0" w:after="0"/>
              <w:jc w:val="left"/>
              <w:rPr>
                <w:rFonts w:ascii="Cambria" w:eastAsia="Times New Roman" w:hAnsi="Cambria" w:cs="Times New Roman"/>
                <w:szCs w:val="22"/>
                <w:lang w:val="en-IE" w:bidi="ar-SA"/>
              </w:rPr>
            </w:pPr>
            <w:r>
              <w:rPr>
                <w:rFonts w:ascii="Cambria" w:eastAsia="Times New Roman" w:hAnsi="Cambria" w:cs="Times New Roman"/>
                <w:szCs w:val="22"/>
                <w:lang w:val="en-IE" w:bidi="ar-SA"/>
              </w:rPr>
              <w:t>V1:</w:t>
            </w:r>
            <w:r w:rsidR="00AE3570">
              <w:rPr>
                <w:rFonts w:ascii="Cambria" w:eastAsia="Times New Roman" w:hAnsi="Cambria" w:cs="Times New Roman"/>
                <w:szCs w:val="22"/>
                <w:lang w:val="en-IE" w:bidi="ar-SA"/>
              </w:rPr>
              <w:t xml:space="preserve"> </w:t>
            </w:r>
            <w:r w:rsidRPr="00D14F7F">
              <w:rPr>
                <w:lang w:val="en-GB" w:bidi="ar-SA"/>
              </w:rPr>
              <w:t>Immigrants make country worse or better place to live</w:t>
            </w:r>
          </w:p>
        </w:tc>
        <w:tc>
          <w:tcPr>
            <w:tcW w:w="1122" w:type="pct"/>
            <w:tcBorders>
              <w:top w:val="nil"/>
              <w:left w:val="nil"/>
              <w:bottom w:val="nil"/>
              <w:right w:val="nil"/>
            </w:tcBorders>
          </w:tcPr>
          <w:p w:rsidR="00BE1B75" w:rsidRPr="00EB33F4" w:rsidRDefault="00BE1B75" w:rsidP="00BE1B75">
            <w:pPr>
              <w:tabs>
                <w:tab w:val="decimal" w:pos="986"/>
              </w:tabs>
              <w:spacing w:before="0" w:after="0"/>
              <w:jc w:val="left"/>
              <w:rPr>
                <w:rFonts w:ascii="Cambria" w:eastAsia="Times New Roman" w:hAnsi="Cambria" w:cs="Times New Roman"/>
                <w:szCs w:val="22"/>
                <w:lang w:val="en-IE" w:bidi="ar-SA"/>
              </w:rPr>
            </w:pPr>
            <w:r>
              <w:rPr>
                <w:rFonts w:ascii="Cambria" w:eastAsia="Times New Roman" w:hAnsi="Cambria" w:cs="Times New Roman"/>
                <w:szCs w:val="22"/>
                <w:lang w:val="en-IE" w:bidi="ar-SA"/>
              </w:rPr>
              <w:t>0.042***</w:t>
            </w:r>
          </w:p>
        </w:tc>
        <w:tc>
          <w:tcPr>
            <w:tcW w:w="627" w:type="pct"/>
            <w:tcBorders>
              <w:top w:val="nil"/>
              <w:left w:val="nil"/>
              <w:bottom w:val="nil"/>
              <w:right w:val="nil"/>
            </w:tcBorders>
          </w:tcPr>
          <w:p w:rsidR="00BE1B75" w:rsidRPr="00EB33F4" w:rsidRDefault="00BE1B75" w:rsidP="00BE1B75">
            <w:pPr>
              <w:spacing w:before="0" w:after="0"/>
              <w:jc w:val="center"/>
              <w:rPr>
                <w:rFonts w:ascii="Cambria" w:eastAsia="Times New Roman" w:hAnsi="Cambria" w:cs="Times New Roman"/>
                <w:szCs w:val="22"/>
                <w:lang w:val="en-IE" w:bidi="ar-SA"/>
              </w:rPr>
            </w:pPr>
            <w:r>
              <w:rPr>
                <w:rFonts w:ascii="Cambria" w:eastAsia="Times New Roman" w:hAnsi="Cambria" w:cs="Times New Roman"/>
                <w:szCs w:val="22"/>
                <w:lang w:val="en-IE" w:bidi="ar-SA"/>
              </w:rPr>
              <w:t>1.042</w:t>
            </w:r>
          </w:p>
        </w:tc>
        <w:tc>
          <w:tcPr>
            <w:tcW w:w="1081" w:type="pct"/>
            <w:tcBorders>
              <w:top w:val="nil"/>
              <w:left w:val="nil"/>
              <w:bottom w:val="nil"/>
              <w:right w:val="nil"/>
            </w:tcBorders>
          </w:tcPr>
          <w:p w:rsidR="00BE1B75" w:rsidRPr="0008361F" w:rsidRDefault="00BE1B75" w:rsidP="00BE1B75">
            <w:pPr>
              <w:tabs>
                <w:tab w:val="decimal" w:pos="902"/>
              </w:tabs>
              <w:spacing w:before="0" w:after="0"/>
              <w:jc w:val="left"/>
              <w:rPr>
                <w:rFonts w:ascii="Cambria" w:eastAsia="Times New Roman" w:hAnsi="Cambria" w:cs="Times New Roman"/>
                <w:szCs w:val="22"/>
                <w:lang w:val="en-IE" w:bidi="ar-SA"/>
              </w:rPr>
            </w:pPr>
          </w:p>
        </w:tc>
        <w:tc>
          <w:tcPr>
            <w:tcW w:w="593" w:type="pct"/>
            <w:tcBorders>
              <w:top w:val="nil"/>
              <w:left w:val="nil"/>
              <w:bottom w:val="nil"/>
              <w:right w:val="nil"/>
            </w:tcBorders>
          </w:tcPr>
          <w:p w:rsidR="00BE1B75" w:rsidRPr="00D224BB" w:rsidRDefault="00BE1B75" w:rsidP="00BE1B75">
            <w:pPr>
              <w:spacing w:before="0" w:after="0"/>
              <w:jc w:val="center"/>
              <w:rPr>
                <w:rFonts w:ascii="Cambria" w:eastAsia="Times New Roman" w:hAnsi="Cambria" w:cs="Times New Roman"/>
                <w:szCs w:val="22"/>
                <w:lang w:val="en-IE" w:bidi="ar-SA"/>
              </w:rPr>
            </w:pPr>
          </w:p>
        </w:tc>
      </w:tr>
      <w:tr w:rsidR="00BE1B75" w:rsidRPr="0008361F" w:rsidTr="00EF19BD">
        <w:tc>
          <w:tcPr>
            <w:tcW w:w="1577" w:type="pct"/>
            <w:tcBorders>
              <w:top w:val="nil"/>
              <w:left w:val="nil"/>
              <w:bottom w:val="nil"/>
              <w:right w:val="nil"/>
            </w:tcBorders>
          </w:tcPr>
          <w:p w:rsidR="00BE1B75" w:rsidRPr="0008361F" w:rsidRDefault="00BE1B75" w:rsidP="00BE1B75">
            <w:pPr>
              <w:spacing w:before="0" w:after="0"/>
              <w:jc w:val="left"/>
              <w:rPr>
                <w:rFonts w:ascii="Cambria" w:eastAsia="Times New Roman" w:hAnsi="Cambria" w:cs="Times New Roman"/>
                <w:szCs w:val="22"/>
                <w:lang w:val="en-IE" w:bidi="ar-SA"/>
              </w:rPr>
            </w:pPr>
          </w:p>
        </w:tc>
        <w:tc>
          <w:tcPr>
            <w:tcW w:w="1122" w:type="pct"/>
            <w:tcBorders>
              <w:top w:val="nil"/>
              <w:left w:val="nil"/>
              <w:bottom w:val="nil"/>
              <w:right w:val="nil"/>
            </w:tcBorders>
          </w:tcPr>
          <w:p w:rsidR="00BE1B75" w:rsidRPr="0008361F" w:rsidRDefault="00BE1B75" w:rsidP="00BE1B75">
            <w:pPr>
              <w:tabs>
                <w:tab w:val="decimal" w:pos="757"/>
                <w:tab w:val="decimal" w:pos="986"/>
              </w:tabs>
              <w:spacing w:before="0" w:after="0"/>
              <w:rPr>
                <w:rFonts w:ascii="Cambria" w:eastAsia="Times New Roman" w:hAnsi="Cambria" w:cs="Times New Roman"/>
                <w:szCs w:val="22"/>
                <w:lang w:val="en-IE" w:bidi="ar-SA"/>
              </w:rPr>
            </w:pPr>
          </w:p>
        </w:tc>
        <w:tc>
          <w:tcPr>
            <w:tcW w:w="627" w:type="pct"/>
            <w:tcBorders>
              <w:top w:val="nil"/>
              <w:left w:val="nil"/>
              <w:bottom w:val="nil"/>
              <w:right w:val="nil"/>
            </w:tcBorders>
          </w:tcPr>
          <w:p w:rsidR="00BE1B75" w:rsidRPr="00494F57" w:rsidRDefault="00BE1B75" w:rsidP="00BE1B75">
            <w:pPr>
              <w:tabs>
                <w:tab w:val="left" w:pos="459"/>
              </w:tabs>
              <w:spacing w:before="0" w:after="0"/>
              <w:jc w:val="center"/>
              <w:rPr>
                <w:rFonts w:ascii="Cambria" w:eastAsia="Times New Roman" w:hAnsi="Cambria" w:cs="Times New Roman"/>
                <w:szCs w:val="22"/>
                <w:lang w:val="en-IE" w:bidi="ar-SA"/>
              </w:rPr>
            </w:pPr>
          </w:p>
        </w:tc>
        <w:tc>
          <w:tcPr>
            <w:tcW w:w="1081" w:type="pct"/>
            <w:tcBorders>
              <w:top w:val="nil"/>
              <w:left w:val="nil"/>
              <w:bottom w:val="nil"/>
              <w:right w:val="nil"/>
            </w:tcBorders>
          </w:tcPr>
          <w:p w:rsidR="00BE1B75" w:rsidRPr="0008361F" w:rsidRDefault="00BE1B75" w:rsidP="00BE1B75">
            <w:pPr>
              <w:tabs>
                <w:tab w:val="decimal" w:pos="902"/>
              </w:tabs>
              <w:spacing w:before="0" w:after="0"/>
              <w:jc w:val="left"/>
              <w:rPr>
                <w:rFonts w:ascii="Cambria" w:eastAsia="Times New Roman" w:hAnsi="Cambria" w:cs="Times New Roman"/>
                <w:szCs w:val="22"/>
                <w:lang w:val="en-IE" w:bidi="ar-SA"/>
              </w:rPr>
            </w:pPr>
          </w:p>
        </w:tc>
        <w:tc>
          <w:tcPr>
            <w:tcW w:w="593" w:type="pct"/>
            <w:tcBorders>
              <w:top w:val="nil"/>
              <w:left w:val="nil"/>
              <w:bottom w:val="nil"/>
              <w:right w:val="nil"/>
            </w:tcBorders>
          </w:tcPr>
          <w:p w:rsidR="00BE1B75" w:rsidRPr="0008361F" w:rsidRDefault="00BE1B75" w:rsidP="00BE1B75">
            <w:pPr>
              <w:spacing w:before="0" w:after="0"/>
              <w:jc w:val="center"/>
              <w:rPr>
                <w:rFonts w:ascii="Cambria" w:eastAsia="Times New Roman" w:hAnsi="Cambria" w:cs="Times New Roman"/>
                <w:szCs w:val="22"/>
                <w:lang w:val="en-IE" w:bidi="ar-SA"/>
              </w:rPr>
            </w:pPr>
          </w:p>
        </w:tc>
      </w:tr>
      <w:tr w:rsidR="00BE1B75" w:rsidRPr="0008361F" w:rsidTr="00EF19BD">
        <w:tc>
          <w:tcPr>
            <w:tcW w:w="1577" w:type="pct"/>
            <w:tcBorders>
              <w:top w:val="nil"/>
              <w:left w:val="nil"/>
              <w:bottom w:val="nil"/>
              <w:right w:val="nil"/>
            </w:tcBorders>
          </w:tcPr>
          <w:p w:rsidR="00BE1B75" w:rsidRPr="0008361F" w:rsidRDefault="00BE1B75" w:rsidP="00BE1B75">
            <w:pPr>
              <w:spacing w:before="0" w:after="0"/>
              <w:jc w:val="left"/>
              <w:rPr>
                <w:rFonts w:ascii="Cambria" w:eastAsia="Times New Roman" w:hAnsi="Cambria" w:cs="Times New Roman"/>
                <w:szCs w:val="22"/>
                <w:lang w:val="en-IE" w:bidi="ar-SA"/>
              </w:rPr>
            </w:pPr>
            <w:r>
              <w:rPr>
                <w:rFonts w:ascii="Cambria" w:eastAsia="Times New Roman" w:hAnsi="Cambria" w:cs="Times New Roman"/>
                <w:szCs w:val="22"/>
                <w:lang w:val="en-IE" w:bidi="ar-SA"/>
              </w:rPr>
              <w:t>V2:</w:t>
            </w:r>
            <w:r w:rsidR="00AE3570">
              <w:rPr>
                <w:rFonts w:ascii="Cambria" w:eastAsia="Times New Roman" w:hAnsi="Cambria" w:cs="Times New Roman"/>
                <w:szCs w:val="22"/>
                <w:lang w:val="en-IE" w:bidi="ar-SA"/>
              </w:rPr>
              <w:t xml:space="preserve"> </w:t>
            </w:r>
            <w:r w:rsidRPr="00801955">
              <w:rPr>
                <w:lang w:val="en-GB" w:bidi="ar-SA"/>
              </w:rPr>
              <w:t xml:space="preserve">Country's cultural life </w:t>
            </w:r>
            <w:r>
              <w:rPr>
                <w:lang w:val="en-GB" w:bidi="ar-SA"/>
              </w:rPr>
              <w:t xml:space="preserve">is </w:t>
            </w:r>
            <w:r w:rsidRPr="00801955">
              <w:rPr>
                <w:lang w:val="en-GB" w:bidi="ar-SA"/>
              </w:rPr>
              <w:t>undermined or enriched by immigrants</w:t>
            </w:r>
          </w:p>
        </w:tc>
        <w:tc>
          <w:tcPr>
            <w:tcW w:w="1122" w:type="pct"/>
            <w:tcBorders>
              <w:top w:val="nil"/>
              <w:left w:val="nil"/>
              <w:bottom w:val="nil"/>
              <w:right w:val="nil"/>
            </w:tcBorders>
          </w:tcPr>
          <w:p w:rsidR="00BE1B75" w:rsidRPr="00EB33F4" w:rsidRDefault="00BE1B75" w:rsidP="00BE1B75">
            <w:pPr>
              <w:tabs>
                <w:tab w:val="decimal" w:pos="986"/>
              </w:tabs>
              <w:spacing w:before="0" w:after="0"/>
              <w:jc w:val="left"/>
              <w:rPr>
                <w:rFonts w:ascii="Cambria" w:eastAsia="Times New Roman" w:hAnsi="Cambria" w:cs="Times New Roman"/>
                <w:szCs w:val="22"/>
                <w:lang w:val="en-IE" w:bidi="ar-SA"/>
              </w:rPr>
            </w:pPr>
          </w:p>
        </w:tc>
        <w:tc>
          <w:tcPr>
            <w:tcW w:w="627" w:type="pct"/>
            <w:tcBorders>
              <w:top w:val="nil"/>
              <w:left w:val="nil"/>
              <w:bottom w:val="nil"/>
              <w:right w:val="nil"/>
            </w:tcBorders>
          </w:tcPr>
          <w:p w:rsidR="00BE1B75" w:rsidRPr="00EB33F4" w:rsidRDefault="00BE1B75" w:rsidP="00BE1B75">
            <w:pPr>
              <w:spacing w:before="0" w:after="0"/>
              <w:jc w:val="center"/>
              <w:rPr>
                <w:rFonts w:ascii="Cambria" w:eastAsia="Times New Roman" w:hAnsi="Cambria" w:cs="Times New Roman"/>
                <w:szCs w:val="22"/>
                <w:lang w:val="en-IE" w:bidi="ar-SA"/>
              </w:rPr>
            </w:pPr>
          </w:p>
        </w:tc>
        <w:tc>
          <w:tcPr>
            <w:tcW w:w="1081" w:type="pct"/>
            <w:tcBorders>
              <w:top w:val="nil"/>
              <w:left w:val="nil"/>
              <w:bottom w:val="nil"/>
              <w:right w:val="nil"/>
            </w:tcBorders>
          </w:tcPr>
          <w:p w:rsidR="00BE1B75" w:rsidRPr="0008361F" w:rsidRDefault="00BE1B75" w:rsidP="00BE1B75">
            <w:pPr>
              <w:tabs>
                <w:tab w:val="decimal" w:pos="902"/>
              </w:tabs>
              <w:spacing w:before="0" w:after="0"/>
              <w:jc w:val="left"/>
              <w:rPr>
                <w:rFonts w:ascii="Cambria" w:eastAsia="Times New Roman" w:hAnsi="Cambria" w:cs="Times New Roman"/>
                <w:szCs w:val="22"/>
                <w:lang w:val="en-IE" w:bidi="ar-SA"/>
              </w:rPr>
            </w:pPr>
            <w:r>
              <w:rPr>
                <w:rFonts w:ascii="Cambria" w:eastAsia="Times New Roman" w:hAnsi="Cambria" w:cs="Times New Roman"/>
                <w:szCs w:val="22"/>
                <w:lang w:val="en-IE" w:bidi="ar-SA"/>
              </w:rPr>
              <w:t>0</w:t>
            </w:r>
            <w:r w:rsidRPr="00CD63DA">
              <w:rPr>
                <w:rFonts w:ascii="Cambria" w:eastAsia="Times New Roman" w:hAnsi="Cambria" w:cs="Times New Roman"/>
                <w:szCs w:val="22"/>
                <w:lang w:val="en-IE" w:bidi="ar-SA"/>
              </w:rPr>
              <w:t>.046</w:t>
            </w:r>
            <w:r>
              <w:rPr>
                <w:rFonts w:ascii="Cambria" w:eastAsia="Times New Roman" w:hAnsi="Cambria" w:cs="Times New Roman"/>
                <w:szCs w:val="22"/>
                <w:lang w:val="en-IE" w:bidi="ar-SA"/>
              </w:rPr>
              <w:t>***</w:t>
            </w:r>
          </w:p>
        </w:tc>
        <w:tc>
          <w:tcPr>
            <w:tcW w:w="593" w:type="pct"/>
            <w:tcBorders>
              <w:top w:val="nil"/>
              <w:left w:val="nil"/>
              <w:bottom w:val="nil"/>
              <w:right w:val="nil"/>
            </w:tcBorders>
          </w:tcPr>
          <w:p w:rsidR="00BE1B75" w:rsidRPr="0008361F" w:rsidRDefault="00BE1B75" w:rsidP="00BE1B75">
            <w:pPr>
              <w:spacing w:before="0" w:after="0"/>
              <w:jc w:val="center"/>
              <w:rPr>
                <w:rFonts w:ascii="Cambria" w:eastAsia="Times New Roman" w:hAnsi="Cambria" w:cs="Times New Roman"/>
                <w:szCs w:val="22"/>
                <w:lang w:val="en-IE" w:bidi="ar-SA"/>
              </w:rPr>
            </w:pPr>
            <w:r>
              <w:rPr>
                <w:rFonts w:ascii="Cambria" w:eastAsia="Times New Roman" w:hAnsi="Cambria" w:cs="Times New Roman"/>
                <w:szCs w:val="22"/>
                <w:lang w:val="en-IE" w:bidi="ar-SA"/>
              </w:rPr>
              <w:t>1.047</w:t>
            </w:r>
          </w:p>
        </w:tc>
      </w:tr>
      <w:tr w:rsidR="00BE1B75" w:rsidRPr="0008361F" w:rsidTr="00D87B2A">
        <w:tc>
          <w:tcPr>
            <w:tcW w:w="1577" w:type="pct"/>
            <w:tcBorders>
              <w:top w:val="nil"/>
              <w:left w:val="nil"/>
              <w:bottom w:val="nil"/>
              <w:right w:val="nil"/>
            </w:tcBorders>
          </w:tcPr>
          <w:p w:rsidR="00BE1B75" w:rsidRDefault="00BE1B75" w:rsidP="00BE1B75">
            <w:pPr>
              <w:spacing w:before="0" w:after="0"/>
              <w:jc w:val="left"/>
              <w:rPr>
                <w:rFonts w:ascii="Cambria" w:eastAsia="Times New Roman" w:hAnsi="Cambria" w:cs="Times New Roman"/>
                <w:szCs w:val="22"/>
                <w:lang w:val="en-IE" w:bidi="ar-SA"/>
              </w:rPr>
            </w:pPr>
          </w:p>
        </w:tc>
        <w:tc>
          <w:tcPr>
            <w:tcW w:w="1122" w:type="pct"/>
            <w:tcBorders>
              <w:top w:val="nil"/>
              <w:left w:val="nil"/>
              <w:bottom w:val="nil"/>
              <w:right w:val="nil"/>
            </w:tcBorders>
          </w:tcPr>
          <w:p w:rsidR="00BE1B75" w:rsidRPr="0008361F" w:rsidRDefault="00BE1B75" w:rsidP="00BE1B75">
            <w:pPr>
              <w:tabs>
                <w:tab w:val="decimal" w:pos="757"/>
              </w:tabs>
              <w:spacing w:before="0" w:after="0"/>
              <w:rPr>
                <w:rFonts w:ascii="Cambria" w:eastAsia="Times New Roman" w:hAnsi="Cambria" w:cs="Times New Roman"/>
                <w:szCs w:val="22"/>
                <w:lang w:val="en-IE" w:bidi="ar-SA"/>
              </w:rPr>
            </w:pPr>
          </w:p>
        </w:tc>
        <w:tc>
          <w:tcPr>
            <w:tcW w:w="627" w:type="pct"/>
            <w:tcBorders>
              <w:top w:val="nil"/>
              <w:left w:val="nil"/>
              <w:bottom w:val="nil"/>
              <w:right w:val="nil"/>
            </w:tcBorders>
          </w:tcPr>
          <w:p w:rsidR="00BE1B75" w:rsidRPr="00494F57" w:rsidRDefault="00BE1B75" w:rsidP="00BE1B75">
            <w:pPr>
              <w:tabs>
                <w:tab w:val="left" w:pos="459"/>
              </w:tabs>
              <w:spacing w:before="0" w:after="0"/>
              <w:jc w:val="center"/>
              <w:rPr>
                <w:rFonts w:ascii="Cambria" w:eastAsia="Times New Roman" w:hAnsi="Cambria" w:cs="Times New Roman"/>
                <w:szCs w:val="22"/>
                <w:lang w:val="en-IE" w:bidi="ar-SA"/>
              </w:rPr>
            </w:pPr>
          </w:p>
        </w:tc>
        <w:tc>
          <w:tcPr>
            <w:tcW w:w="1081" w:type="pct"/>
            <w:tcBorders>
              <w:top w:val="nil"/>
              <w:left w:val="nil"/>
              <w:bottom w:val="nil"/>
              <w:right w:val="nil"/>
            </w:tcBorders>
          </w:tcPr>
          <w:p w:rsidR="00BE1B75" w:rsidRDefault="00BE1B75" w:rsidP="00BE1B75">
            <w:pPr>
              <w:tabs>
                <w:tab w:val="decimal" w:pos="744"/>
              </w:tabs>
              <w:spacing w:before="0" w:after="0"/>
              <w:jc w:val="center"/>
              <w:rPr>
                <w:rFonts w:ascii="Cambria" w:eastAsia="Times New Roman" w:hAnsi="Cambria" w:cs="Times New Roman"/>
                <w:szCs w:val="22"/>
                <w:lang w:val="en-IE" w:bidi="ar-SA"/>
              </w:rPr>
            </w:pPr>
          </w:p>
        </w:tc>
        <w:tc>
          <w:tcPr>
            <w:tcW w:w="593" w:type="pct"/>
            <w:tcBorders>
              <w:top w:val="nil"/>
              <w:left w:val="nil"/>
              <w:bottom w:val="nil"/>
              <w:right w:val="nil"/>
            </w:tcBorders>
          </w:tcPr>
          <w:p w:rsidR="00BE1B75" w:rsidRDefault="00BE1B75" w:rsidP="00BE1B75">
            <w:pPr>
              <w:spacing w:before="0" w:after="0"/>
              <w:jc w:val="center"/>
              <w:rPr>
                <w:rFonts w:ascii="Cambria" w:eastAsia="Times New Roman" w:hAnsi="Cambria" w:cs="Times New Roman"/>
                <w:szCs w:val="22"/>
                <w:lang w:val="en-IE" w:bidi="ar-SA"/>
              </w:rPr>
            </w:pPr>
          </w:p>
        </w:tc>
      </w:tr>
      <w:tr w:rsidR="00BE1B75" w:rsidRPr="00307FE7" w:rsidTr="00D87B2A">
        <w:trPr>
          <w:trHeight w:val="80"/>
        </w:trPr>
        <w:tc>
          <w:tcPr>
            <w:tcW w:w="1577" w:type="pct"/>
            <w:tcBorders>
              <w:top w:val="nil"/>
              <w:left w:val="nil"/>
              <w:bottom w:val="single" w:sz="12" w:space="0" w:color="auto"/>
              <w:right w:val="nil"/>
            </w:tcBorders>
          </w:tcPr>
          <w:p w:rsidR="00BE1B75" w:rsidRPr="0008361F" w:rsidRDefault="00BE1B75" w:rsidP="00BE1B75">
            <w:pPr>
              <w:spacing w:before="0" w:after="0"/>
              <w:jc w:val="left"/>
              <w:rPr>
                <w:rFonts w:ascii="Cambria" w:eastAsia="Times New Roman" w:hAnsi="Cambria" w:cs="Times New Roman"/>
                <w:szCs w:val="22"/>
                <w:lang w:val="en-IE" w:bidi="ar-SA"/>
              </w:rPr>
            </w:pPr>
            <w:r>
              <w:rPr>
                <w:rFonts w:ascii="Cambria" w:eastAsia="Times New Roman" w:hAnsi="Cambria" w:cs="Times New Roman"/>
                <w:szCs w:val="22"/>
                <w:lang w:val="en-IE" w:bidi="ar-SA"/>
              </w:rPr>
              <w:t>Total N</w:t>
            </w:r>
          </w:p>
        </w:tc>
        <w:tc>
          <w:tcPr>
            <w:tcW w:w="1122" w:type="pct"/>
            <w:tcBorders>
              <w:top w:val="nil"/>
              <w:left w:val="nil"/>
              <w:bottom w:val="single" w:sz="12" w:space="0" w:color="auto"/>
              <w:right w:val="nil"/>
            </w:tcBorders>
          </w:tcPr>
          <w:p w:rsidR="00BE1B75" w:rsidRPr="0008361F" w:rsidRDefault="00BE1B75" w:rsidP="00BE1B75">
            <w:pPr>
              <w:spacing w:before="0" w:after="0"/>
              <w:jc w:val="center"/>
              <w:rPr>
                <w:rFonts w:ascii="Cambria" w:eastAsia="Times New Roman" w:hAnsi="Cambria" w:cs="Times New Roman"/>
                <w:szCs w:val="22"/>
                <w:lang w:val="en-IE" w:bidi="ar-SA"/>
              </w:rPr>
            </w:pPr>
            <w:r>
              <w:rPr>
                <w:rFonts w:ascii="Cambria" w:eastAsia="Times New Roman" w:hAnsi="Cambria" w:cs="Times New Roman"/>
                <w:szCs w:val="22"/>
                <w:lang w:val="en-IE" w:bidi="ar-SA"/>
              </w:rPr>
              <w:t>128030</w:t>
            </w:r>
          </w:p>
        </w:tc>
        <w:tc>
          <w:tcPr>
            <w:tcW w:w="627" w:type="pct"/>
            <w:tcBorders>
              <w:top w:val="nil"/>
              <w:left w:val="nil"/>
              <w:bottom w:val="single" w:sz="12" w:space="0" w:color="auto"/>
              <w:right w:val="nil"/>
            </w:tcBorders>
          </w:tcPr>
          <w:p w:rsidR="00BE1B75" w:rsidRPr="0008361F" w:rsidRDefault="00BE1B75" w:rsidP="00BE1B75">
            <w:pPr>
              <w:spacing w:before="0" w:after="0"/>
              <w:jc w:val="center"/>
              <w:rPr>
                <w:rFonts w:ascii="Cambria" w:eastAsia="Times New Roman" w:hAnsi="Cambria" w:cs="Times New Roman"/>
                <w:szCs w:val="22"/>
                <w:lang w:val="en-IE" w:bidi="ar-SA"/>
              </w:rPr>
            </w:pPr>
          </w:p>
        </w:tc>
        <w:tc>
          <w:tcPr>
            <w:tcW w:w="1081" w:type="pct"/>
            <w:tcBorders>
              <w:top w:val="nil"/>
              <w:left w:val="nil"/>
              <w:bottom w:val="single" w:sz="12" w:space="0" w:color="auto"/>
              <w:right w:val="nil"/>
            </w:tcBorders>
          </w:tcPr>
          <w:p w:rsidR="00BE1B75" w:rsidRPr="0008361F" w:rsidRDefault="00BE1B75" w:rsidP="00BE1B75">
            <w:pPr>
              <w:spacing w:before="0" w:after="0"/>
              <w:jc w:val="center"/>
              <w:rPr>
                <w:rFonts w:ascii="Cambria" w:eastAsia="Times New Roman" w:hAnsi="Cambria" w:cs="Times New Roman"/>
                <w:szCs w:val="22"/>
                <w:lang w:val="en-IE" w:bidi="ar-SA"/>
              </w:rPr>
            </w:pPr>
            <w:r w:rsidRPr="00CD63DA">
              <w:rPr>
                <w:rFonts w:ascii="Cambria" w:eastAsia="Times New Roman" w:hAnsi="Cambria" w:cs="Times New Roman"/>
                <w:szCs w:val="22"/>
                <w:lang w:val="en-IE" w:bidi="ar-SA"/>
              </w:rPr>
              <w:t>127754</w:t>
            </w:r>
          </w:p>
        </w:tc>
        <w:tc>
          <w:tcPr>
            <w:tcW w:w="593" w:type="pct"/>
            <w:tcBorders>
              <w:top w:val="nil"/>
              <w:left w:val="nil"/>
              <w:bottom w:val="single" w:sz="12" w:space="0" w:color="auto"/>
              <w:right w:val="nil"/>
            </w:tcBorders>
          </w:tcPr>
          <w:p w:rsidR="00BE1B75" w:rsidRPr="0008361F" w:rsidRDefault="00BE1B75" w:rsidP="00BE1B75">
            <w:pPr>
              <w:spacing w:before="0" w:after="0"/>
              <w:jc w:val="center"/>
              <w:rPr>
                <w:rFonts w:ascii="Cambria" w:eastAsia="Times New Roman" w:hAnsi="Cambria" w:cs="Times New Roman"/>
                <w:szCs w:val="22"/>
                <w:lang w:val="en-IE" w:bidi="ar-SA"/>
              </w:rPr>
            </w:pPr>
          </w:p>
        </w:tc>
      </w:tr>
    </w:tbl>
    <w:p w:rsidR="004D1BD5" w:rsidRDefault="004D1BD5" w:rsidP="004D1BD5">
      <w:pPr>
        <w:spacing w:before="0" w:after="0" w:line="240" w:lineRule="auto"/>
        <w:rPr>
          <w:rFonts w:asciiTheme="majorHAnsi" w:eastAsia="Calibri" w:hAnsiTheme="majorHAnsi" w:cs="Times New Roman"/>
          <w:sz w:val="20"/>
          <w:lang w:val="en-IE"/>
        </w:rPr>
      </w:pPr>
      <w:r w:rsidRPr="0062417F">
        <w:rPr>
          <w:rFonts w:asciiTheme="majorHAnsi" w:eastAsia="Calibri" w:hAnsiTheme="majorHAnsi" w:cs="Times New Roman"/>
          <w:sz w:val="20"/>
          <w:lang w:val="en-IE"/>
        </w:rPr>
        <w:t>*=p&lt;.05; **=p&lt;.01; ***= p&lt;.001</w:t>
      </w:r>
      <w:r>
        <w:rPr>
          <w:rFonts w:asciiTheme="majorHAnsi" w:eastAsia="Calibri" w:hAnsiTheme="majorHAnsi" w:cs="Times New Roman"/>
          <w:sz w:val="20"/>
          <w:lang w:val="en-IE"/>
        </w:rPr>
        <w:t xml:space="preserve">. </w:t>
      </w:r>
    </w:p>
    <w:p w:rsidR="00F10820" w:rsidRDefault="00F10820" w:rsidP="00F10820">
      <w:pPr>
        <w:spacing w:before="0" w:after="0" w:line="480" w:lineRule="auto"/>
        <w:rPr>
          <w:rFonts w:eastAsiaTheme="majorEastAsia" w:cstheme="majorBidi"/>
          <w:bCs/>
          <w:szCs w:val="24"/>
          <w:lang w:val="en-IE" w:bidi="ar-SA"/>
        </w:rPr>
      </w:pPr>
    </w:p>
    <w:p w:rsidR="00BE1B75" w:rsidRDefault="00D73297" w:rsidP="001C248B">
      <w:pPr>
        <w:spacing w:before="0" w:after="0" w:line="480" w:lineRule="auto"/>
        <w:rPr>
          <w:rFonts w:eastAsiaTheme="majorEastAsia" w:cstheme="majorBidi"/>
          <w:bCs/>
          <w:szCs w:val="24"/>
          <w:lang w:val="en-IE" w:bidi="ar-SA"/>
        </w:rPr>
      </w:pPr>
      <w:r>
        <w:rPr>
          <w:rFonts w:eastAsiaTheme="majorEastAsia" w:cstheme="majorBidi"/>
          <w:bCs/>
          <w:szCs w:val="24"/>
          <w:lang w:val="en-IE" w:bidi="ar-SA"/>
        </w:rPr>
        <w:t>Table 4.16</w:t>
      </w:r>
      <w:r w:rsidR="00D87B2A">
        <w:rPr>
          <w:rFonts w:eastAsiaTheme="majorEastAsia" w:cstheme="majorBidi"/>
          <w:bCs/>
          <w:szCs w:val="24"/>
          <w:lang w:val="en-IE" w:bidi="ar-SA"/>
        </w:rPr>
        <w:t xml:space="preserve"> </w:t>
      </w:r>
      <w:r w:rsidR="007741AD">
        <w:rPr>
          <w:rFonts w:eastAsiaTheme="majorEastAsia" w:cstheme="majorBidi"/>
          <w:bCs/>
          <w:szCs w:val="24"/>
          <w:lang w:val="en-IE" w:bidi="ar-SA"/>
        </w:rPr>
        <w:t xml:space="preserve">on the following page </w:t>
      </w:r>
      <w:r w:rsidR="00D87B2A">
        <w:rPr>
          <w:rFonts w:eastAsiaTheme="majorEastAsia" w:cstheme="majorBidi"/>
          <w:bCs/>
          <w:szCs w:val="24"/>
          <w:lang w:val="en-IE" w:bidi="ar-SA"/>
        </w:rPr>
        <w:t xml:space="preserve">demonstrates the effect of both V1 and V2 in </w:t>
      </w:r>
      <w:r w:rsidR="00872EB9">
        <w:rPr>
          <w:rFonts w:eastAsiaTheme="majorEastAsia" w:cstheme="majorBidi"/>
          <w:bCs/>
          <w:szCs w:val="24"/>
          <w:lang w:val="en-IE" w:bidi="ar-SA"/>
        </w:rPr>
        <w:t>two models</w:t>
      </w:r>
      <w:r w:rsidR="00D87B2A">
        <w:rPr>
          <w:rFonts w:eastAsiaTheme="majorEastAsia" w:cstheme="majorBidi"/>
          <w:bCs/>
          <w:szCs w:val="24"/>
          <w:lang w:val="en-IE" w:bidi="ar-SA"/>
        </w:rPr>
        <w:t xml:space="preserve"> that includes more independent and control variables on the micro-level. </w:t>
      </w:r>
      <w:r w:rsidR="00BE1B75" w:rsidRPr="00BE1B75">
        <w:rPr>
          <w:rFonts w:eastAsiaTheme="majorEastAsia" w:cstheme="majorBidi"/>
          <w:bCs/>
          <w:szCs w:val="24"/>
          <w:lang w:val="en-IE" w:bidi="ar-SA"/>
        </w:rPr>
        <w:t xml:space="preserve">Model 2 is the same model </w:t>
      </w:r>
      <w:r w:rsidR="00BE1B75">
        <w:rPr>
          <w:rFonts w:eastAsiaTheme="majorEastAsia" w:cstheme="majorBidi"/>
          <w:bCs/>
          <w:szCs w:val="24"/>
          <w:lang w:val="en-IE" w:bidi="ar-SA"/>
        </w:rPr>
        <w:t>as displ</w:t>
      </w:r>
      <w:r>
        <w:rPr>
          <w:rFonts w:eastAsiaTheme="majorEastAsia" w:cstheme="majorBidi"/>
          <w:bCs/>
          <w:szCs w:val="24"/>
          <w:lang w:val="en-IE" w:bidi="ar-SA"/>
        </w:rPr>
        <w:t>ayed in table 4.5</w:t>
      </w:r>
      <w:r w:rsidR="00BE1B75">
        <w:rPr>
          <w:rFonts w:eastAsiaTheme="majorEastAsia" w:cstheme="majorBidi"/>
          <w:bCs/>
          <w:szCs w:val="24"/>
          <w:lang w:val="en-IE" w:bidi="ar-SA"/>
        </w:rPr>
        <w:t>, model</w:t>
      </w:r>
      <w:r w:rsidR="007E7E55">
        <w:rPr>
          <w:rFonts w:eastAsiaTheme="majorEastAsia" w:cstheme="majorBidi"/>
          <w:bCs/>
          <w:szCs w:val="24"/>
          <w:lang w:val="en-IE" w:bidi="ar-SA"/>
        </w:rPr>
        <w:t xml:space="preserve"> 9</w:t>
      </w:r>
      <w:r w:rsidR="00BE1B75" w:rsidRPr="00BE1B75">
        <w:rPr>
          <w:rFonts w:eastAsiaTheme="majorEastAsia" w:cstheme="majorBidi"/>
          <w:bCs/>
          <w:szCs w:val="24"/>
          <w:lang w:val="en-IE" w:bidi="ar-SA"/>
        </w:rPr>
        <w:t xml:space="preserve"> is a similar </w:t>
      </w:r>
      <w:r w:rsidR="005355B0">
        <w:rPr>
          <w:rFonts w:eastAsiaTheme="majorEastAsia" w:cstheme="majorBidi"/>
          <w:bCs/>
          <w:szCs w:val="24"/>
          <w:lang w:val="en-IE" w:bidi="ar-SA"/>
        </w:rPr>
        <w:t>one</w:t>
      </w:r>
      <w:r w:rsidR="00BE1B75" w:rsidRPr="00BE1B75">
        <w:rPr>
          <w:rFonts w:eastAsiaTheme="majorEastAsia" w:cstheme="majorBidi"/>
          <w:bCs/>
          <w:szCs w:val="24"/>
          <w:lang w:val="en-IE" w:bidi="ar-SA"/>
        </w:rPr>
        <w:t xml:space="preserve"> but then with the alternative variable V2.</w:t>
      </w:r>
      <w:r w:rsidR="004D4F5E">
        <w:rPr>
          <w:rFonts w:eastAsiaTheme="majorEastAsia" w:cstheme="majorBidi"/>
          <w:bCs/>
          <w:szCs w:val="24"/>
          <w:lang w:val="en-IE" w:bidi="ar-SA"/>
        </w:rPr>
        <w:t xml:space="preserve"> </w:t>
      </w:r>
      <w:r w:rsidR="00EE3D42">
        <w:rPr>
          <w:rFonts w:eastAsiaTheme="majorEastAsia" w:cstheme="majorBidi"/>
          <w:bCs/>
          <w:szCs w:val="24"/>
          <w:lang w:val="en-IE" w:bidi="ar-SA"/>
        </w:rPr>
        <w:t>The full models</w:t>
      </w:r>
      <w:r w:rsidR="00F953EF">
        <w:rPr>
          <w:rFonts w:eastAsiaTheme="majorEastAsia" w:cstheme="majorBidi"/>
          <w:bCs/>
          <w:szCs w:val="24"/>
          <w:lang w:val="en-IE" w:bidi="ar-SA"/>
        </w:rPr>
        <w:t xml:space="preserve"> can be found under heading A.13</w:t>
      </w:r>
      <w:r w:rsidR="00EE3D42">
        <w:rPr>
          <w:rFonts w:eastAsiaTheme="majorEastAsia" w:cstheme="majorBidi"/>
          <w:bCs/>
          <w:szCs w:val="24"/>
          <w:lang w:val="en-IE" w:bidi="ar-SA"/>
        </w:rPr>
        <w:t xml:space="preserve"> in the appendix. </w:t>
      </w:r>
      <w:r w:rsidR="004D4F5E">
        <w:rPr>
          <w:rFonts w:eastAsiaTheme="majorEastAsia" w:cstheme="majorBidi"/>
          <w:bCs/>
          <w:szCs w:val="24"/>
          <w:lang w:val="en-IE" w:bidi="ar-SA"/>
        </w:rPr>
        <w:t xml:space="preserve">Again, </w:t>
      </w:r>
      <w:r w:rsidR="00687FB8">
        <w:rPr>
          <w:rFonts w:eastAsiaTheme="majorEastAsia" w:cstheme="majorBidi"/>
          <w:bCs/>
          <w:szCs w:val="24"/>
          <w:lang w:val="en-IE" w:bidi="ar-SA"/>
        </w:rPr>
        <w:t>it is shown</w:t>
      </w:r>
      <w:r w:rsidR="004D4F5E">
        <w:rPr>
          <w:rFonts w:eastAsiaTheme="majorEastAsia" w:cstheme="majorBidi"/>
          <w:bCs/>
          <w:szCs w:val="24"/>
          <w:lang w:val="en-IE" w:bidi="ar-SA"/>
        </w:rPr>
        <w:t xml:space="preserve"> that V1 and V2 are very similar and have the same effects.</w:t>
      </w:r>
    </w:p>
    <w:p w:rsidR="009818B9" w:rsidRDefault="009818B9" w:rsidP="001C248B">
      <w:pPr>
        <w:spacing w:before="0" w:after="0" w:line="480" w:lineRule="auto"/>
        <w:rPr>
          <w:rFonts w:eastAsiaTheme="majorEastAsia" w:cstheme="majorBidi"/>
          <w:bCs/>
          <w:szCs w:val="24"/>
          <w:lang w:val="en-IE" w:bidi="ar-SA"/>
        </w:rPr>
      </w:pPr>
    </w:p>
    <w:p w:rsidR="009818B9" w:rsidRDefault="009818B9" w:rsidP="001C248B">
      <w:pPr>
        <w:spacing w:before="0" w:after="0" w:line="480" w:lineRule="auto"/>
        <w:rPr>
          <w:rFonts w:eastAsiaTheme="majorEastAsia" w:cstheme="majorBidi"/>
          <w:bCs/>
          <w:szCs w:val="24"/>
          <w:lang w:val="en-IE" w:bidi="ar-SA"/>
        </w:rPr>
      </w:pPr>
    </w:p>
    <w:p w:rsidR="009818B9" w:rsidRDefault="009818B9" w:rsidP="001C248B">
      <w:pPr>
        <w:spacing w:before="0" w:after="0" w:line="480" w:lineRule="auto"/>
        <w:rPr>
          <w:rFonts w:eastAsiaTheme="majorEastAsia" w:cstheme="majorBidi"/>
          <w:bCs/>
          <w:szCs w:val="24"/>
          <w:lang w:val="en-IE" w:bidi="ar-SA"/>
        </w:rPr>
      </w:pPr>
    </w:p>
    <w:p w:rsidR="00817163" w:rsidRPr="00817163" w:rsidRDefault="00817163" w:rsidP="00D41D58">
      <w:pPr>
        <w:pStyle w:val="Caption"/>
        <w:keepNext/>
        <w:spacing w:after="0"/>
        <w:rPr>
          <w:color w:val="auto"/>
          <w:sz w:val="20"/>
        </w:rPr>
      </w:pPr>
      <w:bookmarkStart w:id="196" w:name="_Toc458679268"/>
      <w:bookmarkStart w:id="197" w:name="_Toc458679298"/>
      <w:bookmarkStart w:id="198" w:name="_Toc458679481"/>
      <w:bookmarkStart w:id="199" w:name="_Toc458680763"/>
      <w:bookmarkStart w:id="200" w:name="_Toc458845796"/>
      <w:bookmarkStart w:id="201" w:name="_Toc458952757"/>
      <w:r w:rsidRPr="00817163">
        <w:rPr>
          <w:color w:val="auto"/>
          <w:sz w:val="20"/>
        </w:rPr>
        <w:lastRenderedPageBreak/>
        <w:t>Table</w:t>
      </w:r>
      <w:r w:rsidR="007741AD">
        <w:rPr>
          <w:color w:val="auto"/>
          <w:sz w:val="20"/>
        </w:rPr>
        <w:t xml:space="preserve"> 4.16</w:t>
      </w:r>
      <w:r w:rsidRPr="00817163">
        <w:rPr>
          <w:color w:val="auto"/>
          <w:sz w:val="20"/>
        </w:rPr>
        <w:t xml:space="preserve">: </w:t>
      </w:r>
      <w:r w:rsidRPr="00817163">
        <w:rPr>
          <w:b w:val="0"/>
          <w:color w:val="auto"/>
          <w:sz w:val="20"/>
        </w:rPr>
        <w:t>Results of three-level micro-level logistic regression model</w:t>
      </w:r>
      <w:bookmarkEnd w:id="196"/>
      <w:bookmarkEnd w:id="197"/>
      <w:bookmarkEnd w:id="198"/>
      <w:bookmarkEnd w:id="199"/>
      <w:bookmarkEnd w:id="200"/>
      <w:bookmarkEnd w:id="201"/>
    </w:p>
    <w:tbl>
      <w:tblPr>
        <w:tblStyle w:val="Tabelraster2"/>
        <w:tblpPr w:leftFromText="142" w:rightFromText="142" w:vertAnchor="text" w:horzAnchor="margin" w:tblpY="1"/>
        <w:tblOverlap w:val="never"/>
        <w:tblW w:w="4255" w:type="pct"/>
        <w:tblLook w:val="04A0"/>
      </w:tblPr>
      <w:tblGrid>
        <w:gridCol w:w="4593"/>
        <w:gridCol w:w="2125"/>
        <w:gridCol w:w="1186"/>
      </w:tblGrid>
      <w:tr w:rsidR="00BE1B75" w:rsidRPr="00077BE2" w:rsidTr="00EF19BD">
        <w:trPr>
          <w:trHeight w:val="416"/>
        </w:trPr>
        <w:tc>
          <w:tcPr>
            <w:tcW w:w="2905" w:type="pct"/>
            <w:tcBorders>
              <w:top w:val="single" w:sz="12" w:space="0" w:color="auto"/>
              <w:left w:val="nil"/>
              <w:bottom w:val="single" w:sz="12" w:space="0" w:color="auto"/>
              <w:right w:val="nil"/>
            </w:tcBorders>
          </w:tcPr>
          <w:p w:rsidR="00BE1B75" w:rsidRPr="00077BE2" w:rsidRDefault="00BE1B75" w:rsidP="00D41D58">
            <w:pPr>
              <w:spacing w:before="0" w:after="0"/>
              <w:jc w:val="left"/>
              <w:rPr>
                <w:rFonts w:eastAsia="Times New Roman" w:cs="Times New Roman"/>
                <w:i/>
                <w:szCs w:val="22"/>
                <w:lang w:val="en-IE" w:bidi="ar-SA"/>
              </w:rPr>
            </w:pPr>
            <w:r w:rsidRPr="00077BE2">
              <w:rPr>
                <w:rFonts w:eastAsia="Times New Roman" w:cs="Times New Roman"/>
                <w:i/>
                <w:szCs w:val="22"/>
                <w:lang w:val="en-IE" w:bidi="ar-SA"/>
              </w:rPr>
              <w:t>Variables</w:t>
            </w:r>
          </w:p>
        </w:tc>
        <w:tc>
          <w:tcPr>
            <w:tcW w:w="1344" w:type="pct"/>
            <w:tcBorders>
              <w:top w:val="single" w:sz="12" w:space="0" w:color="auto"/>
              <w:left w:val="nil"/>
              <w:bottom w:val="single" w:sz="12" w:space="0" w:color="auto"/>
              <w:right w:val="nil"/>
            </w:tcBorders>
          </w:tcPr>
          <w:p w:rsidR="00BE1B75" w:rsidRPr="00077BE2" w:rsidRDefault="00BE1B75" w:rsidP="00D41D58">
            <w:pPr>
              <w:tabs>
                <w:tab w:val="decimal" w:pos="382"/>
              </w:tabs>
              <w:spacing w:before="0" w:after="0"/>
              <w:jc w:val="left"/>
              <w:rPr>
                <w:rFonts w:eastAsia="Times New Roman" w:cs="Times New Roman"/>
                <w:i/>
                <w:szCs w:val="22"/>
                <w:lang w:val="en-IE" w:bidi="ar-SA"/>
              </w:rPr>
            </w:pPr>
            <w:r w:rsidRPr="00077BE2">
              <w:rPr>
                <w:rFonts w:eastAsia="Times New Roman" w:cs="Times New Roman"/>
                <w:i/>
                <w:szCs w:val="22"/>
                <w:lang w:val="en-IE" w:bidi="ar-SA"/>
              </w:rPr>
              <w:t>B</w:t>
            </w:r>
          </w:p>
        </w:tc>
        <w:tc>
          <w:tcPr>
            <w:tcW w:w="750" w:type="pct"/>
            <w:tcBorders>
              <w:top w:val="single" w:sz="12" w:space="0" w:color="auto"/>
              <w:left w:val="nil"/>
              <w:bottom w:val="single" w:sz="12" w:space="0" w:color="auto"/>
              <w:right w:val="nil"/>
            </w:tcBorders>
          </w:tcPr>
          <w:p w:rsidR="00BE1B75" w:rsidRPr="00077BE2" w:rsidRDefault="00BE1B75" w:rsidP="00D41D58">
            <w:pPr>
              <w:spacing w:before="0" w:after="0"/>
              <w:jc w:val="center"/>
              <w:rPr>
                <w:rFonts w:eastAsia="Times New Roman" w:cs="Times New Roman"/>
                <w:i/>
                <w:szCs w:val="22"/>
                <w:lang w:val="en-IE" w:bidi="ar-SA"/>
              </w:rPr>
            </w:pPr>
            <w:r w:rsidRPr="00077BE2">
              <w:rPr>
                <w:rFonts w:eastAsia="Times New Roman" w:cs="Times New Roman"/>
                <w:i/>
                <w:szCs w:val="22"/>
                <w:lang w:val="en-IE" w:bidi="ar-SA"/>
              </w:rPr>
              <w:t>OR</w:t>
            </w:r>
          </w:p>
        </w:tc>
      </w:tr>
      <w:tr w:rsidR="00BE1B75" w:rsidRPr="00077BE2" w:rsidTr="00EF19BD">
        <w:tc>
          <w:tcPr>
            <w:tcW w:w="2905" w:type="pct"/>
            <w:tcBorders>
              <w:top w:val="nil"/>
              <w:left w:val="nil"/>
              <w:bottom w:val="nil"/>
              <w:right w:val="nil"/>
            </w:tcBorders>
          </w:tcPr>
          <w:p w:rsidR="00BE1B75" w:rsidRPr="00D056DE" w:rsidRDefault="00BE1B75" w:rsidP="00D41D58">
            <w:pPr>
              <w:spacing w:before="0" w:after="0"/>
              <w:jc w:val="left"/>
              <w:rPr>
                <w:rFonts w:eastAsia="Times New Roman" w:cs="Times New Roman"/>
                <w:i/>
                <w:szCs w:val="22"/>
                <w:lang w:val="en-IE" w:bidi="ar-SA"/>
              </w:rPr>
            </w:pPr>
            <w:r w:rsidRPr="00D056DE">
              <w:rPr>
                <w:rFonts w:eastAsia="Times New Roman" w:cs="Times New Roman"/>
                <w:i/>
                <w:szCs w:val="22"/>
                <w:lang w:val="en-IE" w:bidi="ar-SA"/>
              </w:rPr>
              <w:t>Model 2:</w:t>
            </w:r>
          </w:p>
        </w:tc>
        <w:tc>
          <w:tcPr>
            <w:tcW w:w="1344" w:type="pct"/>
            <w:tcBorders>
              <w:top w:val="nil"/>
              <w:left w:val="nil"/>
              <w:bottom w:val="nil"/>
              <w:right w:val="nil"/>
            </w:tcBorders>
          </w:tcPr>
          <w:p w:rsidR="00BE1B75" w:rsidRPr="004B2F93" w:rsidRDefault="00BE1B75" w:rsidP="00D41D58">
            <w:pPr>
              <w:tabs>
                <w:tab w:val="decimal" w:pos="757"/>
              </w:tabs>
              <w:spacing w:before="0" w:after="0"/>
              <w:ind w:left="968" w:hanging="968"/>
              <w:jc w:val="left"/>
              <w:rPr>
                <w:rFonts w:eastAsia="Times New Roman" w:cs="Times New Roman"/>
                <w:szCs w:val="22"/>
                <w:lang w:val="en-IE" w:bidi="ar-SA"/>
              </w:rPr>
            </w:pPr>
          </w:p>
        </w:tc>
        <w:tc>
          <w:tcPr>
            <w:tcW w:w="750" w:type="pct"/>
            <w:tcBorders>
              <w:top w:val="nil"/>
              <w:left w:val="nil"/>
              <w:bottom w:val="nil"/>
              <w:right w:val="nil"/>
            </w:tcBorders>
          </w:tcPr>
          <w:p w:rsidR="00BE1B75" w:rsidRDefault="00BE1B75" w:rsidP="00D41D58">
            <w:pPr>
              <w:tabs>
                <w:tab w:val="left" w:pos="459"/>
              </w:tabs>
              <w:spacing w:before="0" w:after="0"/>
              <w:jc w:val="center"/>
              <w:rPr>
                <w:rFonts w:eastAsia="Times New Roman" w:cs="Times New Roman"/>
                <w:szCs w:val="22"/>
                <w:lang w:val="en-IE" w:bidi="ar-SA"/>
              </w:rPr>
            </w:pPr>
          </w:p>
        </w:tc>
      </w:tr>
      <w:tr w:rsidR="00BE1B75" w:rsidRPr="00077BE2" w:rsidTr="00EF19BD">
        <w:tc>
          <w:tcPr>
            <w:tcW w:w="2905" w:type="pct"/>
            <w:tcBorders>
              <w:top w:val="nil"/>
              <w:left w:val="nil"/>
              <w:bottom w:val="nil"/>
              <w:right w:val="nil"/>
            </w:tcBorders>
          </w:tcPr>
          <w:p w:rsidR="00BE1B75" w:rsidRPr="00D056DE" w:rsidRDefault="00BE1B75" w:rsidP="00D41D58">
            <w:pPr>
              <w:spacing w:before="0" w:after="0"/>
              <w:jc w:val="left"/>
              <w:rPr>
                <w:rFonts w:eastAsia="Times New Roman" w:cs="Times New Roman"/>
                <w:szCs w:val="22"/>
                <w:lang w:val="en-IE" w:bidi="ar-SA"/>
              </w:rPr>
            </w:pPr>
            <w:r w:rsidRPr="00D056DE">
              <w:rPr>
                <w:rFonts w:eastAsia="Times New Roman" w:cs="Times New Roman"/>
                <w:szCs w:val="22"/>
                <w:lang w:val="en-IE" w:bidi="ar-SA"/>
              </w:rPr>
              <w:t>Intercept</w:t>
            </w:r>
          </w:p>
        </w:tc>
        <w:tc>
          <w:tcPr>
            <w:tcW w:w="1344" w:type="pct"/>
            <w:tcBorders>
              <w:top w:val="nil"/>
              <w:left w:val="nil"/>
              <w:bottom w:val="nil"/>
              <w:right w:val="nil"/>
            </w:tcBorders>
          </w:tcPr>
          <w:p w:rsidR="00BE1B75" w:rsidRDefault="00BE1B75" w:rsidP="00D41D58">
            <w:pPr>
              <w:tabs>
                <w:tab w:val="decimal" w:pos="757"/>
              </w:tabs>
              <w:spacing w:before="0" w:after="0"/>
              <w:ind w:left="968" w:hanging="968"/>
              <w:jc w:val="left"/>
              <w:rPr>
                <w:rFonts w:eastAsia="Times New Roman" w:cs="Times New Roman"/>
                <w:szCs w:val="22"/>
                <w:lang w:val="en-IE" w:bidi="ar-SA"/>
              </w:rPr>
            </w:pPr>
            <w:r w:rsidRPr="004B2F93">
              <w:rPr>
                <w:rFonts w:eastAsia="Times New Roman" w:cs="Times New Roman"/>
                <w:szCs w:val="22"/>
                <w:lang w:val="en-IE" w:bidi="ar-SA"/>
              </w:rPr>
              <w:t>-</w:t>
            </w:r>
            <w:r w:rsidRPr="00B50863">
              <w:rPr>
                <w:rFonts w:eastAsia="Times New Roman" w:cs="Times New Roman"/>
                <w:szCs w:val="22"/>
                <w:lang w:val="en-IE" w:bidi="ar-SA"/>
              </w:rPr>
              <w:t>2.199***</w:t>
            </w:r>
          </w:p>
        </w:tc>
        <w:tc>
          <w:tcPr>
            <w:tcW w:w="750" w:type="pct"/>
            <w:tcBorders>
              <w:top w:val="nil"/>
              <w:left w:val="nil"/>
              <w:bottom w:val="nil"/>
              <w:right w:val="nil"/>
            </w:tcBorders>
          </w:tcPr>
          <w:p w:rsidR="00BE1B75" w:rsidRPr="00077BE2" w:rsidRDefault="00BE1B75" w:rsidP="00D41D58">
            <w:pPr>
              <w:tabs>
                <w:tab w:val="left" w:pos="459"/>
              </w:tabs>
              <w:spacing w:before="0" w:after="0"/>
              <w:jc w:val="center"/>
              <w:rPr>
                <w:rFonts w:eastAsia="Times New Roman" w:cs="Times New Roman"/>
                <w:szCs w:val="22"/>
                <w:lang w:val="en-IE" w:bidi="ar-SA"/>
              </w:rPr>
            </w:pPr>
            <w:r>
              <w:rPr>
                <w:rFonts w:eastAsia="Times New Roman" w:cs="Times New Roman"/>
                <w:szCs w:val="22"/>
                <w:lang w:val="en-IE" w:bidi="ar-SA"/>
              </w:rPr>
              <w:t>0.111</w:t>
            </w:r>
          </w:p>
        </w:tc>
      </w:tr>
      <w:tr w:rsidR="00BE1B75" w:rsidRPr="00077BE2" w:rsidTr="00EF19BD">
        <w:tc>
          <w:tcPr>
            <w:tcW w:w="2905" w:type="pct"/>
            <w:tcBorders>
              <w:top w:val="nil"/>
              <w:left w:val="nil"/>
              <w:bottom w:val="nil"/>
              <w:right w:val="nil"/>
            </w:tcBorders>
          </w:tcPr>
          <w:p w:rsidR="00BE1B75" w:rsidRPr="00D056DE" w:rsidRDefault="00BE1B75" w:rsidP="00D41D58">
            <w:pPr>
              <w:spacing w:before="0" w:after="0"/>
              <w:jc w:val="left"/>
              <w:rPr>
                <w:rFonts w:eastAsia="Times New Roman" w:cs="Times New Roman"/>
                <w:szCs w:val="22"/>
                <w:vertAlign w:val="superscript"/>
                <w:lang w:val="en-IE" w:bidi="ar-SA"/>
              </w:rPr>
            </w:pPr>
            <w:r w:rsidRPr="00D056DE">
              <w:rPr>
                <w:rFonts w:eastAsia="Times New Roman" w:cs="Times New Roman"/>
                <w:szCs w:val="22"/>
                <w:lang w:val="en-IE" w:bidi="ar-SA"/>
              </w:rPr>
              <w:t>V1:</w:t>
            </w:r>
            <w:r w:rsidR="00AE3570">
              <w:rPr>
                <w:rFonts w:eastAsia="Times New Roman" w:cs="Times New Roman"/>
                <w:szCs w:val="22"/>
                <w:lang w:val="en-IE" w:bidi="ar-SA"/>
              </w:rPr>
              <w:t xml:space="preserve"> </w:t>
            </w:r>
            <w:r w:rsidRPr="00D14F7F">
              <w:rPr>
                <w:lang w:val="en-GB" w:bidi="ar-SA"/>
              </w:rPr>
              <w:t>Immigrants make country better place to live</w:t>
            </w:r>
          </w:p>
        </w:tc>
        <w:tc>
          <w:tcPr>
            <w:tcW w:w="1344" w:type="pct"/>
            <w:tcBorders>
              <w:top w:val="nil"/>
              <w:left w:val="nil"/>
              <w:bottom w:val="nil"/>
              <w:right w:val="nil"/>
            </w:tcBorders>
          </w:tcPr>
          <w:p w:rsidR="00BE1B75" w:rsidRPr="00077BE2" w:rsidRDefault="004D4F5E" w:rsidP="00D41D58">
            <w:pPr>
              <w:tabs>
                <w:tab w:val="decimal" w:pos="757"/>
              </w:tabs>
              <w:spacing w:before="0" w:after="0"/>
              <w:ind w:left="968" w:hanging="968"/>
              <w:jc w:val="left"/>
              <w:rPr>
                <w:rFonts w:eastAsia="Times New Roman" w:cs="Times New Roman"/>
                <w:szCs w:val="22"/>
                <w:lang w:val="en-IE" w:bidi="ar-SA"/>
              </w:rPr>
            </w:pPr>
            <w:r>
              <w:rPr>
                <w:rFonts w:eastAsia="Times New Roman" w:cs="Times New Roman"/>
                <w:szCs w:val="22"/>
                <w:lang w:val="en-IE" w:bidi="ar-SA"/>
              </w:rPr>
              <w:t>0.052</w:t>
            </w:r>
            <w:r w:rsidR="00BE1B75" w:rsidRPr="00B50863">
              <w:rPr>
                <w:rFonts w:eastAsia="Times New Roman" w:cs="Times New Roman"/>
                <w:szCs w:val="22"/>
                <w:lang w:val="en-IE" w:bidi="ar-SA"/>
              </w:rPr>
              <w:t>***</w:t>
            </w:r>
          </w:p>
        </w:tc>
        <w:tc>
          <w:tcPr>
            <w:tcW w:w="750" w:type="pct"/>
            <w:tcBorders>
              <w:top w:val="nil"/>
              <w:left w:val="nil"/>
              <w:bottom w:val="nil"/>
              <w:right w:val="nil"/>
            </w:tcBorders>
          </w:tcPr>
          <w:p w:rsidR="00BE1B75" w:rsidRPr="00077BE2" w:rsidRDefault="00BE1B75" w:rsidP="00D41D58">
            <w:pPr>
              <w:tabs>
                <w:tab w:val="left" w:pos="459"/>
              </w:tabs>
              <w:spacing w:before="0" w:after="0"/>
              <w:jc w:val="center"/>
              <w:rPr>
                <w:rFonts w:eastAsia="Times New Roman" w:cs="Times New Roman"/>
                <w:szCs w:val="22"/>
                <w:lang w:val="en-IE" w:bidi="ar-SA"/>
              </w:rPr>
            </w:pPr>
            <w:r w:rsidRPr="00B50863">
              <w:rPr>
                <w:rFonts w:eastAsia="Times New Roman" w:cs="Times New Roman"/>
                <w:szCs w:val="22"/>
                <w:lang w:val="en-IE" w:bidi="ar-SA"/>
              </w:rPr>
              <w:t>1.0</w:t>
            </w:r>
            <w:r w:rsidR="004D4F5E">
              <w:rPr>
                <w:rFonts w:eastAsia="Times New Roman" w:cs="Times New Roman"/>
                <w:szCs w:val="22"/>
                <w:lang w:val="en-IE" w:bidi="ar-SA"/>
              </w:rPr>
              <w:t>53</w:t>
            </w:r>
          </w:p>
        </w:tc>
      </w:tr>
      <w:tr w:rsidR="00BE1B75" w:rsidRPr="00077BE2" w:rsidTr="00EF19BD">
        <w:tc>
          <w:tcPr>
            <w:tcW w:w="2905" w:type="pct"/>
            <w:tcBorders>
              <w:top w:val="nil"/>
              <w:left w:val="nil"/>
              <w:bottom w:val="nil"/>
              <w:right w:val="nil"/>
            </w:tcBorders>
          </w:tcPr>
          <w:p w:rsidR="00BE1B75" w:rsidRPr="003D1803" w:rsidRDefault="00BE1B75" w:rsidP="00D41D58">
            <w:pPr>
              <w:spacing w:before="0" w:after="0"/>
              <w:jc w:val="left"/>
              <w:rPr>
                <w:rFonts w:eastAsia="Times New Roman" w:cs="Times New Roman"/>
                <w:szCs w:val="22"/>
                <w:u w:val="single"/>
                <w:lang w:val="en-IE" w:bidi="ar-SA"/>
              </w:rPr>
            </w:pPr>
            <w:r w:rsidRPr="003D1803">
              <w:rPr>
                <w:rFonts w:eastAsia="Times New Roman" w:cs="Times New Roman"/>
                <w:szCs w:val="22"/>
                <w:u w:val="single"/>
                <w:lang w:val="en-IE" w:bidi="ar-SA"/>
              </w:rPr>
              <w:t xml:space="preserve">Total N: </w:t>
            </w:r>
            <w:r w:rsidRPr="003D1803">
              <w:rPr>
                <w:rFonts w:cs="Times New Roman"/>
                <w:u w:val="single"/>
                <w:lang w:val="en-IE" w:bidi="ar-SA"/>
              </w:rPr>
              <w:t>91826</w:t>
            </w:r>
          </w:p>
        </w:tc>
        <w:tc>
          <w:tcPr>
            <w:tcW w:w="1344" w:type="pct"/>
            <w:tcBorders>
              <w:top w:val="nil"/>
              <w:left w:val="nil"/>
              <w:bottom w:val="nil"/>
              <w:right w:val="nil"/>
            </w:tcBorders>
          </w:tcPr>
          <w:p w:rsidR="00BE1B75" w:rsidRPr="00077BE2" w:rsidRDefault="00BE1B75" w:rsidP="00D41D58">
            <w:pPr>
              <w:tabs>
                <w:tab w:val="decimal" w:pos="757"/>
              </w:tabs>
              <w:spacing w:before="0" w:after="0"/>
              <w:ind w:left="968" w:hanging="968"/>
              <w:jc w:val="left"/>
              <w:rPr>
                <w:rFonts w:eastAsia="Times New Roman" w:cs="Times New Roman"/>
                <w:szCs w:val="22"/>
                <w:lang w:val="en-IE" w:bidi="ar-SA"/>
              </w:rPr>
            </w:pPr>
          </w:p>
        </w:tc>
        <w:tc>
          <w:tcPr>
            <w:tcW w:w="750" w:type="pct"/>
            <w:tcBorders>
              <w:top w:val="nil"/>
              <w:left w:val="nil"/>
              <w:bottom w:val="nil"/>
              <w:right w:val="nil"/>
            </w:tcBorders>
          </w:tcPr>
          <w:p w:rsidR="00BE1B75" w:rsidRPr="00077BE2" w:rsidRDefault="00BE1B75" w:rsidP="00D41D58">
            <w:pPr>
              <w:tabs>
                <w:tab w:val="left" w:pos="459"/>
              </w:tabs>
              <w:spacing w:before="0" w:after="0"/>
              <w:jc w:val="center"/>
              <w:rPr>
                <w:rFonts w:eastAsia="Times New Roman" w:cs="Times New Roman"/>
                <w:szCs w:val="22"/>
                <w:lang w:val="en-IE" w:bidi="ar-SA"/>
              </w:rPr>
            </w:pPr>
          </w:p>
        </w:tc>
      </w:tr>
      <w:tr w:rsidR="00BE1B75" w:rsidRPr="00077BE2" w:rsidTr="00EF19BD">
        <w:tc>
          <w:tcPr>
            <w:tcW w:w="2905" w:type="pct"/>
            <w:tcBorders>
              <w:top w:val="nil"/>
              <w:left w:val="nil"/>
              <w:bottom w:val="nil"/>
              <w:right w:val="nil"/>
            </w:tcBorders>
          </w:tcPr>
          <w:p w:rsidR="00BE1B75" w:rsidRPr="00D056DE" w:rsidRDefault="00BE1B75" w:rsidP="00D41D58">
            <w:pPr>
              <w:spacing w:before="0" w:after="0"/>
              <w:jc w:val="left"/>
              <w:rPr>
                <w:rFonts w:eastAsia="Times New Roman" w:cs="Times New Roman"/>
                <w:szCs w:val="22"/>
                <w:lang w:val="en-IE" w:bidi="ar-SA"/>
              </w:rPr>
            </w:pPr>
          </w:p>
        </w:tc>
        <w:tc>
          <w:tcPr>
            <w:tcW w:w="1344" w:type="pct"/>
            <w:tcBorders>
              <w:top w:val="nil"/>
              <w:left w:val="nil"/>
              <w:bottom w:val="nil"/>
              <w:right w:val="nil"/>
            </w:tcBorders>
          </w:tcPr>
          <w:p w:rsidR="00BE1B75" w:rsidRPr="00077BE2" w:rsidRDefault="00BE1B75" w:rsidP="00D41D58">
            <w:pPr>
              <w:tabs>
                <w:tab w:val="decimal" w:pos="757"/>
              </w:tabs>
              <w:spacing w:before="0" w:after="0"/>
              <w:ind w:left="968" w:hanging="968"/>
              <w:jc w:val="left"/>
              <w:rPr>
                <w:rFonts w:eastAsia="Times New Roman" w:cs="Times New Roman"/>
                <w:szCs w:val="22"/>
                <w:lang w:val="en-IE" w:bidi="ar-SA"/>
              </w:rPr>
            </w:pPr>
          </w:p>
        </w:tc>
        <w:tc>
          <w:tcPr>
            <w:tcW w:w="750" w:type="pct"/>
            <w:tcBorders>
              <w:top w:val="nil"/>
              <w:left w:val="nil"/>
              <w:bottom w:val="nil"/>
              <w:right w:val="nil"/>
            </w:tcBorders>
          </w:tcPr>
          <w:p w:rsidR="00BE1B75" w:rsidRPr="00077BE2" w:rsidRDefault="00BE1B75" w:rsidP="00D41D58">
            <w:pPr>
              <w:tabs>
                <w:tab w:val="left" w:pos="459"/>
              </w:tabs>
              <w:spacing w:before="0" w:after="0"/>
              <w:jc w:val="center"/>
              <w:rPr>
                <w:rFonts w:eastAsia="Times New Roman" w:cs="Times New Roman"/>
                <w:szCs w:val="22"/>
                <w:lang w:val="en-IE" w:bidi="ar-SA"/>
              </w:rPr>
            </w:pPr>
          </w:p>
        </w:tc>
      </w:tr>
      <w:tr w:rsidR="00BE1B75" w:rsidRPr="00077BE2" w:rsidTr="00EF19BD">
        <w:tc>
          <w:tcPr>
            <w:tcW w:w="2905" w:type="pct"/>
            <w:tcBorders>
              <w:top w:val="nil"/>
              <w:left w:val="nil"/>
              <w:bottom w:val="nil"/>
              <w:right w:val="nil"/>
            </w:tcBorders>
          </w:tcPr>
          <w:p w:rsidR="00BE1B75" w:rsidRPr="00D056DE" w:rsidRDefault="00BE1B75" w:rsidP="007E7E55">
            <w:pPr>
              <w:spacing w:before="0" w:after="0"/>
              <w:jc w:val="left"/>
              <w:rPr>
                <w:rFonts w:eastAsia="Times New Roman" w:cs="Times New Roman"/>
                <w:i/>
                <w:szCs w:val="22"/>
                <w:lang w:val="en-IE" w:bidi="ar-SA"/>
              </w:rPr>
            </w:pPr>
            <w:r>
              <w:rPr>
                <w:rFonts w:eastAsia="Times New Roman" w:cs="Times New Roman"/>
                <w:i/>
                <w:szCs w:val="22"/>
                <w:lang w:val="en-IE" w:bidi="ar-SA"/>
              </w:rPr>
              <w:t xml:space="preserve">Model </w:t>
            </w:r>
            <w:r w:rsidR="007E7E55">
              <w:rPr>
                <w:rFonts w:eastAsia="Times New Roman" w:cs="Times New Roman"/>
                <w:i/>
                <w:szCs w:val="22"/>
                <w:lang w:val="en-IE" w:bidi="ar-SA"/>
              </w:rPr>
              <w:t>9</w:t>
            </w:r>
            <w:r>
              <w:rPr>
                <w:rFonts w:eastAsia="Times New Roman" w:cs="Times New Roman"/>
                <w:i/>
                <w:szCs w:val="22"/>
                <w:lang w:val="en-IE" w:bidi="ar-SA"/>
              </w:rPr>
              <w:t>:</w:t>
            </w:r>
          </w:p>
        </w:tc>
        <w:tc>
          <w:tcPr>
            <w:tcW w:w="1344" w:type="pct"/>
            <w:tcBorders>
              <w:top w:val="nil"/>
              <w:left w:val="nil"/>
              <w:bottom w:val="nil"/>
              <w:right w:val="nil"/>
            </w:tcBorders>
          </w:tcPr>
          <w:p w:rsidR="00BE1B75" w:rsidRPr="00B50863" w:rsidRDefault="00BE1B75" w:rsidP="00D41D58">
            <w:pPr>
              <w:tabs>
                <w:tab w:val="decimal" w:pos="757"/>
              </w:tabs>
              <w:spacing w:before="0" w:after="0"/>
              <w:ind w:left="968" w:hanging="968"/>
              <w:jc w:val="left"/>
              <w:rPr>
                <w:rFonts w:eastAsia="Times New Roman" w:cs="Times New Roman"/>
                <w:szCs w:val="22"/>
                <w:lang w:val="en-IE" w:bidi="ar-SA"/>
              </w:rPr>
            </w:pPr>
          </w:p>
        </w:tc>
        <w:tc>
          <w:tcPr>
            <w:tcW w:w="750" w:type="pct"/>
            <w:tcBorders>
              <w:top w:val="nil"/>
              <w:left w:val="nil"/>
              <w:bottom w:val="nil"/>
              <w:right w:val="nil"/>
            </w:tcBorders>
          </w:tcPr>
          <w:p w:rsidR="00BE1B75" w:rsidRDefault="00BE1B75" w:rsidP="00D41D58">
            <w:pPr>
              <w:tabs>
                <w:tab w:val="left" w:pos="459"/>
              </w:tabs>
              <w:spacing w:before="0" w:after="0"/>
              <w:jc w:val="center"/>
              <w:rPr>
                <w:rFonts w:eastAsia="Times New Roman" w:cs="Times New Roman"/>
                <w:szCs w:val="22"/>
                <w:lang w:val="en-IE" w:bidi="ar-SA"/>
              </w:rPr>
            </w:pPr>
          </w:p>
        </w:tc>
      </w:tr>
      <w:tr w:rsidR="00BE1B75" w:rsidRPr="00077BE2" w:rsidTr="00EF19BD">
        <w:tc>
          <w:tcPr>
            <w:tcW w:w="2905" w:type="pct"/>
            <w:tcBorders>
              <w:top w:val="nil"/>
              <w:left w:val="nil"/>
              <w:bottom w:val="nil"/>
              <w:right w:val="nil"/>
            </w:tcBorders>
          </w:tcPr>
          <w:p w:rsidR="00BE1B75" w:rsidRPr="00D056DE" w:rsidRDefault="00BE1B75" w:rsidP="00D41D58">
            <w:pPr>
              <w:spacing w:before="0" w:after="0"/>
              <w:jc w:val="left"/>
              <w:rPr>
                <w:rFonts w:eastAsia="Times New Roman" w:cs="Times New Roman"/>
                <w:szCs w:val="22"/>
                <w:lang w:val="en-IE" w:bidi="ar-SA"/>
              </w:rPr>
            </w:pPr>
            <w:r w:rsidRPr="00D056DE">
              <w:rPr>
                <w:rFonts w:eastAsia="Times New Roman" w:cs="Times New Roman"/>
                <w:szCs w:val="22"/>
                <w:lang w:val="en-IE" w:bidi="ar-SA"/>
              </w:rPr>
              <w:t>Intercept</w:t>
            </w:r>
          </w:p>
        </w:tc>
        <w:tc>
          <w:tcPr>
            <w:tcW w:w="1344" w:type="pct"/>
            <w:tcBorders>
              <w:top w:val="nil"/>
              <w:left w:val="nil"/>
              <w:bottom w:val="nil"/>
              <w:right w:val="nil"/>
            </w:tcBorders>
          </w:tcPr>
          <w:p w:rsidR="00BE1B75" w:rsidRDefault="00BE1B75" w:rsidP="00D41D58">
            <w:pPr>
              <w:tabs>
                <w:tab w:val="decimal" w:pos="757"/>
              </w:tabs>
              <w:spacing w:before="0" w:after="0"/>
              <w:ind w:left="968" w:hanging="968"/>
              <w:jc w:val="left"/>
              <w:rPr>
                <w:rFonts w:eastAsia="Times New Roman" w:cs="Times New Roman"/>
                <w:szCs w:val="22"/>
                <w:lang w:val="en-IE" w:bidi="ar-SA"/>
              </w:rPr>
            </w:pPr>
            <w:r w:rsidRPr="00B50863">
              <w:rPr>
                <w:rFonts w:eastAsia="Times New Roman" w:cs="Times New Roman"/>
                <w:szCs w:val="22"/>
                <w:lang w:val="en-IE" w:bidi="ar-SA"/>
              </w:rPr>
              <w:t>-2.</w:t>
            </w:r>
            <w:r w:rsidR="004D4F5E">
              <w:rPr>
                <w:rFonts w:eastAsia="Times New Roman" w:cs="Times New Roman"/>
                <w:szCs w:val="22"/>
                <w:lang w:val="en-IE" w:bidi="ar-SA"/>
              </w:rPr>
              <w:t>235</w:t>
            </w:r>
            <w:r w:rsidRPr="00B50863">
              <w:rPr>
                <w:rFonts w:eastAsia="Times New Roman" w:cs="Times New Roman"/>
                <w:szCs w:val="22"/>
                <w:lang w:val="en-IE" w:bidi="ar-SA"/>
              </w:rPr>
              <w:t>***</w:t>
            </w:r>
          </w:p>
        </w:tc>
        <w:tc>
          <w:tcPr>
            <w:tcW w:w="750" w:type="pct"/>
            <w:tcBorders>
              <w:top w:val="nil"/>
              <w:left w:val="nil"/>
              <w:bottom w:val="nil"/>
              <w:right w:val="nil"/>
            </w:tcBorders>
          </w:tcPr>
          <w:p w:rsidR="00BE1B75" w:rsidRPr="00077BE2" w:rsidRDefault="00BE1B75" w:rsidP="00D41D58">
            <w:pPr>
              <w:tabs>
                <w:tab w:val="left" w:pos="459"/>
              </w:tabs>
              <w:spacing w:before="0" w:after="0"/>
              <w:jc w:val="center"/>
              <w:rPr>
                <w:rFonts w:eastAsia="Times New Roman" w:cs="Times New Roman"/>
                <w:szCs w:val="22"/>
                <w:lang w:val="en-IE" w:bidi="ar-SA"/>
              </w:rPr>
            </w:pPr>
            <w:r>
              <w:rPr>
                <w:rFonts w:eastAsia="Times New Roman" w:cs="Times New Roman"/>
                <w:szCs w:val="22"/>
                <w:lang w:val="en-IE" w:bidi="ar-SA"/>
              </w:rPr>
              <w:t>0.1</w:t>
            </w:r>
            <w:r w:rsidR="004D4F5E">
              <w:rPr>
                <w:rFonts w:eastAsia="Times New Roman" w:cs="Times New Roman"/>
                <w:szCs w:val="22"/>
                <w:lang w:val="en-IE" w:bidi="ar-SA"/>
              </w:rPr>
              <w:t>07</w:t>
            </w:r>
          </w:p>
        </w:tc>
      </w:tr>
      <w:tr w:rsidR="00BE1B75" w:rsidRPr="00077BE2" w:rsidTr="00EF19BD">
        <w:tc>
          <w:tcPr>
            <w:tcW w:w="2905" w:type="pct"/>
            <w:tcBorders>
              <w:top w:val="nil"/>
              <w:left w:val="nil"/>
              <w:bottom w:val="nil"/>
              <w:right w:val="nil"/>
            </w:tcBorders>
          </w:tcPr>
          <w:p w:rsidR="00BE1B75" w:rsidRPr="00B50863" w:rsidRDefault="00BE1B75" w:rsidP="00D41D58">
            <w:pPr>
              <w:spacing w:before="0" w:after="0"/>
              <w:jc w:val="left"/>
              <w:rPr>
                <w:rFonts w:eastAsia="Times New Roman" w:cs="Times New Roman"/>
                <w:szCs w:val="22"/>
                <w:lang w:val="en-IE" w:bidi="ar-SA"/>
              </w:rPr>
            </w:pPr>
            <w:r w:rsidRPr="00B50863">
              <w:rPr>
                <w:rFonts w:eastAsia="Times New Roman" w:cs="Times New Roman"/>
                <w:szCs w:val="22"/>
                <w:lang w:val="en-IE" w:bidi="ar-SA"/>
              </w:rPr>
              <w:t>V2:</w:t>
            </w:r>
            <w:r w:rsidR="00AE3570">
              <w:rPr>
                <w:rFonts w:eastAsia="Times New Roman" w:cs="Times New Roman"/>
                <w:szCs w:val="22"/>
                <w:lang w:val="en-IE" w:bidi="ar-SA"/>
              </w:rPr>
              <w:t xml:space="preserve"> </w:t>
            </w:r>
            <w:r w:rsidRPr="00801955">
              <w:rPr>
                <w:lang w:val="en-GB" w:bidi="ar-SA"/>
              </w:rPr>
              <w:t xml:space="preserve">Country's cultural life </w:t>
            </w:r>
            <w:r>
              <w:rPr>
                <w:lang w:val="en-GB" w:bidi="ar-SA"/>
              </w:rPr>
              <w:t xml:space="preserve">is </w:t>
            </w:r>
            <w:r w:rsidRPr="00801955">
              <w:rPr>
                <w:lang w:val="en-GB" w:bidi="ar-SA"/>
              </w:rPr>
              <w:t>undermined or enriched by immigrants</w:t>
            </w:r>
          </w:p>
        </w:tc>
        <w:tc>
          <w:tcPr>
            <w:tcW w:w="1344" w:type="pct"/>
            <w:tcBorders>
              <w:top w:val="nil"/>
              <w:left w:val="nil"/>
              <w:bottom w:val="nil"/>
              <w:right w:val="nil"/>
            </w:tcBorders>
          </w:tcPr>
          <w:p w:rsidR="00BE1B75" w:rsidRPr="00B50863" w:rsidRDefault="004D4F5E" w:rsidP="00D41D58">
            <w:pPr>
              <w:tabs>
                <w:tab w:val="decimal" w:pos="757"/>
              </w:tabs>
              <w:spacing w:before="0" w:after="0"/>
              <w:ind w:left="968" w:hanging="968"/>
              <w:jc w:val="left"/>
              <w:rPr>
                <w:rFonts w:eastAsia="Times New Roman" w:cs="Times New Roman"/>
                <w:szCs w:val="22"/>
                <w:lang w:val="en-IE" w:bidi="ar-SA"/>
              </w:rPr>
            </w:pPr>
            <w:r>
              <w:rPr>
                <w:rFonts w:eastAsia="Times New Roman" w:cs="Times New Roman"/>
                <w:szCs w:val="22"/>
                <w:lang w:val="en-IE" w:bidi="ar-SA"/>
              </w:rPr>
              <w:t>0</w:t>
            </w:r>
            <w:r w:rsidRPr="004D4F5E">
              <w:rPr>
                <w:rFonts w:eastAsia="Times New Roman" w:cs="Times New Roman"/>
                <w:szCs w:val="22"/>
                <w:lang w:val="en-IE" w:bidi="ar-SA"/>
              </w:rPr>
              <w:t>.060</w:t>
            </w:r>
            <w:r>
              <w:rPr>
                <w:rFonts w:eastAsia="Times New Roman" w:cs="Times New Roman"/>
                <w:szCs w:val="22"/>
                <w:lang w:val="en-IE" w:bidi="ar-SA"/>
              </w:rPr>
              <w:t>***</w:t>
            </w:r>
          </w:p>
        </w:tc>
        <w:tc>
          <w:tcPr>
            <w:tcW w:w="750" w:type="pct"/>
            <w:tcBorders>
              <w:top w:val="nil"/>
              <w:left w:val="nil"/>
              <w:bottom w:val="nil"/>
              <w:right w:val="nil"/>
            </w:tcBorders>
          </w:tcPr>
          <w:p w:rsidR="00BE1B75" w:rsidRPr="00B50863" w:rsidRDefault="00BE1B75" w:rsidP="00D41D58">
            <w:pPr>
              <w:tabs>
                <w:tab w:val="left" w:pos="459"/>
              </w:tabs>
              <w:spacing w:before="0" w:after="0"/>
              <w:jc w:val="center"/>
              <w:rPr>
                <w:rFonts w:eastAsia="Times New Roman" w:cs="Times New Roman"/>
                <w:szCs w:val="22"/>
                <w:lang w:val="en-IE" w:bidi="ar-SA"/>
              </w:rPr>
            </w:pPr>
            <w:r w:rsidRPr="00B50863">
              <w:rPr>
                <w:rFonts w:eastAsia="Times New Roman" w:cs="Times New Roman"/>
                <w:szCs w:val="22"/>
                <w:lang w:val="en-IE" w:bidi="ar-SA"/>
              </w:rPr>
              <w:t>1.</w:t>
            </w:r>
            <w:r>
              <w:rPr>
                <w:rFonts w:eastAsia="Times New Roman" w:cs="Times New Roman"/>
                <w:szCs w:val="22"/>
                <w:lang w:val="en-IE" w:bidi="ar-SA"/>
              </w:rPr>
              <w:t>0</w:t>
            </w:r>
            <w:r w:rsidR="004D4F5E">
              <w:rPr>
                <w:rFonts w:eastAsia="Times New Roman" w:cs="Times New Roman"/>
                <w:szCs w:val="22"/>
                <w:lang w:val="en-IE" w:bidi="ar-SA"/>
              </w:rPr>
              <w:t>62</w:t>
            </w:r>
          </w:p>
        </w:tc>
      </w:tr>
      <w:tr w:rsidR="00BE1B75" w:rsidRPr="00077BE2" w:rsidTr="00EF19BD">
        <w:tc>
          <w:tcPr>
            <w:tcW w:w="2905" w:type="pct"/>
            <w:tcBorders>
              <w:top w:val="nil"/>
              <w:left w:val="nil"/>
              <w:bottom w:val="single" w:sz="12" w:space="0" w:color="auto"/>
              <w:right w:val="nil"/>
            </w:tcBorders>
          </w:tcPr>
          <w:p w:rsidR="00BE1B75" w:rsidRPr="003D1803" w:rsidRDefault="00BE1B75" w:rsidP="00D41D58">
            <w:pPr>
              <w:spacing w:before="0" w:after="0"/>
              <w:jc w:val="left"/>
              <w:rPr>
                <w:rFonts w:eastAsia="Times New Roman" w:cs="Times New Roman"/>
                <w:szCs w:val="22"/>
                <w:u w:val="single"/>
                <w:lang w:val="en-IE" w:bidi="ar-SA"/>
              </w:rPr>
            </w:pPr>
            <w:r w:rsidRPr="003D1803">
              <w:rPr>
                <w:rFonts w:eastAsia="Times New Roman" w:cs="Times New Roman"/>
                <w:szCs w:val="22"/>
                <w:u w:val="single"/>
                <w:lang w:val="en-IE" w:bidi="ar-SA"/>
              </w:rPr>
              <w:t>Total N:</w:t>
            </w:r>
            <w:r w:rsidR="00AE3570">
              <w:rPr>
                <w:rFonts w:eastAsia="Times New Roman" w:cs="Times New Roman"/>
                <w:szCs w:val="22"/>
                <w:u w:val="single"/>
                <w:lang w:val="en-IE" w:bidi="ar-SA"/>
              </w:rPr>
              <w:t xml:space="preserve"> </w:t>
            </w:r>
            <w:r w:rsidR="00E21D1C" w:rsidRPr="00E21D1C">
              <w:rPr>
                <w:rFonts w:eastAsia="Times New Roman" w:cs="Times New Roman"/>
                <w:szCs w:val="22"/>
                <w:u w:val="single"/>
                <w:lang w:val="en-IE" w:bidi="ar-SA"/>
              </w:rPr>
              <w:t>91964</w:t>
            </w:r>
          </w:p>
        </w:tc>
        <w:tc>
          <w:tcPr>
            <w:tcW w:w="1344" w:type="pct"/>
            <w:tcBorders>
              <w:top w:val="nil"/>
              <w:left w:val="nil"/>
              <w:bottom w:val="single" w:sz="12" w:space="0" w:color="auto"/>
              <w:right w:val="nil"/>
            </w:tcBorders>
          </w:tcPr>
          <w:p w:rsidR="00BE1B75" w:rsidRPr="00B50863" w:rsidRDefault="00BE1B75" w:rsidP="00D41D58">
            <w:pPr>
              <w:tabs>
                <w:tab w:val="decimal" w:pos="757"/>
              </w:tabs>
              <w:spacing w:before="0" w:after="0"/>
              <w:ind w:left="968" w:hanging="968"/>
              <w:jc w:val="left"/>
              <w:rPr>
                <w:rFonts w:eastAsia="Times New Roman" w:cs="Times New Roman"/>
                <w:szCs w:val="22"/>
                <w:lang w:val="en-IE" w:bidi="ar-SA"/>
              </w:rPr>
            </w:pPr>
          </w:p>
        </w:tc>
        <w:tc>
          <w:tcPr>
            <w:tcW w:w="750" w:type="pct"/>
            <w:tcBorders>
              <w:top w:val="nil"/>
              <w:left w:val="nil"/>
              <w:bottom w:val="single" w:sz="12" w:space="0" w:color="auto"/>
              <w:right w:val="nil"/>
            </w:tcBorders>
          </w:tcPr>
          <w:p w:rsidR="00BE1B75" w:rsidRPr="00B50863" w:rsidRDefault="00BE1B75" w:rsidP="00D41D58">
            <w:pPr>
              <w:tabs>
                <w:tab w:val="left" w:pos="459"/>
              </w:tabs>
              <w:spacing w:before="0" w:after="0"/>
              <w:jc w:val="center"/>
              <w:rPr>
                <w:rFonts w:eastAsia="Times New Roman" w:cs="Times New Roman"/>
                <w:szCs w:val="22"/>
                <w:lang w:val="en-IE" w:bidi="ar-SA"/>
              </w:rPr>
            </w:pPr>
          </w:p>
        </w:tc>
      </w:tr>
    </w:tbl>
    <w:p w:rsidR="00BE1B75" w:rsidRDefault="00BE1B75" w:rsidP="00D41D58">
      <w:pPr>
        <w:spacing w:before="0" w:after="0" w:line="240" w:lineRule="auto"/>
        <w:rPr>
          <w:rFonts w:eastAsiaTheme="majorEastAsia" w:cstheme="majorBidi"/>
          <w:bCs/>
          <w:szCs w:val="24"/>
          <w:lang w:val="en-GB" w:bidi="ar-SA"/>
        </w:rPr>
      </w:pPr>
    </w:p>
    <w:p w:rsidR="00EE51F5" w:rsidRDefault="00EE51F5" w:rsidP="00D41D58">
      <w:pPr>
        <w:spacing w:before="0" w:after="0" w:line="240" w:lineRule="auto"/>
        <w:rPr>
          <w:rFonts w:eastAsiaTheme="majorEastAsia" w:cstheme="majorBidi"/>
          <w:bCs/>
          <w:szCs w:val="24"/>
          <w:lang w:val="en-GB" w:bidi="ar-SA"/>
        </w:rPr>
      </w:pPr>
    </w:p>
    <w:p w:rsidR="00EE51F5" w:rsidRDefault="00EE51F5" w:rsidP="00D41D58">
      <w:pPr>
        <w:spacing w:before="0" w:after="0" w:line="240" w:lineRule="auto"/>
        <w:rPr>
          <w:rFonts w:eastAsiaTheme="majorEastAsia" w:cstheme="majorBidi"/>
          <w:bCs/>
          <w:szCs w:val="24"/>
          <w:lang w:val="en-GB" w:bidi="ar-SA"/>
        </w:rPr>
      </w:pPr>
    </w:p>
    <w:p w:rsidR="00EE51F5" w:rsidRDefault="00EE51F5" w:rsidP="00D41D58">
      <w:pPr>
        <w:spacing w:before="0" w:after="0" w:line="240" w:lineRule="auto"/>
        <w:rPr>
          <w:rFonts w:eastAsiaTheme="majorEastAsia" w:cstheme="majorBidi"/>
          <w:bCs/>
          <w:szCs w:val="24"/>
          <w:lang w:val="en-GB" w:bidi="ar-SA"/>
        </w:rPr>
      </w:pPr>
    </w:p>
    <w:p w:rsidR="00EE51F5" w:rsidRDefault="00EE51F5" w:rsidP="00D41D58">
      <w:pPr>
        <w:spacing w:before="0" w:after="0" w:line="240" w:lineRule="auto"/>
        <w:rPr>
          <w:rFonts w:eastAsiaTheme="majorEastAsia" w:cstheme="majorBidi"/>
          <w:bCs/>
          <w:szCs w:val="24"/>
          <w:lang w:val="en-GB" w:bidi="ar-SA"/>
        </w:rPr>
      </w:pPr>
    </w:p>
    <w:p w:rsidR="00EE51F5" w:rsidRDefault="00EE51F5" w:rsidP="00D41D58">
      <w:pPr>
        <w:spacing w:before="0" w:after="0" w:line="240" w:lineRule="auto"/>
        <w:rPr>
          <w:rFonts w:eastAsiaTheme="majorEastAsia" w:cstheme="majorBidi"/>
          <w:bCs/>
          <w:szCs w:val="24"/>
          <w:lang w:val="en-GB" w:bidi="ar-SA"/>
        </w:rPr>
      </w:pPr>
    </w:p>
    <w:p w:rsidR="00EE51F5" w:rsidRDefault="00EE51F5" w:rsidP="00D41D58">
      <w:pPr>
        <w:spacing w:before="0" w:after="0" w:line="240" w:lineRule="auto"/>
        <w:rPr>
          <w:rFonts w:eastAsiaTheme="majorEastAsia" w:cstheme="majorBidi"/>
          <w:bCs/>
          <w:szCs w:val="24"/>
          <w:lang w:val="en-GB" w:bidi="ar-SA"/>
        </w:rPr>
      </w:pPr>
    </w:p>
    <w:p w:rsidR="00EE51F5" w:rsidRDefault="00EE51F5" w:rsidP="00D41D58">
      <w:pPr>
        <w:spacing w:before="0" w:after="0" w:line="240" w:lineRule="auto"/>
        <w:rPr>
          <w:rFonts w:eastAsiaTheme="majorEastAsia" w:cstheme="majorBidi"/>
          <w:bCs/>
          <w:szCs w:val="24"/>
          <w:lang w:val="en-GB" w:bidi="ar-SA"/>
        </w:rPr>
      </w:pPr>
    </w:p>
    <w:p w:rsidR="00EE51F5" w:rsidRDefault="00EE51F5" w:rsidP="00D41D58">
      <w:pPr>
        <w:spacing w:before="0" w:after="0" w:line="240" w:lineRule="auto"/>
        <w:rPr>
          <w:rFonts w:eastAsiaTheme="majorEastAsia" w:cstheme="majorBidi"/>
          <w:bCs/>
          <w:szCs w:val="24"/>
          <w:lang w:val="en-GB" w:bidi="ar-SA"/>
        </w:rPr>
      </w:pPr>
    </w:p>
    <w:p w:rsidR="00EE51F5" w:rsidRDefault="00EE51F5" w:rsidP="00D41D58">
      <w:pPr>
        <w:spacing w:before="0" w:after="0" w:line="240" w:lineRule="auto"/>
        <w:rPr>
          <w:rFonts w:eastAsiaTheme="majorEastAsia" w:cstheme="majorBidi"/>
          <w:bCs/>
          <w:szCs w:val="24"/>
          <w:lang w:val="en-GB" w:bidi="ar-SA"/>
        </w:rPr>
      </w:pPr>
    </w:p>
    <w:p w:rsidR="00EE51F5" w:rsidRDefault="00EE51F5" w:rsidP="00D41D58">
      <w:pPr>
        <w:spacing w:before="0" w:after="0" w:line="240" w:lineRule="auto"/>
        <w:rPr>
          <w:rFonts w:eastAsiaTheme="majorEastAsia" w:cstheme="majorBidi"/>
          <w:bCs/>
          <w:szCs w:val="24"/>
          <w:lang w:val="en-GB" w:bidi="ar-SA"/>
        </w:rPr>
      </w:pPr>
    </w:p>
    <w:p w:rsidR="00662250" w:rsidRDefault="00662250" w:rsidP="00D41D58">
      <w:pPr>
        <w:spacing w:before="0" w:after="0" w:line="240" w:lineRule="auto"/>
        <w:rPr>
          <w:rFonts w:eastAsiaTheme="majorEastAsia" w:cstheme="majorBidi"/>
          <w:bCs/>
          <w:szCs w:val="24"/>
          <w:lang w:val="en-GB" w:bidi="ar-SA"/>
        </w:rPr>
      </w:pPr>
    </w:p>
    <w:p w:rsidR="00BE1B75" w:rsidRDefault="00BE1B75" w:rsidP="00D41D58">
      <w:pPr>
        <w:spacing w:before="0" w:after="0" w:line="240" w:lineRule="auto"/>
        <w:rPr>
          <w:rFonts w:eastAsia="Calibri" w:cs="Times New Roman"/>
          <w:sz w:val="20"/>
          <w:lang w:val="en-IE"/>
        </w:rPr>
      </w:pPr>
      <w:r w:rsidRPr="00077BE2">
        <w:rPr>
          <w:rFonts w:eastAsia="Calibri" w:cs="Times New Roman"/>
          <w:sz w:val="20"/>
          <w:lang w:val="en-IE"/>
        </w:rPr>
        <w:t xml:space="preserve">*=p&lt;.05; **=p&lt;.01; ***= p&lt;.001. </w:t>
      </w:r>
    </w:p>
    <w:p w:rsidR="00F738E0" w:rsidRDefault="00F738E0" w:rsidP="00D41D58">
      <w:pPr>
        <w:spacing w:before="0" w:after="0" w:line="240" w:lineRule="auto"/>
        <w:rPr>
          <w:lang w:val="en-IE" w:bidi="ar-SA"/>
        </w:rPr>
      </w:pPr>
    </w:p>
    <w:p w:rsidR="009818B9" w:rsidRPr="00077BE2" w:rsidRDefault="009818B9" w:rsidP="00D41D58">
      <w:pPr>
        <w:spacing w:before="0" w:after="0" w:line="240" w:lineRule="auto"/>
        <w:rPr>
          <w:lang w:val="en-IE" w:bidi="ar-SA"/>
        </w:rPr>
      </w:pPr>
    </w:p>
    <w:p w:rsidR="00EB2457" w:rsidRDefault="00FB0FEC" w:rsidP="00EB2457">
      <w:pPr>
        <w:spacing w:before="0" w:after="0" w:line="480" w:lineRule="auto"/>
        <w:rPr>
          <w:szCs w:val="24"/>
          <w:lang w:val="en-IE" w:bidi="ar-SA"/>
        </w:rPr>
      </w:pPr>
      <w:r>
        <w:rPr>
          <w:rFonts w:eastAsiaTheme="majorEastAsia" w:cstheme="majorBidi"/>
          <w:bCs/>
          <w:szCs w:val="24"/>
          <w:lang w:val="en-IE" w:bidi="ar-SA"/>
        </w:rPr>
        <w:t>Furthermore, in table 4.17</w:t>
      </w:r>
      <w:r w:rsidR="00B561C2">
        <w:rPr>
          <w:rFonts w:eastAsiaTheme="majorEastAsia" w:cstheme="majorBidi"/>
          <w:bCs/>
          <w:szCs w:val="24"/>
          <w:lang w:val="en-IE" w:bidi="ar-SA"/>
        </w:rPr>
        <w:t xml:space="preserve"> I have compared the cross-level interaction effects concerning hypothesis H6a </w:t>
      </w:r>
      <w:r w:rsidR="00B561C2" w:rsidRPr="00E27366">
        <w:rPr>
          <w:szCs w:val="24"/>
          <w:lang w:val="en-GB" w:bidi="ar-SA"/>
        </w:rPr>
        <w:t>(</w:t>
      </w:r>
      <w:r w:rsidR="00B561C2" w:rsidRPr="00E27366">
        <w:rPr>
          <w:i/>
          <w:szCs w:val="24"/>
          <w:lang w:val="en-IE" w:bidi="ar-SA"/>
        </w:rPr>
        <w:t>The more positive the party position of SDPs on immigration, the larger the effect of people’s attitudes on immigration issues on the voting probabilities for SDPs</w:t>
      </w:r>
      <w:r w:rsidR="00B561C2" w:rsidRPr="00E27366">
        <w:rPr>
          <w:szCs w:val="24"/>
          <w:lang w:val="en-IE" w:bidi="ar-SA"/>
        </w:rPr>
        <w:t>)</w:t>
      </w:r>
      <w:r w:rsidR="00B561C2">
        <w:rPr>
          <w:szCs w:val="24"/>
          <w:lang w:val="en-IE" w:bidi="ar-SA"/>
        </w:rPr>
        <w:t xml:space="preserve"> between the o</w:t>
      </w:r>
      <w:r>
        <w:rPr>
          <w:szCs w:val="24"/>
          <w:lang w:val="en-IE" w:bidi="ar-SA"/>
        </w:rPr>
        <w:t>riginal model as used in table 4.8</w:t>
      </w:r>
      <w:r w:rsidR="00B561C2">
        <w:rPr>
          <w:szCs w:val="24"/>
          <w:lang w:val="en-IE" w:bidi="ar-SA"/>
        </w:rPr>
        <w:t xml:space="preserve"> before with V1, and a model with the alternative variable V2.</w:t>
      </w:r>
      <w:r w:rsidR="00527394">
        <w:rPr>
          <w:szCs w:val="24"/>
          <w:lang w:val="en-IE" w:bidi="ar-SA"/>
        </w:rPr>
        <w:t xml:space="preserve"> Once more, </w:t>
      </w:r>
      <w:r w:rsidR="00B216D5">
        <w:rPr>
          <w:szCs w:val="24"/>
          <w:lang w:val="en-IE" w:bidi="ar-SA"/>
        </w:rPr>
        <w:t>the V2-model does not show any important differences, as the interacti</w:t>
      </w:r>
      <w:r w:rsidR="00055B6B">
        <w:rPr>
          <w:szCs w:val="24"/>
          <w:lang w:val="en-IE" w:bidi="ar-SA"/>
        </w:rPr>
        <w:t>on coefficient continues to be i</w:t>
      </w:r>
      <w:r w:rsidR="00B216D5">
        <w:rPr>
          <w:szCs w:val="24"/>
          <w:lang w:val="en-IE" w:bidi="ar-SA"/>
        </w:rPr>
        <w:t>nsignificant.</w:t>
      </w:r>
      <w:r w:rsidR="00EB2457">
        <w:rPr>
          <w:szCs w:val="24"/>
          <w:lang w:val="en-IE" w:bidi="ar-SA"/>
        </w:rPr>
        <w:t xml:space="preserve"> </w:t>
      </w:r>
    </w:p>
    <w:p w:rsidR="00EB2457" w:rsidRPr="00AF25D8" w:rsidRDefault="00EB2457" w:rsidP="00EB2457">
      <w:pPr>
        <w:spacing w:before="0" w:after="0" w:line="480" w:lineRule="auto"/>
        <w:ind w:firstLine="709"/>
        <w:rPr>
          <w:rFonts w:eastAsiaTheme="majorEastAsia" w:cstheme="majorBidi"/>
          <w:bCs/>
          <w:szCs w:val="24"/>
          <w:lang w:val="en-IE" w:bidi="ar-SA"/>
        </w:rPr>
      </w:pPr>
      <w:r>
        <w:rPr>
          <w:rFonts w:eastAsiaTheme="majorEastAsia" w:cstheme="majorBidi"/>
          <w:bCs/>
          <w:szCs w:val="24"/>
          <w:lang w:val="en-IE" w:bidi="ar-SA"/>
        </w:rPr>
        <w:t xml:space="preserve">Therefore, I can conclude that the results concerning the variable </w:t>
      </w:r>
      <w:r>
        <w:rPr>
          <w:rFonts w:eastAsiaTheme="majorEastAsia" w:cstheme="majorBidi"/>
          <w:bCs/>
          <w:i/>
          <w:szCs w:val="24"/>
          <w:lang w:val="en-IE" w:bidi="ar-SA"/>
        </w:rPr>
        <w:t>people’s positive opinions about immigration</w:t>
      </w:r>
      <w:r>
        <w:rPr>
          <w:rFonts w:eastAsiaTheme="majorEastAsia" w:cstheme="majorBidi"/>
          <w:bCs/>
          <w:szCs w:val="24"/>
          <w:lang w:val="en-IE" w:bidi="ar-SA"/>
        </w:rPr>
        <w:t xml:space="preserve"> stay very robust, even when using an alternative variable.</w:t>
      </w:r>
    </w:p>
    <w:p w:rsidR="00B561C2" w:rsidRDefault="00B561C2" w:rsidP="00A35E81">
      <w:pPr>
        <w:spacing w:before="0" w:after="0" w:line="240" w:lineRule="auto"/>
        <w:rPr>
          <w:rFonts w:cs="Times New Roman"/>
          <w:b/>
          <w:sz w:val="20"/>
          <w:szCs w:val="22"/>
          <w:lang w:val="en-IE"/>
        </w:rPr>
      </w:pPr>
    </w:p>
    <w:p w:rsidR="001C248B" w:rsidRPr="001C248B" w:rsidRDefault="001C248B" w:rsidP="001C248B">
      <w:pPr>
        <w:pStyle w:val="Caption"/>
        <w:keepNext/>
        <w:spacing w:after="0"/>
        <w:rPr>
          <w:color w:val="auto"/>
          <w:sz w:val="20"/>
        </w:rPr>
      </w:pPr>
      <w:bookmarkStart w:id="202" w:name="_Toc458680764"/>
      <w:bookmarkStart w:id="203" w:name="_Toc458845797"/>
      <w:bookmarkStart w:id="204" w:name="_Toc458952758"/>
      <w:r w:rsidRPr="001C248B">
        <w:rPr>
          <w:color w:val="auto"/>
          <w:sz w:val="20"/>
        </w:rPr>
        <w:t>Table</w:t>
      </w:r>
      <w:r w:rsidR="00FB0FEC">
        <w:rPr>
          <w:color w:val="auto"/>
          <w:sz w:val="20"/>
        </w:rPr>
        <w:t xml:space="preserve"> 4.17</w:t>
      </w:r>
      <w:r w:rsidRPr="001C248B">
        <w:rPr>
          <w:color w:val="auto"/>
          <w:sz w:val="20"/>
        </w:rPr>
        <w:t xml:space="preserve">: </w:t>
      </w:r>
      <w:r w:rsidRPr="001C248B">
        <w:rPr>
          <w:b w:val="0"/>
          <w:color w:val="auto"/>
          <w:sz w:val="20"/>
        </w:rPr>
        <w:t>Results of cross-level interactions in a three-level logistic model</w:t>
      </w:r>
      <w:bookmarkEnd w:id="202"/>
      <w:bookmarkEnd w:id="203"/>
      <w:bookmarkEnd w:id="204"/>
    </w:p>
    <w:tbl>
      <w:tblPr>
        <w:tblStyle w:val="Tabelraster2"/>
        <w:tblpPr w:leftFromText="142" w:rightFromText="142" w:vertAnchor="text" w:horzAnchor="margin" w:tblpY="1"/>
        <w:tblOverlap w:val="never"/>
        <w:tblW w:w="5000" w:type="pct"/>
        <w:tblLook w:val="04A0"/>
      </w:tblPr>
      <w:tblGrid>
        <w:gridCol w:w="1384"/>
        <w:gridCol w:w="4594"/>
        <w:gridCol w:w="2125"/>
        <w:gridCol w:w="1185"/>
      </w:tblGrid>
      <w:tr w:rsidR="00A35E81" w:rsidRPr="00077BE2" w:rsidTr="00EF19BD">
        <w:trPr>
          <w:trHeight w:val="416"/>
        </w:trPr>
        <w:tc>
          <w:tcPr>
            <w:tcW w:w="745" w:type="pct"/>
            <w:tcBorders>
              <w:top w:val="single" w:sz="12" w:space="0" w:color="auto"/>
              <w:left w:val="nil"/>
              <w:bottom w:val="single" w:sz="12" w:space="0" w:color="auto"/>
              <w:right w:val="nil"/>
            </w:tcBorders>
          </w:tcPr>
          <w:p w:rsidR="00A35E81" w:rsidRPr="00077BE2" w:rsidRDefault="00A35E81" w:rsidP="00EF19BD">
            <w:pPr>
              <w:spacing w:before="0" w:after="0"/>
              <w:jc w:val="left"/>
              <w:rPr>
                <w:rFonts w:eastAsia="Times New Roman" w:cs="Times New Roman"/>
                <w:i/>
                <w:szCs w:val="22"/>
                <w:lang w:val="en-IE" w:bidi="ar-SA"/>
              </w:rPr>
            </w:pPr>
            <w:r w:rsidRPr="00077BE2">
              <w:rPr>
                <w:rFonts w:eastAsia="Times New Roman" w:cs="Times New Roman"/>
                <w:i/>
                <w:szCs w:val="22"/>
                <w:lang w:val="en-IE" w:bidi="ar-SA"/>
              </w:rPr>
              <w:t>Hypothesis</w:t>
            </w:r>
          </w:p>
        </w:tc>
        <w:tc>
          <w:tcPr>
            <w:tcW w:w="2473" w:type="pct"/>
            <w:tcBorders>
              <w:top w:val="single" w:sz="12" w:space="0" w:color="auto"/>
              <w:left w:val="nil"/>
              <w:bottom w:val="single" w:sz="12" w:space="0" w:color="auto"/>
              <w:right w:val="nil"/>
            </w:tcBorders>
          </w:tcPr>
          <w:p w:rsidR="00A35E81" w:rsidRPr="00077BE2" w:rsidRDefault="00A35E81" w:rsidP="00EF19BD">
            <w:pPr>
              <w:spacing w:before="0" w:after="0"/>
              <w:jc w:val="left"/>
              <w:rPr>
                <w:rFonts w:eastAsia="Times New Roman" w:cs="Times New Roman"/>
                <w:i/>
                <w:szCs w:val="22"/>
                <w:lang w:val="en-IE" w:bidi="ar-SA"/>
              </w:rPr>
            </w:pPr>
            <w:r w:rsidRPr="00077BE2">
              <w:rPr>
                <w:rFonts w:eastAsia="Times New Roman" w:cs="Times New Roman"/>
                <w:i/>
                <w:szCs w:val="22"/>
                <w:lang w:val="en-IE" w:bidi="ar-SA"/>
              </w:rPr>
              <w:t>Variables</w:t>
            </w:r>
          </w:p>
        </w:tc>
        <w:tc>
          <w:tcPr>
            <w:tcW w:w="1144" w:type="pct"/>
            <w:tcBorders>
              <w:top w:val="single" w:sz="12" w:space="0" w:color="auto"/>
              <w:left w:val="nil"/>
              <w:bottom w:val="single" w:sz="12" w:space="0" w:color="auto"/>
              <w:right w:val="nil"/>
            </w:tcBorders>
          </w:tcPr>
          <w:p w:rsidR="00A35E81" w:rsidRPr="00077BE2" w:rsidRDefault="00A35E81" w:rsidP="00EF19BD">
            <w:pPr>
              <w:tabs>
                <w:tab w:val="decimal" w:pos="382"/>
              </w:tabs>
              <w:spacing w:before="0" w:after="0"/>
              <w:jc w:val="left"/>
              <w:rPr>
                <w:rFonts w:eastAsia="Times New Roman" w:cs="Times New Roman"/>
                <w:i/>
                <w:szCs w:val="22"/>
                <w:lang w:val="en-IE" w:bidi="ar-SA"/>
              </w:rPr>
            </w:pPr>
            <w:r w:rsidRPr="00077BE2">
              <w:rPr>
                <w:rFonts w:eastAsia="Times New Roman" w:cs="Times New Roman"/>
                <w:i/>
                <w:szCs w:val="22"/>
                <w:lang w:val="en-IE" w:bidi="ar-SA"/>
              </w:rPr>
              <w:t>B</w:t>
            </w:r>
          </w:p>
        </w:tc>
        <w:tc>
          <w:tcPr>
            <w:tcW w:w="638" w:type="pct"/>
            <w:tcBorders>
              <w:top w:val="single" w:sz="12" w:space="0" w:color="auto"/>
              <w:left w:val="nil"/>
              <w:bottom w:val="single" w:sz="12" w:space="0" w:color="auto"/>
              <w:right w:val="nil"/>
            </w:tcBorders>
          </w:tcPr>
          <w:p w:rsidR="00A35E81" w:rsidRPr="00077BE2" w:rsidRDefault="00A35E81" w:rsidP="00EF19BD">
            <w:pPr>
              <w:spacing w:before="0" w:after="0"/>
              <w:jc w:val="center"/>
              <w:rPr>
                <w:rFonts w:eastAsia="Times New Roman" w:cs="Times New Roman"/>
                <w:i/>
                <w:szCs w:val="22"/>
                <w:lang w:val="en-IE" w:bidi="ar-SA"/>
              </w:rPr>
            </w:pPr>
            <w:r w:rsidRPr="00077BE2">
              <w:rPr>
                <w:rFonts w:eastAsia="Times New Roman" w:cs="Times New Roman"/>
                <w:i/>
                <w:szCs w:val="22"/>
                <w:lang w:val="en-IE" w:bidi="ar-SA"/>
              </w:rPr>
              <w:t>OR</w:t>
            </w:r>
          </w:p>
        </w:tc>
      </w:tr>
      <w:tr w:rsidR="00A35E81" w:rsidRPr="00077BE2" w:rsidTr="00EF19BD">
        <w:tc>
          <w:tcPr>
            <w:tcW w:w="745" w:type="pct"/>
            <w:tcBorders>
              <w:top w:val="nil"/>
              <w:left w:val="nil"/>
              <w:bottom w:val="nil"/>
              <w:right w:val="nil"/>
            </w:tcBorders>
          </w:tcPr>
          <w:p w:rsidR="00A35E81" w:rsidRPr="00077BE2" w:rsidRDefault="00A35E81" w:rsidP="00EF19BD">
            <w:pPr>
              <w:spacing w:before="0" w:after="0"/>
              <w:jc w:val="left"/>
              <w:rPr>
                <w:rFonts w:eastAsia="Times New Roman" w:cs="Times New Roman"/>
                <w:szCs w:val="22"/>
                <w:lang w:val="en-IE" w:bidi="ar-SA"/>
              </w:rPr>
            </w:pPr>
            <w:r w:rsidRPr="00077BE2">
              <w:rPr>
                <w:rFonts w:eastAsia="Times New Roman" w:cs="Times New Roman"/>
                <w:szCs w:val="22"/>
                <w:lang w:val="en-IE" w:bidi="ar-SA"/>
              </w:rPr>
              <w:t>H6a</w:t>
            </w:r>
          </w:p>
        </w:tc>
        <w:tc>
          <w:tcPr>
            <w:tcW w:w="2473" w:type="pct"/>
            <w:tcBorders>
              <w:top w:val="nil"/>
              <w:left w:val="nil"/>
              <w:bottom w:val="nil"/>
              <w:right w:val="nil"/>
            </w:tcBorders>
          </w:tcPr>
          <w:p w:rsidR="00A35E81" w:rsidRPr="00077BE2" w:rsidRDefault="00A35E81" w:rsidP="00EF19BD">
            <w:pPr>
              <w:spacing w:before="0" w:after="0"/>
              <w:jc w:val="left"/>
              <w:rPr>
                <w:rFonts w:eastAsia="Times New Roman" w:cs="Times New Roman"/>
                <w:szCs w:val="22"/>
                <w:lang w:val="en-IE" w:bidi="ar-SA"/>
              </w:rPr>
            </w:pPr>
            <w:r>
              <w:rPr>
                <w:rFonts w:eastAsia="Times New Roman" w:cs="Times New Roman"/>
                <w:i/>
                <w:szCs w:val="22"/>
                <w:lang w:val="en-IE" w:bidi="ar-SA"/>
              </w:rPr>
              <w:t>Intercept</w:t>
            </w:r>
          </w:p>
        </w:tc>
        <w:tc>
          <w:tcPr>
            <w:tcW w:w="1144" w:type="pct"/>
            <w:tcBorders>
              <w:top w:val="nil"/>
              <w:left w:val="nil"/>
              <w:bottom w:val="nil"/>
              <w:right w:val="nil"/>
            </w:tcBorders>
          </w:tcPr>
          <w:p w:rsidR="00A35E81" w:rsidRDefault="00A35E81" w:rsidP="00EF19BD">
            <w:pPr>
              <w:tabs>
                <w:tab w:val="decimal" w:pos="757"/>
              </w:tabs>
              <w:spacing w:before="0" w:after="0"/>
              <w:ind w:left="968" w:hanging="968"/>
              <w:jc w:val="left"/>
              <w:rPr>
                <w:rFonts w:eastAsia="Times New Roman" w:cs="Times New Roman"/>
                <w:szCs w:val="22"/>
                <w:lang w:val="en-IE" w:bidi="ar-SA"/>
              </w:rPr>
            </w:pPr>
            <w:r w:rsidRPr="004B2F93">
              <w:rPr>
                <w:rFonts w:eastAsia="Times New Roman" w:cs="Times New Roman"/>
                <w:szCs w:val="22"/>
                <w:lang w:val="en-IE" w:bidi="ar-SA"/>
              </w:rPr>
              <w:t>-</w:t>
            </w:r>
            <w:r>
              <w:rPr>
                <w:rFonts w:eastAsia="Times New Roman" w:cs="Times New Roman"/>
                <w:szCs w:val="22"/>
                <w:lang w:val="en-IE" w:bidi="ar-SA"/>
              </w:rPr>
              <w:t>0</w:t>
            </w:r>
            <w:r w:rsidRPr="004B2F93">
              <w:rPr>
                <w:rFonts w:eastAsia="Times New Roman" w:cs="Times New Roman"/>
                <w:szCs w:val="22"/>
                <w:lang w:val="en-IE" w:bidi="ar-SA"/>
              </w:rPr>
              <w:t>.40</w:t>
            </w:r>
            <w:r>
              <w:rPr>
                <w:rFonts w:eastAsia="Times New Roman" w:cs="Times New Roman"/>
                <w:szCs w:val="22"/>
                <w:lang w:val="en-IE" w:bidi="ar-SA"/>
              </w:rPr>
              <w:t>5***</w:t>
            </w:r>
          </w:p>
        </w:tc>
        <w:tc>
          <w:tcPr>
            <w:tcW w:w="638" w:type="pct"/>
            <w:tcBorders>
              <w:top w:val="nil"/>
              <w:left w:val="nil"/>
              <w:bottom w:val="nil"/>
              <w:right w:val="nil"/>
            </w:tcBorders>
          </w:tcPr>
          <w:p w:rsidR="00A35E81" w:rsidRDefault="00A35E81" w:rsidP="00EF19BD">
            <w:pPr>
              <w:tabs>
                <w:tab w:val="left" w:pos="459"/>
              </w:tabs>
              <w:spacing w:before="0" w:after="0"/>
              <w:jc w:val="center"/>
              <w:rPr>
                <w:rFonts w:eastAsia="Times New Roman" w:cs="Times New Roman"/>
                <w:szCs w:val="22"/>
                <w:lang w:val="en-IE" w:bidi="ar-SA"/>
              </w:rPr>
            </w:pPr>
            <w:r>
              <w:rPr>
                <w:rFonts w:eastAsia="Times New Roman" w:cs="Times New Roman"/>
                <w:szCs w:val="22"/>
                <w:lang w:val="en-IE" w:bidi="ar-SA"/>
              </w:rPr>
              <w:t>0.667</w:t>
            </w:r>
          </w:p>
        </w:tc>
      </w:tr>
      <w:tr w:rsidR="00A35E81" w:rsidRPr="00077BE2" w:rsidTr="00EF19BD">
        <w:tc>
          <w:tcPr>
            <w:tcW w:w="745" w:type="pct"/>
            <w:tcBorders>
              <w:top w:val="nil"/>
              <w:left w:val="nil"/>
              <w:bottom w:val="nil"/>
              <w:right w:val="nil"/>
            </w:tcBorders>
          </w:tcPr>
          <w:p w:rsidR="00A35E81" w:rsidRPr="00077BE2" w:rsidRDefault="00A35E81" w:rsidP="00EF19BD">
            <w:pPr>
              <w:spacing w:before="0" w:after="0"/>
              <w:jc w:val="left"/>
              <w:rPr>
                <w:rFonts w:eastAsia="Times New Roman" w:cs="Times New Roman"/>
                <w:szCs w:val="22"/>
                <w:lang w:val="en-IE" w:bidi="ar-SA"/>
              </w:rPr>
            </w:pPr>
          </w:p>
        </w:tc>
        <w:tc>
          <w:tcPr>
            <w:tcW w:w="2473" w:type="pct"/>
            <w:tcBorders>
              <w:top w:val="nil"/>
              <w:left w:val="nil"/>
              <w:bottom w:val="nil"/>
              <w:right w:val="nil"/>
            </w:tcBorders>
          </w:tcPr>
          <w:p w:rsidR="00A35E81" w:rsidRPr="00077BE2" w:rsidRDefault="00A35E81" w:rsidP="00EF19BD">
            <w:pPr>
              <w:spacing w:before="0" w:after="0"/>
              <w:jc w:val="left"/>
              <w:rPr>
                <w:rFonts w:eastAsia="Times New Roman" w:cs="Times New Roman"/>
                <w:szCs w:val="22"/>
                <w:vertAlign w:val="superscript"/>
                <w:lang w:val="en-IE" w:bidi="ar-SA"/>
              </w:rPr>
            </w:pPr>
            <w:r>
              <w:rPr>
                <w:rFonts w:ascii="Cambria" w:eastAsia="Times New Roman" w:hAnsi="Cambria" w:cs="Times New Roman"/>
                <w:szCs w:val="22"/>
                <w:lang w:val="en-IE" w:bidi="ar-SA"/>
              </w:rPr>
              <w:t>V1:</w:t>
            </w:r>
            <w:r w:rsidR="00AE3570">
              <w:rPr>
                <w:rFonts w:ascii="Cambria" w:eastAsia="Times New Roman" w:hAnsi="Cambria" w:cs="Times New Roman"/>
                <w:szCs w:val="22"/>
                <w:lang w:val="en-IE" w:bidi="ar-SA"/>
              </w:rPr>
              <w:t xml:space="preserve"> </w:t>
            </w:r>
            <w:r w:rsidRPr="00D14F7F">
              <w:rPr>
                <w:lang w:val="en-GB" w:bidi="ar-SA"/>
              </w:rPr>
              <w:t>Immigrants make country worse or better place to live</w:t>
            </w:r>
          </w:p>
        </w:tc>
        <w:tc>
          <w:tcPr>
            <w:tcW w:w="1144" w:type="pct"/>
            <w:tcBorders>
              <w:top w:val="nil"/>
              <w:left w:val="nil"/>
              <w:bottom w:val="nil"/>
              <w:right w:val="nil"/>
            </w:tcBorders>
          </w:tcPr>
          <w:p w:rsidR="00A35E81" w:rsidRPr="00077BE2" w:rsidRDefault="00A35E81" w:rsidP="00EF19BD">
            <w:pPr>
              <w:tabs>
                <w:tab w:val="decimal" w:pos="757"/>
              </w:tabs>
              <w:spacing w:before="0" w:after="0"/>
              <w:ind w:left="968" w:hanging="968"/>
              <w:jc w:val="left"/>
              <w:rPr>
                <w:rFonts w:eastAsia="Times New Roman" w:cs="Times New Roman"/>
                <w:szCs w:val="22"/>
                <w:lang w:val="en-IE" w:bidi="ar-SA"/>
              </w:rPr>
            </w:pPr>
            <w:r>
              <w:rPr>
                <w:rFonts w:eastAsia="Times New Roman" w:cs="Times New Roman"/>
                <w:szCs w:val="22"/>
                <w:lang w:val="en-IE" w:bidi="ar-SA"/>
              </w:rPr>
              <w:t>0.057</w:t>
            </w:r>
            <w:r w:rsidRPr="00077BE2">
              <w:rPr>
                <w:rFonts w:eastAsia="Times New Roman" w:cs="Times New Roman"/>
                <w:szCs w:val="22"/>
                <w:lang w:val="en-IE" w:bidi="ar-SA"/>
              </w:rPr>
              <w:t>***</w:t>
            </w:r>
          </w:p>
        </w:tc>
        <w:tc>
          <w:tcPr>
            <w:tcW w:w="638" w:type="pct"/>
            <w:tcBorders>
              <w:top w:val="nil"/>
              <w:left w:val="nil"/>
              <w:bottom w:val="nil"/>
              <w:right w:val="nil"/>
            </w:tcBorders>
          </w:tcPr>
          <w:p w:rsidR="00A35E81" w:rsidRPr="00077BE2" w:rsidRDefault="00A35E81" w:rsidP="00EF19BD">
            <w:pPr>
              <w:tabs>
                <w:tab w:val="left" w:pos="459"/>
              </w:tabs>
              <w:spacing w:before="0" w:after="0"/>
              <w:jc w:val="center"/>
              <w:rPr>
                <w:rFonts w:eastAsia="Times New Roman" w:cs="Times New Roman"/>
                <w:szCs w:val="22"/>
                <w:lang w:val="en-IE" w:bidi="ar-SA"/>
              </w:rPr>
            </w:pPr>
            <w:r>
              <w:rPr>
                <w:rFonts w:eastAsia="Times New Roman" w:cs="Times New Roman"/>
                <w:szCs w:val="22"/>
                <w:lang w:val="en-IE" w:bidi="ar-SA"/>
              </w:rPr>
              <w:t>1.059</w:t>
            </w:r>
          </w:p>
        </w:tc>
      </w:tr>
      <w:tr w:rsidR="00A35E81" w:rsidRPr="00077BE2" w:rsidTr="00EF19BD">
        <w:tc>
          <w:tcPr>
            <w:tcW w:w="745" w:type="pct"/>
            <w:tcBorders>
              <w:top w:val="nil"/>
              <w:left w:val="nil"/>
              <w:bottom w:val="nil"/>
              <w:right w:val="nil"/>
            </w:tcBorders>
          </w:tcPr>
          <w:p w:rsidR="00A35E81" w:rsidRPr="00077BE2" w:rsidRDefault="00A35E81" w:rsidP="00EF19BD">
            <w:pPr>
              <w:spacing w:before="0" w:after="0"/>
              <w:jc w:val="left"/>
              <w:rPr>
                <w:rFonts w:eastAsia="Times New Roman" w:cs="Times New Roman"/>
                <w:szCs w:val="22"/>
                <w:lang w:val="en-IE" w:bidi="ar-SA"/>
              </w:rPr>
            </w:pPr>
          </w:p>
        </w:tc>
        <w:tc>
          <w:tcPr>
            <w:tcW w:w="2473" w:type="pct"/>
            <w:tcBorders>
              <w:top w:val="nil"/>
              <w:left w:val="nil"/>
              <w:bottom w:val="nil"/>
              <w:right w:val="nil"/>
            </w:tcBorders>
          </w:tcPr>
          <w:p w:rsidR="00A35E81" w:rsidRPr="00077BE2" w:rsidRDefault="00A35E81" w:rsidP="00EF19BD">
            <w:pPr>
              <w:spacing w:before="0" w:after="0"/>
              <w:jc w:val="left"/>
              <w:rPr>
                <w:rFonts w:eastAsia="Times New Roman" w:cs="Times New Roman"/>
                <w:szCs w:val="22"/>
                <w:lang w:val="en-IE" w:bidi="ar-SA"/>
              </w:rPr>
            </w:pPr>
            <w:r w:rsidRPr="00077BE2">
              <w:rPr>
                <w:rFonts w:eastAsia="Times New Roman" w:cs="Times New Roman"/>
                <w:szCs w:val="22"/>
                <w:lang w:val="en-IE" w:bidi="ar-SA"/>
              </w:rPr>
              <w:t>Positive party positions on immigration policies</w:t>
            </w:r>
          </w:p>
        </w:tc>
        <w:tc>
          <w:tcPr>
            <w:tcW w:w="1144" w:type="pct"/>
            <w:tcBorders>
              <w:top w:val="nil"/>
              <w:left w:val="nil"/>
              <w:bottom w:val="nil"/>
              <w:right w:val="nil"/>
            </w:tcBorders>
          </w:tcPr>
          <w:p w:rsidR="00A35E81" w:rsidRPr="00077BE2" w:rsidRDefault="00A35E81" w:rsidP="00EF19BD">
            <w:pPr>
              <w:tabs>
                <w:tab w:val="decimal" w:pos="757"/>
              </w:tabs>
              <w:spacing w:before="0" w:after="0"/>
              <w:ind w:left="968" w:hanging="968"/>
              <w:jc w:val="left"/>
              <w:rPr>
                <w:rFonts w:eastAsia="Times New Roman" w:cs="Times New Roman"/>
                <w:szCs w:val="22"/>
                <w:lang w:val="en-IE" w:bidi="ar-SA"/>
              </w:rPr>
            </w:pPr>
            <w:r>
              <w:rPr>
                <w:rFonts w:eastAsia="Times New Roman" w:cs="Times New Roman"/>
                <w:szCs w:val="22"/>
                <w:lang w:val="en-IE" w:bidi="ar-SA"/>
              </w:rPr>
              <w:t>0</w:t>
            </w:r>
            <w:r w:rsidRPr="00C7628F">
              <w:rPr>
                <w:rFonts w:eastAsia="Times New Roman" w:cs="Times New Roman"/>
                <w:szCs w:val="22"/>
                <w:lang w:val="en-IE" w:bidi="ar-SA"/>
              </w:rPr>
              <w:t>.23</w:t>
            </w:r>
            <w:r>
              <w:rPr>
                <w:rFonts w:eastAsia="Times New Roman" w:cs="Times New Roman"/>
                <w:szCs w:val="22"/>
                <w:lang w:val="en-IE" w:bidi="ar-SA"/>
              </w:rPr>
              <w:t>1</w:t>
            </w:r>
          </w:p>
        </w:tc>
        <w:tc>
          <w:tcPr>
            <w:tcW w:w="638" w:type="pct"/>
            <w:tcBorders>
              <w:top w:val="nil"/>
              <w:left w:val="nil"/>
              <w:bottom w:val="nil"/>
              <w:right w:val="nil"/>
            </w:tcBorders>
          </w:tcPr>
          <w:p w:rsidR="00A35E81" w:rsidRPr="00077BE2" w:rsidRDefault="00A35E81" w:rsidP="00EF19BD">
            <w:pPr>
              <w:tabs>
                <w:tab w:val="left" w:pos="459"/>
              </w:tabs>
              <w:spacing w:before="0" w:after="0"/>
              <w:jc w:val="center"/>
              <w:rPr>
                <w:rFonts w:eastAsia="Times New Roman" w:cs="Times New Roman"/>
                <w:szCs w:val="22"/>
                <w:lang w:val="en-IE" w:bidi="ar-SA"/>
              </w:rPr>
            </w:pPr>
            <w:r>
              <w:rPr>
                <w:rFonts w:eastAsia="Times New Roman" w:cs="Times New Roman"/>
                <w:szCs w:val="22"/>
                <w:lang w:val="en-IE" w:bidi="ar-SA"/>
              </w:rPr>
              <w:t>1.259</w:t>
            </w:r>
          </w:p>
        </w:tc>
      </w:tr>
      <w:tr w:rsidR="00A35E81" w:rsidRPr="00077BE2" w:rsidTr="00EF19BD">
        <w:tc>
          <w:tcPr>
            <w:tcW w:w="745" w:type="pct"/>
            <w:tcBorders>
              <w:top w:val="nil"/>
              <w:left w:val="nil"/>
              <w:bottom w:val="nil"/>
              <w:right w:val="nil"/>
            </w:tcBorders>
          </w:tcPr>
          <w:p w:rsidR="00A35E81" w:rsidRPr="00077BE2" w:rsidRDefault="00A35E81" w:rsidP="00EF19BD">
            <w:pPr>
              <w:spacing w:before="0" w:after="0"/>
              <w:jc w:val="left"/>
              <w:rPr>
                <w:rFonts w:eastAsia="Times New Roman" w:cs="Times New Roman"/>
                <w:szCs w:val="22"/>
                <w:lang w:val="en-IE" w:bidi="ar-SA"/>
              </w:rPr>
            </w:pPr>
          </w:p>
        </w:tc>
        <w:tc>
          <w:tcPr>
            <w:tcW w:w="2473" w:type="pct"/>
            <w:tcBorders>
              <w:top w:val="nil"/>
              <w:left w:val="nil"/>
              <w:bottom w:val="nil"/>
              <w:right w:val="nil"/>
            </w:tcBorders>
          </w:tcPr>
          <w:p w:rsidR="00A35E81" w:rsidRPr="00077BE2" w:rsidRDefault="00A35E81" w:rsidP="00EF19BD">
            <w:pPr>
              <w:spacing w:before="0" w:after="0"/>
              <w:jc w:val="left"/>
              <w:rPr>
                <w:rFonts w:eastAsia="Times New Roman" w:cs="Times New Roman"/>
                <w:b/>
                <w:szCs w:val="22"/>
                <w:lang w:val="en-IE" w:bidi="ar-SA"/>
              </w:rPr>
            </w:pPr>
            <w:r w:rsidRPr="00077BE2">
              <w:rPr>
                <w:rFonts w:eastAsia="Times New Roman" w:cs="Times New Roman"/>
                <w:b/>
                <w:szCs w:val="22"/>
                <w:lang w:val="en-IE" w:bidi="ar-SA"/>
              </w:rPr>
              <w:t>Interaction</w:t>
            </w:r>
          </w:p>
        </w:tc>
        <w:tc>
          <w:tcPr>
            <w:tcW w:w="1144" w:type="pct"/>
            <w:tcBorders>
              <w:top w:val="nil"/>
              <w:left w:val="nil"/>
              <w:bottom w:val="nil"/>
              <w:right w:val="nil"/>
            </w:tcBorders>
          </w:tcPr>
          <w:p w:rsidR="00A35E81" w:rsidRPr="00077BE2" w:rsidRDefault="00A35E81" w:rsidP="00EF19BD">
            <w:pPr>
              <w:tabs>
                <w:tab w:val="decimal" w:pos="757"/>
              </w:tabs>
              <w:spacing w:before="0" w:after="0"/>
              <w:ind w:left="968" w:hanging="968"/>
              <w:jc w:val="left"/>
              <w:rPr>
                <w:rFonts w:eastAsia="Times New Roman" w:cs="Times New Roman"/>
                <w:b/>
                <w:szCs w:val="22"/>
                <w:lang w:val="en-IE" w:bidi="ar-SA"/>
              </w:rPr>
            </w:pPr>
            <w:r w:rsidRPr="00077BE2">
              <w:rPr>
                <w:rFonts w:eastAsia="Times New Roman" w:cs="Times New Roman"/>
                <w:b/>
                <w:szCs w:val="22"/>
                <w:lang w:val="en-IE" w:bidi="ar-SA"/>
              </w:rPr>
              <w:t>0.0</w:t>
            </w:r>
            <w:r>
              <w:rPr>
                <w:rFonts w:eastAsia="Times New Roman" w:cs="Times New Roman"/>
                <w:b/>
                <w:szCs w:val="22"/>
                <w:lang w:val="en-IE" w:bidi="ar-SA"/>
              </w:rPr>
              <w:t>37</w:t>
            </w:r>
          </w:p>
        </w:tc>
        <w:tc>
          <w:tcPr>
            <w:tcW w:w="638" w:type="pct"/>
            <w:tcBorders>
              <w:top w:val="nil"/>
              <w:left w:val="nil"/>
              <w:bottom w:val="nil"/>
              <w:right w:val="nil"/>
            </w:tcBorders>
          </w:tcPr>
          <w:p w:rsidR="00A35E81" w:rsidRPr="00077BE2" w:rsidRDefault="00A35E81" w:rsidP="00EF19BD">
            <w:pPr>
              <w:tabs>
                <w:tab w:val="left" w:pos="459"/>
              </w:tabs>
              <w:spacing w:before="0" w:after="0"/>
              <w:jc w:val="center"/>
              <w:rPr>
                <w:rFonts w:eastAsia="Times New Roman" w:cs="Times New Roman"/>
                <w:b/>
                <w:szCs w:val="22"/>
                <w:lang w:val="en-IE" w:bidi="ar-SA"/>
              </w:rPr>
            </w:pPr>
            <w:r w:rsidRPr="00077BE2">
              <w:rPr>
                <w:rFonts w:eastAsia="Times New Roman" w:cs="Times New Roman"/>
                <w:b/>
                <w:szCs w:val="22"/>
                <w:lang w:val="en-IE" w:bidi="ar-SA"/>
              </w:rPr>
              <w:t>1.0</w:t>
            </w:r>
            <w:r>
              <w:rPr>
                <w:rFonts w:eastAsia="Times New Roman" w:cs="Times New Roman"/>
                <w:b/>
                <w:szCs w:val="22"/>
                <w:lang w:val="en-IE" w:bidi="ar-SA"/>
              </w:rPr>
              <w:t>37</w:t>
            </w:r>
          </w:p>
        </w:tc>
      </w:tr>
      <w:tr w:rsidR="00A35E81" w:rsidRPr="00077BE2" w:rsidTr="00EF19BD">
        <w:tc>
          <w:tcPr>
            <w:tcW w:w="745" w:type="pct"/>
            <w:tcBorders>
              <w:top w:val="nil"/>
              <w:left w:val="nil"/>
              <w:bottom w:val="nil"/>
              <w:right w:val="nil"/>
            </w:tcBorders>
          </w:tcPr>
          <w:p w:rsidR="00A35E81" w:rsidRPr="00077BE2" w:rsidRDefault="00A35E81" w:rsidP="00EF19BD">
            <w:pPr>
              <w:spacing w:before="0" w:after="0"/>
              <w:jc w:val="left"/>
              <w:rPr>
                <w:rFonts w:eastAsia="Times New Roman" w:cs="Times New Roman"/>
                <w:szCs w:val="22"/>
                <w:lang w:val="en-IE" w:bidi="ar-SA"/>
              </w:rPr>
            </w:pPr>
          </w:p>
        </w:tc>
        <w:tc>
          <w:tcPr>
            <w:tcW w:w="2473" w:type="pct"/>
            <w:tcBorders>
              <w:top w:val="nil"/>
              <w:left w:val="nil"/>
              <w:bottom w:val="nil"/>
              <w:right w:val="nil"/>
            </w:tcBorders>
          </w:tcPr>
          <w:p w:rsidR="00A35E81" w:rsidRPr="00077BE2" w:rsidRDefault="00A35E81" w:rsidP="00EF19BD">
            <w:pPr>
              <w:spacing w:before="0" w:after="0"/>
              <w:jc w:val="left"/>
              <w:rPr>
                <w:rFonts w:eastAsia="Times New Roman" w:cs="Times New Roman"/>
                <w:szCs w:val="22"/>
                <w:lang w:val="en-IE" w:bidi="ar-SA"/>
              </w:rPr>
            </w:pPr>
          </w:p>
        </w:tc>
        <w:tc>
          <w:tcPr>
            <w:tcW w:w="1144" w:type="pct"/>
            <w:tcBorders>
              <w:top w:val="nil"/>
              <w:left w:val="nil"/>
              <w:bottom w:val="nil"/>
              <w:right w:val="nil"/>
            </w:tcBorders>
          </w:tcPr>
          <w:p w:rsidR="00A35E81" w:rsidRPr="00077BE2" w:rsidRDefault="00A35E81" w:rsidP="00EF19BD">
            <w:pPr>
              <w:tabs>
                <w:tab w:val="decimal" w:pos="757"/>
              </w:tabs>
              <w:spacing w:before="0" w:after="0"/>
              <w:ind w:left="968" w:hanging="968"/>
              <w:jc w:val="left"/>
              <w:rPr>
                <w:rFonts w:eastAsia="Times New Roman" w:cs="Times New Roman"/>
                <w:szCs w:val="22"/>
                <w:lang w:val="en-IE" w:bidi="ar-SA"/>
              </w:rPr>
            </w:pPr>
          </w:p>
        </w:tc>
        <w:tc>
          <w:tcPr>
            <w:tcW w:w="638" w:type="pct"/>
            <w:tcBorders>
              <w:top w:val="nil"/>
              <w:left w:val="nil"/>
              <w:bottom w:val="nil"/>
              <w:right w:val="nil"/>
            </w:tcBorders>
          </w:tcPr>
          <w:p w:rsidR="00A35E81" w:rsidRPr="00077BE2" w:rsidRDefault="00A35E81" w:rsidP="00EF19BD">
            <w:pPr>
              <w:tabs>
                <w:tab w:val="left" w:pos="459"/>
              </w:tabs>
              <w:spacing w:before="0" w:after="0"/>
              <w:jc w:val="center"/>
              <w:rPr>
                <w:rFonts w:eastAsia="Times New Roman" w:cs="Times New Roman"/>
                <w:szCs w:val="22"/>
                <w:lang w:val="en-IE" w:bidi="ar-SA"/>
              </w:rPr>
            </w:pPr>
          </w:p>
        </w:tc>
      </w:tr>
      <w:tr w:rsidR="00A35E81" w:rsidRPr="00077BE2" w:rsidTr="00EF19BD">
        <w:tc>
          <w:tcPr>
            <w:tcW w:w="745" w:type="pct"/>
            <w:tcBorders>
              <w:top w:val="nil"/>
              <w:left w:val="nil"/>
              <w:bottom w:val="nil"/>
              <w:right w:val="nil"/>
            </w:tcBorders>
          </w:tcPr>
          <w:p w:rsidR="00A35E81" w:rsidRPr="00077BE2" w:rsidRDefault="00A35E81" w:rsidP="00A35E81">
            <w:pPr>
              <w:spacing w:before="0" w:after="0"/>
              <w:jc w:val="left"/>
              <w:rPr>
                <w:rFonts w:eastAsia="Times New Roman" w:cs="Times New Roman"/>
                <w:szCs w:val="22"/>
                <w:lang w:val="en-IE" w:bidi="ar-SA"/>
              </w:rPr>
            </w:pPr>
            <w:r>
              <w:rPr>
                <w:rFonts w:eastAsia="Times New Roman" w:cs="Times New Roman"/>
                <w:szCs w:val="22"/>
                <w:lang w:val="en-IE" w:bidi="ar-SA"/>
              </w:rPr>
              <w:t>H6a</w:t>
            </w:r>
          </w:p>
        </w:tc>
        <w:tc>
          <w:tcPr>
            <w:tcW w:w="2473" w:type="pct"/>
            <w:tcBorders>
              <w:top w:val="nil"/>
              <w:left w:val="nil"/>
              <w:bottom w:val="nil"/>
              <w:right w:val="nil"/>
            </w:tcBorders>
          </w:tcPr>
          <w:p w:rsidR="00A35E81" w:rsidRPr="00077BE2" w:rsidRDefault="00A35E81" w:rsidP="00A35E81">
            <w:pPr>
              <w:spacing w:before="0" w:after="0"/>
              <w:jc w:val="left"/>
              <w:rPr>
                <w:rFonts w:eastAsia="Times New Roman" w:cs="Times New Roman"/>
                <w:szCs w:val="22"/>
                <w:lang w:val="en-IE" w:bidi="ar-SA"/>
              </w:rPr>
            </w:pPr>
            <w:r>
              <w:rPr>
                <w:rFonts w:eastAsia="Times New Roman" w:cs="Times New Roman"/>
                <w:i/>
                <w:szCs w:val="22"/>
                <w:lang w:val="en-IE" w:bidi="ar-SA"/>
              </w:rPr>
              <w:t>Intercept</w:t>
            </w:r>
            <w:r w:rsidR="006577E5">
              <w:rPr>
                <w:rFonts w:asciiTheme="majorHAnsi" w:eastAsia="AdvTimes" w:hAnsiTheme="majorHAnsi" w:cs="Times New Roman"/>
                <w:sz w:val="20"/>
                <w:vertAlign w:val="superscript"/>
                <w:lang w:val="en-IE"/>
              </w:rPr>
              <w:t>#</w:t>
            </w:r>
          </w:p>
        </w:tc>
        <w:tc>
          <w:tcPr>
            <w:tcW w:w="1144" w:type="pct"/>
            <w:tcBorders>
              <w:top w:val="nil"/>
              <w:left w:val="nil"/>
              <w:bottom w:val="nil"/>
              <w:right w:val="nil"/>
            </w:tcBorders>
          </w:tcPr>
          <w:p w:rsidR="00A35E81" w:rsidRDefault="006577E5" w:rsidP="00A35E81">
            <w:pPr>
              <w:tabs>
                <w:tab w:val="decimal" w:pos="757"/>
              </w:tabs>
              <w:spacing w:before="0" w:after="0"/>
              <w:ind w:left="968" w:hanging="968"/>
              <w:jc w:val="left"/>
              <w:rPr>
                <w:rFonts w:eastAsia="Times New Roman" w:cs="Times New Roman"/>
                <w:szCs w:val="22"/>
                <w:lang w:val="en-IE" w:bidi="ar-SA"/>
              </w:rPr>
            </w:pPr>
            <w:r>
              <w:rPr>
                <w:rFonts w:eastAsia="Times New Roman" w:cs="Times New Roman"/>
                <w:szCs w:val="22"/>
                <w:lang w:val="en-IE" w:bidi="ar-SA"/>
              </w:rPr>
              <w:t>-2.294</w:t>
            </w:r>
            <w:r w:rsidR="00A35E81">
              <w:rPr>
                <w:rFonts w:eastAsia="Times New Roman" w:cs="Times New Roman"/>
                <w:szCs w:val="22"/>
                <w:lang w:val="en-IE" w:bidi="ar-SA"/>
              </w:rPr>
              <w:t>***</w:t>
            </w:r>
          </w:p>
        </w:tc>
        <w:tc>
          <w:tcPr>
            <w:tcW w:w="638" w:type="pct"/>
            <w:tcBorders>
              <w:top w:val="nil"/>
              <w:left w:val="nil"/>
              <w:bottom w:val="nil"/>
              <w:right w:val="nil"/>
            </w:tcBorders>
          </w:tcPr>
          <w:p w:rsidR="00A35E81" w:rsidRDefault="00A35E81" w:rsidP="006577E5">
            <w:pPr>
              <w:tabs>
                <w:tab w:val="left" w:pos="459"/>
              </w:tabs>
              <w:spacing w:before="0" w:after="0"/>
              <w:jc w:val="center"/>
              <w:rPr>
                <w:rFonts w:eastAsia="Times New Roman" w:cs="Times New Roman"/>
                <w:szCs w:val="22"/>
                <w:lang w:val="en-IE" w:bidi="ar-SA"/>
              </w:rPr>
            </w:pPr>
            <w:r>
              <w:rPr>
                <w:rFonts w:eastAsia="Times New Roman" w:cs="Times New Roman"/>
                <w:szCs w:val="22"/>
                <w:lang w:val="en-IE" w:bidi="ar-SA"/>
              </w:rPr>
              <w:t>0.1</w:t>
            </w:r>
            <w:r w:rsidR="006577E5">
              <w:rPr>
                <w:rFonts w:eastAsia="Times New Roman" w:cs="Times New Roman"/>
                <w:szCs w:val="22"/>
                <w:lang w:val="en-IE" w:bidi="ar-SA"/>
              </w:rPr>
              <w:t>01</w:t>
            </w:r>
          </w:p>
        </w:tc>
      </w:tr>
      <w:tr w:rsidR="00A35E81" w:rsidRPr="00077BE2" w:rsidTr="00EF19BD">
        <w:tc>
          <w:tcPr>
            <w:tcW w:w="745" w:type="pct"/>
            <w:tcBorders>
              <w:top w:val="nil"/>
              <w:left w:val="nil"/>
              <w:bottom w:val="nil"/>
              <w:right w:val="nil"/>
            </w:tcBorders>
          </w:tcPr>
          <w:p w:rsidR="00A35E81" w:rsidRPr="00077BE2" w:rsidRDefault="00A35E81" w:rsidP="00A35E81">
            <w:pPr>
              <w:spacing w:before="0" w:after="0"/>
              <w:jc w:val="left"/>
              <w:rPr>
                <w:rFonts w:eastAsia="Times New Roman" w:cs="Times New Roman"/>
                <w:szCs w:val="22"/>
                <w:lang w:val="en-IE" w:bidi="ar-SA"/>
              </w:rPr>
            </w:pPr>
          </w:p>
        </w:tc>
        <w:tc>
          <w:tcPr>
            <w:tcW w:w="2473" w:type="pct"/>
            <w:tcBorders>
              <w:top w:val="nil"/>
              <w:left w:val="nil"/>
              <w:bottom w:val="nil"/>
              <w:right w:val="nil"/>
            </w:tcBorders>
          </w:tcPr>
          <w:p w:rsidR="00A35E81" w:rsidRPr="00077BE2" w:rsidRDefault="00A35E81" w:rsidP="00A35E81">
            <w:pPr>
              <w:spacing w:before="0" w:after="0"/>
              <w:jc w:val="left"/>
              <w:rPr>
                <w:rFonts w:eastAsia="Times New Roman" w:cs="Times New Roman"/>
                <w:szCs w:val="22"/>
                <w:vertAlign w:val="superscript"/>
                <w:lang w:val="en-IE" w:bidi="ar-SA"/>
              </w:rPr>
            </w:pPr>
            <w:r>
              <w:rPr>
                <w:rFonts w:ascii="Cambria" w:eastAsia="Times New Roman" w:hAnsi="Cambria" w:cs="Times New Roman"/>
                <w:szCs w:val="22"/>
                <w:lang w:val="en-IE" w:bidi="ar-SA"/>
              </w:rPr>
              <w:t>V2:</w:t>
            </w:r>
            <w:r w:rsidR="00AE3570">
              <w:rPr>
                <w:rFonts w:ascii="Cambria" w:eastAsia="Times New Roman" w:hAnsi="Cambria" w:cs="Times New Roman"/>
                <w:szCs w:val="22"/>
                <w:lang w:val="en-IE" w:bidi="ar-SA"/>
              </w:rPr>
              <w:t xml:space="preserve"> </w:t>
            </w:r>
            <w:r w:rsidRPr="00801955">
              <w:rPr>
                <w:lang w:val="en-GB" w:bidi="ar-SA"/>
              </w:rPr>
              <w:t xml:space="preserve">Country's cultural life </w:t>
            </w:r>
            <w:r>
              <w:rPr>
                <w:lang w:val="en-GB" w:bidi="ar-SA"/>
              </w:rPr>
              <w:t xml:space="preserve">is </w:t>
            </w:r>
            <w:r w:rsidRPr="00801955">
              <w:rPr>
                <w:lang w:val="en-GB" w:bidi="ar-SA"/>
              </w:rPr>
              <w:t>undermined or enriched by immigrants</w:t>
            </w:r>
            <w:r w:rsidR="006577E5">
              <w:rPr>
                <w:rFonts w:asciiTheme="majorHAnsi" w:eastAsia="AdvTimes" w:hAnsiTheme="majorHAnsi" w:cs="Times New Roman"/>
                <w:sz w:val="20"/>
                <w:vertAlign w:val="superscript"/>
                <w:lang w:val="en-IE"/>
              </w:rPr>
              <w:t>#</w:t>
            </w:r>
          </w:p>
        </w:tc>
        <w:tc>
          <w:tcPr>
            <w:tcW w:w="1144" w:type="pct"/>
            <w:tcBorders>
              <w:top w:val="nil"/>
              <w:left w:val="nil"/>
              <w:bottom w:val="nil"/>
              <w:right w:val="nil"/>
            </w:tcBorders>
          </w:tcPr>
          <w:p w:rsidR="00A35E81" w:rsidRPr="00077BE2" w:rsidRDefault="00A35E81" w:rsidP="00A35E81">
            <w:pPr>
              <w:tabs>
                <w:tab w:val="decimal" w:pos="757"/>
              </w:tabs>
              <w:spacing w:before="0" w:after="0"/>
              <w:ind w:left="968" w:hanging="968"/>
              <w:jc w:val="left"/>
              <w:rPr>
                <w:rFonts w:eastAsia="Times New Roman" w:cs="Times New Roman"/>
                <w:szCs w:val="22"/>
                <w:lang w:val="en-IE" w:bidi="ar-SA"/>
              </w:rPr>
            </w:pPr>
            <w:r>
              <w:rPr>
                <w:rFonts w:eastAsia="Times New Roman" w:cs="Times New Roman"/>
                <w:szCs w:val="22"/>
                <w:lang w:val="en-IE" w:bidi="ar-SA"/>
              </w:rPr>
              <w:t>0.063</w:t>
            </w:r>
            <w:r w:rsidRPr="00077BE2">
              <w:rPr>
                <w:rFonts w:eastAsia="Times New Roman" w:cs="Times New Roman"/>
                <w:szCs w:val="22"/>
                <w:lang w:val="en-IE" w:bidi="ar-SA"/>
              </w:rPr>
              <w:t>***</w:t>
            </w:r>
          </w:p>
        </w:tc>
        <w:tc>
          <w:tcPr>
            <w:tcW w:w="638" w:type="pct"/>
            <w:tcBorders>
              <w:top w:val="nil"/>
              <w:left w:val="nil"/>
              <w:bottom w:val="nil"/>
              <w:right w:val="nil"/>
            </w:tcBorders>
          </w:tcPr>
          <w:p w:rsidR="00A35E81" w:rsidRPr="00077BE2" w:rsidRDefault="00A35E81" w:rsidP="00A35E81">
            <w:pPr>
              <w:tabs>
                <w:tab w:val="left" w:pos="459"/>
              </w:tabs>
              <w:spacing w:before="0" w:after="0"/>
              <w:jc w:val="center"/>
              <w:rPr>
                <w:rFonts w:eastAsia="Times New Roman" w:cs="Times New Roman"/>
                <w:szCs w:val="22"/>
                <w:lang w:val="en-IE" w:bidi="ar-SA"/>
              </w:rPr>
            </w:pPr>
            <w:r>
              <w:rPr>
                <w:rFonts w:eastAsia="Times New Roman" w:cs="Times New Roman"/>
                <w:szCs w:val="22"/>
                <w:lang w:val="en-IE" w:bidi="ar-SA"/>
              </w:rPr>
              <w:t>1.065</w:t>
            </w:r>
          </w:p>
        </w:tc>
      </w:tr>
      <w:tr w:rsidR="00A35E81" w:rsidRPr="00077BE2" w:rsidTr="00D41D58">
        <w:tc>
          <w:tcPr>
            <w:tcW w:w="745" w:type="pct"/>
            <w:tcBorders>
              <w:top w:val="nil"/>
              <w:left w:val="nil"/>
              <w:bottom w:val="nil"/>
              <w:right w:val="nil"/>
            </w:tcBorders>
          </w:tcPr>
          <w:p w:rsidR="00A35E81" w:rsidRPr="00077BE2" w:rsidRDefault="00A35E81" w:rsidP="00A35E81">
            <w:pPr>
              <w:spacing w:before="0" w:after="0"/>
              <w:jc w:val="left"/>
              <w:rPr>
                <w:rFonts w:eastAsia="Times New Roman" w:cs="Times New Roman"/>
                <w:szCs w:val="22"/>
                <w:lang w:val="en-IE" w:bidi="ar-SA"/>
              </w:rPr>
            </w:pPr>
          </w:p>
        </w:tc>
        <w:tc>
          <w:tcPr>
            <w:tcW w:w="2473" w:type="pct"/>
            <w:tcBorders>
              <w:top w:val="nil"/>
              <w:left w:val="nil"/>
              <w:bottom w:val="nil"/>
              <w:right w:val="nil"/>
            </w:tcBorders>
          </w:tcPr>
          <w:p w:rsidR="00A35E81" w:rsidRPr="00077BE2" w:rsidRDefault="00A35E81" w:rsidP="00A35E81">
            <w:pPr>
              <w:spacing w:before="0" w:after="0"/>
              <w:jc w:val="left"/>
              <w:rPr>
                <w:rFonts w:eastAsia="Times New Roman" w:cs="Times New Roman"/>
                <w:szCs w:val="22"/>
                <w:lang w:val="en-IE" w:bidi="ar-SA"/>
              </w:rPr>
            </w:pPr>
            <w:r w:rsidRPr="00077BE2">
              <w:rPr>
                <w:rFonts w:eastAsia="Times New Roman" w:cs="Times New Roman"/>
                <w:szCs w:val="22"/>
                <w:lang w:val="en-IE" w:bidi="ar-SA"/>
              </w:rPr>
              <w:t>Positive party positions on immigration policies</w:t>
            </w:r>
            <w:r w:rsidR="006577E5">
              <w:rPr>
                <w:rFonts w:asciiTheme="majorHAnsi" w:eastAsia="AdvTimes" w:hAnsiTheme="majorHAnsi" w:cs="Times New Roman"/>
                <w:sz w:val="20"/>
                <w:vertAlign w:val="superscript"/>
                <w:lang w:val="en-IE"/>
              </w:rPr>
              <w:t>#</w:t>
            </w:r>
          </w:p>
        </w:tc>
        <w:tc>
          <w:tcPr>
            <w:tcW w:w="1144" w:type="pct"/>
            <w:tcBorders>
              <w:top w:val="nil"/>
              <w:left w:val="nil"/>
              <w:bottom w:val="nil"/>
              <w:right w:val="nil"/>
            </w:tcBorders>
          </w:tcPr>
          <w:p w:rsidR="00A35E81" w:rsidRPr="00077BE2" w:rsidRDefault="006577E5" w:rsidP="00A35E81">
            <w:pPr>
              <w:tabs>
                <w:tab w:val="decimal" w:pos="757"/>
              </w:tabs>
              <w:spacing w:before="0" w:after="0"/>
              <w:ind w:left="968" w:hanging="968"/>
              <w:jc w:val="left"/>
              <w:rPr>
                <w:rFonts w:eastAsia="Times New Roman" w:cs="Times New Roman"/>
                <w:szCs w:val="22"/>
                <w:lang w:val="en-IE" w:bidi="ar-SA"/>
              </w:rPr>
            </w:pPr>
            <w:r>
              <w:rPr>
                <w:rFonts w:eastAsia="Times New Roman" w:cs="Times New Roman"/>
                <w:szCs w:val="22"/>
                <w:lang w:val="en-IE" w:bidi="ar-SA"/>
              </w:rPr>
              <w:t>0.180</w:t>
            </w:r>
          </w:p>
        </w:tc>
        <w:tc>
          <w:tcPr>
            <w:tcW w:w="638" w:type="pct"/>
            <w:tcBorders>
              <w:top w:val="nil"/>
              <w:left w:val="nil"/>
              <w:bottom w:val="nil"/>
              <w:right w:val="nil"/>
            </w:tcBorders>
          </w:tcPr>
          <w:p w:rsidR="00A35E81" w:rsidRPr="00077BE2" w:rsidRDefault="006577E5" w:rsidP="00A35E81">
            <w:pPr>
              <w:tabs>
                <w:tab w:val="left" w:pos="459"/>
              </w:tabs>
              <w:spacing w:before="0" w:after="0"/>
              <w:jc w:val="center"/>
              <w:rPr>
                <w:rFonts w:eastAsia="Times New Roman" w:cs="Times New Roman"/>
                <w:szCs w:val="22"/>
                <w:lang w:val="en-IE" w:bidi="ar-SA"/>
              </w:rPr>
            </w:pPr>
            <w:r>
              <w:rPr>
                <w:rFonts w:eastAsia="Times New Roman" w:cs="Times New Roman"/>
                <w:szCs w:val="22"/>
                <w:lang w:val="en-IE" w:bidi="ar-SA"/>
              </w:rPr>
              <w:t>1.197</w:t>
            </w:r>
          </w:p>
        </w:tc>
      </w:tr>
      <w:tr w:rsidR="00A35E81" w:rsidRPr="00077BE2" w:rsidTr="00D41D58">
        <w:tc>
          <w:tcPr>
            <w:tcW w:w="745" w:type="pct"/>
            <w:tcBorders>
              <w:top w:val="nil"/>
              <w:left w:val="nil"/>
              <w:bottom w:val="single" w:sz="12" w:space="0" w:color="auto"/>
              <w:right w:val="nil"/>
            </w:tcBorders>
          </w:tcPr>
          <w:p w:rsidR="00A35E81" w:rsidRPr="00077BE2" w:rsidRDefault="00A35E81" w:rsidP="00A35E81">
            <w:pPr>
              <w:spacing w:before="0" w:after="0"/>
              <w:jc w:val="left"/>
              <w:rPr>
                <w:rFonts w:eastAsia="Times New Roman" w:cs="Times New Roman"/>
                <w:szCs w:val="22"/>
                <w:lang w:val="en-IE" w:bidi="ar-SA"/>
              </w:rPr>
            </w:pPr>
          </w:p>
        </w:tc>
        <w:tc>
          <w:tcPr>
            <w:tcW w:w="2473" w:type="pct"/>
            <w:tcBorders>
              <w:top w:val="nil"/>
              <w:left w:val="nil"/>
              <w:bottom w:val="single" w:sz="12" w:space="0" w:color="auto"/>
              <w:right w:val="nil"/>
            </w:tcBorders>
          </w:tcPr>
          <w:p w:rsidR="00A35E81" w:rsidRPr="00077BE2" w:rsidRDefault="00A35E81" w:rsidP="00A35E81">
            <w:pPr>
              <w:spacing w:before="0" w:after="0"/>
              <w:jc w:val="left"/>
              <w:rPr>
                <w:rFonts w:eastAsia="Times New Roman" w:cs="Times New Roman"/>
                <w:b/>
                <w:szCs w:val="22"/>
                <w:lang w:val="en-IE" w:bidi="ar-SA"/>
              </w:rPr>
            </w:pPr>
            <w:r w:rsidRPr="00077BE2">
              <w:rPr>
                <w:rFonts w:eastAsia="Times New Roman" w:cs="Times New Roman"/>
                <w:b/>
                <w:szCs w:val="22"/>
                <w:lang w:val="en-IE" w:bidi="ar-SA"/>
              </w:rPr>
              <w:t>Interaction</w:t>
            </w:r>
            <w:r w:rsidR="006577E5">
              <w:rPr>
                <w:rFonts w:asciiTheme="majorHAnsi" w:eastAsia="AdvTimes" w:hAnsiTheme="majorHAnsi" w:cs="Times New Roman"/>
                <w:sz w:val="20"/>
                <w:vertAlign w:val="superscript"/>
                <w:lang w:val="en-IE"/>
              </w:rPr>
              <w:t>#</w:t>
            </w:r>
          </w:p>
        </w:tc>
        <w:tc>
          <w:tcPr>
            <w:tcW w:w="1144" w:type="pct"/>
            <w:tcBorders>
              <w:top w:val="nil"/>
              <w:left w:val="nil"/>
              <w:bottom w:val="single" w:sz="12" w:space="0" w:color="auto"/>
              <w:right w:val="nil"/>
            </w:tcBorders>
          </w:tcPr>
          <w:p w:rsidR="00A35E81" w:rsidRPr="00077BE2" w:rsidRDefault="006577E5" w:rsidP="006577E5">
            <w:pPr>
              <w:tabs>
                <w:tab w:val="decimal" w:pos="757"/>
              </w:tabs>
              <w:spacing w:before="0" w:after="0"/>
              <w:ind w:left="968" w:hanging="968"/>
              <w:jc w:val="left"/>
              <w:rPr>
                <w:rFonts w:eastAsia="Times New Roman" w:cs="Times New Roman"/>
                <w:b/>
                <w:szCs w:val="22"/>
                <w:lang w:val="en-IE" w:bidi="ar-SA"/>
              </w:rPr>
            </w:pPr>
            <w:r>
              <w:rPr>
                <w:rFonts w:eastAsia="Times New Roman" w:cs="Times New Roman"/>
                <w:b/>
                <w:szCs w:val="22"/>
                <w:lang w:val="en-IE" w:bidi="ar-SA"/>
              </w:rPr>
              <w:t>0.026</w:t>
            </w:r>
          </w:p>
        </w:tc>
        <w:tc>
          <w:tcPr>
            <w:tcW w:w="638" w:type="pct"/>
            <w:tcBorders>
              <w:top w:val="nil"/>
              <w:left w:val="nil"/>
              <w:bottom w:val="single" w:sz="12" w:space="0" w:color="auto"/>
              <w:right w:val="nil"/>
            </w:tcBorders>
          </w:tcPr>
          <w:p w:rsidR="00A35E81" w:rsidRPr="00077BE2" w:rsidRDefault="00A35E81" w:rsidP="006577E5">
            <w:pPr>
              <w:tabs>
                <w:tab w:val="left" w:pos="459"/>
              </w:tabs>
              <w:spacing w:before="0" w:after="0"/>
              <w:jc w:val="center"/>
              <w:rPr>
                <w:rFonts w:eastAsia="Times New Roman" w:cs="Times New Roman"/>
                <w:b/>
                <w:szCs w:val="22"/>
                <w:lang w:val="en-IE" w:bidi="ar-SA"/>
              </w:rPr>
            </w:pPr>
            <w:r w:rsidRPr="00077BE2">
              <w:rPr>
                <w:rFonts w:eastAsia="Times New Roman" w:cs="Times New Roman"/>
                <w:b/>
                <w:szCs w:val="22"/>
                <w:lang w:val="en-IE" w:bidi="ar-SA"/>
              </w:rPr>
              <w:t>1.</w:t>
            </w:r>
            <w:r w:rsidR="006577E5">
              <w:rPr>
                <w:rFonts w:eastAsia="Times New Roman" w:cs="Times New Roman"/>
                <w:b/>
                <w:szCs w:val="22"/>
                <w:lang w:val="en-IE" w:bidi="ar-SA"/>
              </w:rPr>
              <w:t>026</w:t>
            </w:r>
          </w:p>
        </w:tc>
      </w:tr>
    </w:tbl>
    <w:p w:rsidR="00A35E81" w:rsidRPr="00077BE2" w:rsidRDefault="00A35E81" w:rsidP="00A35E81">
      <w:pPr>
        <w:spacing w:before="0" w:after="0" w:line="240" w:lineRule="auto"/>
        <w:rPr>
          <w:lang w:val="en-IE" w:bidi="ar-SA"/>
        </w:rPr>
      </w:pPr>
      <w:r w:rsidRPr="00077BE2">
        <w:rPr>
          <w:rFonts w:eastAsia="Calibri" w:cs="Times New Roman"/>
          <w:sz w:val="20"/>
          <w:lang w:val="en-IE"/>
        </w:rPr>
        <w:t xml:space="preserve">*=p&lt;.05; **=p&lt;.01; ***= p&lt;.001. </w:t>
      </w:r>
      <w:r w:rsidR="006577E5">
        <w:rPr>
          <w:rFonts w:asciiTheme="majorHAnsi" w:eastAsia="AdvTimes" w:hAnsiTheme="majorHAnsi" w:cs="Times New Roman"/>
          <w:sz w:val="20"/>
          <w:vertAlign w:val="superscript"/>
          <w:lang w:val="en-IE"/>
        </w:rPr>
        <w:t>#</w:t>
      </w:r>
      <w:r w:rsidR="006577E5">
        <w:rPr>
          <w:rFonts w:asciiTheme="majorHAnsi" w:eastAsia="AdvTimes" w:hAnsiTheme="majorHAnsi" w:cs="Times New Roman"/>
          <w:sz w:val="20"/>
          <w:lang w:val="en-IE"/>
        </w:rPr>
        <w:t>=calculated in a two-level model (respondents nested in country-years) due to computational problems.</w:t>
      </w:r>
    </w:p>
    <w:p w:rsidR="005C7377" w:rsidRPr="000F4BB5" w:rsidRDefault="005C7377" w:rsidP="00914482">
      <w:pPr>
        <w:pStyle w:val="Heading2"/>
        <w:rPr>
          <w:szCs w:val="24"/>
        </w:rPr>
      </w:pPr>
      <w:bookmarkStart w:id="205" w:name="_Toc458679203"/>
      <w:bookmarkStart w:id="206" w:name="_Toc459986289"/>
      <w:r w:rsidRPr="000F4BB5">
        <w:rPr>
          <w:szCs w:val="24"/>
        </w:rPr>
        <w:lastRenderedPageBreak/>
        <w:t>4.6 Discussion</w:t>
      </w:r>
      <w:bookmarkEnd w:id="205"/>
      <w:bookmarkEnd w:id="206"/>
    </w:p>
    <w:p w:rsidR="00CC5634" w:rsidRPr="000F4BB5" w:rsidRDefault="00070190" w:rsidP="005C7377">
      <w:pPr>
        <w:spacing w:before="0" w:after="0" w:line="480" w:lineRule="auto"/>
        <w:rPr>
          <w:szCs w:val="24"/>
          <w:lang w:val="en-IE" w:bidi="ar-SA"/>
        </w:rPr>
      </w:pPr>
      <w:r w:rsidRPr="000F4BB5">
        <w:rPr>
          <w:szCs w:val="24"/>
          <w:lang w:val="en-GB" w:bidi="ar-SA"/>
        </w:rPr>
        <w:t>With</w:t>
      </w:r>
      <w:r w:rsidR="005C7377" w:rsidRPr="000F4BB5">
        <w:rPr>
          <w:szCs w:val="24"/>
          <w:lang w:val="en-IE" w:bidi="ar-SA"/>
        </w:rPr>
        <w:t xml:space="preserve"> </w:t>
      </w:r>
      <w:r w:rsidR="00571B5C" w:rsidRPr="000F4BB5">
        <w:rPr>
          <w:szCs w:val="24"/>
          <w:lang w:val="en-IE" w:bidi="ar-SA"/>
        </w:rPr>
        <w:t xml:space="preserve">the help of </w:t>
      </w:r>
      <w:r w:rsidR="00E00821" w:rsidRPr="000F4BB5">
        <w:rPr>
          <w:szCs w:val="24"/>
          <w:lang w:val="en-IE" w:bidi="ar-SA"/>
        </w:rPr>
        <w:t xml:space="preserve">several </w:t>
      </w:r>
      <w:r w:rsidR="005C7377" w:rsidRPr="000F4BB5">
        <w:rPr>
          <w:szCs w:val="24"/>
          <w:lang w:val="en-IE" w:bidi="ar-SA"/>
        </w:rPr>
        <w:t xml:space="preserve">multilevel logistic regression models, I have analysed the degree to which class voting is still relevant for voting for SDPs. </w:t>
      </w:r>
      <w:r w:rsidR="001E27CC" w:rsidRPr="000F4BB5">
        <w:rPr>
          <w:szCs w:val="24"/>
          <w:lang w:val="en-IE" w:bidi="ar-SA"/>
        </w:rPr>
        <w:t xml:space="preserve">All of the analysed </w:t>
      </w:r>
      <w:r w:rsidR="004352EA" w:rsidRPr="000F4BB5">
        <w:rPr>
          <w:szCs w:val="24"/>
          <w:lang w:val="en-IE" w:bidi="ar-SA"/>
        </w:rPr>
        <w:t>micro-</w:t>
      </w:r>
      <w:r w:rsidR="001E27CC" w:rsidRPr="000F4BB5">
        <w:rPr>
          <w:szCs w:val="24"/>
          <w:lang w:val="en-IE" w:bidi="ar-SA"/>
        </w:rPr>
        <w:t>models</w:t>
      </w:r>
      <w:r w:rsidR="005C7377" w:rsidRPr="000F4BB5">
        <w:rPr>
          <w:szCs w:val="24"/>
          <w:lang w:val="en-IE" w:bidi="ar-SA"/>
        </w:rPr>
        <w:t xml:space="preserve"> </w:t>
      </w:r>
      <w:r w:rsidR="001E27CC" w:rsidRPr="000F4BB5">
        <w:rPr>
          <w:szCs w:val="24"/>
          <w:lang w:val="en-IE" w:bidi="ar-SA"/>
        </w:rPr>
        <w:t xml:space="preserve">suggest that </w:t>
      </w:r>
      <w:r w:rsidR="005C7377" w:rsidRPr="000F4BB5">
        <w:rPr>
          <w:szCs w:val="24"/>
          <w:lang w:val="en-IE" w:bidi="ar-SA"/>
        </w:rPr>
        <w:t xml:space="preserve">class voting </w:t>
      </w:r>
      <w:r w:rsidR="006E09B5" w:rsidRPr="000F4BB5">
        <w:rPr>
          <w:szCs w:val="24"/>
          <w:lang w:val="en-IE" w:bidi="ar-SA"/>
        </w:rPr>
        <w:t>continues to have an effect</w:t>
      </w:r>
      <w:r w:rsidR="00121CD4" w:rsidRPr="000F4BB5">
        <w:rPr>
          <w:szCs w:val="24"/>
          <w:lang w:val="en-IE" w:bidi="ar-SA"/>
        </w:rPr>
        <w:t>. Working class people, the blue-collar workers</w:t>
      </w:r>
      <w:r w:rsidR="005C7377" w:rsidRPr="000F4BB5">
        <w:rPr>
          <w:szCs w:val="24"/>
          <w:lang w:val="en-IE" w:bidi="ar-SA"/>
        </w:rPr>
        <w:t xml:space="preserve">, vote more often </w:t>
      </w:r>
      <w:r w:rsidR="00121CD4" w:rsidRPr="000F4BB5">
        <w:rPr>
          <w:szCs w:val="24"/>
          <w:lang w:val="en-IE" w:bidi="ar-SA"/>
        </w:rPr>
        <w:t>for SDPs than the middle class, the white-collar workers</w:t>
      </w:r>
      <w:r w:rsidR="006E09B5" w:rsidRPr="000F4BB5">
        <w:rPr>
          <w:szCs w:val="24"/>
          <w:lang w:val="en-IE" w:bidi="ar-SA"/>
        </w:rPr>
        <w:t xml:space="preserve">. When more independent variables are included in the analysis, </w:t>
      </w:r>
      <w:r w:rsidR="00155897" w:rsidRPr="000F4BB5">
        <w:rPr>
          <w:szCs w:val="24"/>
          <w:lang w:val="en-IE" w:bidi="ar-SA"/>
        </w:rPr>
        <w:t xml:space="preserve">either micro-level or macro-level, </w:t>
      </w:r>
      <w:r w:rsidR="006E09B5" w:rsidRPr="000F4BB5">
        <w:rPr>
          <w:szCs w:val="24"/>
          <w:lang w:val="en-IE" w:bidi="ar-SA"/>
        </w:rPr>
        <w:t>this effect pursues to exist.</w:t>
      </w:r>
      <w:r w:rsidR="00155897" w:rsidRPr="000F4BB5">
        <w:rPr>
          <w:szCs w:val="24"/>
          <w:lang w:val="en-IE" w:bidi="ar-SA"/>
        </w:rPr>
        <w:t xml:space="preserve"> </w:t>
      </w:r>
      <w:r w:rsidR="006E09B5" w:rsidRPr="000F4BB5">
        <w:rPr>
          <w:szCs w:val="24"/>
          <w:lang w:val="en-IE" w:bidi="ar-SA"/>
        </w:rPr>
        <w:t xml:space="preserve">Therefore, </w:t>
      </w:r>
      <w:r w:rsidR="001661DB" w:rsidRPr="000F4BB5">
        <w:rPr>
          <w:szCs w:val="24"/>
          <w:lang w:val="en-IE" w:bidi="ar-SA"/>
        </w:rPr>
        <w:t xml:space="preserve">considering the data </w:t>
      </w:r>
      <w:r w:rsidR="006E09B5" w:rsidRPr="000F4BB5">
        <w:rPr>
          <w:szCs w:val="24"/>
          <w:lang w:val="en-IE" w:bidi="ar-SA"/>
        </w:rPr>
        <w:t>it is safe to claim that hypothesis H1 can be adopted</w:t>
      </w:r>
      <w:r w:rsidR="00F87324" w:rsidRPr="000F4BB5">
        <w:rPr>
          <w:szCs w:val="24"/>
          <w:lang w:val="en-IE" w:bidi="ar-SA"/>
        </w:rPr>
        <w:t xml:space="preserve">. </w:t>
      </w:r>
      <w:r w:rsidR="00121CD4" w:rsidRPr="000F4BB5">
        <w:rPr>
          <w:szCs w:val="24"/>
          <w:lang w:val="en-IE" w:bidi="ar-SA"/>
        </w:rPr>
        <w:t xml:space="preserve">Blue-collar workers </w:t>
      </w:r>
      <w:r w:rsidR="00F87324" w:rsidRPr="000F4BB5">
        <w:rPr>
          <w:szCs w:val="24"/>
          <w:lang w:val="en-IE" w:bidi="ar-SA"/>
        </w:rPr>
        <w:t xml:space="preserve">continue to be </w:t>
      </w:r>
      <w:r w:rsidR="00F67D35" w:rsidRPr="000F4BB5">
        <w:rPr>
          <w:szCs w:val="24"/>
          <w:lang w:val="en-IE" w:bidi="ar-SA"/>
        </w:rPr>
        <w:t xml:space="preserve">significantly </w:t>
      </w:r>
      <w:r w:rsidR="00F87324" w:rsidRPr="000F4BB5">
        <w:rPr>
          <w:szCs w:val="24"/>
          <w:lang w:val="en-IE" w:bidi="ar-SA"/>
        </w:rPr>
        <w:t xml:space="preserve">more likely to vote for SDPs </w:t>
      </w:r>
      <w:r w:rsidR="00121CD4" w:rsidRPr="000F4BB5">
        <w:rPr>
          <w:szCs w:val="24"/>
          <w:lang w:val="en-IE" w:bidi="ar-SA"/>
        </w:rPr>
        <w:t>than white-collar workers.</w:t>
      </w:r>
      <w:r w:rsidR="006E09B5" w:rsidRPr="000F4BB5">
        <w:rPr>
          <w:szCs w:val="24"/>
          <w:lang w:val="en-IE" w:bidi="ar-SA"/>
        </w:rPr>
        <w:t xml:space="preserve"> </w:t>
      </w:r>
      <w:r w:rsidR="00374AF8" w:rsidRPr="000F4BB5">
        <w:rPr>
          <w:szCs w:val="24"/>
          <w:lang w:val="en-IE" w:bidi="ar-SA"/>
        </w:rPr>
        <w:t>Fo</w:t>
      </w:r>
      <w:r w:rsidR="006E09B5" w:rsidRPr="000F4BB5">
        <w:rPr>
          <w:szCs w:val="24"/>
          <w:lang w:val="en-IE" w:bidi="ar-SA"/>
        </w:rPr>
        <w:t xml:space="preserve">r </w:t>
      </w:r>
      <w:r w:rsidR="009C74A5" w:rsidRPr="000F4BB5">
        <w:rPr>
          <w:szCs w:val="24"/>
          <w:lang w:val="en-IE" w:bidi="ar-SA"/>
        </w:rPr>
        <w:t xml:space="preserve">determining who </w:t>
      </w:r>
      <w:r w:rsidR="000A5747" w:rsidRPr="000F4BB5">
        <w:rPr>
          <w:szCs w:val="24"/>
          <w:lang w:val="en-IE" w:bidi="ar-SA"/>
        </w:rPr>
        <w:t>will vote</w:t>
      </w:r>
      <w:r w:rsidR="009C74A5" w:rsidRPr="000F4BB5">
        <w:rPr>
          <w:szCs w:val="24"/>
          <w:lang w:val="en-IE" w:bidi="ar-SA"/>
        </w:rPr>
        <w:t xml:space="preserve"> for </w:t>
      </w:r>
      <w:r w:rsidR="006E09B5" w:rsidRPr="000F4BB5">
        <w:rPr>
          <w:szCs w:val="24"/>
          <w:lang w:val="en-IE" w:bidi="ar-SA"/>
        </w:rPr>
        <w:t>SDPs, class politics is</w:t>
      </w:r>
      <w:r w:rsidR="00374AF8" w:rsidRPr="000F4BB5">
        <w:rPr>
          <w:szCs w:val="24"/>
          <w:lang w:val="en-IE" w:bidi="ar-SA"/>
        </w:rPr>
        <w:t xml:space="preserve"> t</w:t>
      </w:r>
      <w:r w:rsidR="00055B6B" w:rsidRPr="000F4BB5">
        <w:rPr>
          <w:szCs w:val="24"/>
          <w:lang w:val="en-IE" w:bidi="ar-SA"/>
        </w:rPr>
        <w:t>hus</w:t>
      </w:r>
      <w:r w:rsidR="006E09B5" w:rsidRPr="000F4BB5">
        <w:rPr>
          <w:szCs w:val="24"/>
          <w:lang w:val="en-IE" w:bidi="ar-SA"/>
        </w:rPr>
        <w:t xml:space="preserve"> still a major</w:t>
      </w:r>
      <w:r w:rsidR="003B6E76" w:rsidRPr="000F4BB5">
        <w:rPr>
          <w:szCs w:val="24"/>
          <w:lang w:val="en-IE" w:bidi="ar-SA"/>
        </w:rPr>
        <w:t xml:space="preserve"> contributing</w:t>
      </w:r>
      <w:r w:rsidR="006E09B5" w:rsidRPr="000F4BB5">
        <w:rPr>
          <w:szCs w:val="24"/>
          <w:lang w:val="en-IE" w:bidi="ar-SA"/>
        </w:rPr>
        <w:t xml:space="preserve"> factor.</w:t>
      </w:r>
      <w:r w:rsidR="009C74A5" w:rsidRPr="000F4BB5">
        <w:rPr>
          <w:szCs w:val="24"/>
          <w:lang w:val="en-IE" w:bidi="ar-SA"/>
        </w:rPr>
        <w:t xml:space="preserve"> </w:t>
      </w:r>
    </w:p>
    <w:p w:rsidR="00CC5634" w:rsidRPr="000F4BB5" w:rsidRDefault="00CC5634" w:rsidP="005C7377">
      <w:pPr>
        <w:spacing w:before="0" w:after="0" w:line="480" w:lineRule="auto"/>
        <w:rPr>
          <w:szCs w:val="24"/>
          <w:lang w:val="en-IE" w:bidi="ar-SA"/>
        </w:rPr>
      </w:pPr>
      <w:r w:rsidRPr="000F4BB5">
        <w:rPr>
          <w:szCs w:val="24"/>
          <w:lang w:val="en-IE" w:bidi="ar-SA"/>
        </w:rPr>
        <w:tab/>
      </w:r>
      <w:r w:rsidR="00136ED0" w:rsidRPr="000F4BB5">
        <w:rPr>
          <w:szCs w:val="24"/>
          <w:lang w:val="en-IE" w:bidi="ar-SA"/>
        </w:rPr>
        <w:t xml:space="preserve">Furthermore, from the class politics theory </w:t>
      </w:r>
      <w:r w:rsidRPr="000F4BB5">
        <w:rPr>
          <w:szCs w:val="24"/>
          <w:lang w:val="en-IE" w:bidi="ar-SA"/>
        </w:rPr>
        <w:t>it</w:t>
      </w:r>
      <w:r w:rsidR="00136ED0" w:rsidRPr="000F4BB5">
        <w:rPr>
          <w:szCs w:val="24"/>
          <w:lang w:val="en-IE" w:bidi="ar-SA"/>
        </w:rPr>
        <w:t xml:space="preserve"> was </w:t>
      </w:r>
      <w:r w:rsidR="0055380C" w:rsidRPr="000F4BB5">
        <w:rPr>
          <w:szCs w:val="24"/>
          <w:lang w:val="en-IE" w:bidi="ar-SA"/>
        </w:rPr>
        <w:t>predicted</w:t>
      </w:r>
      <w:r w:rsidRPr="000F4BB5">
        <w:rPr>
          <w:szCs w:val="24"/>
          <w:lang w:val="en-IE" w:bidi="ar-SA"/>
        </w:rPr>
        <w:t xml:space="preserve"> that the party positions</w:t>
      </w:r>
      <w:r w:rsidR="00136ED0" w:rsidRPr="000F4BB5">
        <w:rPr>
          <w:szCs w:val="24"/>
          <w:lang w:val="en-IE" w:bidi="ar-SA"/>
        </w:rPr>
        <w:t xml:space="preserve"> of SDPs</w:t>
      </w:r>
      <w:r w:rsidRPr="000F4BB5">
        <w:rPr>
          <w:szCs w:val="24"/>
          <w:lang w:val="en-IE" w:bidi="ar-SA"/>
        </w:rPr>
        <w:t xml:space="preserve"> on </w:t>
      </w:r>
      <w:r w:rsidR="00AF7DDA" w:rsidRPr="000F4BB5">
        <w:rPr>
          <w:szCs w:val="24"/>
          <w:lang w:val="en-IE" w:bidi="ar-SA"/>
        </w:rPr>
        <w:t>economic liberalization</w:t>
      </w:r>
      <w:r w:rsidRPr="000F4BB5">
        <w:rPr>
          <w:szCs w:val="24"/>
          <w:lang w:val="en-IE" w:bidi="ar-SA"/>
        </w:rPr>
        <w:t xml:space="preserve"> policies </w:t>
      </w:r>
      <w:r w:rsidR="00136ED0" w:rsidRPr="000F4BB5">
        <w:rPr>
          <w:szCs w:val="24"/>
          <w:lang w:val="en-IE" w:bidi="ar-SA"/>
        </w:rPr>
        <w:t xml:space="preserve">would have a serious </w:t>
      </w:r>
      <w:r w:rsidR="0055380C" w:rsidRPr="000F4BB5">
        <w:rPr>
          <w:szCs w:val="24"/>
          <w:lang w:val="en-IE" w:bidi="ar-SA"/>
        </w:rPr>
        <w:t>effect</w:t>
      </w:r>
      <w:r w:rsidRPr="000F4BB5">
        <w:rPr>
          <w:szCs w:val="24"/>
          <w:lang w:val="en-IE" w:bidi="ar-SA"/>
        </w:rPr>
        <w:t xml:space="preserve"> on</w:t>
      </w:r>
      <w:r w:rsidR="0055380C" w:rsidRPr="000F4BB5">
        <w:rPr>
          <w:szCs w:val="24"/>
          <w:lang w:val="en-IE" w:bidi="ar-SA"/>
        </w:rPr>
        <w:t xml:space="preserve"> class voting</w:t>
      </w:r>
      <w:r w:rsidRPr="000F4BB5">
        <w:rPr>
          <w:szCs w:val="24"/>
          <w:lang w:val="en-IE" w:bidi="ar-SA"/>
        </w:rPr>
        <w:t>. It was expe</w:t>
      </w:r>
      <w:r w:rsidR="003B2948" w:rsidRPr="000F4BB5">
        <w:rPr>
          <w:szCs w:val="24"/>
          <w:lang w:val="en-IE" w:bidi="ar-SA"/>
        </w:rPr>
        <w:t xml:space="preserve">cted that </w:t>
      </w:r>
      <w:r w:rsidRPr="000F4BB5">
        <w:rPr>
          <w:szCs w:val="24"/>
          <w:lang w:val="en-IE" w:bidi="ar-SA"/>
        </w:rPr>
        <w:t xml:space="preserve">when SDPs adopt a positive party position on </w:t>
      </w:r>
      <w:r w:rsidR="00AF7DDA" w:rsidRPr="000F4BB5">
        <w:rPr>
          <w:szCs w:val="24"/>
          <w:lang w:val="en-IE" w:bidi="ar-SA"/>
        </w:rPr>
        <w:t>economic liberalization</w:t>
      </w:r>
      <w:r w:rsidR="003B2948" w:rsidRPr="000F4BB5">
        <w:rPr>
          <w:szCs w:val="24"/>
          <w:lang w:val="en-IE" w:bidi="ar-SA"/>
        </w:rPr>
        <w:t xml:space="preserve"> policies,</w:t>
      </w:r>
      <w:r w:rsidR="00C12D1C" w:rsidRPr="000F4BB5">
        <w:rPr>
          <w:szCs w:val="24"/>
          <w:lang w:val="en-IE" w:bidi="ar-SA"/>
        </w:rPr>
        <w:t xml:space="preserve"> </w:t>
      </w:r>
      <w:r w:rsidR="002C70BF" w:rsidRPr="000F4BB5">
        <w:rPr>
          <w:szCs w:val="24"/>
          <w:lang w:val="en-IE" w:bidi="ar-SA"/>
        </w:rPr>
        <w:t xml:space="preserve">the working class </w:t>
      </w:r>
      <w:r w:rsidR="003B2948" w:rsidRPr="000F4BB5">
        <w:rPr>
          <w:szCs w:val="24"/>
          <w:lang w:val="en-IE" w:bidi="ar-SA"/>
        </w:rPr>
        <w:t>would</w:t>
      </w:r>
      <w:r w:rsidR="00C12D1C" w:rsidRPr="000F4BB5">
        <w:rPr>
          <w:szCs w:val="24"/>
          <w:lang w:val="en-IE" w:bidi="ar-SA"/>
        </w:rPr>
        <w:t xml:space="preserve"> be less likely to vote for SDPs</w:t>
      </w:r>
      <w:r w:rsidRPr="000F4BB5">
        <w:rPr>
          <w:szCs w:val="24"/>
          <w:lang w:val="en-IE" w:bidi="ar-SA"/>
        </w:rPr>
        <w:t>. However, I have found no empirical proof of this interaction</w:t>
      </w:r>
      <w:r w:rsidR="00C12D1C" w:rsidRPr="000F4BB5">
        <w:rPr>
          <w:szCs w:val="24"/>
          <w:lang w:val="en-IE" w:bidi="ar-SA"/>
        </w:rPr>
        <w:t xml:space="preserve"> effect, since i</w:t>
      </w:r>
      <w:r w:rsidR="002C70BF" w:rsidRPr="000F4BB5">
        <w:rPr>
          <w:szCs w:val="24"/>
          <w:lang w:val="en-IE" w:bidi="ar-SA"/>
        </w:rPr>
        <w:t>n none of the models</w:t>
      </w:r>
      <w:r w:rsidR="00C12D1C" w:rsidRPr="000F4BB5">
        <w:rPr>
          <w:szCs w:val="24"/>
          <w:lang w:val="en-IE" w:bidi="ar-SA"/>
        </w:rPr>
        <w:t xml:space="preserve"> </w:t>
      </w:r>
      <w:r w:rsidR="00897D20" w:rsidRPr="000F4BB5">
        <w:rPr>
          <w:szCs w:val="24"/>
          <w:lang w:val="en-IE" w:bidi="ar-SA"/>
        </w:rPr>
        <w:t>a significant effect on voting for SDPs</w:t>
      </w:r>
      <w:r w:rsidR="00C12D1C" w:rsidRPr="000F4BB5">
        <w:rPr>
          <w:szCs w:val="24"/>
          <w:lang w:val="en-IE" w:bidi="ar-SA"/>
        </w:rPr>
        <w:t xml:space="preserve"> </w:t>
      </w:r>
      <w:r w:rsidR="009D76E0" w:rsidRPr="000F4BB5">
        <w:rPr>
          <w:szCs w:val="24"/>
          <w:lang w:val="en-IE" w:bidi="ar-SA"/>
        </w:rPr>
        <w:t>was</w:t>
      </w:r>
      <w:r w:rsidR="00C12D1C" w:rsidRPr="000F4BB5">
        <w:rPr>
          <w:szCs w:val="24"/>
          <w:lang w:val="en-IE" w:bidi="ar-SA"/>
        </w:rPr>
        <w:t xml:space="preserve"> noticed</w:t>
      </w:r>
      <w:r w:rsidR="00897D20" w:rsidRPr="000F4BB5">
        <w:rPr>
          <w:szCs w:val="24"/>
          <w:lang w:val="en-IE" w:bidi="ar-SA"/>
        </w:rPr>
        <w:t xml:space="preserve">. </w:t>
      </w:r>
      <w:r w:rsidR="00847ACC" w:rsidRPr="000F4BB5">
        <w:rPr>
          <w:szCs w:val="24"/>
          <w:lang w:val="en-IE" w:bidi="ar-SA"/>
        </w:rPr>
        <w:t>Consequently</w:t>
      </w:r>
      <w:r w:rsidR="00897D20" w:rsidRPr="000F4BB5">
        <w:rPr>
          <w:szCs w:val="24"/>
          <w:lang w:val="en-IE" w:bidi="ar-SA"/>
        </w:rPr>
        <w:t xml:space="preserve"> I will reject hypothesis H2</w:t>
      </w:r>
      <w:r w:rsidR="009D76E0" w:rsidRPr="000F4BB5">
        <w:rPr>
          <w:szCs w:val="24"/>
          <w:lang w:val="en-IE" w:bidi="ar-SA"/>
        </w:rPr>
        <w:t xml:space="preserve"> (</w:t>
      </w:r>
      <w:r w:rsidR="009D76E0" w:rsidRPr="000F4BB5">
        <w:rPr>
          <w:i/>
          <w:szCs w:val="24"/>
          <w:lang w:val="en-IE" w:bidi="ar-SA"/>
        </w:rPr>
        <w:t>The more SDPs favour economic liberalization policies, the smaller the effect of class voting on voting for SDPs</w:t>
      </w:r>
      <w:r w:rsidR="009D76E0" w:rsidRPr="000F4BB5">
        <w:rPr>
          <w:szCs w:val="24"/>
          <w:lang w:val="en-IE" w:bidi="ar-SA"/>
        </w:rPr>
        <w:t>).</w:t>
      </w:r>
    </w:p>
    <w:p w:rsidR="00191CCE" w:rsidRPr="000F4BB5" w:rsidRDefault="00191CCE" w:rsidP="005C7377">
      <w:pPr>
        <w:spacing w:before="0" w:after="0" w:line="480" w:lineRule="auto"/>
        <w:rPr>
          <w:rFonts w:cs="Times New Roman"/>
          <w:szCs w:val="24"/>
          <w:lang w:val="en-IE"/>
        </w:rPr>
      </w:pPr>
      <w:r w:rsidRPr="000F4BB5">
        <w:rPr>
          <w:szCs w:val="24"/>
          <w:lang w:val="en-IE" w:bidi="ar-SA"/>
        </w:rPr>
        <w:tab/>
      </w:r>
      <w:r w:rsidR="000E5015" w:rsidRPr="000F4BB5">
        <w:rPr>
          <w:szCs w:val="24"/>
          <w:lang w:val="en-IE" w:bidi="ar-SA"/>
        </w:rPr>
        <w:t xml:space="preserve">The insider-outsider theory expects that insiders are more likely </w:t>
      </w:r>
      <w:r w:rsidR="00D05760" w:rsidRPr="000F4BB5">
        <w:rPr>
          <w:szCs w:val="24"/>
          <w:lang w:val="en-IE" w:bidi="ar-SA"/>
        </w:rPr>
        <w:t>to vote for SDPs than outsiders. The various models that I have analys</w:t>
      </w:r>
      <w:r w:rsidR="00093F1C" w:rsidRPr="000F4BB5">
        <w:rPr>
          <w:szCs w:val="24"/>
          <w:lang w:val="en-IE" w:bidi="ar-SA"/>
        </w:rPr>
        <w:t>ed all confirm this expectation and thus the effect shows to be robust.</w:t>
      </w:r>
      <w:r w:rsidR="00D05760" w:rsidRPr="000F4BB5">
        <w:rPr>
          <w:szCs w:val="24"/>
          <w:lang w:val="en-IE" w:bidi="ar-SA"/>
        </w:rPr>
        <w:t xml:space="preserve"> Therefore, hyp</w:t>
      </w:r>
      <w:r w:rsidR="007E38B6" w:rsidRPr="000F4BB5">
        <w:rPr>
          <w:szCs w:val="24"/>
          <w:lang w:val="en-IE" w:bidi="ar-SA"/>
        </w:rPr>
        <w:t>othesis H3</w:t>
      </w:r>
      <w:r w:rsidR="00644A97" w:rsidRPr="000F4BB5">
        <w:rPr>
          <w:szCs w:val="24"/>
          <w:lang w:val="en-IE" w:bidi="ar-SA"/>
        </w:rPr>
        <w:t xml:space="preserve"> (</w:t>
      </w:r>
      <w:r w:rsidR="00644A97" w:rsidRPr="000F4BB5">
        <w:rPr>
          <w:i/>
          <w:szCs w:val="24"/>
          <w:lang w:val="en-IE" w:bidi="ar-SA"/>
        </w:rPr>
        <w:t>Insiders are more likely than outsiders to vote for SDPs</w:t>
      </w:r>
      <w:r w:rsidR="00644A97" w:rsidRPr="000F4BB5">
        <w:rPr>
          <w:szCs w:val="24"/>
          <w:lang w:val="en-IE" w:bidi="ar-SA"/>
        </w:rPr>
        <w:t>)</w:t>
      </w:r>
      <w:r w:rsidR="007E38B6" w:rsidRPr="000F4BB5">
        <w:rPr>
          <w:szCs w:val="24"/>
          <w:lang w:val="en-IE" w:bidi="ar-SA"/>
        </w:rPr>
        <w:t xml:space="preserve"> can </w:t>
      </w:r>
      <w:r w:rsidR="000C2CE2" w:rsidRPr="000F4BB5">
        <w:rPr>
          <w:szCs w:val="24"/>
          <w:lang w:val="en-IE" w:bidi="ar-SA"/>
        </w:rPr>
        <w:t xml:space="preserve">be adopted. </w:t>
      </w:r>
      <w:r w:rsidR="00FD10B0" w:rsidRPr="000F4BB5">
        <w:rPr>
          <w:szCs w:val="24"/>
          <w:lang w:val="en-IE" w:bidi="ar-SA"/>
        </w:rPr>
        <w:t>I also expected from the</w:t>
      </w:r>
      <w:r w:rsidR="000C2CE2" w:rsidRPr="000F4BB5">
        <w:rPr>
          <w:szCs w:val="24"/>
          <w:lang w:val="en-IE" w:bidi="ar-SA"/>
        </w:rPr>
        <w:t xml:space="preserve"> insider-outsider theory that </w:t>
      </w:r>
      <w:r w:rsidR="00FD10B0" w:rsidRPr="000F4BB5">
        <w:rPr>
          <w:szCs w:val="24"/>
          <w:lang w:val="en-IE" w:bidi="ar-SA"/>
        </w:rPr>
        <w:t xml:space="preserve">more positive </w:t>
      </w:r>
      <w:r w:rsidR="000C2CE2" w:rsidRPr="000F4BB5">
        <w:rPr>
          <w:szCs w:val="24"/>
          <w:lang w:val="en-IE" w:bidi="ar-SA"/>
        </w:rPr>
        <w:t>party positions</w:t>
      </w:r>
      <w:r w:rsidR="00FD10B0" w:rsidRPr="000F4BB5">
        <w:rPr>
          <w:szCs w:val="24"/>
          <w:lang w:val="en-IE" w:bidi="ar-SA"/>
        </w:rPr>
        <w:t xml:space="preserve"> of SDPs</w:t>
      </w:r>
      <w:r w:rsidR="000C2CE2" w:rsidRPr="000F4BB5">
        <w:rPr>
          <w:szCs w:val="24"/>
          <w:lang w:val="en-IE" w:bidi="ar-SA"/>
        </w:rPr>
        <w:t xml:space="preserve"> on employment protection </w:t>
      </w:r>
      <w:r w:rsidR="00E60D78" w:rsidRPr="000F4BB5">
        <w:rPr>
          <w:szCs w:val="24"/>
          <w:lang w:val="en-IE" w:bidi="ar-SA"/>
        </w:rPr>
        <w:t>would</w:t>
      </w:r>
      <w:r w:rsidR="00A927A4" w:rsidRPr="000F4BB5">
        <w:rPr>
          <w:szCs w:val="24"/>
          <w:lang w:val="en-IE" w:bidi="ar-SA"/>
        </w:rPr>
        <w:t xml:space="preserve"> </w:t>
      </w:r>
      <w:r w:rsidR="00E60D78" w:rsidRPr="000F4BB5">
        <w:rPr>
          <w:szCs w:val="24"/>
          <w:lang w:val="en-IE" w:bidi="ar-SA"/>
        </w:rPr>
        <w:t>enhance the relationship between insiders and voting for SDPs.</w:t>
      </w:r>
      <w:r w:rsidR="00E203FC" w:rsidRPr="000F4BB5">
        <w:rPr>
          <w:szCs w:val="24"/>
          <w:lang w:val="en-IE" w:bidi="ar-SA"/>
        </w:rPr>
        <w:t xml:space="preserve"> </w:t>
      </w:r>
      <w:r w:rsidR="009221C4" w:rsidRPr="000F4BB5">
        <w:rPr>
          <w:szCs w:val="24"/>
          <w:lang w:val="en-IE" w:bidi="ar-SA"/>
        </w:rPr>
        <w:t>In my models, this effect however cannot be observed.</w:t>
      </w:r>
      <w:r w:rsidR="00DF3F33" w:rsidRPr="000F4BB5">
        <w:rPr>
          <w:szCs w:val="24"/>
          <w:lang w:val="en-IE" w:bidi="ar-SA"/>
        </w:rPr>
        <w:t xml:space="preserve"> Surprisingly, when SDPs become more positive towards </w:t>
      </w:r>
      <w:r w:rsidR="00DF3F33" w:rsidRPr="000F4BB5">
        <w:rPr>
          <w:szCs w:val="24"/>
          <w:lang w:val="en-IE" w:bidi="ar-SA"/>
        </w:rPr>
        <w:lastRenderedPageBreak/>
        <w:t xml:space="preserve">employment protection, insiders are </w:t>
      </w:r>
      <w:r w:rsidR="00E203FC" w:rsidRPr="000F4BB5">
        <w:rPr>
          <w:szCs w:val="24"/>
          <w:lang w:val="en-IE" w:bidi="ar-SA"/>
        </w:rPr>
        <w:t>less likely to vote for SDPs, while the behaviour of outsiders does not change so much.</w:t>
      </w:r>
      <w:r w:rsidR="009221C4" w:rsidRPr="000F4BB5">
        <w:rPr>
          <w:szCs w:val="24"/>
          <w:lang w:val="en-IE" w:bidi="ar-SA"/>
        </w:rPr>
        <w:t xml:space="preserve"> </w:t>
      </w:r>
      <w:r w:rsidR="00644A97" w:rsidRPr="000F4BB5">
        <w:rPr>
          <w:szCs w:val="24"/>
          <w:lang w:val="en-IE" w:bidi="ar-SA"/>
        </w:rPr>
        <w:t>Thus, hypothesis H4 (</w:t>
      </w:r>
      <w:r w:rsidR="00644A97" w:rsidRPr="000F4BB5">
        <w:rPr>
          <w:i/>
          <w:szCs w:val="24"/>
          <w:lang w:val="en-IE" w:bidi="ar-SA"/>
        </w:rPr>
        <w:t>The more SDPs favour employment protection policies, the larger the effect of the insider/outsider division on voting for SDPs</w:t>
      </w:r>
      <w:r w:rsidR="00644A97" w:rsidRPr="000F4BB5">
        <w:rPr>
          <w:szCs w:val="24"/>
          <w:lang w:val="en-IE" w:bidi="ar-SA"/>
        </w:rPr>
        <w:t xml:space="preserve">) </w:t>
      </w:r>
      <w:r w:rsidR="009221C4" w:rsidRPr="000F4BB5">
        <w:rPr>
          <w:rFonts w:cs="Times New Roman"/>
          <w:szCs w:val="24"/>
          <w:lang w:val="en-IE"/>
        </w:rPr>
        <w:t>is rejected.</w:t>
      </w:r>
    </w:p>
    <w:p w:rsidR="00E93B87" w:rsidRPr="000F4BB5" w:rsidRDefault="00E93B87" w:rsidP="005C7377">
      <w:pPr>
        <w:spacing w:before="0" w:after="0" w:line="480" w:lineRule="auto"/>
        <w:rPr>
          <w:rFonts w:cs="Times New Roman"/>
          <w:szCs w:val="24"/>
          <w:lang w:val="en-IE"/>
        </w:rPr>
      </w:pPr>
      <w:r w:rsidRPr="000F4BB5">
        <w:rPr>
          <w:rFonts w:cs="Times New Roman"/>
          <w:szCs w:val="24"/>
          <w:lang w:val="en-IE"/>
        </w:rPr>
        <w:tab/>
        <w:t>The integration-demarcation theor</w:t>
      </w:r>
      <w:r w:rsidR="00993E85" w:rsidRPr="000F4BB5">
        <w:rPr>
          <w:rFonts w:cs="Times New Roman"/>
          <w:szCs w:val="24"/>
          <w:lang w:val="en-IE"/>
        </w:rPr>
        <w:t xml:space="preserve">y supposes that </w:t>
      </w:r>
      <w:r w:rsidR="002E1CB7" w:rsidRPr="000F4BB5">
        <w:rPr>
          <w:rFonts w:cs="Times New Roman"/>
          <w:szCs w:val="24"/>
          <w:lang w:val="en-IE"/>
        </w:rPr>
        <w:t xml:space="preserve">cultural issues, especially immigration, cultural liberalism and European integration, have become more and more relevant for studying voting behaviour over the last years. </w:t>
      </w:r>
      <w:r w:rsidR="00C3177E" w:rsidRPr="000F4BB5">
        <w:rPr>
          <w:rFonts w:cs="Times New Roman"/>
          <w:szCs w:val="24"/>
          <w:lang w:val="en-IE"/>
        </w:rPr>
        <w:t xml:space="preserve">My empirical results can confirm that claim. The individual attitudes towards immigration, cultural liberalism and European integration all </w:t>
      </w:r>
      <w:r w:rsidR="00D13E8E" w:rsidRPr="000F4BB5">
        <w:rPr>
          <w:rFonts w:cs="Times New Roman"/>
          <w:szCs w:val="24"/>
          <w:lang w:val="en-IE"/>
        </w:rPr>
        <w:t xml:space="preserve">have </w:t>
      </w:r>
      <w:r w:rsidR="00C3177E" w:rsidRPr="000F4BB5">
        <w:rPr>
          <w:rFonts w:cs="Times New Roman"/>
          <w:szCs w:val="24"/>
          <w:lang w:val="en-IE"/>
        </w:rPr>
        <w:t>significant positive effect</w:t>
      </w:r>
      <w:r w:rsidR="00D13E8E" w:rsidRPr="000F4BB5">
        <w:rPr>
          <w:rFonts w:cs="Times New Roman"/>
          <w:szCs w:val="24"/>
          <w:lang w:val="en-IE"/>
        </w:rPr>
        <w:t>s</w:t>
      </w:r>
      <w:r w:rsidR="00C3177E" w:rsidRPr="000F4BB5">
        <w:rPr>
          <w:rFonts w:cs="Times New Roman"/>
          <w:szCs w:val="24"/>
          <w:lang w:val="en-IE"/>
        </w:rPr>
        <w:t xml:space="preserve"> on voting for SDPs. This means that </w:t>
      </w:r>
      <w:r w:rsidR="006D18E6" w:rsidRPr="000F4BB5">
        <w:rPr>
          <w:rFonts w:cs="Times New Roman"/>
          <w:szCs w:val="24"/>
          <w:lang w:val="en-IE"/>
        </w:rPr>
        <w:t xml:space="preserve">the </w:t>
      </w:r>
      <w:r w:rsidR="00C3177E" w:rsidRPr="000F4BB5">
        <w:rPr>
          <w:rFonts w:cs="Times New Roman"/>
          <w:szCs w:val="24"/>
          <w:lang w:val="en-IE"/>
        </w:rPr>
        <w:t xml:space="preserve">more positive people are about </w:t>
      </w:r>
      <w:r w:rsidR="00D13E8E" w:rsidRPr="000F4BB5">
        <w:rPr>
          <w:rFonts w:cs="Times New Roman"/>
          <w:szCs w:val="24"/>
          <w:lang w:val="en-IE"/>
        </w:rPr>
        <w:t xml:space="preserve">any of </w:t>
      </w:r>
      <w:r w:rsidR="00C3177E" w:rsidRPr="000F4BB5">
        <w:rPr>
          <w:rFonts w:cs="Times New Roman"/>
          <w:szCs w:val="24"/>
          <w:lang w:val="en-IE"/>
        </w:rPr>
        <w:t>these three issues,</w:t>
      </w:r>
      <w:r w:rsidR="006D18E6" w:rsidRPr="000F4BB5">
        <w:rPr>
          <w:rFonts w:cs="Times New Roman"/>
          <w:szCs w:val="24"/>
          <w:lang w:val="en-IE"/>
        </w:rPr>
        <w:t xml:space="preserve"> the</w:t>
      </w:r>
      <w:r w:rsidR="00C3177E" w:rsidRPr="000F4BB5">
        <w:rPr>
          <w:rFonts w:cs="Times New Roman"/>
          <w:szCs w:val="24"/>
          <w:lang w:val="en-IE"/>
        </w:rPr>
        <w:t xml:space="preserve"> higher the likelihood that they will vote for SDPs.</w:t>
      </w:r>
      <w:r w:rsidR="00FC73CC" w:rsidRPr="000F4BB5">
        <w:rPr>
          <w:rFonts w:cs="Times New Roman"/>
          <w:szCs w:val="24"/>
          <w:lang w:val="en-IE"/>
        </w:rPr>
        <w:t xml:space="preserve"> </w:t>
      </w:r>
      <w:r w:rsidR="00B33E10" w:rsidRPr="000F4BB5">
        <w:rPr>
          <w:rFonts w:cs="Times New Roman"/>
          <w:szCs w:val="24"/>
          <w:lang w:val="en-IE"/>
        </w:rPr>
        <w:t>As a result</w:t>
      </w:r>
      <w:r w:rsidR="00FC73CC" w:rsidRPr="000F4BB5">
        <w:rPr>
          <w:rFonts w:cs="Times New Roman"/>
          <w:szCs w:val="24"/>
          <w:lang w:val="en-IE"/>
        </w:rPr>
        <w:t>, hypothesis H5</w:t>
      </w:r>
      <w:r w:rsidR="00644A97" w:rsidRPr="000F4BB5">
        <w:rPr>
          <w:rFonts w:cs="Times New Roman"/>
          <w:szCs w:val="24"/>
          <w:lang w:val="en-IE"/>
        </w:rPr>
        <w:t xml:space="preserve"> (</w:t>
      </w:r>
      <w:r w:rsidR="00644A97" w:rsidRPr="000F4BB5">
        <w:rPr>
          <w:i/>
          <w:szCs w:val="24"/>
          <w:lang w:val="en-IE" w:bidi="ar-SA"/>
        </w:rPr>
        <w:t>The more positive attitude people have towards a) immigration, b) cultural liberalism and c) European integration, the more likely it is that they will vote for SDPs</w:t>
      </w:r>
      <w:r w:rsidR="00644A97" w:rsidRPr="000F4BB5">
        <w:rPr>
          <w:szCs w:val="24"/>
          <w:lang w:val="en-IE" w:bidi="ar-SA"/>
        </w:rPr>
        <w:t>)</w:t>
      </w:r>
      <w:r w:rsidR="00644A97" w:rsidRPr="000F4BB5">
        <w:rPr>
          <w:rFonts w:cs="Times New Roman"/>
          <w:szCs w:val="24"/>
          <w:lang w:val="en-IE"/>
        </w:rPr>
        <w:t xml:space="preserve"> </w:t>
      </w:r>
      <w:r w:rsidR="00FC73CC" w:rsidRPr="000F4BB5">
        <w:rPr>
          <w:rFonts w:cs="Times New Roman"/>
          <w:szCs w:val="24"/>
          <w:lang w:val="en-IE"/>
        </w:rPr>
        <w:t>can be adopted.</w:t>
      </w:r>
    </w:p>
    <w:p w:rsidR="00B32969" w:rsidRPr="000F4BB5" w:rsidRDefault="00C36928" w:rsidP="005C7377">
      <w:pPr>
        <w:spacing w:before="0" w:after="0" w:line="480" w:lineRule="auto"/>
        <w:rPr>
          <w:rFonts w:cs="Times New Roman"/>
          <w:szCs w:val="24"/>
          <w:lang w:val="en-IE"/>
        </w:rPr>
      </w:pPr>
      <w:r w:rsidRPr="000F4BB5">
        <w:rPr>
          <w:rFonts w:cs="Times New Roman"/>
          <w:szCs w:val="24"/>
          <w:lang w:val="en-IE"/>
        </w:rPr>
        <w:tab/>
        <w:t xml:space="preserve">Following from the integration-demarcation theory, I </w:t>
      </w:r>
      <w:r w:rsidR="00F932FB">
        <w:rPr>
          <w:rFonts w:cs="Times New Roman"/>
          <w:szCs w:val="24"/>
          <w:lang w:val="en-IE"/>
        </w:rPr>
        <w:t xml:space="preserve">also </w:t>
      </w:r>
      <w:r w:rsidRPr="000F4BB5">
        <w:rPr>
          <w:rFonts w:cs="Times New Roman"/>
          <w:szCs w:val="24"/>
          <w:lang w:val="en-IE"/>
        </w:rPr>
        <w:t xml:space="preserve">expected that the party positions on cultural issues would </w:t>
      </w:r>
      <w:r w:rsidR="007310F5" w:rsidRPr="000F4BB5">
        <w:rPr>
          <w:rFonts w:cs="Times New Roman"/>
          <w:szCs w:val="24"/>
          <w:lang w:val="en-IE"/>
        </w:rPr>
        <w:t>interact with</w:t>
      </w:r>
      <w:r w:rsidRPr="000F4BB5">
        <w:rPr>
          <w:rFonts w:cs="Times New Roman"/>
          <w:szCs w:val="24"/>
          <w:lang w:val="en-IE"/>
        </w:rPr>
        <w:t xml:space="preserve"> the effects of the individual attitudes towards cultural issues on voting for SDPs.</w:t>
      </w:r>
      <w:r w:rsidR="0022793B" w:rsidRPr="000F4BB5">
        <w:rPr>
          <w:rFonts w:cs="Times New Roman"/>
          <w:szCs w:val="24"/>
          <w:lang w:val="en-IE"/>
        </w:rPr>
        <w:t xml:space="preserve"> The data </w:t>
      </w:r>
      <w:r w:rsidR="00A93132">
        <w:rPr>
          <w:rFonts w:cs="Times New Roman"/>
          <w:szCs w:val="24"/>
          <w:lang w:val="en-IE"/>
        </w:rPr>
        <w:t xml:space="preserve">showed that two of the three interaction effects </w:t>
      </w:r>
      <w:r w:rsidR="003B20A7">
        <w:rPr>
          <w:rFonts w:cs="Times New Roman"/>
          <w:szCs w:val="24"/>
          <w:lang w:val="en-IE"/>
        </w:rPr>
        <w:t>concerning</w:t>
      </w:r>
      <w:r w:rsidR="00A93132">
        <w:rPr>
          <w:rFonts w:cs="Times New Roman"/>
          <w:szCs w:val="24"/>
          <w:lang w:val="en-IE"/>
        </w:rPr>
        <w:t xml:space="preserve"> the cultural issues had a significant effect.</w:t>
      </w:r>
      <w:r w:rsidR="003B20A7">
        <w:rPr>
          <w:rFonts w:cs="Times New Roman"/>
          <w:szCs w:val="24"/>
          <w:lang w:val="en-IE"/>
        </w:rPr>
        <w:t xml:space="preserve"> </w:t>
      </w:r>
      <w:r w:rsidR="00876014">
        <w:rPr>
          <w:rFonts w:cs="Times New Roman"/>
          <w:szCs w:val="24"/>
          <w:lang w:val="en-IE"/>
        </w:rPr>
        <w:t>First, t</w:t>
      </w:r>
      <w:r w:rsidR="00B30F30" w:rsidRPr="000F4BB5">
        <w:rPr>
          <w:rFonts w:cs="Times New Roman"/>
          <w:szCs w:val="24"/>
          <w:lang w:val="en-IE"/>
        </w:rPr>
        <w:t xml:space="preserve">he positive party positions on immigration policy did not have a direct effect on voting for SDPs, neither did the interaction between individual attitudes and party positions on the issue. </w:t>
      </w:r>
      <w:r w:rsidR="000B5EE9" w:rsidRPr="000F4BB5">
        <w:rPr>
          <w:rFonts w:cs="Times New Roman"/>
          <w:szCs w:val="24"/>
          <w:lang w:val="en-IE"/>
        </w:rPr>
        <w:t>Therefore, hypothesis H6a</w:t>
      </w:r>
      <w:r w:rsidR="00D67EDE" w:rsidRPr="000F4BB5">
        <w:rPr>
          <w:rFonts w:cs="Times New Roman"/>
          <w:szCs w:val="24"/>
          <w:lang w:val="en-IE"/>
        </w:rPr>
        <w:t xml:space="preserve"> (</w:t>
      </w:r>
      <w:r w:rsidR="00D67EDE" w:rsidRPr="000F4BB5">
        <w:rPr>
          <w:i/>
          <w:szCs w:val="24"/>
          <w:lang w:val="en-IE" w:bidi="ar-SA"/>
        </w:rPr>
        <w:t>The more positive the party position of SDPs on immigration, the larger the effect of people’s attitudes on immigration issues on the voting probabilities for SDPs</w:t>
      </w:r>
      <w:r w:rsidR="00D67EDE" w:rsidRPr="000F4BB5">
        <w:rPr>
          <w:szCs w:val="24"/>
          <w:lang w:val="en-IE" w:bidi="ar-SA"/>
        </w:rPr>
        <w:t>)</w:t>
      </w:r>
      <w:r w:rsidR="000B5EE9" w:rsidRPr="000F4BB5">
        <w:rPr>
          <w:rFonts w:cs="Times New Roman"/>
          <w:szCs w:val="24"/>
          <w:lang w:val="en-IE"/>
        </w:rPr>
        <w:t xml:space="preserve"> can be rejected.</w:t>
      </w:r>
    </w:p>
    <w:p w:rsidR="00C36928" w:rsidRPr="000F4BB5" w:rsidRDefault="00CE42E2" w:rsidP="00B32969">
      <w:pPr>
        <w:spacing w:before="0" w:after="0" w:line="480" w:lineRule="auto"/>
        <w:ind w:firstLine="709"/>
        <w:rPr>
          <w:rFonts w:cs="Times New Roman"/>
          <w:szCs w:val="24"/>
          <w:lang w:val="en-IE"/>
        </w:rPr>
      </w:pPr>
      <w:r>
        <w:rPr>
          <w:rFonts w:cs="Times New Roman"/>
          <w:szCs w:val="24"/>
          <w:lang w:val="en-IE"/>
        </w:rPr>
        <w:t>In contrast</w:t>
      </w:r>
      <w:r w:rsidR="00B30F30" w:rsidRPr="000F4BB5">
        <w:rPr>
          <w:rFonts w:cs="Times New Roman"/>
          <w:szCs w:val="24"/>
          <w:lang w:val="en-IE"/>
        </w:rPr>
        <w:t xml:space="preserve">, </w:t>
      </w:r>
      <w:r>
        <w:rPr>
          <w:rFonts w:cs="Times New Roman"/>
          <w:szCs w:val="24"/>
          <w:lang w:val="en-IE"/>
        </w:rPr>
        <w:t>t</w:t>
      </w:r>
      <w:r w:rsidR="00561C65" w:rsidRPr="000F4BB5">
        <w:rPr>
          <w:rFonts w:cs="Times New Roman"/>
          <w:szCs w:val="24"/>
          <w:lang w:val="en-IE"/>
        </w:rPr>
        <w:t xml:space="preserve">he interaction variable between the </w:t>
      </w:r>
      <w:r>
        <w:rPr>
          <w:rFonts w:cs="Times New Roman"/>
          <w:szCs w:val="24"/>
          <w:lang w:val="en-IE"/>
        </w:rPr>
        <w:t xml:space="preserve">positive </w:t>
      </w:r>
      <w:r w:rsidR="00561C65" w:rsidRPr="000F4BB5">
        <w:rPr>
          <w:rFonts w:cs="Times New Roman"/>
          <w:szCs w:val="24"/>
          <w:lang w:val="en-IE"/>
        </w:rPr>
        <w:t>party positions</w:t>
      </w:r>
      <w:r>
        <w:rPr>
          <w:rFonts w:cs="Times New Roman"/>
          <w:szCs w:val="24"/>
          <w:lang w:val="en-IE"/>
        </w:rPr>
        <w:t xml:space="preserve"> on cultural liberalism</w:t>
      </w:r>
      <w:r w:rsidR="00561C65" w:rsidRPr="000F4BB5">
        <w:rPr>
          <w:rFonts w:cs="Times New Roman"/>
          <w:szCs w:val="24"/>
          <w:lang w:val="en-IE"/>
        </w:rPr>
        <w:t xml:space="preserve"> and</w:t>
      </w:r>
      <w:r>
        <w:rPr>
          <w:rFonts w:cs="Times New Roman"/>
          <w:szCs w:val="24"/>
          <w:lang w:val="en-IE"/>
        </w:rPr>
        <w:t xml:space="preserve"> the</w:t>
      </w:r>
      <w:r w:rsidR="00561C65" w:rsidRPr="000F4BB5">
        <w:rPr>
          <w:rFonts w:cs="Times New Roman"/>
          <w:szCs w:val="24"/>
          <w:lang w:val="en-IE"/>
        </w:rPr>
        <w:t xml:space="preserve"> individual attitudes</w:t>
      </w:r>
      <w:r>
        <w:rPr>
          <w:rFonts w:cs="Times New Roman"/>
          <w:szCs w:val="24"/>
          <w:lang w:val="en-IE"/>
        </w:rPr>
        <w:t xml:space="preserve"> on cultural liberalism</w:t>
      </w:r>
      <w:r w:rsidR="00561C65" w:rsidRPr="000F4BB5">
        <w:rPr>
          <w:rFonts w:cs="Times New Roman"/>
          <w:szCs w:val="24"/>
          <w:lang w:val="en-IE"/>
        </w:rPr>
        <w:t xml:space="preserve"> </w:t>
      </w:r>
      <w:r w:rsidR="00B32969" w:rsidRPr="000F4BB5">
        <w:rPr>
          <w:rFonts w:cs="Times New Roman"/>
          <w:szCs w:val="24"/>
          <w:lang w:val="en-IE"/>
        </w:rPr>
        <w:t xml:space="preserve">was highly significant </w:t>
      </w:r>
      <w:r w:rsidR="00F71C68" w:rsidRPr="000F4BB5">
        <w:rPr>
          <w:rFonts w:cs="Times New Roman"/>
          <w:szCs w:val="24"/>
          <w:lang w:val="en-IE"/>
        </w:rPr>
        <w:t xml:space="preserve">with a positive direction. This implies that </w:t>
      </w:r>
      <w:r w:rsidR="00B32969" w:rsidRPr="000F4BB5">
        <w:rPr>
          <w:rFonts w:cs="Times New Roman"/>
          <w:szCs w:val="24"/>
          <w:lang w:val="en-IE"/>
        </w:rPr>
        <w:t>peopl</w:t>
      </w:r>
      <w:r w:rsidR="008B6457" w:rsidRPr="000F4BB5">
        <w:rPr>
          <w:rFonts w:cs="Times New Roman"/>
          <w:szCs w:val="24"/>
          <w:lang w:val="en-IE"/>
        </w:rPr>
        <w:t>e</w:t>
      </w:r>
      <w:r w:rsidR="000B5EE9" w:rsidRPr="000F4BB5">
        <w:rPr>
          <w:rFonts w:cs="Times New Roman"/>
          <w:szCs w:val="24"/>
          <w:lang w:val="en-IE"/>
        </w:rPr>
        <w:t xml:space="preserve"> that are more positive </w:t>
      </w:r>
      <w:r w:rsidR="000B5EE9" w:rsidRPr="000F4BB5">
        <w:rPr>
          <w:rFonts w:cs="Times New Roman"/>
          <w:szCs w:val="24"/>
          <w:lang w:val="en-IE"/>
        </w:rPr>
        <w:lastRenderedPageBreak/>
        <w:t xml:space="preserve">about cultural liberalism will </w:t>
      </w:r>
      <w:r>
        <w:rPr>
          <w:rFonts w:cs="Times New Roman"/>
          <w:szCs w:val="24"/>
          <w:lang w:val="en-IE"/>
        </w:rPr>
        <w:t>be more</w:t>
      </w:r>
      <w:r w:rsidR="000B5EE9" w:rsidRPr="000F4BB5">
        <w:rPr>
          <w:rFonts w:cs="Times New Roman"/>
          <w:szCs w:val="24"/>
          <w:lang w:val="en-IE"/>
        </w:rPr>
        <w:t xml:space="preserve"> </w:t>
      </w:r>
      <w:r w:rsidR="008B6457" w:rsidRPr="000F4BB5">
        <w:rPr>
          <w:rFonts w:cs="Times New Roman"/>
          <w:szCs w:val="24"/>
          <w:lang w:val="en-IE"/>
        </w:rPr>
        <w:t>probable</w:t>
      </w:r>
      <w:r w:rsidR="00B32969" w:rsidRPr="000F4BB5">
        <w:rPr>
          <w:rFonts w:cs="Times New Roman"/>
          <w:szCs w:val="24"/>
          <w:lang w:val="en-IE"/>
        </w:rPr>
        <w:t xml:space="preserve"> to vote for SDPs when these parties take in a more positive position towards cultural liberalism.</w:t>
      </w:r>
      <w:r w:rsidR="000B5EE9" w:rsidRPr="000F4BB5">
        <w:rPr>
          <w:rFonts w:cs="Times New Roman"/>
          <w:szCs w:val="24"/>
          <w:lang w:val="en-IE"/>
        </w:rPr>
        <w:t xml:space="preserve"> Therefore, hypothesis H6b</w:t>
      </w:r>
      <w:r w:rsidR="00D67EDE" w:rsidRPr="000F4BB5">
        <w:rPr>
          <w:rFonts w:cs="Times New Roman"/>
          <w:szCs w:val="24"/>
          <w:lang w:val="en-IE"/>
        </w:rPr>
        <w:t xml:space="preserve"> </w:t>
      </w:r>
      <w:r w:rsidR="00D67EDE" w:rsidRPr="000F4BB5">
        <w:rPr>
          <w:i/>
          <w:szCs w:val="24"/>
          <w:lang w:val="en-IE" w:bidi="ar-SA"/>
        </w:rPr>
        <w:t>(The more positive the party position of SDPs on cultural liberalism, the larger the effect of people’s attitudes on cultural liberalism on the voting probabilities for SDPs</w:t>
      </w:r>
      <w:r w:rsidR="00D67EDE" w:rsidRPr="000F4BB5">
        <w:rPr>
          <w:szCs w:val="24"/>
          <w:lang w:val="en-IE" w:bidi="ar-SA"/>
        </w:rPr>
        <w:t xml:space="preserve">) </w:t>
      </w:r>
      <w:r w:rsidR="000B5EE9" w:rsidRPr="000F4BB5">
        <w:rPr>
          <w:rFonts w:cs="Times New Roman"/>
          <w:szCs w:val="24"/>
          <w:lang w:val="en-IE"/>
        </w:rPr>
        <w:t xml:space="preserve">can be </w:t>
      </w:r>
      <w:r>
        <w:rPr>
          <w:rFonts w:cs="Times New Roman"/>
          <w:szCs w:val="24"/>
          <w:lang w:val="en-IE"/>
        </w:rPr>
        <w:t>adopted.</w:t>
      </w:r>
    </w:p>
    <w:p w:rsidR="00C36928" w:rsidRPr="000F4BB5" w:rsidRDefault="001E2788" w:rsidP="00D3219B">
      <w:pPr>
        <w:spacing w:before="0" w:after="0" w:line="480" w:lineRule="auto"/>
        <w:ind w:firstLine="709"/>
        <w:rPr>
          <w:szCs w:val="24"/>
          <w:lang w:val="en-IE" w:bidi="ar-SA"/>
        </w:rPr>
      </w:pPr>
      <w:r>
        <w:rPr>
          <w:rFonts w:cs="Times New Roman"/>
          <w:szCs w:val="24"/>
          <w:lang w:val="en-IE"/>
        </w:rPr>
        <w:t>The interaction</w:t>
      </w:r>
      <w:r w:rsidR="000B5EE9" w:rsidRPr="000F4BB5">
        <w:rPr>
          <w:rFonts w:cs="Times New Roman"/>
          <w:szCs w:val="24"/>
          <w:lang w:val="en-IE"/>
        </w:rPr>
        <w:t xml:space="preserve"> effect of the </w:t>
      </w:r>
      <w:r w:rsidR="00B32969" w:rsidRPr="000F4BB5">
        <w:rPr>
          <w:rFonts w:cs="Times New Roman"/>
          <w:szCs w:val="24"/>
          <w:lang w:val="en-IE"/>
        </w:rPr>
        <w:t>positive party positions</w:t>
      </w:r>
      <w:r w:rsidR="00490C7E" w:rsidRPr="000F4BB5">
        <w:rPr>
          <w:rFonts w:cs="Times New Roman"/>
          <w:szCs w:val="24"/>
          <w:lang w:val="en-IE"/>
        </w:rPr>
        <w:t xml:space="preserve"> and</w:t>
      </w:r>
      <w:r w:rsidR="000B5EE9" w:rsidRPr="000F4BB5">
        <w:rPr>
          <w:rFonts w:cs="Times New Roman"/>
          <w:szCs w:val="24"/>
          <w:lang w:val="en-IE"/>
        </w:rPr>
        <w:t xml:space="preserve"> the individual attitudes</w:t>
      </w:r>
      <w:r w:rsidR="00B32969" w:rsidRPr="000F4BB5">
        <w:rPr>
          <w:rFonts w:cs="Times New Roman"/>
          <w:szCs w:val="24"/>
          <w:lang w:val="en-IE"/>
        </w:rPr>
        <w:t xml:space="preserve"> on European integration </w:t>
      </w:r>
      <w:r w:rsidR="00876014">
        <w:rPr>
          <w:rFonts w:cs="Times New Roman"/>
          <w:szCs w:val="24"/>
          <w:lang w:val="en-IE"/>
        </w:rPr>
        <w:t>was</w:t>
      </w:r>
      <w:r w:rsidR="000B5EE9" w:rsidRPr="000F4BB5">
        <w:rPr>
          <w:rFonts w:cs="Times New Roman"/>
          <w:szCs w:val="24"/>
          <w:lang w:val="en-IE"/>
        </w:rPr>
        <w:t xml:space="preserve"> positively related with </w:t>
      </w:r>
      <w:r w:rsidR="00876014">
        <w:rPr>
          <w:rFonts w:cs="Times New Roman"/>
          <w:szCs w:val="24"/>
          <w:lang w:val="en-IE"/>
        </w:rPr>
        <w:t>voting for SDPs as well.</w:t>
      </w:r>
      <w:r>
        <w:rPr>
          <w:rFonts w:cs="Times New Roman"/>
          <w:szCs w:val="24"/>
          <w:lang w:val="en-IE"/>
        </w:rPr>
        <w:t xml:space="preserve"> </w:t>
      </w:r>
      <w:r w:rsidR="00B32969" w:rsidRPr="000F4BB5">
        <w:rPr>
          <w:rFonts w:cs="Times New Roman"/>
          <w:szCs w:val="24"/>
          <w:lang w:val="en-IE"/>
        </w:rPr>
        <w:t xml:space="preserve">This implies that </w:t>
      </w:r>
      <w:r w:rsidR="00E86AFB" w:rsidRPr="000F4BB5">
        <w:rPr>
          <w:rFonts w:cs="Times New Roman"/>
          <w:szCs w:val="24"/>
          <w:lang w:val="en-IE"/>
        </w:rPr>
        <w:t xml:space="preserve">when SDPs take in a more positive party position towards European integration, the positive effect between personal attitudes on European integration and voting for SDPs will be enhanced. </w:t>
      </w:r>
      <w:r w:rsidR="00D67EDE" w:rsidRPr="000F4BB5">
        <w:rPr>
          <w:rFonts w:cs="Times New Roman"/>
          <w:szCs w:val="24"/>
          <w:lang w:val="en-IE"/>
        </w:rPr>
        <w:t xml:space="preserve">Thus, hypothesis H6c </w:t>
      </w:r>
      <w:r w:rsidR="00D67EDE" w:rsidRPr="000F4BB5">
        <w:rPr>
          <w:szCs w:val="24"/>
          <w:lang w:val="en-GB" w:bidi="ar-SA"/>
        </w:rPr>
        <w:t>(</w:t>
      </w:r>
      <w:r w:rsidR="00D67EDE" w:rsidRPr="000F4BB5">
        <w:rPr>
          <w:i/>
          <w:szCs w:val="24"/>
          <w:lang w:val="en-IE" w:bidi="ar-SA"/>
        </w:rPr>
        <w:t>The more positive the party position of SDPs on European integration, the larger the effect of people’s attitudes on European integration on the voting probabilities for SDPs</w:t>
      </w:r>
      <w:r w:rsidR="00D67EDE" w:rsidRPr="000F4BB5">
        <w:rPr>
          <w:szCs w:val="24"/>
          <w:lang w:val="en-IE" w:bidi="ar-SA"/>
        </w:rPr>
        <w:t xml:space="preserve">) </w:t>
      </w:r>
      <w:r w:rsidR="000B5EE9" w:rsidRPr="000F4BB5">
        <w:rPr>
          <w:rFonts w:cs="Times New Roman"/>
          <w:szCs w:val="24"/>
          <w:lang w:val="en-IE"/>
        </w:rPr>
        <w:t>can be adopted</w:t>
      </w:r>
      <w:r>
        <w:rPr>
          <w:rFonts w:cs="Times New Roman"/>
          <w:szCs w:val="24"/>
          <w:lang w:val="en-IE"/>
        </w:rPr>
        <w:t xml:space="preserve"> </w:t>
      </w:r>
      <w:r w:rsidR="00601DA2">
        <w:rPr>
          <w:rFonts w:cs="Times New Roman"/>
          <w:szCs w:val="24"/>
          <w:lang w:val="en-IE"/>
        </w:rPr>
        <w:t>too</w:t>
      </w:r>
      <w:r w:rsidR="000B5EE9" w:rsidRPr="000F4BB5">
        <w:rPr>
          <w:rFonts w:cs="Times New Roman"/>
          <w:szCs w:val="24"/>
          <w:lang w:val="en-IE"/>
        </w:rPr>
        <w:t>.</w:t>
      </w:r>
    </w:p>
    <w:p w:rsidR="00D67EDE" w:rsidRPr="000F4BB5" w:rsidRDefault="00D3219B" w:rsidP="005C7377">
      <w:pPr>
        <w:spacing w:before="0" w:after="0" w:line="480" w:lineRule="auto"/>
        <w:rPr>
          <w:szCs w:val="24"/>
          <w:lang w:val="en-GB" w:bidi="ar-SA"/>
        </w:rPr>
      </w:pPr>
      <w:r w:rsidRPr="000F4BB5">
        <w:rPr>
          <w:szCs w:val="24"/>
          <w:lang w:val="en-GB" w:bidi="ar-SA"/>
        </w:rPr>
        <w:tab/>
      </w:r>
      <w:r w:rsidR="008F31D2" w:rsidRPr="000F4BB5">
        <w:rPr>
          <w:szCs w:val="24"/>
          <w:lang w:val="en-GB" w:bidi="ar-SA"/>
        </w:rPr>
        <w:t xml:space="preserve">Closely related to the integration-demarcation theory </w:t>
      </w:r>
      <w:r w:rsidR="00646BB7" w:rsidRPr="000F4BB5">
        <w:rPr>
          <w:szCs w:val="24"/>
          <w:lang w:val="en-GB" w:bidi="ar-SA"/>
        </w:rPr>
        <w:t>is</w:t>
      </w:r>
      <w:r w:rsidR="008F31D2" w:rsidRPr="000F4BB5">
        <w:rPr>
          <w:szCs w:val="24"/>
          <w:lang w:val="en-GB" w:bidi="ar-SA"/>
        </w:rPr>
        <w:t xml:space="preserve"> the theory about populism. </w:t>
      </w:r>
      <w:r w:rsidR="00F14B93" w:rsidRPr="000F4BB5">
        <w:rPr>
          <w:szCs w:val="24"/>
          <w:lang w:val="en-GB" w:bidi="ar-SA"/>
        </w:rPr>
        <w:t>Rega</w:t>
      </w:r>
      <w:r w:rsidR="00C44F7A" w:rsidRPr="000F4BB5">
        <w:rPr>
          <w:szCs w:val="24"/>
          <w:lang w:val="en-GB" w:bidi="ar-SA"/>
        </w:rPr>
        <w:t>rding SDPs, it was expected from this theory that the presence of a strong</w:t>
      </w:r>
      <w:r w:rsidR="00646BB7" w:rsidRPr="000F4BB5">
        <w:rPr>
          <w:szCs w:val="24"/>
          <w:lang w:val="en-GB" w:bidi="ar-SA"/>
        </w:rPr>
        <w:t xml:space="preserve"> PRRP in the party system diminishes the likelihood that people will vote for SDPs. Nevertheless, a direct effect of the presence of a strong PRRP on voting for SDPs was not found in the data. Thus, hypothesis H7 (</w:t>
      </w:r>
      <w:r w:rsidR="00646BB7" w:rsidRPr="000F4BB5">
        <w:rPr>
          <w:i/>
          <w:szCs w:val="24"/>
          <w:lang w:val="en-GB" w:bidi="ar-SA"/>
        </w:rPr>
        <w:t>In countries where PRRPs are strong, people will be less likely to vote for SDPs</w:t>
      </w:r>
      <w:r w:rsidR="00646BB7" w:rsidRPr="000F4BB5">
        <w:rPr>
          <w:szCs w:val="24"/>
          <w:lang w:val="en-GB" w:bidi="ar-SA"/>
        </w:rPr>
        <w:t>) can be rejected.</w:t>
      </w:r>
    </w:p>
    <w:p w:rsidR="005C7377" w:rsidRPr="000F4BB5" w:rsidRDefault="00C76DD2" w:rsidP="00C76DD2">
      <w:pPr>
        <w:spacing w:before="0" w:after="0" w:line="480" w:lineRule="auto"/>
        <w:ind w:firstLine="709"/>
        <w:rPr>
          <w:szCs w:val="24"/>
          <w:lang w:val="en-IE" w:bidi="ar-SA"/>
        </w:rPr>
      </w:pPr>
      <w:r w:rsidRPr="000F4BB5">
        <w:rPr>
          <w:szCs w:val="24"/>
          <w:lang w:val="en-GB" w:bidi="ar-SA"/>
        </w:rPr>
        <w:t xml:space="preserve">It was also expected that the presence of a strong PRRP would interact with </w:t>
      </w:r>
      <w:r w:rsidR="00C44F7A" w:rsidRPr="000F4BB5">
        <w:rPr>
          <w:szCs w:val="24"/>
          <w:lang w:val="en-GB" w:bidi="ar-SA"/>
        </w:rPr>
        <w:t xml:space="preserve">the class effect as </w:t>
      </w:r>
      <w:r w:rsidRPr="000F4BB5">
        <w:rPr>
          <w:szCs w:val="24"/>
          <w:lang w:val="en-GB" w:bidi="ar-SA"/>
        </w:rPr>
        <w:t>it was tested in hypothesis H1</w:t>
      </w:r>
      <w:r w:rsidR="00847439" w:rsidRPr="000F4BB5">
        <w:rPr>
          <w:szCs w:val="24"/>
          <w:lang w:val="en-GB" w:bidi="ar-SA"/>
        </w:rPr>
        <w:t xml:space="preserve"> (</w:t>
      </w:r>
      <w:r w:rsidR="00847439" w:rsidRPr="000F4BB5">
        <w:rPr>
          <w:i/>
          <w:szCs w:val="24"/>
          <w:lang w:val="en-IE" w:bidi="ar-SA"/>
        </w:rPr>
        <w:t>Citizens belonging to the working class are more likely to vote for SDPs than citizens that belong to the middle class</w:t>
      </w:r>
      <w:r w:rsidR="00847439" w:rsidRPr="000F4BB5">
        <w:rPr>
          <w:szCs w:val="24"/>
          <w:lang w:val="en-IE" w:bidi="ar-SA"/>
        </w:rPr>
        <w:t>)</w:t>
      </w:r>
      <w:r w:rsidRPr="000F4BB5">
        <w:rPr>
          <w:szCs w:val="24"/>
          <w:lang w:val="en-GB" w:bidi="ar-SA"/>
        </w:rPr>
        <w:t xml:space="preserve">. I expected that in this case the class effect will become smaller as working class citizens will increasingly vote for PRRPs. </w:t>
      </w:r>
      <w:r w:rsidR="000F120B" w:rsidRPr="000F4BB5">
        <w:rPr>
          <w:szCs w:val="24"/>
          <w:lang w:val="en-GB" w:bidi="ar-SA"/>
        </w:rPr>
        <w:t xml:space="preserve">My data </w:t>
      </w:r>
      <w:r w:rsidRPr="000F4BB5">
        <w:rPr>
          <w:szCs w:val="24"/>
          <w:lang w:val="en-GB" w:bidi="ar-SA"/>
        </w:rPr>
        <w:t>however did not confirm</w:t>
      </w:r>
      <w:r w:rsidR="000F120B" w:rsidRPr="000F4BB5">
        <w:rPr>
          <w:szCs w:val="24"/>
          <w:lang w:val="en-GB" w:bidi="ar-SA"/>
        </w:rPr>
        <w:t xml:space="preserve"> this </w:t>
      </w:r>
      <w:r w:rsidRPr="000F4BB5">
        <w:rPr>
          <w:szCs w:val="24"/>
          <w:lang w:val="en-GB" w:bidi="ar-SA"/>
        </w:rPr>
        <w:t>expectation.</w:t>
      </w:r>
      <w:r w:rsidR="000F120B" w:rsidRPr="000F4BB5">
        <w:rPr>
          <w:szCs w:val="24"/>
          <w:lang w:val="en-GB" w:bidi="ar-SA"/>
        </w:rPr>
        <w:t xml:space="preserve"> </w:t>
      </w:r>
      <w:r w:rsidR="005E021C" w:rsidRPr="000F4BB5">
        <w:rPr>
          <w:szCs w:val="24"/>
          <w:lang w:val="en-GB" w:bidi="ar-SA"/>
        </w:rPr>
        <w:t xml:space="preserve">The interaction variable </w:t>
      </w:r>
      <w:r w:rsidRPr="000F4BB5">
        <w:rPr>
          <w:szCs w:val="24"/>
          <w:lang w:val="en-GB" w:bidi="ar-SA"/>
        </w:rPr>
        <w:t>was significant</w:t>
      </w:r>
      <w:r w:rsidR="005E021C" w:rsidRPr="000F4BB5">
        <w:rPr>
          <w:szCs w:val="24"/>
          <w:lang w:val="en-GB" w:bidi="ar-SA"/>
        </w:rPr>
        <w:t>,</w:t>
      </w:r>
      <w:r w:rsidRPr="000F4BB5">
        <w:rPr>
          <w:szCs w:val="24"/>
          <w:lang w:val="en-GB" w:bidi="ar-SA"/>
        </w:rPr>
        <w:t xml:space="preserve"> but given the direction of the effect</w:t>
      </w:r>
      <w:r w:rsidR="00847439" w:rsidRPr="000F4BB5">
        <w:rPr>
          <w:szCs w:val="24"/>
          <w:lang w:val="en-GB" w:bidi="ar-SA"/>
        </w:rPr>
        <w:t>s</w:t>
      </w:r>
      <w:r w:rsidRPr="000F4BB5">
        <w:rPr>
          <w:szCs w:val="24"/>
          <w:lang w:val="en-GB" w:bidi="ar-SA"/>
        </w:rPr>
        <w:t xml:space="preserve"> it means </w:t>
      </w:r>
      <w:r w:rsidR="005E021C" w:rsidRPr="000F4BB5">
        <w:rPr>
          <w:szCs w:val="24"/>
          <w:lang w:val="en-GB" w:bidi="ar-SA"/>
        </w:rPr>
        <w:t xml:space="preserve">that when a strong PRRP </w:t>
      </w:r>
      <w:r w:rsidR="005D06F2" w:rsidRPr="000F4BB5">
        <w:rPr>
          <w:szCs w:val="24"/>
          <w:lang w:val="en-GB" w:bidi="ar-SA"/>
        </w:rPr>
        <w:t xml:space="preserve">is </w:t>
      </w:r>
      <w:r w:rsidR="005E021C" w:rsidRPr="000F4BB5">
        <w:rPr>
          <w:szCs w:val="24"/>
          <w:lang w:val="en-GB" w:bidi="ar-SA"/>
        </w:rPr>
        <w:t xml:space="preserve">present, the working-class </w:t>
      </w:r>
      <w:r w:rsidRPr="000F4BB5">
        <w:rPr>
          <w:szCs w:val="24"/>
          <w:lang w:val="en-GB" w:bidi="ar-SA"/>
        </w:rPr>
        <w:t xml:space="preserve">is less likely to vote for SDPs, but so </w:t>
      </w:r>
      <w:r w:rsidRPr="000F4BB5">
        <w:rPr>
          <w:szCs w:val="24"/>
          <w:lang w:val="en-GB" w:bidi="ar-SA"/>
        </w:rPr>
        <w:lastRenderedPageBreak/>
        <w:t>does the middle class.</w:t>
      </w:r>
      <w:r w:rsidR="005E021C" w:rsidRPr="000F4BB5">
        <w:rPr>
          <w:szCs w:val="24"/>
          <w:lang w:val="en-GB" w:bidi="ar-SA"/>
        </w:rPr>
        <w:t xml:space="preserve"> </w:t>
      </w:r>
      <w:r w:rsidR="005A16F1" w:rsidRPr="000F4BB5">
        <w:rPr>
          <w:szCs w:val="24"/>
          <w:lang w:val="en-GB" w:bidi="ar-SA"/>
        </w:rPr>
        <w:t>Thus,</w:t>
      </w:r>
      <w:r w:rsidR="005E021C" w:rsidRPr="000F4BB5">
        <w:rPr>
          <w:szCs w:val="24"/>
          <w:lang w:val="en-GB" w:bidi="ar-SA"/>
        </w:rPr>
        <w:t xml:space="preserve"> hypothesis H8 which expected that </w:t>
      </w:r>
      <w:r w:rsidR="005E021C" w:rsidRPr="000F4BB5">
        <w:rPr>
          <w:szCs w:val="24"/>
          <w:lang w:val="en-IE" w:bidi="ar-SA"/>
        </w:rPr>
        <w:t>in countries where PRRPs are strong, working class citizens are less likely to vote for SDPs</w:t>
      </w:r>
      <w:r w:rsidR="00B977B2" w:rsidRPr="000F4BB5">
        <w:rPr>
          <w:szCs w:val="24"/>
          <w:lang w:val="en-IE" w:bidi="ar-SA"/>
        </w:rPr>
        <w:t xml:space="preserve"> in comparison with the middle class</w:t>
      </w:r>
      <w:r w:rsidR="005E021C" w:rsidRPr="000F4BB5">
        <w:rPr>
          <w:szCs w:val="24"/>
          <w:lang w:val="en-IE" w:bidi="ar-SA"/>
        </w:rPr>
        <w:t xml:space="preserve">, can be </w:t>
      </w:r>
      <w:r w:rsidR="00B977B2" w:rsidRPr="000F4BB5">
        <w:rPr>
          <w:szCs w:val="24"/>
          <w:lang w:val="en-IE" w:bidi="ar-SA"/>
        </w:rPr>
        <w:t>rejected.</w:t>
      </w:r>
    </w:p>
    <w:p w:rsidR="00885D27" w:rsidRDefault="00B06E5E" w:rsidP="00885D27">
      <w:pPr>
        <w:spacing w:before="0" w:after="0" w:line="480" w:lineRule="auto"/>
        <w:rPr>
          <w:szCs w:val="24"/>
          <w:lang w:val="en-IE" w:bidi="ar-SA"/>
        </w:rPr>
        <w:sectPr w:rsidR="00885D27" w:rsidSect="00E90591">
          <w:pgSz w:w="11906" w:h="16838"/>
          <w:pgMar w:top="1417" w:right="1417" w:bottom="1417" w:left="1417" w:header="708" w:footer="708" w:gutter="0"/>
          <w:cols w:space="708"/>
          <w:titlePg/>
          <w:docGrid w:linePitch="360"/>
        </w:sectPr>
      </w:pPr>
      <w:r w:rsidRPr="000F4BB5">
        <w:rPr>
          <w:szCs w:val="24"/>
          <w:lang w:val="en-IE" w:bidi="ar-SA"/>
        </w:rPr>
        <w:tab/>
        <w:t>Hypothesis H9</w:t>
      </w:r>
      <w:r w:rsidR="00190F56" w:rsidRPr="000F4BB5">
        <w:rPr>
          <w:szCs w:val="24"/>
          <w:lang w:val="en-IE" w:bidi="ar-SA"/>
        </w:rPr>
        <w:t xml:space="preserve"> (</w:t>
      </w:r>
      <w:r w:rsidR="00190F56" w:rsidRPr="000F4BB5">
        <w:rPr>
          <w:i/>
          <w:szCs w:val="24"/>
          <w:lang w:val="en-IE" w:bidi="ar-SA"/>
        </w:rPr>
        <w:t>In countries where left-wing populist parties are strong, people will be less likely to vote for SDPs</w:t>
      </w:r>
      <w:r w:rsidR="00190F56" w:rsidRPr="000F4BB5">
        <w:rPr>
          <w:szCs w:val="24"/>
          <w:lang w:val="en-IE" w:bidi="ar-SA"/>
        </w:rPr>
        <w:t xml:space="preserve">) </w:t>
      </w:r>
      <w:r w:rsidR="00847439" w:rsidRPr="000F4BB5">
        <w:rPr>
          <w:szCs w:val="24"/>
          <w:lang w:val="en-IE" w:bidi="ar-SA"/>
        </w:rPr>
        <w:t>concerned the relationship between</w:t>
      </w:r>
      <w:r w:rsidRPr="000F4BB5">
        <w:rPr>
          <w:szCs w:val="24"/>
          <w:lang w:val="en-IE" w:bidi="ar-SA"/>
        </w:rPr>
        <w:t xml:space="preserve"> left-wing populist parties </w:t>
      </w:r>
      <w:r w:rsidR="00847439" w:rsidRPr="000F4BB5">
        <w:rPr>
          <w:szCs w:val="24"/>
          <w:lang w:val="en-IE" w:bidi="ar-SA"/>
        </w:rPr>
        <w:t>and voting for SDPs.</w:t>
      </w:r>
      <w:r w:rsidRPr="000F4BB5">
        <w:rPr>
          <w:szCs w:val="24"/>
          <w:lang w:val="en-IE" w:bidi="ar-SA"/>
        </w:rPr>
        <w:t xml:space="preserve"> </w:t>
      </w:r>
      <w:r w:rsidR="008F6203" w:rsidRPr="000F4BB5">
        <w:rPr>
          <w:szCs w:val="24"/>
          <w:lang w:val="en-IE" w:bidi="ar-SA"/>
        </w:rPr>
        <w:t xml:space="preserve">All of the </w:t>
      </w:r>
      <w:r w:rsidR="005F1F6F" w:rsidRPr="000F4BB5">
        <w:rPr>
          <w:szCs w:val="24"/>
          <w:lang w:val="en-IE" w:bidi="ar-SA"/>
        </w:rPr>
        <w:t xml:space="preserve">models that </w:t>
      </w:r>
      <w:r w:rsidR="004F7FA9" w:rsidRPr="000F4BB5">
        <w:rPr>
          <w:szCs w:val="24"/>
          <w:lang w:val="en-IE" w:bidi="ar-SA"/>
        </w:rPr>
        <w:t xml:space="preserve">included the variable for the presence of a strong left-wing populist party in a country show no direct effect on voting for SDPs. </w:t>
      </w:r>
      <w:r w:rsidR="00EF119E" w:rsidRPr="000F4BB5">
        <w:rPr>
          <w:szCs w:val="24"/>
          <w:lang w:val="en-IE" w:bidi="ar-SA"/>
        </w:rPr>
        <w:t>Consequently,</w:t>
      </w:r>
      <w:r w:rsidR="00F11DC9" w:rsidRPr="000F4BB5">
        <w:rPr>
          <w:szCs w:val="24"/>
          <w:lang w:val="en-IE" w:bidi="ar-SA"/>
        </w:rPr>
        <w:t xml:space="preserve"> h</w:t>
      </w:r>
      <w:r w:rsidR="009C3177" w:rsidRPr="000F4BB5">
        <w:rPr>
          <w:szCs w:val="24"/>
          <w:lang w:val="en-IE" w:bidi="ar-SA"/>
        </w:rPr>
        <w:t>ypothesis H9 can be rejected.</w:t>
      </w:r>
      <w:r w:rsidR="00885D27">
        <w:rPr>
          <w:szCs w:val="24"/>
          <w:lang w:val="en-IE" w:bidi="ar-SA"/>
        </w:rPr>
        <w:t xml:space="preserve"> </w:t>
      </w:r>
      <w:r w:rsidR="00885D27">
        <w:rPr>
          <w:szCs w:val="24"/>
          <w:lang w:val="en-IE" w:bidi="ar-SA"/>
        </w:rPr>
        <w:tab/>
      </w:r>
    </w:p>
    <w:p w:rsidR="007A5073" w:rsidRPr="005C4AA1" w:rsidRDefault="007A5073" w:rsidP="007A5073">
      <w:pPr>
        <w:pStyle w:val="Caption"/>
        <w:keepNext/>
        <w:rPr>
          <w:color w:val="auto"/>
          <w:sz w:val="22"/>
        </w:rPr>
      </w:pPr>
      <w:r w:rsidRPr="005C4AA1">
        <w:rPr>
          <w:color w:val="auto"/>
          <w:sz w:val="22"/>
        </w:rPr>
        <w:lastRenderedPageBreak/>
        <w:t xml:space="preserve">Table </w:t>
      </w:r>
      <w:r>
        <w:rPr>
          <w:color w:val="auto"/>
          <w:sz w:val="22"/>
        </w:rPr>
        <w:t>4.18</w:t>
      </w:r>
      <w:r w:rsidRPr="005C4AA1">
        <w:rPr>
          <w:color w:val="auto"/>
          <w:sz w:val="22"/>
        </w:rPr>
        <w:t xml:space="preserve">: </w:t>
      </w:r>
      <w:r>
        <w:rPr>
          <w:b w:val="0"/>
          <w:color w:val="auto"/>
          <w:sz w:val="22"/>
        </w:rPr>
        <w:t xml:space="preserve">Overview and assessment of the </w:t>
      </w:r>
      <w:r w:rsidR="00885D27">
        <w:rPr>
          <w:b w:val="0"/>
          <w:color w:val="auto"/>
          <w:sz w:val="22"/>
        </w:rPr>
        <w:t>hypothes</w:t>
      </w:r>
      <w:r>
        <w:rPr>
          <w:b w:val="0"/>
          <w:color w:val="auto"/>
          <w:sz w:val="22"/>
        </w:rPr>
        <w:t>es</w:t>
      </w:r>
    </w:p>
    <w:tbl>
      <w:tblPr>
        <w:tblStyle w:val="TableGrid"/>
        <w:tblW w:w="5000" w:type="pct"/>
        <w:tblBorders>
          <w:top w:val="single" w:sz="12" w:space="0" w:color="auto"/>
          <w:left w:val="none" w:sz="0" w:space="0" w:color="auto"/>
          <w:bottom w:val="single" w:sz="12" w:space="0" w:color="auto"/>
          <w:right w:val="none" w:sz="0" w:space="0" w:color="auto"/>
          <w:insideH w:val="single" w:sz="12" w:space="0" w:color="auto"/>
          <w:insideV w:val="none" w:sz="0" w:space="0" w:color="auto"/>
        </w:tblBorders>
        <w:tblLook w:val="04A0"/>
      </w:tblPr>
      <w:tblGrid>
        <w:gridCol w:w="1712"/>
        <w:gridCol w:w="1715"/>
        <w:gridCol w:w="8020"/>
        <w:gridCol w:w="2773"/>
      </w:tblGrid>
      <w:tr w:rsidR="007A5073" w:rsidTr="007A5073">
        <w:tc>
          <w:tcPr>
            <w:tcW w:w="602" w:type="pct"/>
            <w:tcBorders>
              <w:bottom w:val="single" w:sz="12" w:space="0" w:color="auto"/>
            </w:tcBorders>
          </w:tcPr>
          <w:p w:rsidR="007A5073" w:rsidRPr="00DB6C57" w:rsidRDefault="007A5073" w:rsidP="00422BF6">
            <w:pPr>
              <w:spacing w:before="0" w:after="0" w:line="276" w:lineRule="auto"/>
              <w:rPr>
                <w:i/>
                <w:lang w:val="en-IE" w:bidi="ar-SA"/>
              </w:rPr>
            </w:pPr>
            <w:r w:rsidRPr="00DB6C57">
              <w:rPr>
                <w:i/>
                <w:lang w:val="en-IE" w:bidi="ar-SA"/>
              </w:rPr>
              <w:t>Theory</w:t>
            </w:r>
          </w:p>
        </w:tc>
        <w:tc>
          <w:tcPr>
            <w:tcW w:w="603" w:type="pct"/>
            <w:tcBorders>
              <w:bottom w:val="single" w:sz="12" w:space="0" w:color="auto"/>
            </w:tcBorders>
          </w:tcPr>
          <w:p w:rsidR="007A5073" w:rsidRPr="00DB6C57" w:rsidRDefault="007A5073" w:rsidP="00422BF6">
            <w:pPr>
              <w:spacing w:before="0" w:after="0" w:line="276" w:lineRule="auto"/>
              <w:rPr>
                <w:i/>
                <w:sz w:val="22"/>
                <w:lang w:val="en-IE" w:bidi="ar-SA"/>
              </w:rPr>
            </w:pPr>
            <w:r w:rsidRPr="00DB6C57">
              <w:rPr>
                <w:i/>
                <w:sz w:val="22"/>
                <w:lang w:val="en-IE" w:bidi="ar-SA"/>
              </w:rPr>
              <w:t xml:space="preserve">Level </w:t>
            </w:r>
          </w:p>
        </w:tc>
        <w:tc>
          <w:tcPr>
            <w:tcW w:w="2820" w:type="pct"/>
            <w:tcBorders>
              <w:bottom w:val="single" w:sz="12" w:space="0" w:color="auto"/>
            </w:tcBorders>
          </w:tcPr>
          <w:p w:rsidR="007A5073" w:rsidRPr="00DB6C57" w:rsidRDefault="007A5073" w:rsidP="00422BF6">
            <w:pPr>
              <w:spacing w:before="0" w:after="0" w:line="276" w:lineRule="auto"/>
              <w:rPr>
                <w:i/>
                <w:lang w:val="en-IE" w:bidi="ar-SA"/>
              </w:rPr>
            </w:pPr>
            <w:r w:rsidRPr="00DB6C57">
              <w:rPr>
                <w:i/>
                <w:lang w:val="en-IE" w:bidi="ar-SA"/>
              </w:rPr>
              <w:t>Expectation / Hypothesis</w:t>
            </w:r>
          </w:p>
        </w:tc>
        <w:tc>
          <w:tcPr>
            <w:tcW w:w="975" w:type="pct"/>
            <w:tcBorders>
              <w:bottom w:val="single" w:sz="12" w:space="0" w:color="auto"/>
            </w:tcBorders>
          </w:tcPr>
          <w:p w:rsidR="007A5073" w:rsidRPr="007A5073" w:rsidRDefault="007A5073" w:rsidP="007A5073">
            <w:pPr>
              <w:tabs>
                <w:tab w:val="left" w:pos="675"/>
                <w:tab w:val="center" w:pos="1278"/>
              </w:tabs>
              <w:spacing w:before="0" w:after="0"/>
              <w:jc w:val="left"/>
              <w:rPr>
                <w:i/>
                <w:lang w:val="en-IE" w:bidi="ar-SA"/>
              </w:rPr>
            </w:pPr>
            <w:r w:rsidRPr="007A5073">
              <w:rPr>
                <w:i/>
                <w:lang w:val="en-IE" w:bidi="ar-SA"/>
              </w:rPr>
              <w:t>Assessment</w:t>
            </w:r>
          </w:p>
        </w:tc>
      </w:tr>
      <w:tr w:rsidR="007A5073" w:rsidTr="007A5073">
        <w:tc>
          <w:tcPr>
            <w:tcW w:w="602" w:type="pct"/>
            <w:vMerge w:val="restart"/>
            <w:tcBorders>
              <w:bottom w:val="nil"/>
            </w:tcBorders>
          </w:tcPr>
          <w:p w:rsidR="007A5073" w:rsidRPr="00DD126F" w:rsidRDefault="007A5073" w:rsidP="00422BF6">
            <w:pPr>
              <w:spacing w:before="0" w:after="0" w:line="276" w:lineRule="auto"/>
              <w:rPr>
                <w:b/>
                <w:szCs w:val="22"/>
                <w:lang w:val="en-IE" w:bidi="ar-SA"/>
              </w:rPr>
            </w:pPr>
            <w:r w:rsidRPr="00DD126F">
              <w:rPr>
                <w:szCs w:val="22"/>
                <w:lang w:val="en-IE" w:bidi="ar-SA"/>
              </w:rPr>
              <w:t>Class Politics</w:t>
            </w:r>
          </w:p>
        </w:tc>
        <w:tc>
          <w:tcPr>
            <w:tcW w:w="603" w:type="pct"/>
            <w:tcBorders>
              <w:bottom w:val="nil"/>
            </w:tcBorders>
          </w:tcPr>
          <w:p w:rsidR="007A5073" w:rsidRPr="00DD126F" w:rsidRDefault="007A5073" w:rsidP="00422BF6">
            <w:pPr>
              <w:spacing w:before="0" w:after="0" w:line="276" w:lineRule="auto"/>
              <w:rPr>
                <w:szCs w:val="22"/>
                <w:lang w:val="en-IE" w:bidi="ar-SA"/>
              </w:rPr>
            </w:pPr>
            <w:r w:rsidRPr="00DD126F">
              <w:rPr>
                <w:szCs w:val="22"/>
                <w:lang w:val="en-IE" w:bidi="ar-SA"/>
              </w:rPr>
              <w:t>Micro</w:t>
            </w:r>
          </w:p>
        </w:tc>
        <w:tc>
          <w:tcPr>
            <w:tcW w:w="2820" w:type="pct"/>
            <w:tcBorders>
              <w:bottom w:val="nil"/>
            </w:tcBorders>
          </w:tcPr>
          <w:p w:rsidR="007A5073" w:rsidRPr="00DB6C57" w:rsidRDefault="007A5073" w:rsidP="00422BF6">
            <w:pPr>
              <w:spacing w:before="0" w:after="0" w:line="276" w:lineRule="auto"/>
              <w:rPr>
                <w:sz w:val="22"/>
                <w:lang w:val="en-IE" w:bidi="ar-SA"/>
              </w:rPr>
            </w:pPr>
            <w:r w:rsidRPr="00DB6C57">
              <w:rPr>
                <w:sz w:val="22"/>
                <w:lang w:val="en-IE" w:bidi="ar-SA"/>
              </w:rPr>
              <w:t>H1: Citizens belonging to the working class are more likely to vote for SDPs than citizens that belong to the middle class.</w:t>
            </w:r>
          </w:p>
        </w:tc>
        <w:tc>
          <w:tcPr>
            <w:tcW w:w="975" w:type="pct"/>
            <w:tcBorders>
              <w:bottom w:val="nil"/>
            </w:tcBorders>
          </w:tcPr>
          <w:p w:rsidR="007A5073" w:rsidRPr="007A5073" w:rsidRDefault="007A5073" w:rsidP="00422BF6">
            <w:pPr>
              <w:spacing w:before="0" w:after="0"/>
              <w:rPr>
                <w:sz w:val="22"/>
                <w:u w:val="single"/>
                <w:lang w:val="en-IE" w:bidi="ar-SA"/>
              </w:rPr>
            </w:pPr>
            <w:r>
              <w:rPr>
                <w:sz w:val="22"/>
                <w:u w:val="single"/>
                <w:lang w:val="en-IE" w:bidi="ar-SA"/>
              </w:rPr>
              <w:t>Adopted</w:t>
            </w:r>
          </w:p>
        </w:tc>
      </w:tr>
      <w:tr w:rsidR="007A5073" w:rsidTr="007A5073">
        <w:tc>
          <w:tcPr>
            <w:tcW w:w="602" w:type="pct"/>
            <w:vMerge/>
            <w:tcBorders>
              <w:top w:val="nil"/>
              <w:bottom w:val="nil"/>
            </w:tcBorders>
          </w:tcPr>
          <w:p w:rsidR="007A5073" w:rsidRPr="00DD126F" w:rsidRDefault="007A5073" w:rsidP="00422BF6">
            <w:pPr>
              <w:spacing w:before="0" w:after="0" w:line="276" w:lineRule="auto"/>
              <w:rPr>
                <w:szCs w:val="22"/>
                <w:lang w:val="en-IE" w:bidi="ar-SA"/>
              </w:rPr>
            </w:pPr>
          </w:p>
        </w:tc>
        <w:tc>
          <w:tcPr>
            <w:tcW w:w="603" w:type="pct"/>
            <w:tcBorders>
              <w:top w:val="nil"/>
              <w:bottom w:val="nil"/>
            </w:tcBorders>
          </w:tcPr>
          <w:p w:rsidR="007A5073" w:rsidRPr="00DD126F" w:rsidRDefault="007A5073" w:rsidP="00422BF6">
            <w:pPr>
              <w:spacing w:before="0" w:after="0" w:line="276" w:lineRule="auto"/>
              <w:rPr>
                <w:szCs w:val="22"/>
                <w:lang w:val="en-IE" w:bidi="ar-SA"/>
              </w:rPr>
            </w:pPr>
            <w:r w:rsidRPr="00DD126F">
              <w:rPr>
                <w:szCs w:val="22"/>
                <w:lang w:val="en-IE" w:bidi="ar-SA"/>
              </w:rPr>
              <w:t>Cross-level</w:t>
            </w:r>
            <w:r>
              <w:rPr>
                <w:szCs w:val="22"/>
                <w:lang w:val="en-IE" w:bidi="ar-SA"/>
              </w:rPr>
              <w:t xml:space="preserve"> interaction</w:t>
            </w:r>
          </w:p>
        </w:tc>
        <w:tc>
          <w:tcPr>
            <w:tcW w:w="2820" w:type="pct"/>
            <w:tcBorders>
              <w:top w:val="nil"/>
              <w:bottom w:val="nil"/>
            </w:tcBorders>
          </w:tcPr>
          <w:p w:rsidR="007A5073" w:rsidRPr="00DB6C57" w:rsidRDefault="007A5073" w:rsidP="00422BF6">
            <w:pPr>
              <w:spacing w:before="0" w:after="0" w:line="276" w:lineRule="auto"/>
              <w:rPr>
                <w:sz w:val="22"/>
                <w:lang w:val="en-IE" w:bidi="ar-SA"/>
              </w:rPr>
            </w:pPr>
            <w:r w:rsidRPr="003E778F">
              <w:rPr>
                <w:sz w:val="22"/>
                <w:lang w:val="en-IE" w:bidi="ar-SA"/>
              </w:rPr>
              <w:t xml:space="preserve">H2: The more SDPs favour </w:t>
            </w:r>
            <w:r>
              <w:rPr>
                <w:sz w:val="22"/>
                <w:lang w:val="en-IE" w:bidi="ar-SA"/>
              </w:rPr>
              <w:t>economic</w:t>
            </w:r>
            <w:r w:rsidRPr="003E778F">
              <w:rPr>
                <w:sz w:val="22"/>
                <w:lang w:val="en-IE" w:bidi="ar-SA"/>
              </w:rPr>
              <w:t xml:space="preserve"> liberalization policies, the smaller the effect of class voting on voting for SDPs.</w:t>
            </w:r>
          </w:p>
        </w:tc>
        <w:tc>
          <w:tcPr>
            <w:tcW w:w="975" w:type="pct"/>
            <w:tcBorders>
              <w:top w:val="nil"/>
              <w:bottom w:val="nil"/>
            </w:tcBorders>
          </w:tcPr>
          <w:p w:rsidR="007A5073" w:rsidRPr="007A5073" w:rsidRDefault="007A5073" w:rsidP="00422BF6">
            <w:pPr>
              <w:spacing w:before="0" w:after="0"/>
              <w:rPr>
                <w:sz w:val="22"/>
                <w:u w:val="single"/>
                <w:lang w:val="en-IE" w:bidi="ar-SA"/>
              </w:rPr>
            </w:pPr>
            <w:r>
              <w:rPr>
                <w:sz w:val="22"/>
                <w:u w:val="single"/>
                <w:lang w:val="en-IE" w:bidi="ar-SA"/>
              </w:rPr>
              <w:t>Rejected</w:t>
            </w:r>
          </w:p>
        </w:tc>
      </w:tr>
      <w:tr w:rsidR="007A5073" w:rsidTr="007A5073">
        <w:tc>
          <w:tcPr>
            <w:tcW w:w="602" w:type="pct"/>
            <w:vMerge w:val="restart"/>
            <w:tcBorders>
              <w:top w:val="nil"/>
              <w:bottom w:val="nil"/>
            </w:tcBorders>
          </w:tcPr>
          <w:p w:rsidR="007A5073" w:rsidRPr="00DD126F" w:rsidRDefault="007A5073" w:rsidP="00422BF6">
            <w:pPr>
              <w:spacing w:before="0" w:after="0" w:line="276" w:lineRule="auto"/>
              <w:rPr>
                <w:b/>
                <w:szCs w:val="22"/>
                <w:lang w:val="en-IE" w:bidi="ar-SA"/>
              </w:rPr>
            </w:pPr>
            <w:r w:rsidRPr="00DD126F">
              <w:rPr>
                <w:szCs w:val="22"/>
                <w:lang w:val="en-IE" w:bidi="ar-SA"/>
              </w:rPr>
              <w:t>Insider-outsider Politics</w:t>
            </w:r>
          </w:p>
        </w:tc>
        <w:tc>
          <w:tcPr>
            <w:tcW w:w="603" w:type="pct"/>
            <w:tcBorders>
              <w:top w:val="nil"/>
              <w:bottom w:val="nil"/>
            </w:tcBorders>
          </w:tcPr>
          <w:p w:rsidR="007A5073" w:rsidRPr="00DD126F" w:rsidRDefault="007A5073" w:rsidP="00422BF6">
            <w:pPr>
              <w:spacing w:before="0" w:after="0" w:line="276" w:lineRule="auto"/>
              <w:rPr>
                <w:szCs w:val="22"/>
                <w:lang w:val="en-IE" w:bidi="ar-SA"/>
              </w:rPr>
            </w:pPr>
            <w:r w:rsidRPr="00DD126F">
              <w:rPr>
                <w:szCs w:val="22"/>
                <w:lang w:val="en-IE" w:bidi="ar-SA"/>
              </w:rPr>
              <w:t>Micro</w:t>
            </w:r>
          </w:p>
        </w:tc>
        <w:tc>
          <w:tcPr>
            <w:tcW w:w="2820" w:type="pct"/>
            <w:tcBorders>
              <w:top w:val="nil"/>
              <w:bottom w:val="nil"/>
            </w:tcBorders>
          </w:tcPr>
          <w:p w:rsidR="007A5073" w:rsidRPr="00DB6C57" w:rsidRDefault="007A5073" w:rsidP="00422BF6">
            <w:pPr>
              <w:spacing w:before="0" w:after="0" w:line="276" w:lineRule="auto"/>
              <w:rPr>
                <w:sz w:val="22"/>
                <w:lang w:val="en-IE" w:bidi="ar-SA"/>
              </w:rPr>
            </w:pPr>
            <w:r w:rsidRPr="00DB6C57">
              <w:rPr>
                <w:sz w:val="22"/>
                <w:lang w:val="en-IE" w:bidi="ar-SA"/>
              </w:rPr>
              <w:t>H3: Insiders are more likely than outsiders to vote for SDPs.</w:t>
            </w:r>
          </w:p>
        </w:tc>
        <w:tc>
          <w:tcPr>
            <w:tcW w:w="975" w:type="pct"/>
            <w:tcBorders>
              <w:top w:val="nil"/>
              <w:bottom w:val="nil"/>
            </w:tcBorders>
          </w:tcPr>
          <w:p w:rsidR="007A5073" w:rsidRPr="007A5073" w:rsidRDefault="007A5073" w:rsidP="00422BF6">
            <w:pPr>
              <w:spacing w:before="0" w:after="0"/>
              <w:rPr>
                <w:sz w:val="22"/>
                <w:u w:val="single"/>
                <w:lang w:val="en-IE" w:bidi="ar-SA"/>
              </w:rPr>
            </w:pPr>
            <w:r>
              <w:rPr>
                <w:sz w:val="22"/>
                <w:u w:val="single"/>
                <w:lang w:val="en-IE" w:bidi="ar-SA"/>
              </w:rPr>
              <w:t>Adopted</w:t>
            </w:r>
          </w:p>
        </w:tc>
      </w:tr>
      <w:tr w:rsidR="007A5073" w:rsidTr="007A5073">
        <w:tc>
          <w:tcPr>
            <w:tcW w:w="602" w:type="pct"/>
            <w:vMerge/>
            <w:tcBorders>
              <w:top w:val="nil"/>
              <w:bottom w:val="nil"/>
            </w:tcBorders>
          </w:tcPr>
          <w:p w:rsidR="007A5073" w:rsidRPr="00DD126F" w:rsidRDefault="007A5073" w:rsidP="00422BF6">
            <w:pPr>
              <w:spacing w:before="0" w:after="0" w:line="276" w:lineRule="auto"/>
              <w:rPr>
                <w:b/>
                <w:szCs w:val="22"/>
                <w:lang w:val="en-IE" w:bidi="ar-SA"/>
              </w:rPr>
            </w:pPr>
          </w:p>
        </w:tc>
        <w:tc>
          <w:tcPr>
            <w:tcW w:w="603" w:type="pct"/>
            <w:tcBorders>
              <w:top w:val="nil"/>
              <w:bottom w:val="nil"/>
            </w:tcBorders>
          </w:tcPr>
          <w:p w:rsidR="007A5073" w:rsidRPr="00DD126F" w:rsidRDefault="007A5073" w:rsidP="00422BF6">
            <w:pPr>
              <w:spacing w:before="0" w:after="0" w:line="276" w:lineRule="auto"/>
              <w:rPr>
                <w:szCs w:val="22"/>
                <w:lang w:val="en-IE" w:bidi="ar-SA"/>
              </w:rPr>
            </w:pPr>
            <w:r w:rsidRPr="00DD126F">
              <w:rPr>
                <w:szCs w:val="22"/>
                <w:lang w:val="en-IE" w:bidi="ar-SA"/>
              </w:rPr>
              <w:t>Cross-level</w:t>
            </w:r>
            <w:r>
              <w:rPr>
                <w:szCs w:val="22"/>
                <w:lang w:val="en-IE" w:bidi="ar-SA"/>
              </w:rPr>
              <w:t xml:space="preserve"> interaction</w:t>
            </w:r>
          </w:p>
        </w:tc>
        <w:tc>
          <w:tcPr>
            <w:tcW w:w="2820" w:type="pct"/>
            <w:tcBorders>
              <w:top w:val="nil"/>
              <w:bottom w:val="nil"/>
            </w:tcBorders>
          </w:tcPr>
          <w:p w:rsidR="007A5073" w:rsidRPr="00DB6C57" w:rsidRDefault="007A5073" w:rsidP="00422BF6">
            <w:pPr>
              <w:spacing w:before="0" w:after="0" w:line="276" w:lineRule="auto"/>
              <w:rPr>
                <w:sz w:val="22"/>
                <w:lang w:val="en-IE" w:bidi="ar-SA"/>
              </w:rPr>
            </w:pPr>
            <w:r w:rsidRPr="003E778F">
              <w:rPr>
                <w:sz w:val="22"/>
                <w:lang w:val="en-IE" w:bidi="ar-SA"/>
              </w:rPr>
              <w:t xml:space="preserve">H4: The more SDPs favour employment protection policies, the </w:t>
            </w:r>
            <w:r>
              <w:rPr>
                <w:sz w:val="22"/>
                <w:lang w:val="en-IE" w:bidi="ar-SA"/>
              </w:rPr>
              <w:t>larger</w:t>
            </w:r>
            <w:r w:rsidRPr="003E778F">
              <w:rPr>
                <w:sz w:val="22"/>
                <w:lang w:val="en-IE" w:bidi="ar-SA"/>
              </w:rPr>
              <w:t xml:space="preserve"> the effect of the insider/outsider division on voting for SDPs.</w:t>
            </w:r>
          </w:p>
        </w:tc>
        <w:tc>
          <w:tcPr>
            <w:tcW w:w="975" w:type="pct"/>
            <w:tcBorders>
              <w:top w:val="nil"/>
              <w:bottom w:val="nil"/>
            </w:tcBorders>
          </w:tcPr>
          <w:p w:rsidR="007A5073" w:rsidRPr="007A5073" w:rsidRDefault="007A5073" w:rsidP="00422BF6">
            <w:pPr>
              <w:spacing w:before="0" w:after="0"/>
              <w:rPr>
                <w:sz w:val="22"/>
                <w:u w:val="single"/>
                <w:lang w:val="en-IE" w:bidi="ar-SA"/>
              </w:rPr>
            </w:pPr>
            <w:r>
              <w:rPr>
                <w:sz w:val="22"/>
                <w:u w:val="single"/>
                <w:lang w:val="en-IE" w:bidi="ar-SA"/>
              </w:rPr>
              <w:t>Rejected</w:t>
            </w:r>
          </w:p>
        </w:tc>
      </w:tr>
      <w:tr w:rsidR="007A5073" w:rsidTr="007A5073">
        <w:tc>
          <w:tcPr>
            <w:tcW w:w="602" w:type="pct"/>
            <w:vMerge w:val="restart"/>
            <w:tcBorders>
              <w:top w:val="nil"/>
              <w:bottom w:val="nil"/>
            </w:tcBorders>
          </w:tcPr>
          <w:p w:rsidR="007A5073" w:rsidRPr="00DD126F" w:rsidRDefault="007A5073" w:rsidP="00422BF6">
            <w:pPr>
              <w:spacing w:before="0" w:after="0" w:line="276" w:lineRule="auto"/>
              <w:rPr>
                <w:b/>
                <w:szCs w:val="22"/>
                <w:lang w:val="en-IE" w:bidi="ar-SA"/>
              </w:rPr>
            </w:pPr>
            <w:r w:rsidRPr="00DD126F">
              <w:rPr>
                <w:szCs w:val="22"/>
                <w:lang w:val="en-IE" w:bidi="ar-SA"/>
              </w:rPr>
              <w:t>Integration-demarcation Cleavage</w:t>
            </w:r>
          </w:p>
        </w:tc>
        <w:tc>
          <w:tcPr>
            <w:tcW w:w="603" w:type="pct"/>
            <w:tcBorders>
              <w:top w:val="nil"/>
              <w:bottom w:val="nil"/>
            </w:tcBorders>
          </w:tcPr>
          <w:p w:rsidR="007A5073" w:rsidRPr="00DD126F" w:rsidRDefault="007A5073" w:rsidP="00422BF6">
            <w:pPr>
              <w:spacing w:before="0" w:after="0" w:line="276" w:lineRule="auto"/>
              <w:rPr>
                <w:szCs w:val="22"/>
                <w:lang w:val="en-IE" w:bidi="ar-SA"/>
              </w:rPr>
            </w:pPr>
            <w:r w:rsidRPr="00DD126F">
              <w:rPr>
                <w:szCs w:val="22"/>
                <w:lang w:val="en-IE" w:bidi="ar-SA"/>
              </w:rPr>
              <w:t>Micro</w:t>
            </w:r>
          </w:p>
        </w:tc>
        <w:tc>
          <w:tcPr>
            <w:tcW w:w="2820" w:type="pct"/>
            <w:tcBorders>
              <w:top w:val="nil"/>
              <w:bottom w:val="nil"/>
            </w:tcBorders>
          </w:tcPr>
          <w:p w:rsidR="007A5073" w:rsidRPr="00DB6C57" w:rsidRDefault="007A5073" w:rsidP="00422BF6">
            <w:pPr>
              <w:spacing w:before="0" w:after="0" w:line="276" w:lineRule="auto"/>
              <w:rPr>
                <w:sz w:val="22"/>
                <w:lang w:val="en-IE" w:bidi="ar-SA"/>
              </w:rPr>
            </w:pPr>
            <w:r w:rsidRPr="003E778F">
              <w:rPr>
                <w:sz w:val="22"/>
                <w:lang w:val="en-IE" w:bidi="ar-SA"/>
              </w:rPr>
              <w:t>H5: The more positive attitude people have towards a) immigration, b) cultural liberalism and c) European integration, the more likely it is that they will vote for SDPs.</w:t>
            </w:r>
          </w:p>
        </w:tc>
        <w:tc>
          <w:tcPr>
            <w:tcW w:w="975" w:type="pct"/>
            <w:tcBorders>
              <w:top w:val="nil"/>
              <w:bottom w:val="nil"/>
            </w:tcBorders>
          </w:tcPr>
          <w:p w:rsidR="007A5073" w:rsidRPr="007A5073" w:rsidRDefault="007A5073" w:rsidP="00422BF6">
            <w:pPr>
              <w:spacing w:before="0" w:after="0"/>
              <w:rPr>
                <w:sz w:val="22"/>
                <w:u w:val="single"/>
                <w:lang w:val="en-IE" w:bidi="ar-SA"/>
              </w:rPr>
            </w:pPr>
            <w:r>
              <w:rPr>
                <w:sz w:val="22"/>
                <w:u w:val="single"/>
                <w:lang w:val="en-IE" w:bidi="ar-SA"/>
              </w:rPr>
              <w:t>All adopted</w:t>
            </w:r>
          </w:p>
        </w:tc>
      </w:tr>
      <w:tr w:rsidR="007A5073" w:rsidTr="007A5073">
        <w:tc>
          <w:tcPr>
            <w:tcW w:w="602" w:type="pct"/>
            <w:vMerge/>
            <w:tcBorders>
              <w:top w:val="nil"/>
              <w:bottom w:val="nil"/>
            </w:tcBorders>
          </w:tcPr>
          <w:p w:rsidR="007A5073" w:rsidRPr="00DD126F" w:rsidRDefault="007A5073" w:rsidP="00422BF6">
            <w:pPr>
              <w:spacing w:before="0" w:after="0" w:line="276" w:lineRule="auto"/>
              <w:rPr>
                <w:b/>
                <w:szCs w:val="22"/>
                <w:lang w:val="en-IE" w:bidi="ar-SA"/>
              </w:rPr>
            </w:pPr>
          </w:p>
        </w:tc>
        <w:tc>
          <w:tcPr>
            <w:tcW w:w="603" w:type="pct"/>
            <w:tcBorders>
              <w:top w:val="nil"/>
              <w:bottom w:val="nil"/>
            </w:tcBorders>
          </w:tcPr>
          <w:p w:rsidR="007A5073" w:rsidRPr="00DD126F" w:rsidRDefault="007A5073" w:rsidP="00422BF6">
            <w:pPr>
              <w:spacing w:before="0" w:after="0" w:line="276" w:lineRule="auto"/>
              <w:rPr>
                <w:szCs w:val="22"/>
                <w:lang w:val="en-IE" w:bidi="ar-SA"/>
              </w:rPr>
            </w:pPr>
            <w:r w:rsidRPr="00DD126F">
              <w:rPr>
                <w:szCs w:val="22"/>
                <w:lang w:val="en-IE" w:bidi="ar-SA"/>
              </w:rPr>
              <w:t>Cross-level</w:t>
            </w:r>
            <w:r>
              <w:rPr>
                <w:szCs w:val="22"/>
                <w:lang w:val="en-IE" w:bidi="ar-SA"/>
              </w:rPr>
              <w:t xml:space="preserve"> interaction</w:t>
            </w:r>
          </w:p>
        </w:tc>
        <w:tc>
          <w:tcPr>
            <w:tcW w:w="2820" w:type="pct"/>
            <w:tcBorders>
              <w:top w:val="nil"/>
              <w:bottom w:val="nil"/>
            </w:tcBorders>
          </w:tcPr>
          <w:p w:rsidR="007A5073" w:rsidRPr="00DB6C57" w:rsidRDefault="007A5073" w:rsidP="00422BF6">
            <w:pPr>
              <w:spacing w:before="0" w:after="0" w:line="276" w:lineRule="auto"/>
              <w:rPr>
                <w:sz w:val="22"/>
                <w:lang w:val="en-IE" w:bidi="ar-SA"/>
              </w:rPr>
            </w:pPr>
            <w:r w:rsidRPr="003E778F">
              <w:rPr>
                <w:sz w:val="22"/>
                <w:lang w:val="en-IE" w:bidi="ar-SA"/>
              </w:rPr>
              <w:t>H6: The more positive the party position of SDPs on a) immigration, b) cultural liberalism and c) European integration, the larger the effect of people’s attitudes on these issues on the voting probabilities for SDPs.</w:t>
            </w:r>
          </w:p>
        </w:tc>
        <w:tc>
          <w:tcPr>
            <w:tcW w:w="975" w:type="pct"/>
            <w:tcBorders>
              <w:top w:val="nil"/>
              <w:bottom w:val="nil"/>
            </w:tcBorders>
          </w:tcPr>
          <w:p w:rsidR="007A5073" w:rsidRPr="007A5073" w:rsidRDefault="007A5073" w:rsidP="00A30B52">
            <w:pPr>
              <w:spacing w:before="0" w:after="0"/>
              <w:rPr>
                <w:sz w:val="22"/>
                <w:u w:val="single"/>
                <w:lang w:val="en-IE" w:bidi="ar-SA"/>
              </w:rPr>
            </w:pPr>
            <w:r>
              <w:rPr>
                <w:sz w:val="22"/>
                <w:u w:val="single"/>
                <w:lang w:val="en-IE" w:bidi="ar-SA"/>
              </w:rPr>
              <w:t>H6a:</w:t>
            </w:r>
            <w:r w:rsidR="00A30B52">
              <w:rPr>
                <w:sz w:val="22"/>
                <w:u w:val="single"/>
                <w:lang w:val="en-IE" w:bidi="ar-SA"/>
              </w:rPr>
              <w:t xml:space="preserve"> </w:t>
            </w:r>
            <w:r>
              <w:rPr>
                <w:sz w:val="22"/>
                <w:u w:val="single"/>
                <w:lang w:val="en-IE" w:bidi="ar-SA"/>
              </w:rPr>
              <w:t>rejected.</w:t>
            </w:r>
            <w:r w:rsidR="00A30B52">
              <w:rPr>
                <w:sz w:val="22"/>
                <w:u w:val="single"/>
                <w:lang w:val="en-IE" w:bidi="ar-SA"/>
              </w:rPr>
              <w:t xml:space="preserve"> H6b &amp;</w:t>
            </w:r>
            <w:r>
              <w:rPr>
                <w:sz w:val="22"/>
                <w:u w:val="single"/>
                <w:lang w:val="en-IE" w:bidi="ar-SA"/>
              </w:rPr>
              <w:t xml:space="preserve"> H6bc: adopted</w:t>
            </w:r>
          </w:p>
        </w:tc>
      </w:tr>
      <w:tr w:rsidR="007A5073" w:rsidTr="007A5073">
        <w:tc>
          <w:tcPr>
            <w:tcW w:w="602" w:type="pct"/>
            <w:vMerge/>
            <w:tcBorders>
              <w:top w:val="nil"/>
              <w:bottom w:val="nil"/>
            </w:tcBorders>
          </w:tcPr>
          <w:p w:rsidR="007A5073" w:rsidRPr="00DD126F" w:rsidRDefault="007A5073" w:rsidP="00422BF6">
            <w:pPr>
              <w:spacing w:before="0" w:after="0" w:line="276" w:lineRule="auto"/>
              <w:rPr>
                <w:b/>
                <w:szCs w:val="22"/>
                <w:lang w:val="en-IE" w:bidi="ar-SA"/>
              </w:rPr>
            </w:pPr>
          </w:p>
        </w:tc>
        <w:tc>
          <w:tcPr>
            <w:tcW w:w="603" w:type="pct"/>
            <w:tcBorders>
              <w:top w:val="nil"/>
              <w:bottom w:val="nil"/>
            </w:tcBorders>
          </w:tcPr>
          <w:p w:rsidR="007A5073" w:rsidRPr="00DD126F" w:rsidRDefault="007A5073" w:rsidP="00422BF6">
            <w:pPr>
              <w:spacing w:before="0" w:after="0" w:line="276" w:lineRule="auto"/>
              <w:rPr>
                <w:szCs w:val="22"/>
                <w:lang w:val="en-IE" w:bidi="ar-SA"/>
              </w:rPr>
            </w:pPr>
            <w:r w:rsidRPr="00DD126F">
              <w:rPr>
                <w:szCs w:val="22"/>
                <w:lang w:val="en-IE" w:bidi="ar-SA"/>
              </w:rPr>
              <w:t>Cross-level</w:t>
            </w:r>
            <w:r>
              <w:rPr>
                <w:szCs w:val="22"/>
                <w:lang w:val="en-IE" w:bidi="ar-SA"/>
              </w:rPr>
              <w:t xml:space="preserve"> effect</w:t>
            </w:r>
          </w:p>
        </w:tc>
        <w:tc>
          <w:tcPr>
            <w:tcW w:w="2820" w:type="pct"/>
            <w:tcBorders>
              <w:top w:val="nil"/>
              <w:bottom w:val="nil"/>
            </w:tcBorders>
          </w:tcPr>
          <w:p w:rsidR="007A5073" w:rsidRPr="00DB6C57" w:rsidRDefault="007A5073" w:rsidP="00422BF6">
            <w:pPr>
              <w:spacing w:before="0" w:after="0" w:line="276" w:lineRule="auto"/>
              <w:rPr>
                <w:sz w:val="22"/>
                <w:lang w:val="en-IE" w:bidi="ar-SA"/>
              </w:rPr>
            </w:pPr>
            <w:r w:rsidRPr="005E387B">
              <w:rPr>
                <w:sz w:val="22"/>
                <w:lang w:val="en-IE" w:bidi="ar-SA"/>
              </w:rPr>
              <w:t>H7: In countries where PRRPs are strong, people will be less likely to vote for SDPs.</w:t>
            </w:r>
          </w:p>
        </w:tc>
        <w:tc>
          <w:tcPr>
            <w:tcW w:w="975" w:type="pct"/>
            <w:tcBorders>
              <w:top w:val="nil"/>
              <w:bottom w:val="nil"/>
            </w:tcBorders>
          </w:tcPr>
          <w:p w:rsidR="007A5073" w:rsidRPr="007A5073" w:rsidRDefault="007A5073" w:rsidP="007A5073">
            <w:pPr>
              <w:spacing w:before="0" w:after="0"/>
              <w:rPr>
                <w:sz w:val="22"/>
                <w:u w:val="single"/>
                <w:lang w:val="en-IE" w:bidi="ar-SA"/>
              </w:rPr>
            </w:pPr>
            <w:r w:rsidRPr="007A5073">
              <w:rPr>
                <w:sz w:val="22"/>
                <w:u w:val="single"/>
                <w:lang w:val="en-IE" w:bidi="ar-SA"/>
              </w:rPr>
              <w:t>Rejected</w:t>
            </w:r>
          </w:p>
        </w:tc>
      </w:tr>
      <w:tr w:rsidR="007A5073" w:rsidTr="007A5073">
        <w:tc>
          <w:tcPr>
            <w:tcW w:w="602" w:type="pct"/>
            <w:vMerge/>
            <w:tcBorders>
              <w:top w:val="nil"/>
            </w:tcBorders>
          </w:tcPr>
          <w:p w:rsidR="007A5073" w:rsidRPr="00DD126F" w:rsidRDefault="007A5073" w:rsidP="00422BF6">
            <w:pPr>
              <w:spacing w:before="0" w:after="0" w:line="276" w:lineRule="auto"/>
              <w:rPr>
                <w:b/>
                <w:szCs w:val="22"/>
                <w:lang w:val="en-IE" w:bidi="ar-SA"/>
              </w:rPr>
            </w:pPr>
          </w:p>
        </w:tc>
        <w:tc>
          <w:tcPr>
            <w:tcW w:w="603" w:type="pct"/>
            <w:tcBorders>
              <w:top w:val="nil"/>
              <w:bottom w:val="nil"/>
            </w:tcBorders>
          </w:tcPr>
          <w:p w:rsidR="007A5073" w:rsidRPr="00DD126F" w:rsidRDefault="007A5073" w:rsidP="00422BF6">
            <w:pPr>
              <w:spacing w:before="0" w:after="0" w:line="276" w:lineRule="auto"/>
              <w:rPr>
                <w:szCs w:val="22"/>
                <w:lang w:val="en-IE" w:bidi="ar-SA"/>
              </w:rPr>
            </w:pPr>
            <w:r>
              <w:rPr>
                <w:szCs w:val="22"/>
                <w:lang w:val="en-IE" w:bidi="ar-SA"/>
              </w:rPr>
              <w:t>Cross-level interaction</w:t>
            </w:r>
          </w:p>
        </w:tc>
        <w:tc>
          <w:tcPr>
            <w:tcW w:w="2820" w:type="pct"/>
            <w:tcBorders>
              <w:top w:val="nil"/>
              <w:bottom w:val="nil"/>
            </w:tcBorders>
          </w:tcPr>
          <w:p w:rsidR="007A5073" w:rsidRPr="003E778F" w:rsidRDefault="007A5073" w:rsidP="00422BF6">
            <w:pPr>
              <w:spacing w:before="0" w:after="0" w:line="276" w:lineRule="auto"/>
              <w:rPr>
                <w:sz w:val="22"/>
                <w:lang w:val="en-IE" w:bidi="ar-SA"/>
              </w:rPr>
            </w:pPr>
            <w:r w:rsidRPr="005E387B">
              <w:rPr>
                <w:sz w:val="22"/>
                <w:lang w:val="en-IE" w:bidi="ar-SA"/>
              </w:rPr>
              <w:t>H8: In countries where PRRPs are strong, the class effect will be smaller.</w:t>
            </w:r>
          </w:p>
        </w:tc>
        <w:tc>
          <w:tcPr>
            <w:tcW w:w="975" w:type="pct"/>
            <w:tcBorders>
              <w:top w:val="nil"/>
              <w:bottom w:val="nil"/>
            </w:tcBorders>
          </w:tcPr>
          <w:p w:rsidR="007A5073" w:rsidRPr="007A5073" w:rsidRDefault="007A5073" w:rsidP="00422BF6">
            <w:pPr>
              <w:spacing w:before="0" w:after="0"/>
              <w:rPr>
                <w:sz w:val="22"/>
                <w:u w:val="single"/>
                <w:lang w:val="en-IE" w:bidi="ar-SA"/>
              </w:rPr>
            </w:pPr>
            <w:r>
              <w:rPr>
                <w:sz w:val="22"/>
                <w:u w:val="single"/>
                <w:lang w:val="en-IE" w:bidi="ar-SA"/>
              </w:rPr>
              <w:t>Rejected</w:t>
            </w:r>
          </w:p>
        </w:tc>
      </w:tr>
      <w:tr w:rsidR="007A5073" w:rsidTr="007A5073">
        <w:tc>
          <w:tcPr>
            <w:tcW w:w="602" w:type="pct"/>
            <w:vMerge/>
            <w:tcBorders>
              <w:top w:val="nil"/>
            </w:tcBorders>
          </w:tcPr>
          <w:p w:rsidR="007A5073" w:rsidRPr="00DD126F" w:rsidRDefault="007A5073" w:rsidP="00422BF6">
            <w:pPr>
              <w:spacing w:before="0" w:after="0" w:line="276" w:lineRule="auto"/>
              <w:rPr>
                <w:b/>
                <w:szCs w:val="22"/>
                <w:lang w:val="en-IE" w:bidi="ar-SA"/>
              </w:rPr>
            </w:pPr>
          </w:p>
        </w:tc>
        <w:tc>
          <w:tcPr>
            <w:tcW w:w="603" w:type="pct"/>
            <w:tcBorders>
              <w:top w:val="nil"/>
            </w:tcBorders>
          </w:tcPr>
          <w:p w:rsidR="007A5073" w:rsidRPr="00DD126F" w:rsidRDefault="007A5073" w:rsidP="00422BF6">
            <w:pPr>
              <w:spacing w:before="0" w:after="0" w:line="276" w:lineRule="auto"/>
              <w:rPr>
                <w:szCs w:val="22"/>
                <w:lang w:val="en-IE" w:bidi="ar-SA"/>
              </w:rPr>
            </w:pPr>
            <w:r w:rsidRPr="00DD126F">
              <w:rPr>
                <w:szCs w:val="22"/>
                <w:lang w:val="en-IE" w:bidi="ar-SA"/>
              </w:rPr>
              <w:t>Cross-level</w:t>
            </w:r>
            <w:r>
              <w:rPr>
                <w:szCs w:val="22"/>
                <w:lang w:val="en-IE" w:bidi="ar-SA"/>
              </w:rPr>
              <w:t xml:space="preserve"> effect</w:t>
            </w:r>
          </w:p>
        </w:tc>
        <w:tc>
          <w:tcPr>
            <w:tcW w:w="2820" w:type="pct"/>
            <w:tcBorders>
              <w:top w:val="nil"/>
            </w:tcBorders>
          </w:tcPr>
          <w:p w:rsidR="007A5073" w:rsidRPr="00DB6C57" w:rsidRDefault="007A5073" w:rsidP="00422BF6">
            <w:pPr>
              <w:spacing w:before="0" w:after="0" w:line="276" w:lineRule="auto"/>
              <w:rPr>
                <w:sz w:val="22"/>
                <w:lang w:val="en-IE" w:bidi="ar-SA"/>
              </w:rPr>
            </w:pPr>
            <w:r w:rsidRPr="005E387B">
              <w:rPr>
                <w:sz w:val="22"/>
                <w:lang w:val="en-IE" w:bidi="ar-SA"/>
              </w:rPr>
              <w:t>H9: In countries where left-wing populis</w:t>
            </w:r>
            <w:r>
              <w:rPr>
                <w:sz w:val="22"/>
                <w:lang w:val="en-IE" w:bidi="ar-SA"/>
              </w:rPr>
              <w:t>t parties are strong, people will be</w:t>
            </w:r>
            <w:r w:rsidRPr="005E387B">
              <w:rPr>
                <w:sz w:val="22"/>
                <w:lang w:val="en-IE" w:bidi="ar-SA"/>
              </w:rPr>
              <w:t xml:space="preserve"> less likely to vote for SDPs.</w:t>
            </w:r>
          </w:p>
        </w:tc>
        <w:tc>
          <w:tcPr>
            <w:tcW w:w="975" w:type="pct"/>
            <w:tcBorders>
              <w:top w:val="nil"/>
            </w:tcBorders>
          </w:tcPr>
          <w:p w:rsidR="007A5073" w:rsidRPr="007A5073" w:rsidRDefault="007A5073" w:rsidP="00422BF6">
            <w:pPr>
              <w:spacing w:before="0" w:after="0"/>
              <w:rPr>
                <w:sz w:val="22"/>
                <w:u w:val="single"/>
                <w:lang w:val="en-IE" w:bidi="ar-SA"/>
              </w:rPr>
            </w:pPr>
            <w:r>
              <w:rPr>
                <w:sz w:val="22"/>
                <w:u w:val="single"/>
                <w:lang w:val="en-IE" w:bidi="ar-SA"/>
              </w:rPr>
              <w:t>Rejected</w:t>
            </w:r>
          </w:p>
        </w:tc>
      </w:tr>
    </w:tbl>
    <w:p w:rsidR="007A5073" w:rsidRDefault="007A5073" w:rsidP="007A5073">
      <w:pPr>
        <w:spacing w:before="0" w:after="0" w:line="480" w:lineRule="auto"/>
        <w:rPr>
          <w:lang w:bidi="ar-SA"/>
        </w:rPr>
        <w:sectPr w:rsidR="007A5073" w:rsidSect="00E90591">
          <w:pgSz w:w="16838" w:h="11906" w:orient="landscape"/>
          <w:pgMar w:top="1417" w:right="1417" w:bottom="1417" w:left="1417" w:header="708" w:footer="708" w:gutter="0"/>
          <w:cols w:space="708"/>
          <w:titlePg/>
          <w:docGrid w:linePitch="360"/>
        </w:sectPr>
      </w:pPr>
    </w:p>
    <w:p w:rsidR="00426CE9" w:rsidRDefault="000A7CEA" w:rsidP="00A12F57">
      <w:pPr>
        <w:pStyle w:val="Heading1"/>
      </w:pPr>
      <w:bookmarkStart w:id="207" w:name="_Toc458679204"/>
      <w:bookmarkStart w:id="208" w:name="_Toc459986290"/>
      <w:r>
        <w:lastRenderedPageBreak/>
        <w:t>C</w:t>
      </w:r>
      <w:r w:rsidR="00526849">
        <w:t>h</w:t>
      </w:r>
      <w:r w:rsidR="00426CE9">
        <w:t>apter 5</w:t>
      </w:r>
      <w:r w:rsidR="00426CE9" w:rsidRPr="008338B9">
        <w:t xml:space="preserve">: </w:t>
      </w:r>
      <w:r w:rsidR="00426CE9">
        <w:t>Conclusion</w:t>
      </w:r>
      <w:bookmarkEnd w:id="207"/>
      <w:bookmarkEnd w:id="208"/>
    </w:p>
    <w:p w:rsidR="00720225" w:rsidRPr="00720225" w:rsidRDefault="00720225" w:rsidP="00720225">
      <w:pPr>
        <w:pStyle w:val="Heading2"/>
      </w:pPr>
      <w:bookmarkStart w:id="209" w:name="_Toc459986291"/>
      <w:r>
        <w:t>5.1 Research Question</w:t>
      </w:r>
      <w:bookmarkEnd w:id="209"/>
    </w:p>
    <w:p w:rsidR="00173FF4" w:rsidRDefault="00173FF4" w:rsidP="00173FF4">
      <w:pPr>
        <w:spacing w:before="0" w:after="0" w:line="480" w:lineRule="auto"/>
        <w:rPr>
          <w:lang w:val="en-GB" w:bidi="ar-SA"/>
        </w:rPr>
      </w:pPr>
      <w:r>
        <w:rPr>
          <w:lang w:val="en-GB" w:bidi="ar-SA"/>
        </w:rPr>
        <w:t>The research question of this thesis consists of two parts, a foregoing descriptive question and the main explanatory question</w:t>
      </w:r>
      <w:r w:rsidR="00F06466">
        <w:rPr>
          <w:lang w:val="en-GB" w:bidi="ar-SA"/>
        </w:rPr>
        <w:t>. T</w:t>
      </w:r>
      <w:r>
        <w:rPr>
          <w:lang w:val="en-GB" w:bidi="ar-SA"/>
        </w:rPr>
        <w:t>he des</w:t>
      </w:r>
      <w:r w:rsidR="00F06466">
        <w:rPr>
          <w:lang w:val="en-GB" w:bidi="ar-SA"/>
        </w:rPr>
        <w:t xml:space="preserve">criptive question </w:t>
      </w:r>
      <w:r>
        <w:rPr>
          <w:lang w:val="en-GB" w:bidi="ar-SA"/>
        </w:rPr>
        <w:t>asked</w:t>
      </w:r>
      <w:r w:rsidR="00F06466">
        <w:rPr>
          <w:lang w:val="en-GB" w:bidi="ar-SA"/>
        </w:rPr>
        <w:t xml:space="preserve"> the following</w:t>
      </w:r>
      <w:r>
        <w:rPr>
          <w:lang w:val="en-GB" w:bidi="ar-SA"/>
        </w:rPr>
        <w:t xml:space="preserve">: </w:t>
      </w:r>
    </w:p>
    <w:p w:rsidR="00173FF4" w:rsidRDefault="00CD316B" w:rsidP="00CD316B">
      <w:pPr>
        <w:tabs>
          <w:tab w:val="left" w:pos="3420"/>
        </w:tabs>
        <w:spacing w:before="0" w:after="0" w:line="480" w:lineRule="auto"/>
        <w:rPr>
          <w:lang w:val="en-GB" w:bidi="ar-SA"/>
        </w:rPr>
      </w:pPr>
      <w:r>
        <w:rPr>
          <w:lang w:val="en-GB" w:bidi="ar-SA"/>
        </w:rPr>
        <w:tab/>
      </w:r>
    </w:p>
    <w:p w:rsidR="00173FF4" w:rsidRDefault="00173FF4" w:rsidP="00173FF4">
      <w:pPr>
        <w:spacing w:before="0" w:after="0" w:line="480" w:lineRule="auto"/>
        <w:rPr>
          <w:rFonts w:cs="Times New Roman"/>
          <w:i/>
          <w:szCs w:val="32"/>
          <w:lang w:val="en-IE"/>
        </w:rPr>
      </w:pPr>
      <w:r w:rsidRPr="00785BD2">
        <w:rPr>
          <w:rFonts w:cs="Times New Roman"/>
          <w:i/>
          <w:szCs w:val="32"/>
          <w:lang w:val="en-IE"/>
        </w:rPr>
        <w:t xml:space="preserve">How did the electoral support for SDPs in </w:t>
      </w:r>
      <w:r>
        <w:rPr>
          <w:rFonts w:cs="Times New Roman"/>
          <w:i/>
          <w:szCs w:val="32"/>
          <w:lang w:val="en-IE"/>
        </w:rPr>
        <w:t>Western Europe</w:t>
      </w:r>
      <w:r w:rsidRPr="00785BD2">
        <w:rPr>
          <w:rFonts w:cs="Times New Roman"/>
          <w:i/>
          <w:szCs w:val="32"/>
          <w:lang w:val="en-IE"/>
        </w:rPr>
        <w:t xml:space="preserve"> develop over the period 200</w:t>
      </w:r>
      <w:r w:rsidR="00F06466">
        <w:rPr>
          <w:rFonts w:cs="Times New Roman"/>
          <w:i/>
          <w:szCs w:val="32"/>
          <w:lang w:val="en-IE"/>
        </w:rPr>
        <w:t>2-2014</w:t>
      </w:r>
      <w:r w:rsidRPr="00785BD2">
        <w:rPr>
          <w:rFonts w:cs="Times New Roman"/>
          <w:i/>
          <w:szCs w:val="32"/>
          <w:lang w:val="en-IE"/>
        </w:rPr>
        <w:t>?</w:t>
      </w:r>
    </w:p>
    <w:p w:rsidR="00F06466" w:rsidRDefault="00F06466" w:rsidP="00173FF4">
      <w:pPr>
        <w:spacing w:before="0" w:after="0" w:line="480" w:lineRule="auto"/>
        <w:rPr>
          <w:rFonts w:cs="Times New Roman"/>
          <w:szCs w:val="32"/>
          <w:lang w:val="en-IE"/>
        </w:rPr>
      </w:pPr>
    </w:p>
    <w:p w:rsidR="008D1EEE" w:rsidRDefault="00F06466" w:rsidP="00F06466">
      <w:pPr>
        <w:spacing w:before="0" w:after="0" w:line="480" w:lineRule="auto"/>
        <w:rPr>
          <w:rFonts w:cs="Times New Roman"/>
          <w:szCs w:val="32"/>
          <w:lang w:val="en-IE"/>
        </w:rPr>
      </w:pPr>
      <w:r>
        <w:rPr>
          <w:rFonts w:cs="Times New Roman"/>
          <w:szCs w:val="32"/>
          <w:lang w:val="en-IE"/>
        </w:rPr>
        <w:t xml:space="preserve">With the help of the ESS, I </w:t>
      </w:r>
      <w:r w:rsidR="004A064D">
        <w:rPr>
          <w:rFonts w:cs="Times New Roman"/>
          <w:szCs w:val="32"/>
          <w:lang w:val="en-IE"/>
        </w:rPr>
        <w:t xml:space="preserve">have </w:t>
      </w:r>
      <w:r>
        <w:rPr>
          <w:rFonts w:cs="Times New Roman"/>
          <w:szCs w:val="32"/>
          <w:lang w:val="en-IE"/>
        </w:rPr>
        <w:t xml:space="preserve">showed that the mean electoral support for SDPs in Western Europe over the period 2002-2014 has </w:t>
      </w:r>
      <w:r w:rsidR="00665C90">
        <w:rPr>
          <w:rFonts w:cs="Times New Roman"/>
          <w:szCs w:val="32"/>
          <w:lang w:val="en-IE"/>
        </w:rPr>
        <w:t xml:space="preserve">strongly </w:t>
      </w:r>
      <w:r>
        <w:rPr>
          <w:rFonts w:cs="Times New Roman"/>
          <w:szCs w:val="32"/>
          <w:lang w:val="en-IE"/>
        </w:rPr>
        <w:t>declined. Especially after 2008, th</w:t>
      </w:r>
      <w:r w:rsidR="00665C90">
        <w:rPr>
          <w:rFonts w:cs="Times New Roman"/>
          <w:szCs w:val="32"/>
          <w:lang w:val="en-IE"/>
        </w:rPr>
        <w:t>e year of the</w:t>
      </w:r>
      <w:r w:rsidR="00E21A33">
        <w:rPr>
          <w:rFonts w:cs="Times New Roman"/>
          <w:szCs w:val="32"/>
          <w:lang w:val="en-IE"/>
        </w:rPr>
        <w:t xml:space="preserve"> global</w:t>
      </w:r>
      <w:r w:rsidR="00665C90">
        <w:rPr>
          <w:rFonts w:cs="Times New Roman"/>
          <w:szCs w:val="32"/>
          <w:lang w:val="en-IE"/>
        </w:rPr>
        <w:t xml:space="preserve"> financial crisis,</w:t>
      </w:r>
      <w:r w:rsidR="00347F39">
        <w:rPr>
          <w:rFonts w:cs="Times New Roman"/>
          <w:szCs w:val="32"/>
          <w:lang w:val="en-IE"/>
        </w:rPr>
        <w:t xml:space="preserve"> a sharp decrease in </w:t>
      </w:r>
      <w:r w:rsidR="00407AF8">
        <w:rPr>
          <w:rFonts w:cs="Times New Roman"/>
          <w:szCs w:val="32"/>
          <w:lang w:val="en-IE"/>
        </w:rPr>
        <w:t>the vote share of SDPs all over Western Europe can be noticed.</w:t>
      </w:r>
      <w:r w:rsidR="00765CB6">
        <w:rPr>
          <w:rFonts w:cs="Times New Roman"/>
          <w:szCs w:val="32"/>
          <w:lang w:val="en-IE"/>
        </w:rPr>
        <w:t xml:space="preserve"> </w:t>
      </w:r>
      <w:r w:rsidR="007F771D">
        <w:rPr>
          <w:rFonts w:cs="Times New Roman"/>
          <w:szCs w:val="32"/>
          <w:lang w:val="en-IE"/>
        </w:rPr>
        <w:t>As a consequence</w:t>
      </w:r>
      <w:r w:rsidR="00855AC6">
        <w:rPr>
          <w:rFonts w:cs="Times New Roman"/>
          <w:szCs w:val="32"/>
          <w:lang w:val="en-IE"/>
        </w:rPr>
        <w:t xml:space="preserve">, </w:t>
      </w:r>
      <w:r w:rsidR="00C257A3">
        <w:rPr>
          <w:rFonts w:cs="Times New Roman"/>
          <w:szCs w:val="32"/>
          <w:lang w:val="en-IE"/>
        </w:rPr>
        <w:t>SDPs have not been doing particularly well over the last years.</w:t>
      </w:r>
    </w:p>
    <w:p w:rsidR="000F7D43" w:rsidRDefault="008D1EEE" w:rsidP="00CC5BC2">
      <w:pPr>
        <w:spacing w:before="0" w:after="0" w:line="480" w:lineRule="auto"/>
        <w:ind w:firstLine="709"/>
        <w:rPr>
          <w:lang w:val="en-IE" w:bidi="ar-SA"/>
        </w:rPr>
      </w:pPr>
      <w:r>
        <w:rPr>
          <w:rFonts w:cs="Times New Roman"/>
          <w:szCs w:val="32"/>
          <w:lang w:val="en-IE"/>
        </w:rPr>
        <w:t>T</w:t>
      </w:r>
      <w:r w:rsidR="0023072D">
        <w:rPr>
          <w:rFonts w:cs="Times New Roman"/>
          <w:szCs w:val="32"/>
          <w:lang w:val="en-IE"/>
        </w:rPr>
        <w:t>he</w:t>
      </w:r>
      <w:r>
        <w:rPr>
          <w:rFonts w:cs="Times New Roman"/>
          <w:szCs w:val="32"/>
          <w:lang w:val="en-IE"/>
        </w:rPr>
        <w:t xml:space="preserve"> difficult situation for SDPs </w:t>
      </w:r>
      <w:r w:rsidR="006D4D2C">
        <w:rPr>
          <w:rFonts w:cs="Times New Roman"/>
          <w:szCs w:val="32"/>
          <w:lang w:val="en-IE"/>
        </w:rPr>
        <w:t>has been</w:t>
      </w:r>
      <w:r w:rsidR="005F65F9">
        <w:rPr>
          <w:rFonts w:cs="Times New Roman"/>
          <w:szCs w:val="32"/>
          <w:lang w:val="en-IE"/>
        </w:rPr>
        <w:t xml:space="preserve"> the reason for </w:t>
      </w:r>
      <w:r w:rsidR="00E42957">
        <w:rPr>
          <w:rFonts w:cs="Times New Roman"/>
          <w:szCs w:val="32"/>
          <w:lang w:val="en-IE"/>
        </w:rPr>
        <w:t>considering</w:t>
      </w:r>
      <w:r w:rsidR="003D05E9">
        <w:rPr>
          <w:rFonts w:cs="Times New Roman"/>
          <w:szCs w:val="32"/>
          <w:lang w:val="en-IE"/>
        </w:rPr>
        <w:t xml:space="preserve"> the</w:t>
      </w:r>
      <w:r>
        <w:rPr>
          <w:rFonts w:cs="Times New Roman"/>
          <w:szCs w:val="32"/>
          <w:lang w:val="en-IE"/>
        </w:rPr>
        <w:t xml:space="preserve"> factors </w:t>
      </w:r>
      <w:r w:rsidR="00A43D7C">
        <w:rPr>
          <w:rFonts w:cs="Times New Roman"/>
          <w:szCs w:val="32"/>
          <w:lang w:val="en-IE"/>
        </w:rPr>
        <w:t xml:space="preserve">that </w:t>
      </w:r>
      <w:r>
        <w:rPr>
          <w:rFonts w:cs="Times New Roman"/>
          <w:szCs w:val="32"/>
          <w:lang w:val="en-IE"/>
        </w:rPr>
        <w:t>could be behind th</w:t>
      </w:r>
      <w:r w:rsidR="002A3664">
        <w:rPr>
          <w:rFonts w:cs="Times New Roman"/>
          <w:szCs w:val="32"/>
          <w:lang w:val="en-IE"/>
        </w:rPr>
        <w:t xml:space="preserve">e downturn in their electoral support. </w:t>
      </w:r>
      <w:r w:rsidR="00CC5BC2">
        <w:rPr>
          <w:rFonts w:cs="Times New Roman"/>
          <w:szCs w:val="32"/>
          <w:lang w:val="en-IE"/>
        </w:rPr>
        <w:t>Therefore</w:t>
      </w:r>
      <w:r>
        <w:rPr>
          <w:rFonts w:cs="Times New Roman"/>
          <w:szCs w:val="32"/>
          <w:lang w:val="en-IE"/>
        </w:rPr>
        <w:t xml:space="preserve">, </w:t>
      </w:r>
      <w:r w:rsidR="00B064A9">
        <w:rPr>
          <w:rFonts w:cs="Times New Roman"/>
          <w:szCs w:val="32"/>
          <w:lang w:val="en-IE"/>
        </w:rPr>
        <w:t xml:space="preserve">I decided to do research to </w:t>
      </w:r>
      <w:r w:rsidR="00601635">
        <w:rPr>
          <w:rFonts w:cs="Times New Roman"/>
          <w:szCs w:val="32"/>
          <w:lang w:val="en-IE"/>
        </w:rPr>
        <w:t xml:space="preserve">the groups in society that are the most likely to vote for </w:t>
      </w:r>
      <w:r w:rsidR="007C3911">
        <w:rPr>
          <w:rFonts w:cs="Times New Roman"/>
          <w:szCs w:val="32"/>
          <w:lang w:val="en-IE"/>
        </w:rPr>
        <w:t xml:space="preserve">SDPs and </w:t>
      </w:r>
      <w:r w:rsidR="0023072D">
        <w:rPr>
          <w:rFonts w:cs="Times New Roman"/>
          <w:szCs w:val="32"/>
          <w:lang w:val="en-IE"/>
        </w:rPr>
        <w:t>people’s motivations</w:t>
      </w:r>
      <w:r w:rsidR="007C3911">
        <w:rPr>
          <w:rFonts w:cs="Times New Roman"/>
          <w:szCs w:val="32"/>
          <w:lang w:val="en-IE"/>
        </w:rPr>
        <w:t xml:space="preserve"> to do so</w:t>
      </w:r>
      <w:r w:rsidR="007C3911">
        <w:t xml:space="preserve">. With the help of three </w:t>
      </w:r>
      <w:r w:rsidR="00AF199B">
        <w:t>main theories</w:t>
      </w:r>
      <w:r w:rsidR="007C3911">
        <w:t xml:space="preserve">, the class politics theory, the insider-outsider theory and the integration-demarcation cleavage theory, </w:t>
      </w:r>
      <w:r w:rsidR="001316E6">
        <w:t>w</w:t>
      </w:r>
      <w:r w:rsidR="0060646A">
        <w:t>ith</w:t>
      </w:r>
      <w:r w:rsidR="001316E6">
        <w:t xml:space="preserve"> </w:t>
      </w:r>
      <w:r w:rsidR="0060646A">
        <w:t xml:space="preserve">this thesis </w:t>
      </w:r>
      <w:r w:rsidR="007C3911">
        <w:t>I have furthered our un</w:t>
      </w:r>
      <w:r w:rsidR="0060646A">
        <w:t>derstanding of social democratic voters and their motivations</w:t>
      </w:r>
      <w:r w:rsidR="007C3911">
        <w:t>.</w:t>
      </w:r>
      <w:r w:rsidR="00CC5BC2">
        <w:rPr>
          <w:rFonts w:cs="Times New Roman"/>
          <w:szCs w:val="32"/>
          <w:lang w:val="en-IE"/>
        </w:rPr>
        <w:t xml:space="preserve"> In order to do </w:t>
      </w:r>
      <w:r w:rsidR="00ED0FBC">
        <w:rPr>
          <w:rFonts w:cs="Times New Roman"/>
          <w:szCs w:val="32"/>
          <w:lang w:val="en-IE"/>
        </w:rPr>
        <w:t>so</w:t>
      </w:r>
      <w:r w:rsidR="00CC5BC2">
        <w:rPr>
          <w:rFonts w:cs="Times New Roman"/>
          <w:szCs w:val="32"/>
          <w:lang w:val="en-IE"/>
        </w:rPr>
        <w:t xml:space="preserve">, I formulated the following </w:t>
      </w:r>
      <w:r w:rsidR="000F7D43">
        <w:rPr>
          <w:rFonts w:cs="Times New Roman"/>
          <w:szCs w:val="32"/>
          <w:lang w:val="en-IE"/>
        </w:rPr>
        <w:t>mai</w:t>
      </w:r>
      <w:r w:rsidR="00CC5BC2">
        <w:rPr>
          <w:rFonts w:cs="Times New Roman"/>
          <w:szCs w:val="32"/>
          <w:lang w:val="en-IE"/>
        </w:rPr>
        <w:t>n explanatory research question:</w:t>
      </w:r>
    </w:p>
    <w:p w:rsidR="00F06466" w:rsidRDefault="00F06466" w:rsidP="00F06466">
      <w:pPr>
        <w:spacing w:before="0" w:after="0" w:line="480" w:lineRule="auto"/>
        <w:rPr>
          <w:rFonts w:cs="Times New Roman"/>
          <w:szCs w:val="32"/>
          <w:lang w:val="en-IE"/>
        </w:rPr>
      </w:pPr>
    </w:p>
    <w:p w:rsidR="00E520EF" w:rsidRPr="008338B9" w:rsidRDefault="00E520EF" w:rsidP="00E520EF">
      <w:pPr>
        <w:spacing w:before="0" w:after="0" w:line="480" w:lineRule="auto"/>
        <w:rPr>
          <w:rFonts w:cs="Times New Roman"/>
          <w:i/>
          <w:szCs w:val="32"/>
          <w:lang w:val="en-IE"/>
        </w:rPr>
      </w:pPr>
      <w:r>
        <w:rPr>
          <w:rFonts w:cs="Times New Roman"/>
          <w:i/>
          <w:szCs w:val="32"/>
          <w:lang w:val="en-IE"/>
        </w:rPr>
        <w:lastRenderedPageBreak/>
        <w:t>T</w:t>
      </w:r>
      <w:r w:rsidRPr="00033F82">
        <w:rPr>
          <w:rFonts w:cs="Times New Roman"/>
          <w:i/>
          <w:szCs w:val="32"/>
          <w:lang w:val="en-IE"/>
        </w:rPr>
        <w:t xml:space="preserve">o what extent can class politics theory, the insider-outsider </w:t>
      </w:r>
      <w:r>
        <w:rPr>
          <w:rFonts w:cs="Times New Roman"/>
          <w:i/>
          <w:szCs w:val="32"/>
          <w:lang w:val="en-IE"/>
        </w:rPr>
        <w:t xml:space="preserve">theory and </w:t>
      </w:r>
      <w:r w:rsidRPr="00033F82">
        <w:rPr>
          <w:rFonts w:cs="Times New Roman"/>
          <w:i/>
          <w:szCs w:val="32"/>
          <w:lang w:val="en-IE"/>
        </w:rPr>
        <w:t>the</w:t>
      </w:r>
      <w:r>
        <w:rPr>
          <w:rFonts w:cs="Times New Roman"/>
          <w:i/>
          <w:szCs w:val="32"/>
          <w:lang w:val="en-IE"/>
        </w:rPr>
        <w:t xml:space="preserve"> integration-demarcation </w:t>
      </w:r>
      <w:r w:rsidRPr="00033F82">
        <w:rPr>
          <w:rFonts w:cs="Times New Roman"/>
          <w:i/>
          <w:szCs w:val="32"/>
          <w:lang w:val="en-IE"/>
        </w:rPr>
        <w:t xml:space="preserve">cleavage </w:t>
      </w:r>
      <w:r>
        <w:rPr>
          <w:rFonts w:cs="Times New Roman"/>
          <w:i/>
          <w:szCs w:val="32"/>
          <w:lang w:val="en-IE"/>
        </w:rPr>
        <w:t xml:space="preserve">theory </w:t>
      </w:r>
      <w:r w:rsidRPr="00033F82">
        <w:rPr>
          <w:rFonts w:cs="Times New Roman"/>
          <w:i/>
          <w:szCs w:val="32"/>
          <w:lang w:val="en-IE"/>
        </w:rPr>
        <w:t xml:space="preserve">explain whether people </w:t>
      </w:r>
      <w:r>
        <w:rPr>
          <w:rFonts w:cs="Times New Roman"/>
          <w:i/>
          <w:szCs w:val="32"/>
          <w:lang w:val="en-IE"/>
        </w:rPr>
        <w:t xml:space="preserve">will </w:t>
      </w:r>
      <w:r w:rsidRPr="00033F82">
        <w:rPr>
          <w:rFonts w:cs="Times New Roman"/>
          <w:i/>
          <w:szCs w:val="32"/>
          <w:lang w:val="en-IE"/>
        </w:rPr>
        <w:t>vote or not</w:t>
      </w:r>
      <w:r>
        <w:rPr>
          <w:rFonts w:cs="Times New Roman"/>
          <w:i/>
          <w:szCs w:val="32"/>
          <w:lang w:val="en-IE"/>
        </w:rPr>
        <w:t xml:space="preserve"> for </w:t>
      </w:r>
      <w:r w:rsidRPr="00033F82">
        <w:rPr>
          <w:rFonts w:cs="Times New Roman"/>
          <w:i/>
          <w:szCs w:val="32"/>
          <w:lang w:val="en-IE"/>
        </w:rPr>
        <w:t>SDPs</w:t>
      </w:r>
      <w:r>
        <w:rPr>
          <w:rFonts w:cs="Times New Roman"/>
          <w:i/>
          <w:szCs w:val="32"/>
          <w:lang w:val="en-IE"/>
        </w:rPr>
        <w:t xml:space="preserve"> in Western Europe over the period 2002-2014</w:t>
      </w:r>
      <w:r w:rsidRPr="00033F82">
        <w:rPr>
          <w:rFonts w:cs="Times New Roman"/>
          <w:i/>
          <w:szCs w:val="32"/>
          <w:lang w:val="en-IE"/>
        </w:rPr>
        <w:t>?</w:t>
      </w:r>
    </w:p>
    <w:p w:rsidR="00A35FDF" w:rsidRDefault="00A35FDF" w:rsidP="00F06466">
      <w:pPr>
        <w:spacing w:before="0" w:after="0" w:line="480" w:lineRule="auto"/>
        <w:rPr>
          <w:rFonts w:cs="Times New Roman"/>
          <w:i/>
          <w:szCs w:val="32"/>
          <w:lang w:val="en-IE"/>
        </w:rPr>
      </w:pPr>
    </w:p>
    <w:p w:rsidR="00A043E7" w:rsidRDefault="00326168" w:rsidP="005C66DE">
      <w:pPr>
        <w:spacing w:before="0" w:after="0" w:line="480" w:lineRule="auto"/>
        <w:rPr>
          <w:rFonts w:cs="Times New Roman"/>
          <w:szCs w:val="32"/>
          <w:lang w:val="en-IE"/>
        </w:rPr>
      </w:pPr>
      <w:r>
        <w:rPr>
          <w:rFonts w:cs="Times New Roman"/>
          <w:szCs w:val="32"/>
          <w:lang w:val="en-IE"/>
        </w:rPr>
        <w:t>In this thesis, I have</w:t>
      </w:r>
      <w:r w:rsidR="00C257A3">
        <w:rPr>
          <w:rFonts w:cs="Times New Roman"/>
          <w:szCs w:val="32"/>
          <w:lang w:val="en-IE"/>
        </w:rPr>
        <w:t xml:space="preserve"> found that c</w:t>
      </w:r>
      <w:r w:rsidR="00A043E7">
        <w:rPr>
          <w:rFonts w:cs="Times New Roman"/>
          <w:szCs w:val="32"/>
          <w:lang w:val="en-IE"/>
        </w:rPr>
        <w:t xml:space="preserve">lass politics is still </w:t>
      </w:r>
      <w:r w:rsidR="00F64685">
        <w:rPr>
          <w:rFonts w:cs="Times New Roman"/>
          <w:szCs w:val="32"/>
          <w:lang w:val="en-IE"/>
        </w:rPr>
        <w:t xml:space="preserve">very </w:t>
      </w:r>
      <w:r w:rsidR="00A043E7">
        <w:rPr>
          <w:rFonts w:cs="Times New Roman"/>
          <w:szCs w:val="32"/>
          <w:lang w:val="en-IE"/>
        </w:rPr>
        <w:t>relevant for voting behaviour and</w:t>
      </w:r>
      <w:r w:rsidR="00147EBD">
        <w:rPr>
          <w:rFonts w:cs="Times New Roman"/>
          <w:szCs w:val="32"/>
          <w:lang w:val="en-IE"/>
        </w:rPr>
        <w:t xml:space="preserve"> voting for SDPs in particular.</w:t>
      </w:r>
      <w:r w:rsidR="00A36FF8">
        <w:rPr>
          <w:rFonts w:cs="Times New Roman"/>
          <w:szCs w:val="32"/>
          <w:lang w:val="en-IE"/>
        </w:rPr>
        <w:t xml:space="preserve"> As expected from the theory, the working class</w:t>
      </w:r>
      <w:r w:rsidR="008277C5">
        <w:rPr>
          <w:rFonts w:cs="Times New Roman"/>
          <w:szCs w:val="32"/>
          <w:lang w:val="en-IE"/>
        </w:rPr>
        <w:t>, the ‘blue-collar workers’,</w:t>
      </w:r>
      <w:r w:rsidR="00A36FF8">
        <w:rPr>
          <w:rFonts w:cs="Times New Roman"/>
          <w:szCs w:val="32"/>
          <w:lang w:val="en-IE"/>
        </w:rPr>
        <w:t xml:space="preserve"> are more likely than the middle class or the top class to vote for SDPs. </w:t>
      </w:r>
      <w:r w:rsidR="005C66DE">
        <w:rPr>
          <w:rFonts w:cs="Times New Roman"/>
          <w:szCs w:val="32"/>
          <w:lang w:val="en-IE"/>
        </w:rPr>
        <w:t xml:space="preserve">Therefore we cannot say </w:t>
      </w:r>
      <w:r w:rsidR="0029379F">
        <w:rPr>
          <w:rFonts w:cs="Times New Roman"/>
          <w:szCs w:val="32"/>
          <w:lang w:val="en-IE"/>
        </w:rPr>
        <w:t>‘</w:t>
      </w:r>
      <w:r w:rsidR="005C66DE">
        <w:rPr>
          <w:rFonts w:cs="Times New Roman"/>
          <w:szCs w:val="32"/>
          <w:lang w:val="en-IE"/>
        </w:rPr>
        <w:t>good bye</w:t>
      </w:r>
      <w:r w:rsidR="0029379F">
        <w:rPr>
          <w:rFonts w:cs="Times New Roman"/>
          <w:szCs w:val="32"/>
          <w:lang w:val="en-IE"/>
        </w:rPr>
        <w:t>’</w:t>
      </w:r>
      <w:r w:rsidR="005C66DE">
        <w:rPr>
          <w:rFonts w:cs="Times New Roman"/>
          <w:szCs w:val="32"/>
          <w:lang w:val="en-IE"/>
        </w:rPr>
        <w:t xml:space="preserve"> </w:t>
      </w:r>
      <w:r w:rsidR="00FF51BF">
        <w:rPr>
          <w:rFonts w:cs="Times New Roman"/>
          <w:szCs w:val="32"/>
          <w:lang w:val="en-IE"/>
        </w:rPr>
        <w:t xml:space="preserve">to </w:t>
      </w:r>
      <w:r w:rsidR="005C66DE">
        <w:rPr>
          <w:rFonts w:cs="Times New Roman"/>
          <w:szCs w:val="32"/>
          <w:lang w:val="en-IE"/>
        </w:rPr>
        <w:t>class politics yet. Nevertheless,</w:t>
      </w:r>
      <w:r w:rsidR="00BB0109">
        <w:rPr>
          <w:rFonts w:cs="Times New Roman"/>
          <w:szCs w:val="32"/>
          <w:lang w:val="en-IE"/>
        </w:rPr>
        <w:t xml:space="preserve"> </w:t>
      </w:r>
      <w:r w:rsidR="0064027A">
        <w:rPr>
          <w:rFonts w:cs="Times New Roman"/>
          <w:szCs w:val="32"/>
          <w:lang w:val="en-IE"/>
        </w:rPr>
        <w:t>I</w:t>
      </w:r>
      <w:r w:rsidR="008237E6">
        <w:rPr>
          <w:rFonts w:cs="Times New Roman"/>
          <w:szCs w:val="32"/>
          <w:lang w:val="en-IE"/>
        </w:rPr>
        <w:t xml:space="preserve"> could not find any empirical support for the ‘social democratic dilemma’</w:t>
      </w:r>
      <w:r w:rsidR="00AF7DDA">
        <w:rPr>
          <w:rFonts w:cs="Times New Roman"/>
          <w:szCs w:val="32"/>
          <w:lang w:val="en-IE"/>
        </w:rPr>
        <w:t xml:space="preserve">. </w:t>
      </w:r>
      <w:r w:rsidR="008237E6">
        <w:rPr>
          <w:rFonts w:cs="Times New Roman"/>
          <w:szCs w:val="32"/>
          <w:lang w:val="en-IE"/>
        </w:rPr>
        <w:t>T</w:t>
      </w:r>
      <w:r w:rsidR="00BD6640">
        <w:rPr>
          <w:rFonts w:cs="Times New Roman"/>
          <w:szCs w:val="32"/>
          <w:lang w:val="en-IE"/>
        </w:rPr>
        <w:t>he working class does</w:t>
      </w:r>
      <w:r w:rsidR="008237E6">
        <w:rPr>
          <w:rFonts w:cs="Times New Roman"/>
          <w:szCs w:val="32"/>
          <w:lang w:val="en-IE"/>
        </w:rPr>
        <w:t xml:space="preserve"> not </w:t>
      </w:r>
      <w:r w:rsidR="001316E6">
        <w:rPr>
          <w:rFonts w:cs="Times New Roman"/>
          <w:szCs w:val="32"/>
          <w:lang w:val="en-IE"/>
        </w:rPr>
        <w:t>appear</w:t>
      </w:r>
      <w:r w:rsidR="008237E6">
        <w:rPr>
          <w:rFonts w:cs="Times New Roman"/>
          <w:szCs w:val="32"/>
          <w:lang w:val="en-IE"/>
        </w:rPr>
        <w:t xml:space="preserve"> to punish SDPs for taking in a more </w:t>
      </w:r>
      <w:r w:rsidR="00BD6640">
        <w:rPr>
          <w:rFonts w:cs="Times New Roman"/>
          <w:szCs w:val="32"/>
          <w:lang w:val="en-IE"/>
        </w:rPr>
        <w:t xml:space="preserve">positive position </w:t>
      </w:r>
      <w:r w:rsidR="005A3F8F">
        <w:rPr>
          <w:rFonts w:cs="Times New Roman"/>
          <w:szCs w:val="32"/>
          <w:lang w:val="en-IE"/>
        </w:rPr>
        <w:t>on</w:t>
      </w:r>
      <w:r w:rsidR="00BD6640">
        <w:rPr>
          <w:rFonts w:cs="Times New Roman"/>
          <w:szCs w:val="32"/>
          <w:lang w:val="en-IE"/>
        </w:rPr>
        <w:t xml:space="preserve"> </w:t>
      </w:r>
      <w:r w:rsidR="00AF7DDA">
        <w:rPr>
          <w:rFonts w:cs="Times New Roman"/>
          <w:szCs w:val="32"/>
          <w:lang w:val="en-IE"/>
        </w:rPr>
        <w:t>economic liberalization</w:t>
      </w:r>
      <w:r w:rsidR="005A3F8F">
        <w:rPr>
          <w:rFonts w:cs="Times New Roman"/>
          <w:szCs w:val="32"/>
          <w:lang w:val="en-IE"/>
        </w:rPr>
        <w:t xml:space="preserve"> policies</w:t>
      </w:r>
      <w:r w:rsidR="00BD6640">
        <w:rPr>
          <w:rFonts w:cs="Times New Roman"/>
          <w:szCs w:val="32"/>
          <w:lang w:val="en-IE"/>
        </w:rPr>
        <w:t xml:space="preserve">. </w:t>
      </w:r>
    </w:p>
    <w:p w:rsidR="00A726ED" w:rsidRDefault="00A726ED" w:rsidP="00282221">
      <w:pPr>
        <w:spacing w:before="0" w:after="0" w:line="480" w:lineRule="auto"/>
        <w:rPr>
          <w:rFonts w:cs="Times New Roman"/>
          <w:szCs w:val="32"/>
          <w:lang w:val="en-IE"/>
        </w:rPr>
      </w:pPr>
      <w:r>
        <w:rPr>
          <w:rFonts w:cs="Times New Roman"/>
          <w:szCs w:val="32"/>
          <w:lang w:val="en-IE"/>
        </w:rPr>
        <w:tab/>
        <w:t xml:space="preserve">The insider-outsider </w:t>
      </w:r>
      <w:r w:rsidR="00342402">
        <w:rPr>
          <w:rFonts w:cs="Times New Roman"/>
          <w:szCs w:val="32"/>
          <w:lang w:val="en-IE"/>
        </w:rPr>
        <w:t>distinction shows a strong effect</w:t>
      </w:r>
      <w:r w:rsidR="00147EBD">
        <w:rPr>
          <w:rFonts w:cs="Times New Roman"/>
          <w:szCs w:val="32"/>
          <w:lang w:val="en-IE"/>
        </w:rPr>
        <w:t xml:space="preserve"> </w:t>
      </w:r>
      <w:r w:rsidR="0023072D">
        <w:rPr>
          <w:rFonts w:cs="Times New Roman"/>
          <w:szCs w:val="32"/>
          <w:lang w:val="en-IE"/>
        </w:rPr>
        <w:t>independent of class politics</w:t>
      </w:r>
      <w:r w:rsidR="00147EBD">
        <w:rPr>
          <w:rFonts w:cs="Times New Roman"/>
          <w:szCs w:val="32"/>
          <w:lang w:val="en-IE"/>
        </w:rPr>
        <w:t xml:space="preserve"> that</w:t>
      </w:r>
      <w:r w:rsidR="0000197D">
        <w:rPr>
          <w:rFonts w:cs="Times New Roman"/>
          <w:szCs w:val="32"/>
          <w:lang w:val="en-IE"/>
        </w:rPr>
        <w:t xml:space="preserve"> is very robust. The i</w:t>
      </w:r>
      <w:r w:rsidR="00342402">
        <w:rPr>
          <w:rFonts w:cs="Times New Roman"/>
          <w:szCs w:val="32"/>
          <w:lang w:val="en-IE"/>
        </w:rPr>
        <w:t>nsiders</w:t>
      </w:r>
      <w:r w:rsidR="0000197D">
        <w:rPr>
          <w:rFonts w:cs="Times New Roman"/>
          <w:szCs w:val="32"/>
          <w:lang w:val="en-IE"/>
        </w:rPr>
        <w:t xml:space="preserve"> on the labour market</w:t>
      </w:r>
      <w:r w:rsidR="00342402">
        <w:rPr>
          <w:rFonts w:cs="Times New Roman"/>
          <w:szCs w:val="32"/>
          <w:lang w:val="en-IE"/>
        </w:rPr>
        <w:t xml:space="preserve"> are </w:t>
      </w:r>
      <w:r w:rsidR="00D046A0">
        <w:rPr>
          <w:rFonts w:cs="Times New Roman"/>
          <w:szCs w:val="32"/>
          <w:lang w:val="en-IE"/>
        </w:rPr>
        <w:t xml:space="preserve">much </w:t>
      </w:r>
      <w:r w:rsidR="00342402">
        <w:rPr>
          <w:rFonts w:cs="Times New Roman"/>
          <w:szCs w:val="32"/>
          <w:lang w:val="en-IE"/>
        </w:rPr>
        <w:t>more likely to vote for SDPs than</w:t>
      </w:r>
      <w:r w:rsidR="001005ED">
        <w:rPr>
          <w:rFonts w:cs="Times New Roman"/>
          <w:szCs w:val="32"/>
          <w:lang w:val="en-IE"/>
        </w:rPr>
        <w:t xml:space="preserve"> the</w:t>
      </w:r>
      <w:r w:rsidR="00342402">
        <w:rPr>
          <w:rFonts w:cs="Times New Roman"/>
          <w:szCs w:val="32"/>
          <w:lang w:val="en-IE"/>
        </w:rPr>
        <w:t xml:space="preserve"> outsiders. Surprisingly, </w:t>
      </w:r>
      <w:r w:rsidR="00B33C34">
        <w:rPr>
          <w:rFonts w:cs="Times New Roman"/>
          <w:szCs w:val="32"/>
          <w:lang w:val="en-IE"/>
        </w:rPr>
        <w:t>the</w:t>
      </w:r>
      <w:r w:rsidR="00D26DD1">
        <w:rPr>
          <w:rFonts w:cs="Times New Roman"/>
          <w:szCs w:val="32"/>
          <w:lang w:val="en-IE"/>
        </w:rPr>
        <w:t xml:space="preserve"> effect</w:t>
      </w:r>
      <w:r w:rsidR="005812E5">
        <w:rPr>
          <w:rFonts w:cs="Times New Roman"/>
          <w:szCs w:val="32"/>
          <w:lang w:val="en-IE"/>
        </w:rPr>
        <w:t xml:space="preserve"> </w:t>
      </w:r>
      <w:r w:rsidR="00912965">
        <w:rPr>
          <w:rFonts w:cs="Times New Roman"/>
          <w:szCs w:val="32"/>
          <w:lang w:val="en-IE"/>
        </w:rPr>
        <w:t>is not enhanced</w:t>
      </w:r>
      <w:r w:rsidR="005812E5">
        <w:rPr>
          <w:rFonts w:cs="Times New Roman"/>
          <w:szCs w:val="32"/>
          <w:lang w:val="en-IE"/>
        </w:rPr>
        <w:t xml:space="preserve"> when SDPs take in a more positive party position on employment protection.</w:t>
      </w:r>
      <w:r w:rsidR="00960FFB">
        <w:rPr>
          <w:rFonts w:cs="Times New Roman"/>
          <w:szCs w:val="32"/>
          <w:lang w:val="en-IE"/>
        </w:rPr>
        <w:t xml:space="preserve"> </w:t>
      </w:r>
      <w:r w:rsidR="00593111">
        <w:rPr>
          <w:rFonts w:cs="Times New Roman"/>
          <w:szCs w:val="32"/>
          <w:lang w:val="en-IE"/>
        </w:rPr>
        <w:t>In that situation, b</w:t>
      </w:r>
      <w:r w:rsidR="00960FFB">
        <w:rPr>
          <w:rFonts w:cs="Times New Roman"/>
          <w:szCs w:val="32"/>
          <w:lang w:val="en-IE"/>
        </w:rPr>
        <w:t xml:space="preserve">oth </w:t>
      </w:r>
      <w:r w:rsidR="00333676">
        <w:rPr>
          <w:rFonts w:cs="Times New Roman"/>
          <w:szCs w:val="32"/>
          <w:lang w:val="en-IE"/>
        </w:rPr>
        <w:t>groups</w:t>
      </w:r>
      <w:r w:rsidR="00960FFB">
        <w:rPr>
          <w:rFonts w:cs="Times New Roman"/>
          <w:szCs w:val="32"/>
          <w:lang w:val="en-IE"/>
        </w:rPr>
        <w:t xml:space="preserve"> become less likely to vote </w:t>
      </w:r>
      <w:r w:rsidR="00593111">
        <w:rPr>
          <w:rFonts w:cs="Times New Roman"/>
          <w:szCs w:val="32"/>
          <w:lang w:val="en-IE"/>
        </w:rPr>
        <w:t xml:space="preserve">for SDPs. </w:t>
      </w:r>
      <w:r w:rsidR="00960FFB">
        <w:rPr>
          <w:rFonts w:cs="Times New Roman"/>
          <w:szCs w:val="32"/>
          <w:lang w:val="en-IE"/>
        </w:rPr>
        <w:t xml:space="preserve">This is very curious, since the argument of the insider-outsider theory is based on the assumption that insiders more often vote for SDPs </w:t>
      </w:r>
      <w:r w:rsidR="00960FFB" w:rsidRPr="00960FFB">
        <w:rPr>
          <w:rFonts w:cs="Times New Roman"/>
          <w:i/>
          <w:szCs w:val="32"/>
          <w:lang w:val="en-IE"/>
        </w:rPr>
        <w:t xml:space="preserve">because </w:t>
      </w:r>
      <w:r w:rsidR="00960FFB">
        <w:rPr>
          <w:rFonts w:cs="Times New Roman"/>
          <w:szCs w:val="32"/>
          <w:lang w:val="en-IE"/>
        </w:rPr>
        <w:t xml:space="preserve">of their preferences on employment protection. </w:t>
      </w:r>
    </w:p>
    <w:p w:rsidR="00C37688" w:rsidRDefault="005430F0" w:rsidP="00282221">
      <w:pPr>
        <w:spacing w:before="0" w:after="0" w:line="480" w:lineRule="auto"/>
        <w:rPr>
          <w:rFonts w:cs="Times New Roman"/>
          <w:szCs w:val="32"/>
          <w:lang w:val="en-IE"/>
        </w:rPr>
      </w:pPr>
      <w:r>
        <w:rPr>
          <w:rFonts w:cs="Times New Roman"/>
          <w:szCs w:val="32"/>
          <w:lang w:val="en-IE"/>
        </w:rPr>
        <w:tab/>
        <w:t xml:space="preserve">The integration-demarcation cleavage theory </w:t>
      </w:r>
      <w:r w:rsidR="003B30EA">
        <w:rPr>
          <w:rFonts w:cs="Times New Roman"/>
          <w:szCs w:val="32"/>
          <w:lang w:val="en-IE"/>
        </w:rPr>
        <w:t>argues</w:t>
      </w:r>
      <w:r w:rsidR="00C37688">
        <w:rPr>
          <w:rFonts w:cs="Times New Roman"/>
          <w:szCs w:val="32"/>
          <w:lang w:val="en-IE"/>
        </w:rPr>
        <w:t xml:space="preserve"> that people are increasingly determining their party choice on the basis of cultural issues</w:t>
      </w:r>
      <w:r w:rsidR="004B463D">
        <w:rPr>
          <w:rFonts w:cs="Times New Roman"/>
          <w:szCs w:val="32"/>
          <w:lang w:val="en-IE"/>
        </w:rPr>
        <w:t>, although welfare policy issues remain the most influential ones for determining party choice</w:t>
      </w:r>
      <w:r w:rsidR="00C37688">
        <w:rPr>
          <w:rFonts w:cs="Times New Roman"/>
          <w:szCs w:val="32"/>
          <w:lang w:val="en-IE"/>
        </w:rPr>
        <w:t>.</w:t>
      </w:r>
      <w:r w:rsidR="00320CC0">
        <w:rPr>
          <w:rFonts w:cs="Times New Roman"/>
          <w:szCs w:val="32"/>
          <w:lang w:val="en-IE"/>
        </w:rPr>
        <w:t xml:space="preserve"> M</w:t>
      </w:r>
      <w:r w:rsidR="004B463D">
        <w:rPr>
          <w:rFonts w:cs="Times New Roman"/>
          <w:szCs w:val="32"/>
          <w:lang w:val="en-IE"/>
        </w:rPr>
        <w:t>y results fully support this claim. Cultural liberalism issues, European integration is</w:t>
      </w:r>
      <w:r w:rsidR="00CD18F6">
        <w:rPr>
          <w:rFonts w:cs="Times New Roman"/>
          <w:szCs w:val="32"/>
          <w:lang w:val="en-IE"/>
        </w:rPr>
        <w:t>sues and immigration issues all have an influence on voting for SDPs.</w:t>
      </w:r>
      <w:r w:rsidR="00B6002B">
        <w:rPr>
          <w:rFonts w:cs="Times New Roman"/>
          <w:szCs w:val="32"/>
          <w:lang w:val="en-IE"/>
        </w:rPr>
        <w:t xml:space="preserve"> </w:t>
      </w:r>
      <w:r w:rsidR="00A30B52">
        <w:rPr>
          <w:rFonts w:cs="Times New Roman"/>
          <w:szCs w:val="32"/>
          <w:lang w:val="en-IE"/>
        </w:rPr>
        <w:t>O</w:t>
      </w:r>
      <w:r w:rsidR="00B6002B">
        <w:rPr>
          <w:rFonts w:cs="Times New Roman"/>
          <w:szCs w:val="32"/>
          <w:lang w:val="en-IE"/>
        </w:rPr>
        <w:t xml:space="preserve">f the macro-level interaction hypotheses only </w:t>
      </w:r>
      <w:r w:rsidR="00E330AF">
        <w:rPr>
          <w:rFonts w:cs="Times New Roman"/>
          <w:szCs w:val="32"/>
          <w:lang w:val="en-IE"/>
        </w:rPr>
        <w:t>the positive party positions on</w:t>
      </w:r>
      <w:r w:rsidR="00063299">
        <w:rPr>
          <w:rFonts w:cs="Times New Roman"/>
          <w:szCs w:val="32"/>
          <w:lang w:val="en-IE"/>
        </w:rPr>
        <w:t xml:space="preserve"> </w:t>
      </w:r>
      <w:r w:rsidR="00A30B52">
        <w:rPr>
          <w:rFonts w:cs="Times New Roman"/>
          <w:szCs w:val="32"/>
          <w:lang w:val="en-IE"/>
        </w:rPr>
        <w:t>immigration</w:t>
      </w:r>
      <w:r w:rsidR="008A354F">
        <w:rPr>
          <w:rFonts w:cs="Times New Roman"/>
          <w:szCs w:val="32"/>
          <w:lang w:val="en-IE"/>
        </w:rPr>
        <w:t xml:space="preserve"> issues</w:t>
      </w:r>
      <w:r w:rsidR="00063299">
        <w:rPr>
          <w:rFonts w:cs="Times New Roman"/>
          <w:szCs w:val="32"/>
          <w:lang w:val="en-IE"/>
        </w:rPr>
        <w:t xml:space="preserve"> </w:t>
      </w:r>
      <w:r w:rsidR="00A30B52">
        <w:rPr>
          <w:rFonts w:cs="Times New Roman"/>
          <w:szCs w:val="32"/>
          <w:lang w:val="en-IE"/>
        </w:rPr>
        <w:t xml:space="preserve">did not </w:t>
      </w:r>
      <w:r w:rsidR="00063299">
        <w:rPr>
          <w:rFonts w:cs="Times New Roman"/>
          <w:szCs w:val="32"/>
          <w:lang w:val="en-IE"/>
        </w:rPr>
        <w:t>sho</w:t>
      </w:r>
      <w:r w:rsidR="00D826A1">
        <w:rPr>
          <w:rFonts w:cs="Times New Roman"/>
          <w:szCs w:val="32"/>
          <w:lang w:val="en-IE"/>
        </w:rPr>
        <w:t>w</w:t>
      </w:r>
      <w:r w:rsidR="00A30B52">
        <w:rPr>
          <w:rFonts w:cs="Times New Roman"/>
          <w:szCs w:val="32"/>
          <w:lang w:val="en-IE"/>
        </w:rPr>
        <w:t xml:space="preserve"> to </w:t>
      </w:r>
      <w:r w:rsidR="00D826A1">
        <w:rPr>
          <w:rFonts w:cs="Times New Roman"/>
          <w:szCs w:val="32"/>
          <w:lang w:val="en-IE"/>
        </w:rPr>
        <w:t>influence</w:t>
      </w:r>
      <w:r w:rsidR="00063299">
        <w:rPr>
          <w:rFonts w:cs="Times New Roman"/>
          <w:szCs w:val="32"/>
          <w:lang w:val="en-IE"/>
        </w:rPr>
        <w:t xml:space="preserve"> the effect of individual attitudes </w:t>
      </w:r>
      <w:r w:rsidR="00052DD5">
        <w:rPr>
          <w:rFonts w:cs="Times New Roman"/>
          <w:szCs w:val="32"/>
          <w:lang w:val="en-IE"/>
        </w:rPr>
        <w:t xml:space="preserve">towards immigration on voting for </w:t>
      </w:r>
      <w:r w:rsidR="00052DD5">
        <w:rPr>
          <w:rFonts w:cs="Times New Roman"/>
          <w:szCs w:val="32"/>
          <w:lang w:val="en-IE"/>
        </w:rPr>
        <w:lastRenderedPageBreak/>
        <w:t>SDPs.</w:t>
      </w:r>
      <w:r w:rsidR="00A95257">
        <w:rPr>
          <w:rFonts w:cs="Times New Roman"/>
          <w:szCs w:val="32"/>
          <w:lang w:val="en-IE"/>
        </w:rPr>
        <w:t xml:space="preserve"> </w:t>
      </w:r>
      <w:r w:rsidR="00BD100E">
        <w:rPr>
          <w:rFonts w:cs="Times New Roman"/>
          <w:szCs w:val="32"/>
          <w:lang w:val="en-IE"/>
        </w:rPr>
        <w:t xml:space="preserve">The party positions on </w:t>
      </w:r>
      <w:r w:rsidR="00052DD5">
        <w:rPr>
          <w:rFonts w:cs="Times New Roman"/>
          <w:szCs w:val="32"/>
          <w:lang w:val="en-IE"/>
        </w:rPr>
        <w:t>cultural liberalism and European integration both had a positive interaction effect on the relationship between the personal attitudes on these two issues and voting for SDPs.</w:t>
      </w:r>
      <w:r w:rsidR="00363F33">
        <w:rPr>
          <w:rFonts w:cs="Times New Roman"/>
          <w:szCs w:val="32"/>
          <w:lang w:val="en-IE"/>
        </w:rPr>
        <w:t xml:space="preserve"> </w:t>
      </w:r>
      <w:r w:rsidR="00BD100E">
        <w:rPr>
          <w:rFonts w:cs="Times New Roman"/>
          <w:szCs w:val="32"/>
          <w:lang w:val="en-IE"/>
        </w:rPr>
        <w:t xml:space="preserve">This is a significant result, since </w:t>
      </w:r>
      <w:r w:rsidR="00052DD5">
        <w:rPr>
          <w:rFonts w:cs="Times New Roman"/>
          <w:szCs w:val="32"/>
          <w:lang w:val="en-IE"/>
        </w:rPr>
        <w:t>these two interactions effects are the only ones that show the expected effects</w:t>
      </w:r>
      <w:r w:rsidR="00BD100E">
        <w:rPr>
          <w:rFonts w:cs="Times New Roman"/>
          <w:szCs w:val="32"/>
          <w:lang w:val="en-IE"/>
        </w:rPr>
        <w:t>.</w:t>
      </w:r>
      <w:r w:rsidR="00363F33">
        <w:rPr>
          <w:rFonts w:cs="Times New Roman"/>
          <w:szCs w:val="32"/>
          <w:lang w:val="en-IE"/>
        </w:rPr>
        <w:t xml:space="preserve"> </w:t>
      </w:r>
    </w:p>
    <w:p w:rsidR="00FA3CB6" w:rsidRDefault="00471D02" w:rsidP="00D236F7">
      <w:pPr>
        <w:spacing w:before="0" w:after="0" w:line="480" w:lineRule="auto"/>
        <w:rPr>
          <w:rFonts w:cs="Times New Roman"/>
          <w:szCs w:val="32"/>
          <w:lang w:val="en-IE"/>
        </w:rPr>
      </w:pPr>
      <w:r>
        <w:rPr>
          <w:rFonts w:cs="Times New Roman"/>
          <w:szCs w:val="32"/>
          <w:lang w:val="en-IE"/>
        </w:rPr>
        <w:tab/>
      </w:r>
      <w:r w:rsidR="00175039">
        <w:rPr>
          <w:rFonts w:cs="Times New Roman"/>
          <w:szCs w:val="32"/>
          <w:lang w:val="en-IE"/>
        </w:rPr>
        <w:t>As a result of the increasing relevancy of cultural issues, it has been argued that populist parties have increasingly been able to attract voters that would have otherwise voted for SDPs. My results</w:t>
      </w:r>
      <w:r w:rsidR="00276EE7">
        <w:rPr>
          <w:rFonts w:cs="Times New Roman"/>
          <w:szCs w:val="32"/>
          <w:lang w:val="en-IE"/>
        </w:rPr>
        <w:t xml:space="preserve"> </w:t>
      </w:r>
      <w:r w:rsidR="00610F98">
        <w:rPr>
          <w:rFonts w:cs="Times New Roman"/>
          <w:szCs w:val="32"/>
          <w:lang w:val="en-IE"/>
        </w:rPr>
        <w:t xml:space="preserve">only partly </w:t>
      </w:r>
      <w:r w:rsidR="007D641F">
        <w:rPr>
          <w:rFonts w:cs="Times New Roman"/>
          <w:szCs w:val="32"/>
          <w:lang w:val="en-IE"/>
        </w:rPr>
        <w:t>confirm this expectation</w:t>
      </w:r>
      <w:r w:rsidR="00532ED2">
        <w:rPr>
          <w:rFonts w:cs="Times New Roman"/>
          <w:szCs w:val="32"/>
          <w:lang w:val="en-IE"/>
        </w:rPr>
        <w:t xml:space="preserve">. I could find no evidence to support the claim that </w:t>
      </w:r>
      <w:r w:rsidR="00F16D9A">
        <w:rPr>
          <w:rFonts w:cs="Times New Roman"/>
          <w:szCs w:val="32"/>
          <w:lang w:val="en-IE"/>
        </w:rPr>
        <w:t xml:space="preserve">the presence of a strong PRRP or left-wing populist party lowers people’s likelihood to vote for PRRPs. </w:t>
      </w:r>
      <w:r w:rsidR="00A262A9">
        <w:rPr>
          <w:rFonts w:cs="Times New Roman"/>
          <w:szCs w:val="32"/>
          <w:lang w:val="en-IE"/>
        </w:rPr>
        <w:t xml:space="preserve">Neither did the presence of a strong PRRP make the class effect smaller. On the contrary, because especially the middle class is less likely to vote for SDPs when there is a strong PRRP, the class effect becomes even larger. </w:t>
      </w:r>
      <w:r w:rsidR="00FA3CB6">
        <w:rPr>
          <w:rFonts w:cs="Times New Roman"/>
          <w:szCs w:val="32"/>
          <w:lang w:val="en-IE"/>
        </w:rPr>
        <w:t xml:space="preserve"> </w:t>
      </w:r>
    </w:p>
    <w:p w:rsidR="00E1010F" w:rsidRDefault="00E1010F" w:rsidP="00720225">
      <w:pPr>
        <w:spacing w:before="0" w:after="0" w:line="480" w:lineRule="auto"/>
        <w:ind w:firstLine="709"/>
        <w:rPr>
          <w:rFonts w:cs="Times New Roman"/>
          <w:szCs w:val="32"/>
          <w:lang w:val="en-IE"/>
        </w:rPr>
      </w:pPr>
      <w:r>
        <w:rPr>
          <w:rFonts w:cs="Times New Roman"/>
          <w:szCs w:val="32"/>
          <w:lang w:val="en-IE"/>
        </w:rPr>
        <w:t>Thus, as an answer on main explanatory research question,</w:t>
      </w:r>
      <w:r w:rsidR="00CC5011">
        <w:rPr>
          <w:rFonts w:cs="Times New Roman"/>
          <w:szCs w:val="32"/>
          <w:lang w:val="en-IE"/>
        </w:rPr>
        <w:t xml:space="preserve"> </w:t>
      </w:r>
      <w:r w:rsidR="006A1DB5">
        <w:rPr>
          <w:rFonts w:cs="Times New Roman"/>
          <w:szCs w:val="32"/>
          <w:lang w:val="en-IE"/>
        </w:rPr>
        <w:t>it can be concluded that all three</w:t>
      </w:r>
      <w:r w:rsidR="00FE588F">
        <w:rPr>
          <w:rFonts w:cs="Times New Roman"/>
          <w:szCs w:val="32"/>
          <w:lang w:val="en-IE"/>
        </w:rPr>
        <w:t xml:space="preserve"> </w:t>
      </w:r>
      <w:r w:rsidR="006A1DB5">
        <w:rPr>
          <w:rFonts w:cs="Times New Roman"/>
          <w:szCs w:val="32"/>
          <w:lang w:val="en-IE"/>
        </w:rPr>
        <w:t xml:space="preserve">theories </w:t>
      </w:r>
      <w:r w:rsidR="00F720B9">
        <w:rPr>
          <w:rFonts w:cs="Times New Roman"/>
          <w:szCs w:val="32"/>
          <w:lang w:val="en-IE"/>
        </w:rPr>
        <w:t>can partly explain why people</w:t>
      </w:r>
      <w:r w:rsidR="00E330AF">
        <w:rPr>
          <w:rFonts w:cs="Times New Roman"/>
          <w:szCs w:val="32"/>
          <w:lang w:val="en-IE"/>
        </w:rPr>
        <w:t xml:space="preserve"> vote for SDPs</w:t>
      </w:r>
      <w:r w:rsidR="00EA0F2E">
        <w:rPr>
          <w:rFonts w:cs="Times New Roman"/>
          <w:szCs w:val="32"/>
          <w:lang w:val="en-IE"/>
        </w:rPr>
        <w:t xml:space="preserve">. The influence of social class and the insider-outsider division on voting for SDPs is incontrovertible, but </w:t>
      </w:r>
      <w:r w:rsidR="0003478B">
        <w:rPr>
          <w:rFonts w:cs="Times New Roman"/>
          <w:szCs w:val="32"/>
          <w:lang w:val="en-IE"/>
        </w:rPr>
        <w:t>the same can be said for</w:t>
      </w:r>
      <w:r w:rsidR="00EA0F2E">
        <w:rPr>
          <w:rFonts w:cs="Times New Roman"/>
          <w:szCs w:val="32"/>
          <w:lang w:val="en-IE"/>
        </w:rPr>
        <w:t xml:space="preserve"> the three cultural issues.</w:t>
      </w:r>
    </w:p>
    <w:p w:rsidR="00432C27" w:rsidRDefault="00432C27" w:rsidP="00720225">
      <w:pPr>
        <w:spacing w:before="0" w:after="0" w:line="480" w:lineRule="auto"/>
        <w:ind w:firstLine="709"/>
        <w:rPr>
          <w:rFonts w:cs="Times New Roman"/>
          <w:szCs w:val="32"/>
          <w:lang w:val="en-IE"/>
        </w:rPr>
      </w:pPr>
    </w:p>
    <w:p w:rsidR="00720225" w:rsidRDefault="00720225" w:rsidP="00720225">
      <w:pPr>
        <w:pStyle w:val="Heading2"/>
        <w:rPr>
          <w:rFonts w:cs="Times New Roman"/>
          <w:szCs w:val="32"/>
          <w:lang w:val="en-IE"/>
        </w:rPr>
      </w:pPr>
      <w:bookmarkStart w:id="210" w:name="_Toc459986292"/>
      <w:r>
        <w:t>5.2 Implications for SDPs</w:t>
      </w:r>
      <w:bookmarkEnd w:id="210"/>
    </w:p>
    <w:p w:rsidR="00DA258D" w:rsidRDefault="00EA0F2E" w:rsidP="00720225">
      <w:pPr>
        <w:spacing w:before="0" w:after="0" w:line="480" w:lineRule="auto"/>
        <w:rPr>
          <w:rFonts w:cs="Times New Roman"/>
          <w:szCs w:val="32"/>
          <w:lang w:val="en-IE"/>
        </w:rPr>
      </w:pPr>
      <w:r>
        <w:rPr>
          <w:rFonts w:cs="Times New Roman"/>
          <w:szCs w:val="32"/>
          <w:lang w:val="en-IE"/>
        </w:rPr>
        <w:t xml:space="preserve">In the following paragraphs I will discuss the implications of </w:t>
      </w:r>
      <w:r w:rsidR="00432C27">
        <w:rPr>
          <w:rFonts w:cs="Times New Roman"/>
          <w:szCs w:val="32"/>
          <w:lang w:val="en-IE"/>
        </w:rPr>
        <w:t>my</w:t>
      </w:r>
      <w:r>
        <w:rPr>
          <w:rFonts w:cs="Times New Roman"/>
          <w:szCs w:val="32"/>
          <w:lang w:val="en-IE"/>
        </w:rPr>
        <w:t xml:space="preserve"> findings f</w:t>
      </w:r>
      <w:r w:rsidR="002A4620">
        <w:rPr>
          <w:rFonts w:cs="Times New Roman"/>
          <w:szCs w:val="32"/>
          <w:lang w:val="en-IE"/>
        </w:rPr>
        <w:t>or SDPs and their current situation.</w:t>
      </w:r>
    </w:p>
    <w:p w:rsidR="00EF634A" w:rsidRDefault="00EA0F2E" w:rsidP="00DA258D">
      <w:pPr>
        <w:spacing w:before="0" w:after="0" w:line="480" w:lineRule="auto"/>
        <w:ind w:firstLine="709"/>
        <w:rPr>
          <w:rFonts w:cs="Times New Roman"/>
          <w:szCs w:val="32"/>
          <w:lang w:val="en-IE"/>
        </w:rPr>
      </w:pPr>
      <w:r>
        <w:rPr>
          <w:rFonts w:cs="Times New Roman"/>
          <w:szCs w:val="32"/>
          <w:lang w:val="en-IE"/>
        </w:rPr>
        <w:t xml:space="preserve"> </w:t>
      </w:r>
      <w:r w:rsidR="00720225">
        <w:rPr>
          <w:rFonts w:cs="Times New Roman"/>
          <w:szCs w:val="32"/>
          <w:lang w:val="en-IE"/>
        </w:rPr>
        <w:t>T</w:t>
      </w:r>
      <w:r w:rsidR="006B45FA">
        <w:rPr>
          <w:rFonts w:cs="Times New Roman"/>
          <w:szCs w:val="32"/>
          <w:lang w:val="en-IE"/>
        </w:rPr>
        <w:t xml:space="preserve">he fact that </w:t>
      </w:r>
      <w:r w:rsidR="0068107A">
        <w:rPr>
          <w:rFonts w:cs="Times New Roman"/>
          <w:szCs w:val="32"/>
          <w:lang w:val="en-IE"/>
        </w:rPr>
        <w:t>blue-collar workers are still more likely to vote for an SDP than white-collar workers can be interpreted as disadvanta</w:t>
      </w:r>
      <w:r w:rsidR="00F07329">
        <w:rPr>
          <w:rFonts w:cs="Times New Roman"/>
          <w:szCs w:val="32"/>
          <w:lang w:val="en-IE"/>
        </w:rPr>
        <w:t xml:space="preserve">geous for SDPs, since </w:t>
      </w:r>
      <w:r w:rsidR="006B5FAC">
        <w:rPr>
          <w:rFonts w:cs="Times New Roman"/>
          <w:szCs w:val="32"/>
          <w:lang w:val="en-IE"/>
        </w:rPr>
        <w:t xml:space="preserve">the size of the first group has been strongly </w:t>
      </w:r>
      <w:r w:rsidR="00AE2B91">
        <w:rPr>
          <w:rFonts w:cs="Times New Roman"/>
          <w:szCs w:val="32"/>
          <w:lang w:val="en-IE"/>
        </w:rPr>
        <w:t xml:space="preserve">in decline </w:t>
      </w:r>
      <w:r w:rsidR="006B5FAC">
        <w:rPr>
          <w:rFonts w:cs="Times New Roman"/>
          <w:szCs w:val="32"/>
          <w:lang w:val="en-IE"/>
        </w:rPr>
        <w:t xml:space="preserve">over the last years. </w:t>
      </w:r>
      <w:r w:rsidR="00523B8F">
        <w:rPr>
          <w:rFonts w:cs="Times New Roman"/>
          <w:szCs w:val="32"/>
          <w:lang w:val="en-IE"/>
        </w:rPr>
        <w:t>It is ubiquitous knowledge that g</w:t>
      </w:r>
      <w:r w:rsidR="00EF237D">
        <w:rPr>
          <w:rFonts w:cs="Times New Roman"/>
          <w:szCs w:val="32"/>
          <w:lang w:val="en-IE"/>
        </w:rPr>
        <w:t xml:space="preserve">lobalization has led to a translocation of certain parts of enterprises’ production process </w:t>
      </w:r>
      <w:r w:rsidR="00DF6911">
        <w:rPr>
          <w:rFonts w:cs="Times New Roman"/>
          <w:szCs w:val="32"/>
          <w:lang w:val="en-IE"/>
        </w:rPr>
        <w:t xml:space="preserve">from Western Europe </w:t>
      </w:r>
      <w:r w:rsidR="00EF237D">
        <w:rPr>
          <w:rFonts w:cs="Times New Roman"/>
          <w:szCs w:val="32"/>
          <w:lang w:val="en-IE"/>
        </w:rPr>
        <w:t xml:space="preserve">to </w:t>
      </w:r>
      <w:r w:rsidR="003C71DA">
        <w:rPr>
          <w:rFonts w:cs="Times New Roman"/>
          <w:szCs w:val="32"/>
          <w:lang w:val="en-IE"/>
        </w:rPr>
        <w:t>low-wage countries elsewhere.</w:t>
      </w:r>
      <w:r w:rsidR="00EF237D">
        <w:rPr>
          <w:rFonts w:cs="Times New Roman"/>
          <w:szCs w:val="32"/>
          <w:lang w:val="en-IE"/>
        </w:rPr>
        <w:t xml:space="preserve"> </w:t>
      </w:r>
      <w:r w:rsidR="00993D02">
        <w:rPr>
          <w:rFonts w:cs="Times New Roman"/>
          <w:szCs w:val="32"/>
          <w:lang w:val="en-IE"/>
        </w:rPr>
        <w:t xml:space="preserve">As a result of this, the amount of traditional industry jobs </w:t>
      </w:r>
      <w:r w:rsidR="00B41265">
        <w:rPr>
          <w:rFonts w:cs="Times New Roman"/>
          <w:szCs w:val="32"/>
          <w:lang w:val="en-IE"/>
        </w:rPr>
        <w:t>has been reduced</w:t>
      </w:r>
      <w:r w:rsidR="0059219D">
        <w:rPr>
          <w:rFonts w:cs="Times New Roman"/>
          <w:szCs w:val="32"/>
          <w:lang w:val="en-IE"/>
        </w:rPr>
        <w:t xml:space="preserve"> significantly </w:t>
      </w:r>
      <w:r w:rsidR="00B41265">
        <w:rPr>
          <w:rFonts w:cs="Times New Roman"/>
          <w:szCs w:val="32"/>
          <w:lang w:val="en-IE"/>
        </w:rPr>
        <w:t xml:space="preserve">and </w:t>
      </w:r>
      <w:r w:rsidR="00B41265">
        <w:rPr>
          <w:rFonts w:cs="Times New Roman"/>
          <w:szCs w:val="32"/>
          <w:lang w:val="en-IE"/>
        </w:rPr>
        <w:lastRenderedPageBreak/>
        <w:t xml:space="preserve">society has changed. </w:t>
      </w:r>
      <w:r w:rsidR="0076340B">
        <w:rPr>
          <w:rFonts w:cs="Times New Roman"/>
          <w:szCs w:val="32"/>
          <w:lang w:val="en-IE"/>
        </w:rPr>
        <w:t>Th</w:t>
      </w:r>
      <w:r w:rsidR="0019473D">
        <w:rPr>
          <w:rFonts w:cs="Times New Roman"/>
          <w:szCs w:val="32"/>
          <w:lang w:val="en-IE"/>
        </w:rPr>
        <w:t xml:space="preserve">e traditional </w:t>
      </w:r>
      <w:r w:rsidR="003B63BF">
        <w:rPr>
          <w:rFonts w:cs="Times New Roman"/>
          <w:szCs w:val="32"/>
          <w:lang w:val="en-IE"/>
        </w:rPr>
        <w:t>blue-collar worker</w:t>
      </w:r>
      <w:r w:rsidR="0076340B">
        <w:rPr>
          <w:rFonts w:cs="Times New Roman"/>
          <w:szCs w:val="32"/>
          <w:lang w:val="en-IE"/>
        </w:rPr>
        <w:t xml:space="preserve"> who once had a</w:t>
      </w:r>
      <w:r w:rsidR="00185F79">
        <w:rPr>
          <w:rFonts w:cs="Times New Roman"/>
          <w:szCs w:val="32"/>
          <w:lang w:val="en-IE"/>
        </w:rPr>
        <w:t>n</w:t>
      </w:r>
      <w:r w:rsidR="0076340B">
        <w:rPr>
          <w:rFonts w:cs="Times New Roman"/>
          <w:szCs w:val="32"/>
          <w:lang w:val="en-IE"/>
        </w:rPr>
        <w:t xml:space="preserve"> </w:t>
      </w:r>
      <w:r w:rsidR="0019473D">
        <w:rPr>
          <w:rFonts w:cs="Times New Roman"/>
          <w:szCs w:val="32"/>
          <w:lang w:val="en-IE"/>
        </w:rPr>
        <w:t xml:space="preserve">unswerving </w:t>
      </w:r>
      <w:r w:rsidR="003B63BF">
        <w:rPr>
          <w:rFonts w:cs="Times New Roman"/>
          <w:szCs w:val="32"/>
          <w:lang w:val="en-IE"/>
        </w:rPr>
        <w:t xml:space="preserve">loyalty to SDPs </w:t>
      </w:r>
      <w:r w:rsidR="00185F79">
        <w:rPr>
          <w:rFonts w:cs="Times New Roman"/>
          <w:szCs w:val="32"/>
          <w:lang w:val="en-IE"/>
        </w:rPr>
        <w:t xml:space="preserve">has </w:t>
      </w:r>
      <w:r w:rsidR="0044702E">
        <w:rPr>
          <w:rFonts w:cs="Times New Roman"/>
          <w:szCs w:val="32"/>
          <w:lang w:val="en-IE"/>
        </w:rPr>
        <w:t xml:space="preserve">become </w:t>
      </w:r>
      <w:r w:rsidR="003B63BF">
        <w:rPr>
          <w:rFonts w:cs="Times New Roman"/>
          <w:szCs w:val="32"/>
          <w:lang w:val="en-IE"/>
        </w:rPr>
        <w:t xml:space="preserve">rare </w:t>
      </w:r>
      <w:r w:rsidR="0044702E">
        <w:rPr>
          <w:rFonts w:cs="Times New Roman"/>
          <w:szCs w:val="32"/>
          <w:lang w:val="en-IE"/>
        </w:rPr>
        <w:t xml:space="preserve">in </w:t>
      </w:r>
      <w:r w:rsidR="0059219D">
        <w:rPr>
          <w:rFonts w:cs="Times New Roman"/>
          <w:szCs w:val="32"/>
          <w:lang w:val="en-IE"/>
        </w:rPr>
        <w:t>Western Europe of the 21th century.</w:t>
      </w:r>
      <w:r w:rsidR="003B63BF">
        <w:rPr>
          <w:rFonts w:cs="Times New Roman"/>
          <w:szCs w:val="32"/>
          <w:lang w:val="en-IE"/>
        </w:rPr>
        <w:t xml:space="preserve"> The fact that class politics is </w:t>
      </w:r>
      <w:r w:rsidR="00D02784">
        <w:rPr>
          <w:rFonts w:cs="Times New Roman"/>
          <w:szCs w:val="32"/>
          <w:lang w:val="en-IE"/>
        </w:rPr>
        <w:t>in decline</w:t>
      </w:r>
      <w:r w:rsidR="003B63BF">
        <w:rPr>
          <w:rFonts w:cs="Times New Roman"/>
          <w:szCs w:val="32"/>
          <w:lang w:val="en-IE"/>
        </w:rPr>
        <w:t xml:space="preserve"> is </w:t>
      </w:r>
      <w:r w:rsidR="00C023EF">
        <w:rPr>
          <w:rFonts w:cs="Times New Roman"/>
          <w:szCs w:val="32"/>
          <w:lang w:val="en-IE"/>
        </w:rPr>
        <w:t>thus</w:t>
      </w:r>
      <w:r w:rsidR="003B63BF">
        <w:rPr>
          <w:rFonts w:cs="Times New Roman"/>
          <w:szCs w:val="32"/>
          <w:lang w:val="en-IE"/>
        </w:rPr>
        <w:t xml:space="preserve"> not beneficial for a party </w:t>
      </w:r>
      <w:r w:rsidR="00696BAC">
        <w:rPr>
          <w:rFonts w:cs="Times New Roman"/>
          <w:szCs w:val="32"/>
          <w:lang w:val="en-IE"/>
        </w:rPr>
        <w:t xml:space="preserve">family </w:t>
      </w:r>
      <w:r w:rsidR="003B63BF">
        <w:rPr>
          <w:rFonts w:cs="Times New Roman"/>
          <w:szCs w:val="32"/>
          <w:lang w:val="en-IE"/>
        </w:rPr>
        <w:t>that still greatly relies on the electoral support of the working class.</w:t>
      </w:r>
    </w:p>
    <w:p w:rsidR="00D236F7" w:rsidRDefault="00F15302" w:rsidP="00FA3CB6">
      <w:pPr>
        <w:spacing w:before="0" w:after="0" w:line="480" w:lineRule="auto"/>
        <w:ind w:firstLine="709"/>
        <w:rPr>
          <w:rFonts w:cs="Times New Roman"/>
          <w:szCs w:val="32"/>
          <w:lang w:val="en-IE"/>
        </w:rPr>
      </w:pPr>
      <w:r>
        <w:rPr>
          <w:rFonts w:cs="Times New Roman"/>
          <w:szCs w:val="32"/>
          <w:lang w:val="en-IE"/>
        </w:rPr>
        <w:t>M</w:t>
      </w:r>
      <w:r w:rsidR="008739BE">
        <w:rPr>
          <w:rFonts w:cs="Times New Roman"/>
          <w:szCs w:val="32"/>
          <w:lang w:val="en-IE"/>
        </w:rPr>
        <w:t>oreover</w:t>
      </w:r>
      <w:r>
        <w:rPr>
          <w:rFonts w:cs="Times New Roman"/>
          <w:szCs w:val="32"/>
          <w:lang w:val="en-IE"/>
        </w:rPr>
        <w:t xml:space="preserve"> </w:t>
      </w:r>
      <w:r w:rsidR="00E7163C">
        <w:rPr>
          <w:rFonts w:cs="Times New Roman"/>
          <w:szCs w:val="32"/>
          <w:lang w:val="en-IE"/>
        </w:rPr>
        <w:t xml:space="preserve">it is also shown in this </w:t>
      </w:r>
      <w:r w:rsidR="00F02FB9">
        <w:rPr>
          <w:rFonts w:cs="Times New Roman"/>
          <w:szCs w:val="32"/>
          <w:lang w:val="en-IE"/>
        </w:rPr>
        <w:t>thesis that</w:t>
      </w:r>
      <w:r w:rsidR="008739BE">
        <w:rPr>
          <w:rFonts w:cs="Times New Roman"/>
          <w:szCs w:val="32"/>
          <w:lang w:val="en-IE"/>
        </w:rPr>
        <w:t xml:space="preserve"> in recent years,</w:t>
      </w:r>
      <w:r w:rsidR="00F02FB9">
        <w:rPr>
          <w:rFonts w:cs="Times New Roman"/>
          <w:szCs w:val="32"/>
          <w:lang w:val="en-IE"/>
        </w:rPr>
        <w:t xml:space="preserve"> the degree in </w:t>
      </w:r>
      <w:r w:rsidR="00E7163C">
        <w:rPr>
          <w:rFonts w:cs="Times New Roman"/>
          <w:szCs w:val="32"/>
          <w:lang w:val="en-IE"/>
        </w:rPr>
        <w:t>which SDPs</w:t>
      </w:r>
      <w:r w:rsidR="001129B4">
        <w:rPr>
          <w:rFonts w:cs="Times New Roman"/>
          <w:szCs w:val="32"/>
          <w:lang w:val="en-IE"/>
        </w:rPr>
        <w:t xml:space="preserve"> </w:t>
      </w:r>
      <w:r w:rsidR="00E7163C">
        <w:rPr>
          <w:rFonts w:cs="Times New Roman"/>
          <w:szCs w:val="32"/>
          <w:lang w:val="en-IE"/>
        </w:rPr>
        <w:t xml:space="preserve">have moved </w:t>
      </w:r>
      <w:r w:rsidR="008739BE">
        <w:rPr>
          <w:rFonts w:cs="Times New Roman"/>
          <w:szCs w:val="32"/>
          <w:lang w:val="en-IE"/>
        </w:rPr>
        <w:t>to a more neoliberal position</w:t>
      </w:r>
      <w:r w:rsidR="00E7163C">
        <w:rPr>
          <w:rFonts w:cs="Times New Roman"/>
          <w:szCs w:val="32"/>
          <w:lang w:val="en-IE"/>
        </w:rPr>
        <w:t xml:space="preserve"> on economic issues</w:t>
      </w:r>
      <w:r w:rsidR="008739BE">
        <w:rPr>
          <w:rFonts w:cs="Times New Roman"/>
          <w:szCs w:val="32"/>
          <w:lang w:val="en-IE"/>
        </w:rPr>
        <w:t xml:space="preserve"> </w:t>
      </w:r>
      <w:r w:rsidR="00E7163C">
        <w:rPr>
          <w:rFonts w:cs="Times New Roman"/>
          <w:szCs w:val="32"/>
          <w:lang w:val="en-IE"/>
        </w:rPr>
        <w:t xml:space="preserve">has not led to a change in the effect of social class. </w:t>
      </w:r>
      <w:r w:rsidR="00EF634A">
        <w:rPr>
          <w:rFonts w:cs="Times New Roman"/>
          <w:szCs w:val="32"/>
          <w:lang w:val="en-IE"/>
        </w:rPr>
        <w:t xml:space="preserve">Thus, </w:t>
      </w:r>
      <w:r w:rsidR="001834A8">
        <w:rPr>
          <w:rFonts w:cs="Times New Roman"/>
          <w:szCs w:val="32"/>
          <w:lang w:val="en-IE"/>
        </w:rPr>
        <w:t>SDPs seem unable to appeal to the middle class even if they become more l</w:t>
      </w:r>
      <w:r w:rsidR="00F02FB9">
        <w:rPr>
          <w:rFonts w:cs="Times New Roman"/>
          <w:szCs w:val="32"/>
          <w:lang w:val="en-IE"/>
        </w:rPr>
        <w:t>enient on those policies that to a great extent</w:t>
      </w:r>
      <w:r w:rsidR="00E50754">
        <w:rPr>
          <w:rFonts w:cs="Times New Roman"/>
          <w:szCs w:val="32"/>
          <w:lang w:val="en-IE"/>
        </w:rPr>
        <w:t xml:space="preserve"> </w:t>
      </w:r>
      <w:r w:rsidR="00F00562">
        <w:rPr>
          <w:rFonts w:cs="Times New Roman"/>
          <w:szCs w:val="32"/>
          <w:lang w:val="en-IE"/>
        </w:rPr>
        <w:t>have determined their right to exist, namely protect</w:t>
      </w:r>
      <w:r w:rsidR="008739BE">
        <w:rPr>
          <w:rFonts w:cs="Times New Roman"/>
          <w:szCs w:val="32"/>
          <w:lang w:val="en-IE"/>
        </w:rPr>
        <w:t>ing</w:t>
      </w:r>
      <w:r w:rsidR="00F00562">
        <w:rPr>
          <w:rFonts w:cs="Times New Roman"/>
          <w:szCs w:val="32"/>
          <w:lang w:val="en-IE"/>
        </w:rPr>
        <w:t xml:space="preserve"> citizens against the adverse effects of the free market.</w:t>
      </w:r>
    </w:p>
    <w:p w:rsidR="00627B6A" w:rsidRDefault="00052B69" w:rsidP="00FA3CB6">
      <w:pPr>
        <w:spacing w:before="0" w:after="0" w:line="480" w:lineRule="auto"/>
        <w:ind w:firstLine="709"/>
        <w:rPr>
          <w:rFonts w:cs="Times New Roman"/>
          <w:szCs w:val="32"/>
          <w:lang w:val="en-IE"/>
        </w:rPr>
      </w:pPr>
      <w:r>
        <w:rPr>
          <w:rFonts w:cs="Times New Roman"/>
          <w:szCs w:val="32"/>
          <w:lang w:val="en-IE"/>
        </w:rPr>
        <w:t xml:space="preserve">Regarding the influence of people’s position on the labour market, the situation does not get </w:t>
      </w:r>
      <w:r w:rsidR="00293369">
        <w:rPr>
          <w:rFonts w:cs="Times New Roman"/>
          <w:szCs w:val="32"/>
          <w:lang w:val="en-IE"/>
        </w:rPr>
        <w:t>a lot</w:t>
      </w:r>
      <w:r w:rsidR="00112C47">
        <w:rPr>
          <w:rFonts w:cs="Times New Roman"/>
          <w:szCs w:val="32"/>
          <w:lang w:val="en-IE"/>
        </w:rPr>
        <w:t xml:space="preserve"> better for SDPs. It is clear that insiders</w:t>
      </w:r>
      <w:r>
        <w:rPr>
          <w:rFonts w:cs="Times New Roman"/>
          <w:szCs w:val="32"/>
          <w:lang w:val="en-IE"/>
        </w:rPr>
        <w:t xml:space="preserve"> vote more often for SDPs than outsiders. </w:t>
      </w:r>
      <w:r w:rsidR="0083125B">
        <w:rPr>
          <w:rFonts w:cs="Times New Roman"/>
          <w:szCs w:val="32"/>
          <w:lang w:val="en-IE"/>
        </w:rPr>
        <w:t xml:space="preserve">At the same time, </w:t>
      </w:r>
      <w:r w:rsidR="00B34F4A">
        <w:rPr>
          <w:rFonts w:cs="Times New Roman"/>
          <w:szCs w:val="32"/>
          <w:lang w:val="en-IE"/>
        </w:rPr>
        <w:t xml:space="preserve">the labour market is getting increasingly flexible. </w:t>
      </w:r>
      <w:r w:rsidR="00466C57">
        <w:rPr>
          <w:rFonts w:cs="Times New Roman"/>
          <w:szCs w:val="32"/>
          <w:lang w:val="en-IE"/>
        </w:rPr>
        <w:t xml:space="preserve">Over the last years </w:t>
      </w:r>
      <w:r w:rsidR="00B05D00">
        <w:rPr>
          <w:rFonts w:cs="Times New Roman"/>
          <w:szCs w:val="32"/>
          <w:lang w:val="en-IE"/>
        </w:rPr>
        <w:t>i</w:t>
      </w:r>
      <w:r w:rsidR="00366B49">
        <w:rPr>
          <w:rFonts w:cs="Times New Roman"/>
          <w:szCs w:val="32"/>
          <w:lang w:val="en-IE"/>
        </w:rPr>
        <w:t xml:space="preserve">t has become easier for employers to fire their employees, the </w:t>
      </w:r>
      <w:r w:rsidR="00B05D00">
        <w:rPr>
          <w:rFonts w:cs="Times New Roman"/>
          <w:szCs w:val="32"/>
          <w:lang w:val="en-IE"/>
        </w:rPr>
        <w:t>amount</w:t>
      </w:r>
      <w:r w:rsidR="00366B49">
        <w:rPr>
          <w:rFonts w:cs="Times New Roman"/>
          <w:szCs w:val="32"/>
          <w:lang w:val="en-IE"/>
        </w:rPr>
        <w:t xml:space="preserve"> of part-time jobs has </w:t>
      </w:r>
      <w:r w:rsidR="00061053">
        <w:rPr>
          <w:rFonts w:cs="Times New Roman"/>
          <w:szCs w:val="32"/>
          <w:lang w:val="en-IE"/>
        </w:rPr>
        <w:t>risen</w:t>
      </w:r>
      <w:r w:rsidR="00366B49">
        <w:rPr>
          <w:rFonts w:cs="Times New Roman"/>
          <w:szCs w:val="32"/>
          <w:lang w:val="en-IE"/>
        </w:rPr>
        <w:t xml:space="preserve"> and </w:t>
      </w:r>
      <w:r w:rsidR="00466C57">
        <w:rPr>
          <w:rFonts w:cs="Times New Roman"/>
          <w:szCs w:val="32"/>
          <w:lang w:val="en-IE"/>
        </w:rPr>
        <w:t>it has become more difficult to acquire a permanent contract.</w:t>
      </w:r>
      <w:r w:rsidR="0013567D">
        <w:rPr>
          <w:rFonts w:cs="Times New Roman"/>
          <w:szCs w:val="32"/>
          <w:lang w:val="en-IE"/>
        </w:rPr>
        <w:t xml:space="preserve"> </w:t>
      </w:r>
      <w:r w:rsidR="00340401">
        <w:rPr>
          <w:rFonts w:cs="Times New Roman"/>
          <w:szCs w:val="32"/>
          <w:lang w:val="en-IE"/>
        </w:rPr>
        <w:t xml:space="preserve">Therefore it can be expected that in the years to come, the group of insiders compared to outsiders will become smaller. </w:t>
      </w:r>
      <w:r w:rsidR="001A4B78">
        <w:rPr>
          <w:rFonts w:cs="Times New Roman"/>
          <w:szCs w:val="32"/>
          <w:lang w:val="en-IE"/>
        </w:rPr>
        <w:t xml:space="preserve">Nevertheless, it must be noted that up to now, </w:t>
      </w:r>
      <w:r w:rsidR="0020409A">
        <w:rPr>
          <w:rFonts w:cs="Times New Roman"/>
          <w:szCs w:val="32"/>
          <w:lang w:val="en-IE"/>
        </w:rPr>
        <w:t xml:space="preserve">the size of both groups </w:t>
      </w:r>
      <w:r w:rsidR="00214A95">
        <w:rPr>
          <w:rFonts w:cs="Times New Roman"/>
          <w:szCs w:val="32"/>
          <w:lang w:val="en-IE"/>
        </w:rPr>
        <w:t xml:space="preserve">has remained fairly stable. </w:t>
      </w:r>
    </w:p>
    <w:p w:rsidR="003E3D26" w:rsidRDefault="00B43C19" w:rsidP="00B95A56">
      <w:pPr>
        <w:spacing w:before="0" w:after="0" w:line="480" w:lineRule="auto"/>
        <w:ind w:firstLine="709"/>
        <w:rPr>
          <w:rFonts w:cs="Times New Roman"/>
          <w:szCs w:val="32"/>
          <w:lang w:val="en-IE"/>
        </w:rPr>
      </w:pPr>
      <w:r>
        <w:rPr>
          <w:rFonts w:cs="Times New Roman"/>
          <w:szCs w:val="32"/>
          <w:lang w:val="en-IE"/>
        </w:rPr>
        <w:t xml:space="preserve">Yet, </w:t>
      </w:r>
      <w:r w:rsidR="00FF1174">
        <w:rPr>
          <w:rFonts w:cs="Times New Roman"/>
          <w:szCs w:val="32"/>
          <w:lang w:val="en-IE"/>
        </w:rPr>
        <w:t xml:space="preserve">social class and one’s position on the labour market are both based on economic </w:t>
      </w:r>
      <w:r w:rsidR="005773F7">
        <w:rPr>
          <w:rFonts w:cs="Times New Roman"/>
          <w:szCs w:val="32"/>
          <w:lang w:val="en-IE"/>
        </w:rPr>
        <w:t>issues. A potential reason wh</w:t>
      </w:r>
      <w:r w:rsidR="00A862FE">
        <w:rPr>
          <w:rFonts w:cs="Times New Roman"/>
          <w:szCs w:val="32"/>
          <w:lang w:val="en-IE"/>
        </w:rPr>
        <w:t xml:space="preserve">y SDPs are </w:t>
      </w:r>
      <w:r w:rsidR="009E77C7">
        <w:rPr>
          <w:rFonts w:cs="Times New Roman"/>
          <w:szCs w:val="32"/>
          <w:lang w:val="en-IE"/>
        </w:rPr>
        <w:t xml:space="preserve">unable </w:t>
      </w:r>
      <w:r w:rsidR="00A862FE">
        <w:rPr>
          <w:rFonts w:cs="Times New Roman"/>
          <w:szCs w:val="32"/>
          <w:lang w:val="en-IE"/>
        </w:rPr>
        <w:t xml:space="preserve">to win voters </w:t>
      </w:r>
      <w:r w:rsidR="000B0A62">
        <w:rPr>
          <w:rFonts w:cs="Times New Roman"/>
          <w:szCs w:val="32"/>
          <w:lang w:val="en-IE"/>
        </w:rPr>
        <w:t>in these arenas</w:t>
      </w:r>
      <w:r w:rsidR="005773F7">
        <w:rPr>
          <w:rFonts w:cs="Times New Roman"/>
          <w:szCs w:val="32"/>
          <w:lang w:val="en-IE"/>
        </w:rPr>
        <w:t xml:space="preserve"> comes from the integration-demarcation cleavage theory, which states </w:t>
      </w:r>
      <w:r w:rsidR="00170104">
        <w:rPr>
          <w:rFonts w:cs="Times New Roman"/>
          <w:szCs w:val="32"/>
          <w:lang w:val="en-IE"/>
        </w:rPr>
        <w:t xml:space="preserve">that party competition on economic issues is generally in decline. It is argued by this theory that modern politics is more and more </w:t>
      </w:r>
      <w:r w:rsidR="00CC1A92">
        <w:rPr>
          <w:rFonts w:cs="Times New Roman"/>
          <w:szCs w:val="32"/>
          <w:lang w:val="en-IE"/>
        </w:rPr>
        <w:t>about</w:t>
      </w:r>
      <w:r w:rsidR="00447569">
        <w:rPr>
          <w:rFonts w:cs="Times New Roman"/>
          <w:szCs w:val="32"/>
          <w:lang w:val="en-IE"/>
        </w:rPr>
        <w:t xml:space="preserve"> cultural issues</w:t>
      </w:r>
      <w:r w:rsidR="00F34018">
        <w:rPr>
          <w:rFonts w:cs="Times New Roman"/>
          <w:szCs w:val="32"/>
          <w:lang w:val="en-IE"/>
        </w:rPr>
        <w:t xml:space="preserve">. </w:t>
      </w:r>
      <w:r w:rsidR="00447569">
        <w:rPr>
          <w:rFonts w:cs="Times New Roman"/>
          <w:szCs w:val="32"/>
          <w:lang w:val="en-IE"/>
        </w:rPr>
        <w:t xml:space="preserve">My findings confirm this claim. </w:t>
      </w:r>
      <w:r w:rsidR="00F34018">
        <w:rPr>
          <w:rFonts w:cs="Times New Roman"/>
          <w:szCs w:val="32"/>
          <w:lang w:val="en-IE"/>
        </w:rPr>
        <w:t xml:space="preserve">Concerning the situation of SDPs, </w:t>
      </w:r>
      <w:r w:rsidR="007E4DB2">
        <w:rPr>
          <w:rFonts w:cs="Times New Roman"/>
          <w:szCs w:val="32"/>
          <w:lang w:val="en-IE"/>
        </w:rPr>
        <w:t xml:space="preserve">I have shown that people who are more positive about cultural issues in general vote more often for SDPs. </w:t>
      </w:r>
      <w:r w:rsidR="00B95A56">
        <w:rPr>
          <w:rFonts w:cs="Times New Roman"/>
          <w:szCs w:val="32"/>
          <w:lang w:val="en-IE"/>
        </w:rPr>
        <w:t xml:space="preserve">Although it is hard to predict what </w:t>
      </w:r>
      <w:r w:rsidR="00B95A56">
        <w:rPr>
          <w:rFonts w:cs="Times New Roman"/>
          <w:szCs w:val="32"/>
          <w:lang w:val="en-IE"/>
        </w:rPr>
        <w:lastRenderedPageBreak/>
        <w:t>these findings exactly mean for the future of SDPs, it may be very clear that the situation is complicated.</w:t>
      </w:r>
      <w:r w:rsidR="004F002D">
        <w:rPr>
          <w:rFonts w:cs="Times New Roman"/>
          <w:szCs w:val="32"/>
          <w:lang w:val="en-IE"/>
        </w:rPr>
        <w:t xml:space="preserve"> </w:t>
      </w:r>
    </w:p>
    <w:p w:rsidR="00B95A56" w:rsidRDefault="00835831" w:rsidP="00B95A56">
      <w:pPr>
        <w:spacing w:before="0" w:after="0" w:line="480" w:lineRule="auto"/>
        <w:ind w:firstLine="709"/>
        <w:rPr>
          <w:rFonts w:cs="Times New Roman"/>
          <w:szCs w:val="32"/>
          <w:lang w:val="en-IE"/>
        </w:rPr>
      </w:pPr>
      <w:r>
        <w:rPr>
          <w:rFonts w:cs="Times New Roman"/>
          <w:szCs w:val="32"/>
          <w:lang w:val="en-IE"/>
        </w:rPr>
        <w:t xml:space="preserve">Over the last years </w:t>
      </w:r>
      <w:r w:rsidR="00997A95">
        <w:rPr>
          <w:rFonts w:cs="Times New Roman"/>
          <w:szCs w:val="32"/>
          <w:lang w:val="en-IE"/>
        </w:rPr>
        <w:t xml:space="preserve">the growth in </w:t>
      </w:r>
      <w:r>
        <w:rPr>
          <w:rFonts w:cs="Times New Roman"/>
          <w:szCs w:val="32"/>
          <w:lang w:val="en-IE"/>
        </w:rPr>
        <w:t xml:space="preserve">the influx of refugees in Western Europe </w:t>
      </w:r>
      <w:r w:rsidR="006F667A">
        <w:rPr>
          <w:rFonts w:cs="Times New Roman"/>
          <w:szCs w:val="32"/>
          <w:lang w:val="en-IE"/>
        </w:rPr>
        <w:t xml:space="preserve">has been </w:t>
      </w:r>
      <w:r w:rsidR="0067086F">
        <w:rPr>
          <w:rFonts w:cs="Times New Roman"/>
          <w:szCs w:val="32"/>
          <w:lang w:val="en-IE"/>
        </w:rPr>
        <w:t xml:space="preserve">an important political issue that has been extensively covered by the press. </w:t>
      </w:r>
      <w:r w:rsidR="00B02C3E">
        <w:rPr>
          <w:rFonts w:cs="Times New Roman"/>
          <w:szCs w:val="32"/>
          <w:lang w:val="en-IE"/>
        </w:rPr>
        <w:t xml:space="preserve">In many countries citizens </w:t>
      </w:r>
      <w:r w:rsidR="00532CB3">
        <w:rPr>
          <w:rFonts w:cs="Times New Roman"/>
          <w:szCs w:val="32"/>
          <w:lang w:val="en-IE"/>
        </w:rPr>
        <w:t xml:space="preserve">have been </w:t>
      </w:r>
      <w:r w:rsidR="00B02C3E">
        <w:rPr>
          <w:rFonts w:cs="Times New Roman"/>
          <w:szCs w:val="32"/>
          <w:lang w:val="en-IE"/>
        </w:rPr>
        <w:t>of very different opinions about what to do with these refugees.</w:t>
      </w:r>
      <w:r w:rsidR="00701910">
        <w:rPr>
          <w:rFonts w:cs="Times New Roman"/>
          <w:szCs w:val="32"/>
          <w:lang w:val="en-IE"/>
        </w:rPr>
        <w:t xml:space="preserve"> </w:t>
      </w:r>
      <w:r w:rsidR="003210C9">
        <w:rPr>
          <w:rFonts w:cs="Times New Roman"/>
          <w:szCs w:val="32"/>
          <w:lang w:val="en-IE"/>
        </w:rPr>
        <w:t xml:space="preserve">This has produced a delicate situation for SDPs: although since the Third Way these parties have been the protagonists of multiculturalism, </w:t>
      </w:r>
      <w:r w:rsidR="00291945">
        <w:rPr>
          <w:rFonts w:cs="Times New Roman"/>
          <w:szCs w:val="32"/>
          <w:lang w:val="en-IE"/>
        </w:rPr>
        <w:t xml:space="preserve">taking in a very pronounced position in favour of including </w:t>
      </w:r>
      <w:r w:rsidR="004F002D">
        <w:rPr>
          <w:rFonts w:cs="Times New Roman"/>
          <w:szCs w:val="32"/>
          <w:lang w:val="en-IE"/>
        </w:rPr>
        <w:t>more immigrants</w:t>
      </w:r>
      <w:r w:rsidR="00291945">
        <w:rPr>
          <w:rFonts w:cs="Times New Roman"/>
          <w:szCs w:val="32"/>
          <w:lang w:val="en-IE"/>
        </w:rPr>
        <w:t xml:space="preserve"> in society </w:t>
      </w:r>
      <w:r w:rsidR="00D409E2">
        <w:rPr>
          <w:rFonts w:cs="Times New Roman"/>
          <w:szCs w:val="32"/>
          <w:lang w:val="en-IE"/>
        </w:rPr>
        <w:t xml:space="preserve">may </w:t>
      </w:r>
      <w:r w:rsidR="00291945">
        <w:rPr>
          <w:rFonts w:cs="Times New Roman"/>
          <w:szCs w:val="32"/>
          <w:lang w:val="en-IE"/>
        </w:rPr>
        <w:t xml:space="preserve">be </w:t>
      </w:r>
      <w:r w:rsidR="00424215">
        <w:rPr>
          <w:rFonts w:cs="Times New Roman"/>
          <w:szCs w:val="32"/>
          <w:lang w:val="en-IE"/>
        </w:rPr>
        <w:t xml:space="preserve">an </w:t>
      </w:r>
      <w:r w:rsidR="00291945">
        <w:rPr>
          <w:rFonts w:cs="Times New Roman"/>
          <w:szCs w:val="32"/>
          <w:lang w:val="en-IE"/>
        </w:rPr>
        <w:t>electorally very costly</w:t>
      </w:r>
      <w:r w:rsidR="00424215">
        <w:rPr>
          <w:rFonts w:cs="Times New Roman"/>
          <w:szCs w:val="32"/>
          <w:lang w:val="en-IE"/>
        </w:rPr>
        <w:t xml:space="preserve"> strategy</w:t>
      </w:r>
      <w:r w:rsidR="00291945">
        <w:rPr>
          <w:rFonts w:cs="Times New Roman"/>
          <w:szCs w:val="32"/>
          <w:lang w:val="en-IE"/>
        </w:rPr>
        <w:t>.</w:t>
      </w:r>
      <w:r w:rsidR="00D409E2">
        <w:rPr>
          <w:rFonts w:cs="Times New Roman"/>
          <w:szCs w:val="32"/>
          <w:lang w:val="en-IE"/>
        </w:rPr>
        <w:t xml:space="preserve"> In this light, it is surprising that I did not find an effect of positive party positions of SDPs on immigration issues. Apparently, becoming more positive about immigration does not give SDPs more votes, but </w:t>
      </w:r>
      <w:r w:rsidR="00CE34C4">
        <w:rPr>
          <w:rFonts w:cs="Times New Roman"/>
          <w:szCs w:val="32"/>
          <w:lang w:val="en-IE"/>
        </w:rPr>
        <w:t>not less either.</w:t>
      </w:r>
    </w:p>
    <w:p w:rsidR="00B76CCD" w:rsidRDefault="00B76CCD" w:rsidP="00B95A56">
      <w:pPr>
        <w:spacing w:before="0" w:after="0" w:line="480" w:lineRule="auto"/>
        <w:ind w:firstLine="709"/>
        <w:rPr>
          <w:rFonts w:cs="Times New Roman"/>
          <w:szCs w:val="32"/>
          <w:lang w:val="en-IE"/>
        </w:rPr>
      </w:pPr>
      <w:r>
        <w:rPr>
          <w:rFonts w:cs="Times New Roman"/>
          <w:szCs w:val="32"/>
          <w:lang w:val="en-IE"/>
        </w:rPr>
        <w:t xml:space="preserve">Moreover, </w:t>
      </w:r>
      <w:r w:rsidR="00563A5D">
        <w:rPr>
          <w:rFonts w:cs="Times New Roman"/>
          <w:szCs w:val="32"/>
          <w:lang w:val="en-IE"/>
        </w:rPr>
        <w:t xml:space="preserve">the process of European integration has not been an issue without discussion either. </w:t>
      </w:r>
      <w:r w:rsidR="00012875">
        <w:rPr>
          <w:rFonts w:cs="Times New Roman"/>
          <w:szCs w:val="32"/>
          <w:lang w:val="en-IE"/>
        </w:rPr>
        <w:t xml:space="preserve">At the time, a considerable amount of citizens in Western Europe feels alienated by the EU. The </w:t>
      </w:r>
      <w:r w:rsidR="008B4618">
        <w:rPr>
          <w:rFonts w:cs="Times New Roman"/>
          <w:szCs w:val="32"/>
          <w:lang w:val="en-IE"/>
        </w:rPr>
        <w:t xml:space="preserve">negative outcome of the </w:t>
      </w:r>
      <w:r w:rsidR="00012875">
        <w:rPr>
          <w:rFonts w:cs="Times New Roman"/>
          <w:szCs w:val="32"/>
          <w:lang w:val="en-IE"/>
        </w:rPr>
        <w:t xml:space="preserve">recent </w:t>
      </w:r>
      <w:r w:rsidR="008B4618">
        <w:rPr>
          <w:rFonts w:cs="Times New Roman"/>
          <w:szCs w:val="32"/>
          <w:lang w:val="en-IE"/>
        </w:rPr>
        <w:t>‘Brexit’-</w:t>
      </w:r>
      <w:r w:rsidR="00012875">
        <w:rPr>
          <w:rFonts w:cs="Times New Roman"/>
          <w:szCs w:val="32"/>
          <w:lang w:val="en-IE"/>
        </w:rPr>
        <w:t>refere</w:t>
      </w:r>
      <w:r w:rsidR="00D23050">
        <w:rPr>
          <w:rFonts w:cs="Times New Roman"/>
          <w:szCs w:val="32"/>
          <w:lang w:val="en-IE"/>
        </w:rPr>
        <w:t>ndum in the United Kingdom is a</w:t>
      </w:r>
      <w:r w:rsidR="008B4618">
        <w:rPr>
          <w:rFonts w:cs="Times New Roman"/>
          <w:szCs w:val="32"/>
          <w:lang w:val="en-IE"/>
        </w:rPr>
        <w:t xml:space="preserve"> clear example</w:t>
      </w:r>
      <w:r w:rsidR="00012875">
        <w:rPr>
          <w:rFonts w:cs="Times New Roman"/>
          <w:szCs w:val="32"/>
          <w:lang w:val="en-IE"/>
        </w:rPr>
        <w:t xml:space="preserve"> of </w:t>
      </w:r>
      <w:r w:rsidR="00577C3C">
        <w:rPr>
          <w:rFonts w:cs="Times New Roman"/>
          <w:szCs w:val="32"/>
          <w:lang w:val="en-IE"/>
        </w:rPr>
        <w:t xml:space="preserve">growing </w:t>
      </w:r>
      <w:r w:rsidR="00012875">
        <w:rPr>
          <w:rFonts w:cs="Times New Roman"/>
          <w:szCs w:val="32"/>
          <w:lang w:val="en-IE"/>
        </w:rPr>
        <w:t>Euroscepticism</w:t>
      </w:r>
      <w:r w:rsidR="002B6D1D">
        <w:rPr>
          <w:rFonts w:cs="Times New Roman"/>
          <w:szCs w:val="32"/>
          <w:lang w:val="en-IE"/>
        </w:rPr>
        <w:t>.</w:t>
      </w:r>
      <w:r w:rsidR="00577C3C">
        <w:rPr>
          <w:rFonts w:cs="Times New Roman"/>
          <w:szCs w:val="32"/>
          <w:lang w:val="en-IE"/>
        </w:rPr>
        <w:t xml:space="preserve"> Therefore, </w:t>
      </w:r>
      <w:r w:rsidR="002B6D1D">
        <w:rPr>
          <w:rFonts w:cs="Times New Roman"/>
          <w:szCs w:val="32"/>
          <w:lang w:val="en-IE"/>
        </w:rPr>
        <w:t xml:space="preserve">the fact that SDPs are mostly supported by citizens who are positive about European integration could be disadvantageous if </w:t>
      </w:r>
      <w:r w:rsidR="00B15F48">
        <w:rPr>
          <w:rFonts w:cs="Times New Roman"/>
          <w:szCs w:val="32"/>
          <w:lang w:val="en-IE"/>
        </w:rPr>
        <w:t xml:space="preserve">the Euroscepticism will continue to grow. </w:t>
      </w:r>
    </w:p>
    <w:p w:rsidR="00215349" w:rsidRDefault="00215349" w:rsidP="0027473F">
      <w:pPr>
        <w:spacing w:before="0" w:after="0" w:line="480" w:lineRule="auto"/>
        <w:rPr>
          <w:rFonts w:cs="Times New Roman"/>
          <w:szCs w:val="32"/>
          <w:lang w:val="en-IE"/>
        </w:rPr>
      </w:pPr>
      <w:r>
        <w:rPr>
          <w:rFonts w:cs="Times New Roman"/>
          <w:szCs w:val="32"/>
          <w:lang w:val="en-IE"/>
        </w:rPr>
        <w:tab/>
      </w:r>
      <w:r w:rsidR="00DD0C77">
        <w:rPr>
          <w:rFonts w:cs="Times New Roman"/>
          <w:szCs w:val="32"/>
          <w:lang w:val="en-IE"/>
        </w:rPr>
        <w:t>T</w:t>
      </w:r>
      <w:r>
        <w:rPr>
          <w:rFonts w:cs="Times New Roman"/>
          <w:szCs w:val="32"/>
          <w:lang w:val="en-IE"/>
        </w:rPr>
        <w:t xml:space="preserve">he last cultural issue that has been investigated in this thesis is cultural liberalism. I showed that citizens who are more positive towards cultural liberalism are </w:t>
      </w:r>
      <w:r w:rsidR="00DD0C77">
        <w:rPr>
          <w:rFonts w:cs="Times New Roman"/>
          <w:szCs w:val="32"/>
          <w:lang w:val="en-IE"/>
        </w:rPr>
        <w:t xml:space="preserve">much </w:t>
      </w:r>
      <w:r w:rsidR="00D86BC4">
        <w:rPr>
          <w:rFonts w:cs="Times New Roman"/>
          <w:szCs w:val="32"/>
          <w:lang w:val="en-IE"/>
        </w:rPr>
        <w:t xml:space="preserve">more likely to vote for SDPs, an effect that will be enhanced </w:t>
      </w:r>
      <w:r w:rsidR="00824A19">
        <w:rPr>
          <w:rFonts w:cs="Times New Roman"/>
          <w:szCs w:val="32"/>
          <w:lang w:val="en-IE"/>
        </w:rPr>
        <w:t xml:space="preserve">when SDPs </w:t>
      </w:r>
      <w:r w:rsidR="00F52DCE">
        <w:rPr>
          <w:rFonts w:cs="Times New Roman"/>
          <w:szCs w:val="32"/>
          <w:lang w:val="en-IE"/>
        </w:rPr>
        <w:t>take in a very</w:t>
      </w:r>
      <w:r w:rsidR="00824A19">
        <w:rPr>
          <w:rFonts w:cs="Times New Roman"/>
          <w:szCs w:val="32"/>
          <w:lang w:val="en-IE"/>
        </w:rPr>
        <w:t xml:space="preserve"> positive</w:t>
      </w:r>
      <w:r w:rsidR="00F52DCE">
        <w:rPr>
          <w:rFonts w:cs="Times New Roman"/>
          <w:szCs w:val="32"/>
          <w:lang w:val="en-IE"/>
        </w:rPr>
        <w:t xml:space="preserve"> </w:t>
      </w:r>
      <w:r w:rsidR="00EB7C73">
        <w:rPr>
          <w:rFonts w:cs="Times New Roman"/>
          <w:szCs w:val="32"/>
          <w:lang w:val="en-IE"/>
        </w:rPr>
        <w:t>position</w:t>
      </w:r>
      <w:r w:rsidR="00824A19">
        <w:rPr>
          <w:rFonts w:cs="Times New Roman"/>
          <w:szCs w:val="32"/>
          <w:lang w:val="en-IE"/>
        </w:rPr>
        <w:t xml:space="preserve"> </w:t>
      </w:r>
      <w:r w:rsidR="00FB7D42">
        <w:rPr>
          <w:rFonts w:cs="Times New Roman"/>
          <w:szCs w:val="32"/>
          <w:lang w:val="en-IE"/>
        </w:rPr>
        <w:t>on</w:t>
      </w:r>
      <w:r w:rsidR="00824A19">
        <w:rPr>
          <w:rFonts w:cs="Times New Roman"/>
          <w:szCs w:val="32"/>
          <w:lang w:val="en-IE"/>
        </w:rPr>
        <w:t xml:space="preserve"> cultural liberalism.</w:t>
      </w:r>
      <w:r w:rsidR="00AE3570">
        <w:rPr>
          <w:rFonts w:cs="Times New Roman"/>
          <w:szCs w:val="32"/>
          <w:lang w:val="en-IE"/>
        </w:rPr>
        <w:t xml:space="preserve"> </w:t>
      </w:r>
    </w:p>
    <w:p w:rsidR="000669E2" w:rsidRDefault="003222A4" w:rsidP="0027473F">
      <w:pPr>
        <w:spacing w:before="0" w:after="0" w:line="480" w:lineRule="auto"/>
        <w:rPr>
          <w:rFonts w:cs="Times New Roman"/>
          <w:szCs w:val="32"/>
          <w:lang w:val="en-IE"/>
        </w:rPr>
      </w:pPr>
      <w:r>
        <w:rPr>
          <w:rFonts w:cs="Times New Roman"/>
          <w:szCs w:val="32"/>
          <w:lang w:val="en-IE"/>
        </w:rPr>
        <w:tab/>
      </w:r>
      <w:r w:rsidR="007767BC">
        <w:rPr>
          <w:rFonts w:cs="Times New Roman"/>
          <w:szCs w:val="32"/>
          <w:lang w:val="en-IE"/>
        </w:rPr>
        <w:t>For SDPs</w:t>
      </w:r>
      <w:r w:rsidR="006C7339">
        <w:rPr>
          <w:rFonts w:cs="Times New Roman"/>
          <w:szCs w:val="32"/>
          <w:lang w:val="en-IE"/>
        </w:rPr>
        <w:t>, at this point it would be very relevant</w:t>
      </w:r>
      <w:r w:rsidR="007767BC">
        <w:rPr>
          <w:rFonts w:cs="Times New Roman"/>
          <w:szCs w:val="32"/>
          <w:lang w:val="en-IE"/>
        </w:rPr>
        <w:t xml:space="preserve"> to </w:t>
      </w:r>
      <w:r w:rsidR="00F36917">
        <w:rPr>
          <w:rFonts w:cs="Times New Roman"/>
          <w:szCs w:val="32"/>
          <w:lang w:val="en-IE"/>
        </w:rPr>
        <w:t xml:space="preserve">know which electoral strategy will give them the largest amount of electoral support. </w:t>
      </w:r>
      <w:r w:rsidR="0007434B">
        <w:rPr>
          <w:rFonts w:cs="Times New Roman"/>
          <w:szCs w:val="32"/>
          <w:lang w:val="en-IE"/>
        </w:rPr>
        <w:t>There is</w:t>
      </w:r>
      <w:r w:rsidR="0055731A">
        <w:rPr>
          <w:rFonts w:cs="Times New Roman"/>
          <w:szCs w:val="32"/>
          <w:lang w:val="en-IE"/>
        </w:rPr>
        <w:t xml:space="preserve"> nevertheless</w:t>
      </w:r>
      <w:r w:rsidR="0007434B">
        <w:rPr>
          <w:rFonts w:cs="Times New Roman"/>
          <w:szCs w:val="32"/>
          <w:lang w:val="en-IE"/>
        </w:rPr>
        <w:t xml:space="preserve"> not a</w:t>
      </w:r>
      <w:r w:rsidR="0055731A">
        <w:rPr>
          <w:rFonts w:cs="Times New Roman"/>
          <w:szCs w:val="32"/>
          <w:lang w:val="en-IE"/>
        </w:rPr>
        <w:t xml:space="preserve"> straight-forward </w:t>
      </w:r>
      <w:r w:rsidR="0007434B">
        <w:rPr>
          <w:rFonts w:cs="Times New Roman"/>
          <w:szCs w:val="32"/>
          <w:lang w:val="en-IE"/>
        </w:rPr>
        <w:t xml:space="preserve">answer on this question. </w:t>
      </w:r>
      <w:r w:rsidR="000669E2">
        <w:rPr>
          <w:rFonts w:cs="Times New Roman"/>
          <w:szCs w:val="32"/>
          <w:lang w:val="en-IE"/>
        </w:rPr>
        <w:t xml:space="preserve">In my opinion, becoming more neoliberal on economic issues is not an good alternative, certainly because I have shown that people’s </w:t>
      </w:r>
      <w:r w:rsidR="000669E2">
        <w:rPr>
          <w:rFonts w:cs="Times New Roman"/>
          <w:szCs w:val="32"/>
          <w:lang w:val="en-IE"/>
        </w:rPr>
        <w:lastRenderedPageBreak/>
        <w:t>attitudes towards welfare policies are still very important for their decision to vote for SDPs.</w:t>
      </w:r>
      <w:r w:rsidR="0055731A">
        <w:rPr>
          <w:rFonts w:cs="Times New Roman"/>
          <w:szCs w:val="32"/>
          <w:lang w:val="en-IE"/>
        </w:rPr>
        <w:t xml:space="preserve"> </w:t>
      </w:r>
      <w:r w:rsidR="008E255F">
        <w:rPr>
          <w:rFonts w:cs="Times New Roman"/>
          <w:szCs w:val="32"/>
          <w:lang w:val="en-IE"/>
        </w:rPr>
        <w:t xml:space="preserve">It is however </w:t>
      </w:r>
      <w:r w:rsidR="002A0EFF">
        <w:rPr>
          <w:rFonts w:cs="Times New Roman"/>
          <w:szCs w:val="32"/>
          <w:lang w:val="en-IE"/>
        </w:rPr>
        <w:t>obvious</w:t>
      </w:r>
      <w:r w:rsidR="008E255F">
        <w:rPr>
          <w:rFonts w:cs="Times New Roman"/>
          <w:szCs w:val="32"/>
          <w:lang w:val="en-IE"/>
        </w:rPr>
        <w:t xml:space="preserve"> that it would not be intelligent for SDPs to underestimate th</w:t>
      </w:r>
      <w:r w:rsidR="00336855">
        <w:rPr>
          <w:rFonts w:cs="Times New Roman"/>
          <w:szCs w:val="32"/>
          <w:lang w:val="en-IE"/>
        </w:rPr>
        <w:t xml:space="preserve">e importance of cultural issues, although this </w:t>
      </w:r>
      <w:r w:rsidR="003E0E93">
        <w:rPr>
          <w:rFonts w:cs="Times New Roman"/>
          <w:szCs w:val="32"/>
          <w:lang w:val="en-IE"/>
        </w:rPr>
        <w:t>does ask</w:t>
      </w:r>
      <w:r w:rsidR="00336855">
        <w:rPr>
          <w:rFonts w:cs="Times New Roman"/>
          <w:szCs w:val="32"/>
          <w:lang w:val="en-IE"/>
        </w:rPr>
        <w:t xml:space="preserve"> </w:t>
      </w:r>
      <w:r w:rsidR="003E0E93">
        <w:rPr>
          <w:rFonts w:cs="Times New Roman"/>
          <w:szCs w:val="32"/>
          <w:lang w:val="en-IE"/>
        </w:rPr>
        <w:t xml:space="preserve">for </w:t>
      </w:r>
      <w:r w:rsidR="00336855">
        <w:rPr>
          <w:rFonts w:cs="Times New Roman"/>
          <w:szCs w:val="32"/>
          <w:lang w:val="en-IE"/>
        </w:rPr>
        <w:t>a prudent approach.</w:t>
      </w:r>
      <w:r w:rsidR="003E0E93">
        <w:rPr>
          <w:rFonts w:cs="Times New Roman"/>
          <w:szCs w:val="32"/>
          <w:lang w:val="en-IE"/>
        </w:rPr>
        <w:t xml:space="preserve"> </w:t>
      </w:r>
      <w:r w:rsidR="000E3B03">
        <w:rPr>
          <w:rFonts w:cs="Times New Roman"/>
          <w:szCs w:val="32"/>
          <w:lang w:val="en-IE"/>
        </w:rPr>
        <w:t xml:space="preserve">Becoming more positive towards cultural liberalism or European integration can provide them with more votes of those people who are very positive about these </w:t>
      </w:r>
      <w:r w:rsidR="00091445">
        <w:rPr>
          <w:rFonts w:cs="Times New Roman"/>
          <w:szCs w:val="32"/>
          <w:lang w:val="en-IE"/>
        </w:rPr>
        <w:t xml:space="preserve">cultural </w:t>
      </w:r>
      <w:r w:rsidR="000E3B03">
        <w:rPr>
          <w:rFonts w:cs="Times New Roman"/>
          <w:szCs w:val="32"/>
          <w:lang w:val="en-IE"/>
        </w:rPr>
        <w:t xml:space="preserve">issues,  but taking in </w:t>
      </w:r>
      <w:r w:rsidR="00091445">
        <w:rPr>
          <w:rFonts w:cs="Times New Roman"/>
          <w:szCs w:val="32"/>
          <w:lang w:val="en-IE"/>
        </w:rPr>
        <w:t xml:space="preserve">more pronounced </w:t>
      </w:r>
      <w:r w:rsidR="000E3B03">
        <w:rPr>
          <w:rFonts w:cs="Times New Roman"/>
          <w:szCs w:val="32"/>
          <w:lang w:val="en-IE"/>
        </w:rPr>
        <w:t>positive party positions may also lead to losing the support of those</w:t>
      </w:r>
      <w:r w:rsidR="002A2DA9">
        <w:rPr>
          <w:rFonts w:cs="Times New Roman"/>
          <w:szCs w:val="32"/>
          <w:lang w:val="en-IE"/>
        </w:rPr>
        <w:t xml:space="preserve"> people</w:t>
      </w:r>
      <w:r w:rsidR="000E3B03">
        <w:rPr>
          <w:rFonts w:cs="Times New Roman"/>
          <w:szCs w:val="32"/>
          <w:lang w:val="en-IE"/>
        </w:rPr>
        <w:t xml:space="preserve"> who are less positive about cultural </w:t>
      </w:r>
      <w:r w:rsidR="00091445">
        <w:rPr>
          <w:rFonts w:cs="Times New Roman"/>
          <w:szCs w:val="32"/>
          <w:lang w:val="en-IE"/>
        </w:rPr>
        <w:t>issues.</w:t>
      </w:r>
      <w:r w:rsidR="004808F5">
        <w:rPr>
          <w:rFonts w:cs="Times New Roman"/>
          <w:szCs w:val="32"/>
          <w:lang w:val="en-IE"/>
        </w:rPr>
        <w:t xml:space="preserve"> Therefore, the social democratic ‘dilemma’ might not be an economic dilemma, but a cultural one.</w:t>
      </w:r>
    </w:p>
    <w:p w:rsidR="000E3B03" w:rsidRDefault="000E3B03" w:rsidP="0027473F">
      <w:pPr>
        <w:spacing w:before="0" w:after="0" w:line="480" w:lineRule="auto"/>
        <w:rPr>
          <w:rFonts w:cs="Times New Roman"/>
          <w:szCs w:val="32"/>
          <w:lang w:val="en-IE"/>
        </w:rPr>
      </w:pPr>
    </w:p>
    <w:p w:rsidR="00CC5011" w:rsidRPr="00EA0F2E" w:rsidRDefault="00CC5011" w:rsidP="00914482">
      <w:pPr>
        <w:pStyle w:val="Heading2"/>
        <w:rPr>
          <w:b w:val="0"/>
        </w:rPr>
      </w:pPr>
      <w:bookmarkStart w:id="211" w:name="_Toc459986293"/>
      <w:r>
        <w:t xml:space="preserve">5.3 </w:t>
      </w:r>
      <w:r w:rsidR="008620F4">
        <w:t>Research limitations</w:t>
      </w:r>
      <w:bookmarkEnd w:id="211"/>
      <w:r w:rsidR="00C8609F">
        <w:t xml:space="preserve"> </w:t>
      </w:r>
    </w:p>
    <w:p w:rsidR="0008768C" w:rsidRDefault="00582237" w:rsidP="003E1E0D">
      <w:pPr>
        <w:spacing w:before="0" w:after="0" w:line="480" w:lineRule="auto"/>
        <w:rPr>
          <w:lang w:val="en-IE" w:bidi="ar-SA"/>
        </w:rPr>
      </w:pPr>
      <w:r>
        <w:rPr>
          <w:lang w:val="en-IE" w:bidi="ar-SA"/>
        </w:rPr>
        <w:t>In this thesis I analysed three independent theories in a combined theoretical approach. I showed how each theory can essentially be traced back to a rational choice perspe</w:t>
      </w:r>
      <w:r w:rsidR="0037008A">
        <w:rPr>
          <w:lang w:val="en-IE" w:bidi="ar-SA"/>
        </w:rPr>
        <w:t xml:space="preserve">ctive and how they differ in their expectations regarding voting for SDPs. </w:t>
      </w:r>
      <w:r w:rsidR="005470A8">
        <w:rPr>
          <w:lang w:val="en-IE" w:bidi="ar-SA"/>
        </w:rPr>
        <w:t>An advantage of this approach is</w:t>
      </w:r>
      <w:r w:rsidR="00867115">
        <w:rPr>
          <w:lang w:val="en-IE" w:bidi="ar-SA"/>
        </w:rPr>
        <w:t xml:space="preserve"> that I was able to show how the theories complemented each other where the expectations of one theory seemed to fail. </w:t>
      </w:r>
      <w:r w:rsidR="005C7EC5">
        <w:rPr>
          <w:lang w:val="en-IE" w:bidi="ar-SA"/>
        </w:rPr>
        <w:t xml:space="preserve">A disadvantage is that because I had to deal with three theories at the same time, I may have paid too little attention in the analysis of each theory’s expectations. </w:t>
      </w:r>
      <w:r w:rsidR="00C714F0">
        <w:rPr>
          <w:lang w:val="en-IE" w:bidi="ar-SA"/>
        </w:rPr>
        <w:t>This is especially the case for</w:t>
      </w:r>
      <w:r w:rsidR="00C714F0" w:rsidRPr="00764BD5">
        <w:rPr>
          <w:i/>
          <w:lang w:val="en-IE" w:bidi="ar-SA"/>
        </w:rPr>
        <w:t xml:space="preserve"> </w:t>
      </w:r>
      <w:r w:rsidR="00C714F0">
        <w:rPr>
          <w:lang w:val="en-IE" w:bidi="ar-SA"/>
        </w:rPr>
        <w:t>the integration-demarcation cleavage theory</w:t>
      </w:r>
      <w:r w:rsidR="00AC5602">
        <w:rPr>
          <w:lang w:val="en-IE" w:bidi="ar-SA"/>
        </w:rPr>
        <w:t xml:space="preserve"> and its link with populism</w:t>
      </w:r>
      <w:r w:rsidR="0008768C">
        <w:rPr>
          <w:lang w:val="en-IE" w:bidi="ar-SA"/>
        </w:rPr>
        <w:t>.</w:t>
      </w:r>
    </w:p>
    <w:p w:rsidR="00745AB6" w:rsidRDefault="00C8609F" w:rsidP="003E1E0D">
      <w:pPr>
        <w:spacing w:before="0" w:after="0" w:line="480" w:lineRule="auto"/>
        <w:rPr>
          <w:lang w:val="en-IE" w:bidi="ar-SA"/>
        </w:rPr>
      </w:pPr>
      <w:r>
        <w:rPr>
          <w:lang w:val="en-IE" w:bidi="ar-SA"/>
        </w:rPr>
        <w:tab/>
      </w:r>
      <w:r w:rsidR="008A488B">
        <w:rPr>
          <w:lang w:val="en-IE" w:bidi="ar-SA"/>
        </w:rPr>
        <w:t xml:space="preserve">Concerning populism, there was another important limitation. </w:t>
      </w:r>
      <w:r w:rsidR="00764BD5">
        <w:rPr>
          <w:lang w:val="en-IE" w:bidi="ar-SA"/>
        </w:rPr>
        <w:t xml:space="preserve">The classification of PRRPs is always open for discussion, but there </w:t>
      </w:r>
      <w:r w:rsidR="00AE4C78">
        <w:rPr>
          <w:lang w:val="en-IE" w:bidi="ar-SA"/>
        </w:rPr>
        <w:t>is</w:t>
      </w:r>
      <w:r w:rsidR="00764BD5">
        <w:rPr>
          <w:lang w:val="en-IE" w:bidi="ar-SA"/>
        </w:rPr>
        <w:t xml:space="preserve"> a reasonable level of consensus among scholars. </w:t>
      </w:r>
      <w:r w:rsidR="00C12D12">
        <w:rPr>
          <w:lang w:val="en-IE" w:bidi="ar-SA"/>
        </w:rPr>
        <w:t>The classification of left-wing populists is however more problematic. Moreover, there were only four countries of the eighteen that had a left-wing populist party in the party system during the researched period.</w:t>
      </w:r>
      <w:r w:rsidR="00C251EE">
        <w:rPr>
          <w:lang w:val="en-IE" w:bidi="ar-SA"/>
        </w:rPr>
        <w:t xml:space="preserve"> This might have influenced the fact that I did not find an effect.</w:t>
      </w:r>
      <w:r w:rsidR="004B5FDE">
        <w:rPr>
          <w:lang w:val="en-IE" w:bidi="ar-SA"/>
        </w:rPr>
        <w:t xml:space="preserve"> </w:t>
      </w:r>
    </w:p>
    <w:p w:rsidR="00C20EDE" w:rsidRDefault="00C20EDE" w:rsidP="003E1E0D">
      <w:pPr>
        <w:spacing w:before="0" w:after="0" w:line="480" w:lineRule="auto"/>
        <w:rPr>
          <w:lang w:val="en-IE" w:bidi="ar-SA"/>
        </w:rPr>
      </w:pPr>
      <w:r>
        <w:rPr>
          <w:lang w:val="en-IE" w:bidi="ar-SA"/>
        </w:rPr>
        <w:lastRenderedPageBreak/>
        <w:tab/>
      </w:r>
      <w:r w:rsidR="00845291">
        <w:rPr>
          <w:lang w:val="en-IE" w:bidi="ar-SA"/>
        </w:rPr>
        <w:t>Another</w:t>
      </w:r>
      <w:r>
        <w:rPr>
          <w:lang w:val="en-IE" w:bidi="ar-SA"/>
        </w:rPr>
        <w:t xml:space="preserve"> limitation </w:t>
      </w:r>
      <w:r w:rsidR="00C911EC">
        <w:rPr>
          <w:lang w:val="en-IE" w:bidi="ar-SA"/>
        </w:rPr>
        <w:t>is</w:t>
      </w:r>
      <w:r w:rsidR="00136688">
        <w:rPr>
          <w:lang w:val="en-IE" w:bidi="ar-SA"/>
        </w:rPr>
        <w:t xml:space="preserve"> the fact that regarding the insider-outsider </w:t>
      </w:r>
      <w:r w:rsidR="00E37949">
        <w:rPr>
          <w:lang w:val="en-IE" w:bidi="ar-SA"/>
        </w:rPr>
        <w:t xml:space="preserve">theory, I could not investigate the distinction between employment protection and labour market policies because the data was not appropriate for this. </w:t>
      </w:r>
      <w:r w:rsidR="00227CC5">
        <w:rPr>
          <w:lang w:val="en-IE" w:bidi="ar-SA"/>
        </w:rPr>
        <w:t xml:space="preserve">From the theoretical framework </w:t>
      </w:r>
      <w:r w:rsidR="00F47174">
        <w:rPr>
          <w:lang w:val="en-IE" w:bidi="ar-SA"/>
        </w:rPr>
        <w:t xml:space="preserve">it </w:t>
      </w:r>
      <w:r w:rsidR="009416ED">
        <w:rPr>
          <w:lang w:val="en-IE" w:bidi="ar-SA"/>
        </w:rPr>
        <w:t>could seem</w:t>
      </w:r>
      <w:r w:rsidR="00F47174">
        <w:rPr>
          <w:lang w:val="en-IE" w:bidi="ar-SA"/>
        </w:rPr>
        <w:t xml:space="preserve"> that the insider-outsider theory is purely based on preferenc</w:t>
      </w:r>
      <w:r w:rsidR="005513FF">
        <w:rPr>
          <w:lang w:val="en-IE" w:bidi="ar-SA"/>
        </w:rPr>
        <w:t xml:space="preserve">es about employment protection, </w:t>
      </w:r>
      <w:r w:rsidR="005D59A0">
        <w:rPr>
          <w:lang w:val="en-IE" w:bidi="ar-SA"/>
        </w:rPr>
        <w:t>something which is not totally true.</w:t>
      </w:r>
      <w:r w:rsidR="00C034F9">
        <w:rPr>
          <w:lang w:val="en-IE" w:bidi="ar-SA"/>
        </w:rPr>
        <w:t xml:space="preserve"> I could however not measure attitudes or party positions towards labour market policies</w:t>
      </w:r>
      <w:r w:rsidR="00803512">
        <w:rPr>
          <w:lang w:val="en-IE" w:bidi="ar-SA"/>
        </w:rPr>
        <w:t xml:space="preserve"> with the available data</w:t>
      </w:r>
      <w:r w:rsidR="0050390D">
        <w:rPr>
          <w:lang w:val="en-IE" w:bidi="ar-SA"/>
        </w:rPr>
        <w:t xml:space="preserve">, which seriously limited me in the extent to which I </w:t>
      </w:r>
      <w:r w:rsidR="00050D64">
        <w:rPr>
          <w:lang w:val="en-IE" w:bidi="ar-SA"/>
        </w:rPr>
        <w:t>could investigate the insider-outsider theory.</w:t>
      </w:r>
    </w:p>
    <w:p w:rsidR="001E593C" w:rsidRDefault="001E593C" w:rsidP="008A488B">
      <w:pPr>
        <w:spacing w:before="0" w:after="0" w:line="480" w:lineRule="auto"/>
        <w:ind w:firstLine="709"/>
        <w:rPr>
          <w:lang w:val="en-IE" w:bidi="ar-SA"/>
        </w:rPr>
      </w:pPr>
      <w:r>
        <w:rPr>
          <w:lang w:val="en-IE" w:bidi="ar-SA"/>
        </w:rPr>
        <w:t>The research method that I used was multilevel regression analysis. This approach enabled me to get more accurate results by controlling for the fact that respondents are nested in their respective countries and the years in which they participated in the survey.</w:t>
      </w:r>
      <w:r w:rsidR="006A3D89">
        <w:rPr>
          <w:lang w:val="en-IE" w:bidi="ar-SA"/>
        </w:rPr>
        <w:t xml:space="preserve"> A drawback of this method however was the complexity and the long time </w:t>
      </w:r>
      <w:r w:rsidR="004C6258">
        <w:rPr>
          <w:lang w:val="en-IE" w:bidi="ar-SA"/>
        </w:rPr>
        <w:t>it took for the more extensive models with intera</w:t>
      </w:r>
      <w:r w:rsidR="0044703E">
        <w:rPr>
          <w:lang w:val="en-IE" w:bidi="ar-SA"/>
        </w:rPr>
        <w:t>ction variables to be computed. As a result it was a</w:t>
      </w:r>
      <w:r w:rsidR="001952AC">
        <w:rPr>
          <w:lang w:val="en-IE" w:bidi="ar-SA"/>
        </w:rPr>
        <w:t xml:space="preserve">lmost impossible to do a double </w:t>
      </w:r>
      <w:r w:rsidR="0044703E">
        <w:rPr>
          <w:lang w:val="en-IE" w:bidi="ar-SA"/>
        </w:rPr>
        <w:t>check on the</w:t>
      </w:r>
      <w:r w:rsidR="005D6FC0">
        <w:rPr>
          <w:lang w:val="en-IE" w:bidi="ar-SA"/>
        </w:rPr>
        <w:t xml:space="preserve"> more complex</w:t>
      </w:r>
      <w:r w:rsidR="0044703E">
        <w:rPr>
          <w:lang w:val="en-IE" w:bidi="ar-SA"/>
        </w:rPr>
        <w:t xml:space="preserve"> models or check whether the mod</w:t>
      </w:r>
      <w:r w:rsidR="00DD754F">
        <w:rPr>
          <w:lang w:val="en-IE" w:bidi="ar-SA"/>
        </w:rPr>
        <w:t>els were robust when replacing or omitting certain variables.</w:t>
      </w:r>
    </w:p>
    <w:p w:rsidR="00B65224" w:rsidRDefault="00B65224" w:rsidP="003E1E0D">
      <w:pPr>
        <w:spacing w:before="0" w:after="0" w:line="480" w:lineRule="auto"/>
        <w:rPr>
          <w:lang w:val="en-IE" w:bidi="ar-SA"/>
        </w:rPr>
      </w:pPr>
      <w:r>
        <w:rPr>
          <w:lang w:val="en-IE" w:bidi="ar-SA"/>
        </w:rPr>
        <w:tab/>
        <w:t xml:space="preserve">Furthermore, a drawback of the data I used is that the ESS has little or almost no variables for measuring personal attitudes towards economic issues. Apart from attitudes towards welfare policies the ESS has no other relevant indicators. </w:t>
      </w:r>
      <w:r w:rsidR="00E27CA4">
        <w:rPr>
          <w:lang w:val="en-IE" w:bidi="ar-SA"/>
        </w:rPr>
        <w:t>Therefore I could not control for other economic issues that might have been relevant.</w:t>
      </w:r>
      <w:r w:rsidR="001E1DD8">
        <w:rPr>
          <w:lang w:val="en-IE" w:bidi="ar-SA"/>
        </w:rPr>
        <w:t xml:space="preserve"> Regarding the data, another note is that </w:t>
      </w:r>
      <w:r w:rsidR="00A27128">
        <w:rPr>
          <w:lang w:val="en-IE" w:bidi="ar-SA"/>
        </w:rPr>
        <w:t xml:space="preserve">many of </w:t>
      </w:r>
      <w:r w:rsidR="0048657C">
        <w:rPr>
          <w:lang w:val="en-IE" w:bidi="ar-SA"/>
        </w:rPr>
        <w:t xml:space="preserve">the macro-level indicators </w:t>
      </w:r>
      <w:r w:rsidR="00A27128">
        <w:rPr>
          <w:lang w:val="en-IE" w:bidi="ar-SA"/>
        </w:rPr>
        <w:t xml:space="preserve">derived from </w:t>
      </w:r>
      <w:r w:rsidR="0048657C">
        <w:rPr>
          <w:lang w:val="en-IE" w:bidi="ar-SA"/>
        </w:rPr>
        <w:t xml:space="preserve">the MP </w:t>
      </w:r>
      <w:r w:rsidR="007E2ADB">
        <w:rPr>
          <w:lang w:val="en-IE" w:bidi="ar-SA"/>
        </w:rPr>
        <w:t xml:space="preserve">are directed only in a positive or negative way. </w:t>
      </w:r>
      <w:r w:rsidR="00A27128">
        <w:rPr>
          <w:lang w:val="en-IE" w:bidi="ar-SA"/>
        </w:rPr>
        <w:t>As a consequence I could o</w:t>
      </w:r>
      <w:r w:rsidR="00B00FF9">
        <w:rPr>
          <w:lang w:val="en-IE" w:bidi="ar-SA"/>
        </w:rPr>
        <w:t xml:space="preserve">nly analyse one-directional movements of SDPs on the party positions. </w:t>
      </w:r>
    </w:p>
    <w:p w:rsidR="00B65224" w:rsidRDefault="00E173EB" w:rsidP="003E1E0D">
      <w:pPr>
        <w:spacing w:before="0" w:after="0" w:line="480" w:lineRule="auto"/>
        <w:rPr>
          <w:lang w:val="en-IE" w:bidi="ar-SA"/>
        </w:rPr>
      </w:pPr>
      <w:r>
        <w:rPr>
          <w:lang w:val="en-IE" w:bidi="ar-SA"/>
        </w:rPr>
        <w:tab/>
      </w:r>
    </w:p>
    <w:p w:rsidR="002704EA" w:rsidRDefault="002704EA" w:rsidP="003E1E0D">
      <w:pPr>
        <w:spacing w:before="0" w:after="0" w:line="480" w:lineRule="auto"/>
        <w:rPr>
          <w:lang w:val="en-IE" w:bidi="ar-SA"/>
        </w:rPr>
      </w:pPr>
    </w:p>
    <w:p w:rsidR="00CC5011" w:rsidRDefault="00CC5011" w:rsidP="00914482">
      <w:pPr>
        <w:pStyle w:val="Heading2"/>
      </w:pPr>
      <w:bookmarkStart w:id="212" w:name="_Toc459986294"/>
      <w:r>
        <w:lastRenderedPageBreak/>
        <w:t xml:space="preserve">5.4 </w:t>
      </w:r>
      <w:r w:rsidR="00BA630A">
        <w:t>Implications for further</w:t>
      </w:r>
      <w:r>
        <w:t xml:space="preserve"> research</w:t>
      </w:r>
      <w:bookmarkEnd w:id="212"/>
    </w:p>
    <w:p w:rsidR="00821173" w:rsidRDefault="004463CC" w:rsidP="00821173">
      <w:pPr>
        <w:spacing w:before="0" w:after="0" w:line="480" w:lineRule="auto"/>
        <w:rPr>
          <w:lang w:val="en-IE" w:bidi="ar-SA"/>
        </w:rPr>
      </w:pPr>
      <w:r>
        <w:rPr>
          <w:lang w:val="en-IE" w:bidi="ar-SA"/>
        </w:rPr>
        <w:t>I believe that there is still much to be gained from further research regarding the link between populist parties and SDPs. This implicates too that more research is needed about populist left-wing parties and their influence on other left-wing parties such as SDPs.</w:t>
      </w:r>
      <w:r w:rsidR="00B23597">
        <w:rPr>
          <w:lang w:val="en-IE" w:bidi="ar-SA"/>
        </w:rPr>
        <w:t xml:space="preserve"> Additionally</w:t>
      </w:r>
      <w:r>
        <w:rPr>
          <w:lang w:val="en-IE" w:bidi="ar-SA"/>
        </w:rPr>
        <w:t xml:space="preserve">, </w:t>
      </w:r>
      <w:r w:rsidR="00B23597">
        <w:rPr>
          <w:lang w:val="en-IE" w:bidi="ar-SA"/>
        </w:rPr>
        <w:t xml:space="preserve">I </w:t>
      </w:r>
      <w:r>
        <w:rPr>
          <w:lang w:val="en-IE" w:bidi="ar-SA"/>
        </w:rPr>
        <w:t xml:space="preserve">suggest that further research </w:t>
      </w:r>
      <w:r w:rsidR="00B23597">
        <w:rPr>
          <w:lang w:val="en-IE" w:bidi="ar-SA"/>
        </w:rPr>
        <w:t>must</w:t>
      </w:r>
      <w:r>
        <w:rPr>
          <w:lang w:val="en-IE" w:bidi="ar-SA"/>
        </w:rPr>
        <w:t xml:space="preserve"> go deeper into the specific cultural issues that have an influence on voting behaviour.</w:t>
      </w:r>
      <w:r w:rsidR="00821173">
        <w:rPr>
          <w:lang w:val="en-IE" w:bidi="ar-SA"/>
        </w:rPr>
        <w:t xml:space="preserve"> I have confirmed the claim that cultural issues are very important for people to determine their party choice and therefore a</w:t>
      </w:r>
      <w:r>
        <w:rPr>
          <w:lang w:val="en-IE" w:bidi="ar-SA"/>
        </w:rPr>
        <w:t>nalysing only three categories might be not exhaustive enough.</w:t>
      </w:r>
    </w:p>
    <w:p w:rsidR="00CC5011" w:rsidRDefault="00BD45B1" w:rsidP="00BD45B1">
      <w:pPr>
        <w:spacing w:before="0" w:after="0" w:line="480" w:lineRule="auto"/>
        <w:rPr>
          <w:lang w:val="en-GB" w:bidi="ar-SA"/>
        </w:rPr>
      </w:pPr>
      <w:r>
        <w:rPr>
          <w:lang w:val="en-IE" w:bidi="ar-SA"/>
        </w:rPr>
        <w:tab/>
      </w:r>
      <w:r w:rsidR="001F0382">
        <w:rPr>
          <w:lang w:val="en-GB" w:bidi="ar-SA"/>
        </w:rPr>
        <w:t>Lastly</w:t>
      </w:r>
      <w:r w:rsidR="00B65224" w:rsidRPr="00B65224">
        <w:rPr>
          <w:lang w:val="en-GB" w:bidi="ar-SA"/>
        </w:rPr>
        <w:t xml:space="preserve">, it has been noticed that although the micro-level variables of interest all showed significant effects on voting for </w:t>
      </w:r>
      <w:r w:rsidR="0097630D">
        <w:rPr>
          <w:lang w:val="en-GB" w:bidi="ar-SA"/>
        </w:rPr>
        <w:t xml:space="preserve">SDPs, the macro-level </w:t>
      </w:r>
      <w:r w:rsidR="00E031A3">
        <w:rPr>
          <w:lang w:val="en-GB" w:bidi="ar-SA"/>
        </w:rPr>
        <w:t xml:space="preserve">interaction </w:t>
      </w:r>
      <w:r w:rsidR="0097630D">
        <w:rPr>
          <w:lang w:val="en-GB" w:bidi="ar-SA"/>
        </w:rPr>
        <w:t xml:space="preserve">variables regarding the </w:t>
      </w:r>
      <w:r w:rsidR="005036AA">
        <w:rPr>
          <w:lang w:val="en-GB" w:bidi="ar-SA"/>
        </w:rPr>
        <w:t>economic preferences</w:t>
      </w:r>
      <w:r w:rsidR="0097630D">
        <w:rPr>
          <w:lang w:val="en-GB" w:bidi="ar-SA"/>
        </w:rPr>
        <w:t xml:space="preserve"> </w:t>
      </w:r>
      <w:r w:rsidR="00B65224" w:rsidRPr="00B65224">
        <w:rPr>
          <w:lang w:val="en-GB" w:bidi="ar-SA"/>
        </w:rPr>
        <w:t>proved to be less powerful.</w:t>
      </w:r>
      <w:r w:rsidR="007917C0">
        <w:rPr>
          <w:lang w:val="en-GB" w:bidi="ar-SA"/>
        </w:rPr>
        <w:t xml:space="preserve"> Yet, </w:t>
      </w:r>
      <w:r w:rsidR="005E7EB2">
        <w:rPr>
          <w:lang w:val="en-GB" w:bidi="ar-SA"/>
        </w:rPr>
        <w:t xml:space="preserve">two of the three </w:t>
      </w:r>
      <w:r w:rsidR="007917C0">
        <w:rPr>
          <w:lang w:val="en-GB" w:bidi="ar-SA"/>
        </w:rPr>
        <w:t xml:space="preserve">macro-level </w:t>
      </w:r>
      <w:r w:rsidR="005E7EB2">
        <w:rPr>
          <w:lang w:val="en-GB" w:bidi="ar-SA"/>
        </w:rPr>
        <w:t xml:space="preserve">interaction </w:t>
      </w:r>
      <w:r w:rsidR="007917C0">
        <w:rPr>
          <w:lang w:val="en-GB" w:bidi="ar-SA"/>
        </w:rPr>
        <w:t xml:space="preserve">variables concerning the cultural </w:t>
      </w:r>
      <w:r w:rsidR="005036AA">
        <w:rPr>
          <w:lang w:val="en-GB" w:bidi="ar-SA"/>
        </w:rPr>
        <w:t xml:space="preserve">preferences </w:t>
      </w:r>
      <w:r w:rsidR="007917C0">
        <w:rPr>
          <w:lang w:val="en-GB" w:bidi="ar-SA"/>
        </w:rPr>
        <w:t>did show their expected effects.</w:t>
      </w:r>
      <w:r w:rsidR="005E7EB2">
        <w:rPr>
          <w:lang w:val="en-GB" w:bidi="ar-SA"/>
        </w:rPr>
        <w:t xml:space="preserve"> </w:t>
      </w:r>
      <w:r w:rsidR="00090B85">
        <w:rPr>
          <w:lang w:val="en-GB" w:bidi="ar-SA"/>
        </w:rPr>
        <w:t>F</w:t>
      </w:r>
      <w:r w:rsidR="006017C5">
        <w:rPr>
          <w:lang w:val="en-GB" w:bidi="ar-SA"/>
        </w:rPr>
        <w:t>urther research could therefore</w:t>
      </w:r>
      <w:r w:rsidR="000A4BF4">
        <w:rPr>
          <w:lang w:val="en-GB" w:bidi="ar-SA"/>
        </w:rPr>
        <w:t xml:space="preserve"> </w:t>
      </w:r>
      <w:r w:rsidR="006017C5">
        <w:rPr>
          <w:lang w:val="en-GB" w:bidi="ar-SA"/>
        </w:rPr>
        <w:t>elaborate on</w:t>
      </w:r>
      <w:r w:rsidR="000A4BF4">
        <w:rPr>
          <w:lang w:val="en-GB" w:bidi="ar-SA"/>
        </w:rPr>
        <w:t xml:space="preserve"> the effects </w:t>
      </w:r>
      <w:r w:rsidR="00232C28">
        <w:rPr>
          <w:lang w:val="en-GB" w:bidi="ar-SA"/>
        </w:rPr>
        <w:t>of party position change regarding the cultural issues in particular.</w:t>
      </w:r>
    </w:p>
    <w:p w:rsidR="00EF79E9" w:rsidRDefault="00EF79E9" w:rsidP="00BD45B1">
      <w:pPr>
        <w:spacing w:before="0" w:after="0" w:line="480" w:lineRule="auto"/>
        <w:rPr>
          <w:lang w:val="en-GB" w:bidi="ar-SA"/>
        </w:rPr>
      </w:pPr>
    </w:p>
    <w:p w:rsidR="00EF79E9" w:rsidRDefault="00EF79E9" w:rsidP="00BD45B1">
      <w:pPr>
        <w:spacing w:before="0" w:after="0" w:line="480" w:lineRule="auto"/>
        <w:rPr>
          <w:lang w:val="en-GB" w:bidi="ar-SA"/>
        </w:rPr>
      </w:pPr>
    </w:p>
    <w:p w:rsidR="00EF79E9" w:rsidRDefault="00EF79E9" w:rsidP="00BD45B1">
      <w:pPr>
        <w:spacing w:before="0" w:after="0" w:line="480" w:lineRule="auto"/>
        <w:rPr>
          <w:lang w:val="en-GB" w:bidi="ar-SA"/>
        </w:rPr>
      </w:pPr>
    </w:p>
    <w:p w:rsidR="00EF79E9" w:rsidRDefault="00EF79E9" w:rsidP="00BD45B1">
      <w:pPr>
        <w:spacing w:before="0" w:after="0" w:line="480" w:lineRule="auto"/>
        <w:rPr>
          <w:lang w:val="en-GB" w:bidi="ar-SA"/>
        </w:rPr>
      </w:pPr>
    </w:p>
    <w:p w:rsidR="00EF79E9" w:rsidRDefault="00EF79E9" w:rsidP="00BD45B1">
      <w:pPr>
        <w:spacing w:before="0" w:after="0" w:line="480" w:lineRule="auto"/>
        <w:rPr>
          <w:lang w:val="en-GB" w:bidi="ar-SA"/>
        </w:rPr>
      </w:pPr>
    </w:p>
    <w:p w:rsidR="00AE3570" w:rsidRDefault="00AE3570" w:rsidP="00BD45B1">
      <w:pPr>
        <w:spacing w:before="0" w:after="0" w:line="480" w:lineRule="auto"/>
        <w:rPr>
          <w:lang w:val="en-GB" w:bidi="ar-SA"/>
        </w:rPr>
      </w:pPr>
    </w:p>
    <w:p w:rsidR="00AE3570" w:rsidRDefault="00AE3570" w:rsidP="00BD45B1">
      <w:pPr>
        <w:spacing w:before="0" w:after="0" w:line="480" w:lineRule="auto"/>
        <w:rPr>
          <w:lang w:val="en-GB" w:bidi="ar-SA"/>
        </w:rPr>
      </w:pPr>
    </w:p>
    <w:p w:rsidR="00AE3570" w:rsidRDefault="00AE3570" w:rsidP="00BD45B1">
      <w:pPr>
        <w:spacing w:before="0" w:after="0" w:line="480" w:lineRule="auto"/>
        <w:rPr>
          <w:lang w:val="en-GB" w:bidi="ar-SA"/>
        </w:rPr>
      </w:pPr>
    </w:p>
    <w:p w:rsidR="00AE3570" w:rsidRDefault="00AE3570" w:rsidP="00BD45B1">
      <w:pPr>
        <w:spacing w:before="0" w:after="0" w:line="480" w:lineRule="auto"/>
        <w:rPr>
          <w:lang w:val="en-GB" w:bidi="ar-SA"/>
        </w:rPr>
      </w:pPr>
    </w:p>
    <w:p w:rsidR="00EF79E9" w:rsidRPr="009C790B" w:rsidRDefault="00EF79E9" w:rsidP="00EF79E9">
      <w:pPr>
        <w:pStyle w:val="Heading1"/>
        <w:rPr>
          <w:rFonts w:cs="Times New Roman"/>
          <w:lang w:val="en-IE"/>
        </w:rPr>
      </w:pPr>
      <w:bookmarkStart w:id="213" w:name="_Toc450746999"/>
      <w:bookmarkStart w:id="214" w:name="_Toc459986295"/>
      <w:r w:rsidRPr="009C790B">
        <w:rPr>
          <w:rFonts w:cs="Times New Roman"/>
          <w:lang w:val="en-IE"/>
        </w:rPr>
        <w:lastRenderedPageBreak/>
        <w:t>Literature</w:t>
      </w:r>
      <w:bookmarkEnd w:id="213"/>
      <w:bookmarkEnd w:id="214"/>
    </w:p>
    <w:p w:rsidR="00EF79E9" w:rsidRPr="009C790B" w:rsidRDefault="00EF79E9" w:rsidP="00EF79E9">
      <w:pPr>
        <w:spacing w:before="0" w:after="0"/>
        <w:rPr>
          <w:szCs w:val="32"/>
          <w:lang w:val="en-IE"/>
        </w:rPr>
      </w:pPr>
      <w:r w:rsidRPr="009C790B">
        <w:rPr>
          <w:szCs w:val="32"/>
          <w:lang w:val="en-IE"/>
        </w:rPr>
        <w:t xml:space="preserve">Abts, K. and Rummens, S. (2007). Populism versus Democracy. In </w:t>
      </w:r>
      <w:r w:rsidRPr="009C790B">
        <w:rPr>
          <w:i/>
          <w:szCs w:val="32"/>
          <w:lang w:val="en-IE"/>
        </w:rPr>
        <w:t>Political Studies</w:t>
      </w:r>
      <w:r w:rsidRPr="009C790B">
        <w:rPr>
          <w:szCs w:val="32"/>
          <w:lang w:val="en-IE"/>
        </w:rPr>
        <w:t>, 55, 2, 405-424.</w:t>
      </w:r>
    </w:p>
    <w:p w:rsidR="00EF79E9" w:rsidRPr="009C790B" w:rsidRDefault="00EF79E9" w:rsidP="00EF79E9">
      <w:pPr>
        <w:spacing w:before="0" w:after="0"/>
        <w:rPr>
          <w:szCs w:val="32"/>
          <w:lang w:val="en-IE"/>
        </w:rPr>
      </w:pPr>
    </w:p>
    <w:p w:rsidR="00EF79E9" w:rsidRPr="009C790B" w:rsidRDefault="00EF79E9" w:rsidP="00EF79E9">
      <w:pPr>
        <w:spacing w:before="0" w:after="0"/>
        <w:rPr>
          <w:szCs w:val="32"/>
          <w:lang w:val="en-IE"/>
        </w:rPr>
      </w:pPr>
      <w:r w:rsidRPr="009C790B">
        <w:rPr>
          <w:szCs w:val="32"/>
          <w:lang w:val="en-IE"/>
        </w:rPr>
        <w:t xml:space="preserve">Allison, P. (1999). </w:t>
      </w:r>
      <w:r w:rsidRPr="009C790B">
        <w:rPr>
          <w:i/>
          <w:szCs w:val="32"/>
          <w:lang w:val="en-IE"/>
        </w:rPr>
        <w:t>Multiple regression: A primer</w:t>
      </w:r>
      <w:r w:rsidRPr="009C790B">
        <w:rPr>
          <w:szCs w:val="32"/>
          <w:lang w:val="en-IE"/>
        </w:rPr>
        <w:t>. Thousand Oaks: Pine Forge Press.</w:t>
      </w:r>
    </w:p>
    <w:p w:rsidR="00EF79E9" w:rsidRPr="009C790B" w:rsidRDefault="00EF79E9" w:rsidP="00EF79E9">
      <w:pPr>
        <w:spacing w:before="0" w:after="0"/>
        <w:rPr>
          <w:szCs w:val="32"/>
          <w:lang w:val="en-IE"/>
        </w:rPr>
      </w:pPr>
    </w:p>
    <w:p w:rsidR="00EF79E9" w:rsidRPr="009C790B" w:rsidRDefault="00EF79E9" w:rsidP="00EF79E9">
      <w:pPr>
        <w:spacing w:before="0" w:after="0"/>
        <w:rPr>
          <w:szCs w:val="32"/>
          <w:lang w:val="en-IE"/>
        </w:rPr>
      </w:pPr>
      <w:r w:rsidRPr="009C790B">
        <w:rPr>
          <w:szCs w:val="32"/>
          <w:lang w:val="en-IE"/>
        </w:rPr>
        <w:t xml:space="preserve">Bakker, R. Vries de, C., Edwards, E., Hooghe, L., Jolly, S., Marks, G., Polk, J., Rovny, J., Steenbergen, M. and Vachudova, M. (2015). Measuring party positions in Europe The Chapel Hill expert survey trend file, 1999–2010. In </w:t>
      </w:r>
      <w:r w:rsidRPr="009C790B">
        <w:rPr>
          <w:i/>
          <w:szCs w:val="32"/>
          <w:lang w:val="en-IE"/>
        </w:rPr>
        <w:t>Party Politics</w:t>
      </w:r>
      <w:r w:rsidRPr="009C790B">
        <w:rPr>
          <w:szCs w:val="32"/>
          <w:lang w:val="en-IE"/>
        </w:rPr>
        <w:t>, 21, 1, 143-152.</w:t>
      </w:r>
    </w:p>
    <w:p w:rsidR="00EF79E9" w:rsidRPr="009C790B" w:rsidRDefault="00EF79E9" w:rsidP="00EF79E9">
      <w:pPr>
        <w:spacing w:before="0" w:after="0"/>
        <w:rPr>
          <w:szCs w:val="32"/>
          <w:lang w:val="en-IE"/>
        </w:rPr>
      </w:pPr>
    </w:p>
    <w:p w:rsidR="00EF79E9" w:rsidRPr="009C790B" w:rsidRDefault="00EF79E9" w:rsidP="00EF79E9">
      <w:pPr>
        <w:spacing w:before="0" w:after="0"/>
        <w:rPr>
          <w:szCs w:val="32"/>
          <w:lang w:val="en-IE"/>
        </w:rPr>
      </w:pPr>
      <w:r w:rsidRPr="009C790B">
        <w:rPr>
          <w:szCs w:val="32"/>
          <w:lang w:val="en-IE"/>
        </w:rPr>
        <w:t xml:space="preserve">Bale, T., Green‐Pedersen, C., Krouwel, A., Luther, K. R., and Sitter, N. (2010). If you can't beat them, join them? Explaining social democratic responses to the challenge from the populist radical right in Western Europe. </w:t>
      </w:r>
      <w:r w:rsidRPr="009C790B">
        <w:rPr>
          <w:i/>
          <w:szCs w:val="32"/>
          <w:lang w:val="en-IE"/>
        </w:rPr>
        <w:t>In Political studies</w:t>
      </w:r>
      <w:r w:rsidRPr="009C790B">
        <w:rPr>
          <w:szCs w:val="32"/>
          <w:lang w:val="en-IE"/>
        </w:rPr>
        <w:t>, 58, 3, 410-426.</w:t>
      </w:r>
    </w:p>
    <w:p w:rsidR="00EF79E9" w:rsidRPr="009C790B" w:rsidRDefault="00EF79E9" w:rsidP="00EF79E9">
      <w:pPr>
        <w:spacing w:before="0" w:after="0"/>
        <w:rPr>
          <w:szCs w:val="32"/>
          <w:lang w:val="en-IE"/>
        </w:rPr>
      </w:pPr>
    </w:p>
    <w:p w:rsidR="00EF79E9" w:rsidRPr="009C790B" w:rsidRDefault="00EF79E9" w:rsidP="00EF79E9">
      <w:pPr>
        <w:spacing w:before="0" w:after="0"/>
        <w:rPr>
          <w:szCs w:val="32"/>
          <w:lang w:val="en-IE"/>
        </w:rPr>
      </w:pPr>
      <w:r w:rsidRPr="009C790B">
        <w:rPr>
          <w:szCs w:val="32"/>
          <w:lang w:val="en-IE"/>
        </w:rPr>
        <w:t>Berger, S. (2013). Social Democratic Trajectories in Modern Europe: One or Many Families? In H. Meyer and J. Rutherford (</w:t>
      </w:r>
      <w:r w:rsidRPr="009C790B">
        <w:rPr>
          <w:i/>
          <w:szCs w:val="32"/>
          <w:lang w:val="en-IE"/>
        </w:rPr>
        <w:t>eds.</w:t>
      </w:r>
      <w:r w:rsidRPr="009C790B">
        <w:rPr>
          <w:szCs w:val="32"/>
          <w:lang w:val="en-IE"/>
        </w:rPr>
        <w:t>): The Future of European Social Democracy. Building the Good Society. New York: Palgrave Macmillian.</w:t>
      </w:r>
    </w:p>
    <w:p w:rsidR="00EF79E9" w:rsidRPr="009C790B" w:rsidRDefault="00EF79E9" w:rsidP="00EF79E9">
      <w:pPr>
        <w:spacing w:before="0" w:after="0"/>
        <w:rPr>
          <w:szCs w:val="32"/>
          <w:lang w:val="en-IE"/>
        </w:rPr>
      </w:pPr>
    </w:p>
    <w:p w:rsidR="00EF79E9" w:rsidRPr="009C790B" w:rsidRDefault="00EF79E9" w:rsidP="00EF79E9">
      <w:pPr>
        <w:spacing w:before="0" w:after="0"/>
        <w:rPr>
          <w:szCs w:val="32"/>
          <w:lang w:val="en-IE"/>
        </w:rPr>
      </w:pPr>
      <w:r w:rsidRPr="009C790B">
        <w:rPr>
          <w:szCs w:val="32"/>
          <w:lang w:val="en-IE"/>
        </w:rPr>
        <w:t xml:space="preserve">BBC. (1999). UK Politics. What is the Third Way? Retrieved from: </w:t>
      </w:r>
      <w:hyperlink r:id="rId34" w:history="1">
        <w:r w:rsidRPr="009C790B">
          <w:rPr>
            <w:rStyle w:val="Hyperlink"/>
            <w:szCs w:val="32"/>
            <w:lang w:val="en-IE"/>
          </w:rPr>
          <w:t>http://news.bbc.co.uk/2/hi/458626.stm</w:t>
        </w:r>
      </w:hyperlink>
      <w:r w:rsidRPr="009C790B">
        <w:rPr>
          <w:szCs w:val="32"/>
          <w:lang w:val="en-IE"/>
        </w:rPr>
        <w:t>.</w:t>
      </w:r>
    </w:p>
    <w:p w:rsidR="00EF79E9" w:rsidRPr="009C790B" w:rsidRDefault="00EF79E9" w:rsidP="00EF79E9">
      <w:pPr>
        <w:spacing w:before="0" w:after="0"/>
        <w:rPr>
          <w:szCs w:val="32"/>
          <w:lang w:val="en-IE"/>
        </w:rPr>
      </w:pPr>
    </w:p>
    <w:p w:rsidR="00EF79E9" w:rsidRPr="009C790B" w:rsidRDefault="00EF79E9" w:rsidP="00EF79E9">
      <w:pPr>
        <w:spacing w:before="0" w:after="0"/>
        <w:rPr>
          <w:szCs w:val="32"/>
          <w:lang w:val="en-IE"/>
        </w:rPr>
      </w:pPr>
      <w:r w:rsidRPr="009C790B">
        <w:rPr>
          <w:szCs w:val="32"/>
          <w:lang w:val="en-IE"/>
        </w:rPr>
        <w:t xml:space="preserve">Blais, A. (2014). Why is turnout so low in Switzerland? Comparing the attitudes of Swiss and German citizens towards electoral democracy. In </w:t>
      </w:r>
      <w:r w:rsidRPr="009C790B">
        <w:rPr>
          <w:i/>
          <w:szCs w:val="32"/>
          <w:lang w:val="en-IE"/>
        </w:rPr>
        <w:t>Swiss Political Science Review</w:t>
      </w:r>
      <w:r w:rsidRPr="009C790B">
        <w:rPr>
          <w:szCs w:val="32"/>
          <w:lang w:val="en-IE"/>
        </w:rPr>
        <w:t>, 20, 4, 520-528.</w:t>
      </w:r>
    </w:p>
    <w:p w:rsidR="00EF79E9" w:rsidRPr="009C790B" w:rsidRDefault="00EF79E9" w:rsidP="00EF79E9">
      <w:pPr>
        <w:spacing w:before="0" w:after="0"/>
        <w:rPr>
          <w:szCs w:val="32"/>
          <w:lang w:val="en-IE"/>
        </w:rPr>
      </w:pPr>
    </w:p>
    <w:p w:rsidR="00EF79E9" w:rsidRPr="009C790B" w:rsidRDefault="00EF79E9" w:rsidP="00EF79E9">
      <w:pPr>
        <w:spacing w:before="0" w:after="0"/>
        <w:rPr>
          <w:szCs w:val="32"/>
          <w:lang w:val="en-IE"/>
        </w:rPr>
      </w:pPr>
      <w:r w:rsidRPr="009C790B">
        <w:rPr>
          <w:szCs w:val="32"/>
          <w:lang w:val="en-IE"/>
        </w:rPr>
        <w:t xml:space="preserve">Blais, A., and Young, R. (1999). Why do people vote? An experiment in rationality. In </w:t>
      </w:r>
      <w:r w:rsidRPr="009C790B">
        <w:rPr>
          <w:i/>
          <w:szCs w:val="32"/>
          <w:lang w:val="en-IE"/>
        </w:rPr>
        <w:t>Public Choice</w:t>
      </w:r>
      <w:r w:rsidRPr="009C790B">
        <w:rPr>
          <w:szCs w:val="32"/>
          <w:lang w:val="en-IE"/>
        </w:rPr>
        <w:t>, 99, 1-2, 39-55.</w:t>
      </w:r>
    </w:p>
    <w:p w:rsidR="00EF79E9" w:rsidRPr="009C790B" w:rsidRDefault="00EF79E9" w:rsidP="00EF79E9">
      <w:pPr>
        <w:spacing w:before="0" w:after="0"/>
        <w:rPr>
          <w:szCs w:val="32"/>
          <w:lang w:val="en-IE"/>
        </w:rPr>
      </w:pPr>
    </w:p>
    <w:p w:rsidR="00EF79E9" w:rsidRPr="009C790B" w:rsidRDefault="00EF79E9" w:rsidP="00EF79E9">
      <w:pPr>
        <w:spacing w:before="0" w:after="0"/>
        <w:rPr>
          <w:szCs w:val="32"/>
          <w:lang w:val="en-IE"/>
        </w:rPr>
      </w:pPr>
      <w:r w:rsidRPr="009C790B">
        <w:rPr>
          <w:szCs w:val="32"/>
          <w:lang w:val="en-IE"/>
        </w:rPr>
        <w:t xml:space="preserve">Boix, C. (1998). </w:t>
      </w:r>
      <w:r w:rsidRPr="009C790B">
        <w:rPr>
          <w:i/>
          <w:szCs w:val="32"/>
          <w:lang w:val="en-IE"/>
        </w:rPr>
        <w:t>Political parties, growth and equality: conservative and social democratic economic strategies in the world economy</w:t>
      </w:r>
      <w:r w:rsidRPr="009C790B">
        <w:rPr>
          <w:szCs w:val="32"/>
          <w:lang w:val="en-IE"/>
        </w:rPr>
        <w:t>. Cambrdige: Cambridge University Press.</w:t>
      </w:r>
    </w:p>
    <w:p w:rsidR="00EF79E9" w:rsidRPr="009C790B" w:rsidRDefault="00EF79E9" w:rsidP="00EF79E9">
      <w:pPr>
        <w:spacing w:before="0" w:after="0"/>
        <w:rPr>
          <w:szCs w:val="32"/>
          <w:lang w:val="en-IE"/>
        </w:rPr>
      </w:pPr>
    </w:p>
    <w:p w:rsidR="00EF79E9" w:rsidRPr="009C790B" w:rsidRDefault="00EF79E9" w:rsidP="00EF79E9">
      <w:pPr>
        <w:spacing w:before="0" w:after="0"/>
        <w:rPr>
          <w:szCs w:val="32"/>
          <w:lang w:val="en-IE"/>
        </w:rPr>
      </w:pPr>
      <w:r w:rsidRPr="009C790B">
        <w:rPr>
          <w:szCs w:val="32"/>
          <w:lang w:val="en-IE"/>
        </w:rPr>
        <w:t xml:space="preserve">Bradford, N. (2002). Renewing Social Democracy? Beyond the Third Way. In </w:t>
      </w:r>
      <w:r w:rsidRPr="009C790B">
        <w:rPr>
          <w:i/>
          <w:szCs w:val="32"/>
          <w:lang w:val="en-IE"/>
        </w:rPr>
        <w:t>Studies in Political Economy,</w:t>
      </w:r>
      <w:r w:rsidRPr="009C790B">
        <w:rPr>
          <w:szCs w:val="32"/>
          <w:lang w:val="en-IE"/>
        </w:rPr>
        <w:t xml:space="preserve"> 67, 1, 145-164.</w:t>
      </w:r>
    </w:p>
    <w:p w:rsidR="00EF79E9" w:rsidRPr="009C790B" w:rsidRDefault="00EF79E9" w:rsidP="00EF79E9">
      <w:pPr>
        <w:spacing w:before="0" w:after="0"/>
        <w:rPr>
          <w:szCs w:val="32"/>
          <w:lang w:val="en-IE"/>
        </w:rPr>
      </w:pPr>
    </w:p>
    <w:p w:rsidR="00EF79E9" w:rsidRPr="009C790B" w:rsidRDefault="00EF79E9" w:rsidP="00EF79E9">
      <w:pPr>
        <w:spacing w:before="0" w:after="0"/>
        <w:rPr>
          <w:szCs w:val="32"/>
          <w:lang w:val="en-IE"/>
        </w:rPr>
      </w:pPr>
      <w:r w:rsidRPr="009C790B">
        <w:rPr>
          <w:szCs w:val="32"/>
          <w:lang w:val="en-IE"/>
        </w:rPr>
        <w:t xml:space="preserve">Clark, T. N., and Lipset, S. M. (1991). Are social classes dying? In </w:t>
      </w:r>
      <w:r w:rsidRPr="009C790B">
        <w:rPr>
          <w:i/>
          <w:szCs w:val="32"/>
          <w:lang w:val="en-IE"/>
        </w:rPr>
        <w:t>International sociology</w:t>
      </w:r>
      <w:r w:rsidRPr="009C790B">
        <w:rPr>
          <w:szCs w:val="32"/>
          <w:lang w:val="en-IE"/>
        </w:rPr>
        <w:t>, 6, 4, 397-410.</w:t>
      </w:r>
    </w:p>
    <w:p w:rsidR="00EF79E9" w:rsidRPr="009C790B" w:rsidRDefault="00EF79E9" w:rsidP="00EF79E9">
      <w:pPr>
        <w:spacing w:before="0" w:after="0"/>
        <w:rPr>
          <w:szCs w:val="32"/>
          <w:lang w:val="en-IE"/>
        </w:rPr>
      </w:pPr>
    </w:p>
    <w:p w:rsidR="00EF79E9" w:rsidRPr="00EF79E9" w:rsidRDefault="00EF79E9" w:rsidP="00EF79E9">
      <w:pPr>
        <w:spacing w:before="0" w:after="0"/>
        <w:rPr>
          <w:szCs w:val="32"/>
          <w:lang w:val="en-IE"/>
        </w:rPr>
      </w:pPr>
      <w:r w:rsidRPr="009C790B">
        <w:rPr>
          <w:szCs w:val="32"/>
          <w:lang w:val="en-IE"/>
        </w:rPr>
        <w:t xml:space="preserve">Clark, T. N., Lipset, S. M., and Rempel, M. (1993). The declining political significance of social class. </w:t>
      </w:r>
      <w:r w:rsidRPr="00EF79E9">
        <w:rPr>
          <w:szCs w:val="32"/>
          <w:lang w:val="en-IE"/>
        </w:rPr>
        <w:t xml:space="preserve">In </w:t>
      </w:r>
      <w:r w:rsidRPr="00EF79E9">
        <w:rPr>
          <w:i/>
          <w:szCs w:val="32"/>
          <w:lang w:val="en-IE"/>
        </w:rPr>
        <w:t>International Sociology</w:t>
      </w:r>
      <w:r w:rsidRPr="00EF79E9">
        <w:rPr>
          <w:szCs w:val="32"/>
          <w:lang w:val="en-IE"/>
        </w:rPr>
        <w:t>, 8, 3, 293-316.</w:t>
      </w:r>
    </w:p>
    <w:p w:rsidR="00EF79E9" w:rsidRPr="00EF79E9" w:rsidRDefault="00EF79E9" w:rsidP="00EF79E9">
      <w:pPr>
        <w:spacing w:before="0" w:after="0"/>
        <w:rPr>
          <w:szCs w:val="32"/>
          <w:lang w:val="en-IE"/>
        </w:rPr>
      </w:pPr>
    </w:p>
    <w:p w:rsidR="00EF79E9" w:rsidRPr="00222CCC" w:rsidRDefault="00EF79E9" w:rsidP="00EF79E9">
      <w:pPr>
        <w:spacing w:before="0" w:after="0"/>
        <w:rPr>
          <w:szCs w:val="32"/>
          <w:lang w:val="en-IE"/>
        </w:rPr>
      </w:pPr>
      <w:r w:rsidRPr="00222CCC">
        <w:rPr>
          <w:szCs w:val="32"/>
          <w:lang w:val="en-IE"/>
        </w:rPr>
        <w:lastRenderedPageBreak/>
        <w:t>Crouch, C. (2013). Class politics and the social investment welfare state</w:t>
      </w:r>
      <w:r>
        <w:rPr>
          <w:szCs w:val="32"/>
          <w:lang w:val="en-IE"/>
        </w:rPr>
        <w:t>. In M. Keating and D. McCrone (</w:t>
      </w:r>
      <w:r>
        <w:rPr>
          <w:i/>
          <w:szCs w:val="32"/>
          <w:lang w:val="en-IE"/>
        </w:rPr>
        <w:t>eds.</w:t>
      </w:r>
      <w:r>
        <w:rPr>
          <w:szCs w:val="32"/>
          <w:lang w:val="en-IE"/>
        </w:rPr>
        <w:t xml:space="preserve">): </w:t>
      </w:r>
      <w:r>
        <w:rPr>
          <w:i/>
          <w:szCs w:val="32"/>
          <w:lang w:val="en-IE"/>
        </w:rPr>
        <w:t>The Crisis of Social Democracy in Europe</w:t>
      </w:r>
      <w:r>
        <w:rPr>
          <w:szCs w:val="32"/>
          <w:lang w:val="en-IE"/>
        </w:rPr>
        <w:t>. Edinburgh: Edinburgh University Press.</w:t>
      </w:r>
    </w:p>
    <w:p w:rsidR="00EF79E9" w:rsidRPr="009C790B" w:rsidRDefault="00EF79E9" w:rsidP="00EF79E9">
      <w:pPr>
        <w:spacing w:before="0" w:after="0"/>
        <w:rPr>
          <w:szCs w:val="32"/>
          <w:lang w:val="en-IE"/>
        </w:rPr>
      </w:pPr>
    </w:p>
    <w:p w:rsidR="00EF79E9" w:rsidRPr="009C790B" w:rsidRDefault="00EF79E9" w:rsidP="00EF79E9">
      <w:pPr>
        <w:spacing w:before="0" w:after="0"/>
        <w:rPr>
          <w:szCs w:val="32"/>
          <w:lang w:val="en-IE"/>
        </w:rPr>
      </w:pPr>
      <w:r w:rsidRPr="009C790B">
        <w:rPr>
          <w:szCs w:val="32"/>
          <w:lang w:val="en-IE"/>
        </w:rPr>
        <w:t>Dahm, J., Grebin, H., Krell, C., Reschke, M. and Woyke, M. (</w:t>
      </w:r>
      <w:r w:rsidRPr="009C790B">
        <w:rPr>
          <w:i/>
          <w:szCs w:val="32"/>
          <w:lang w:val="en-IE"/>
        </w:rPr>
        <w:t>eds</w:t>
      </w:r>
      <w:r w:rsidRPr="009C790B">
        <w:rPr>
          <w:szCs w:val="32"/>
          <w:lang w:val="en-IE"/>
        </w:rPr>
        <w:t xml:space="preserve">.) (2013). </w:t>
      </w:r>
      <w:r w:rsidRPr="009C790B">
        <w:rPr>
          <w:i/>
          <w:szCs w:val="32"/>
          <w:lang w:val="en-IE"/>
        </w:rPr>
        <w:t xml:space="preserve">History of Social Democracy. </w:t>
      </w:r>
      <w:r w:rsidRPr="009C790B">
        <w:rPr>
          <w:szCs w:val="32"/>
          <w:lang w:val="en-IE"/>
        </w:rPr>
        <w:t>Berlin: Friedrich Ebert Stiftung.</w:t>
      </w:r>
    </w:p>
    <w:p w:rsidR="00EF79E9" w:rsidRPr="009C790B" w:rsidRDefault="00EF79E9" w:rsidP="00EF79E9">
      <w:pPr>
        <w:spacing w:before="0" w:after="0"/>
        <w:rPr>
          <w:i/>
          <w:szCs w:val="32"/>
          <w:lang w:val="en-IE"/>
        </w:rPr>
      </w:pPr>
    </w:p>
    <w:p w:rsidR="00EF79E9" w:rsidRPr="009C790B" w:rsidRDefault="00EF79E9" w:rsidP="00EF79E9">
      <w:pPr>
        <w:spacing w:before="0" w:after="0"/>
        <w:rPr>
          <w:szCs w:val="32"/>
          <w:lang w:val="en-IE"/>
        </w:rPr>
      </w:pPr>
      <w:r w:rsidRPr="009C790B">
        <w:rPr>
          <w:szCs w:val="32"/>
          <w:lang w:val="en-IE"/>
        </w:rPr>
        <w:t xml:space="preserve">De Lange, S. L. (2007). A new winning formula? The programmatic appeal of the radical right. In </w:t>
      </w:r>
      <w:r w:rsidRPr="009C790B">
        <w:rPr>
          <w:i/>
          <w:szCs w:val="32"/>
          <w:lang w:val="en-IE"/>
        </w:rPr>
        <w:t>Party Politics</w:t>
      </w:r>
      <w:r w:rsidRPr="009C790B">
        <w:rPr>
          <w:szCs w:val="32"/>
          <w:lang w:val="en-IE"/>
        </w:rPr>
        <w:t>, 13, 4, 411-435.</w:t>
      </w:r>
    </w:p>
    <w:p w:rsidR="00EF79E9" w:rsidRPr="009C790B" w:rsidRDefault="00EF79E9" w:rsidP="00EF79E9">
      <w:pPr>
        <w:spacing w:before="0" w:after="0"/>
        <w:rPr>
          <w:szCs w:val="32"/>
          <w:lang w:val="en-IE"/>
        </w:rPr>
      </w:pPr>
    </w:p>
    <w:p w:rsidR="00EF79E9" w:rsidRPr="009C790B" w:rsidRDefault="00EF79E9" w:rsidP="00EF79E9">
      <w:pPr>
        <w:spacing w:before="0" w:after="0"/>
        <w:rPr>
          <w:szCs w:val="32"/>
          <w:lang w:val="en-IE"/>
        </w:rPr>
      </w:pPr>
      <w:r w:rsidRPr="009C790B">
        <w:rPr>
          <w:szCs w:val="32"/>
          <w:lang w:val="en-IE"/>
        </w:rPr>
        <w:t xml:space="preserve">DeMaris, A. (1995). A Tutorial in Logistic Regression. In </w:t>
      </w:r>
      <w:r w:rsidRPr="009C790B">
        <w:rPr>
          <w:i/>
          <w:szCs w:val="32"/>
          <w:lang w:val="en-IE"/>
        </w:rPr>
        <w:t>Journal of Marriage and Family</w:t>
      </w:r>
      <w:r w:rsidRPr="009C790B">
        <w:rPr>
          <w:szCs w:val="32"/>
          <w:lang w:val="en-IE"/>
        </w:rPr>
        <w:t>, 57, 4, 956-968.</w:t>
      </w:r>
    </w:p>
    <w:p w:rsidR="00EF79E9" w:rsidRPr="009C790B" w:rsidRDefault="00EF79E9" w:rsidP="00EF79E9">
      <w:pPr>
        <w:spacing w:before="0" w:after="0"/>
        <w:rPr>
          <w:szCs w:val="32"/>
          <w:lang w:val="en-IE"/>
        </w:rPr>
      </w:pPr>
    </w:p>
    <w:p w:rsidR="00EF79E9" w:rsidRPr="009C790B" w:rsidRDefault="00EF79E9" w:rsidP="00EF79E9">
      <w:pPr>
        <w:spacing w:before="0" w:after="0"/>
        <w:rPr>
          <w:szCs w:val="32"/>
          <w:lang w:val="en-IE"/>
        </w:rPr>
      </w:pPr>
      <w:r w:rsidRPr="009C790B">
        <w:rPr>
          <w:szCs w:val="32"/>
          <w:lang w:val="en-IE"/>
        </w:rPr>
        <w:t>Diamond, P. (2012). From Fatalism to Fraternity: Governing Purpose and the Good Society. In O. Cramme and P. Diamond (</w:t>
      </w:r>
      <w:r w:rsidRPr="009C790B">
        <w:rPr>
          <w:i/>
          <w:szCs w:val="32"/>
          <w:lang w:val="en-IE"/>
        </w:rPr>
        <w:t>eds</w:t>
      </w:r>
      <w:r w:rsidRPr="009C790B">
        <w:rPr>
          <w:szCs w:val="32"/>
          <w:lang w:val="en-IE"/>
        </w:rPr>
        <w:t xml:space="preserve">.): </w:t>
      </w:r>
      <w:r w:rsidRPr="009C790B">
        <w:rPr>
          <w:i/>
          <w:szCs w:val="32"/>
          <w:lang w:val="en-IE"/>
        </w:rPr>
        <w:t>After the Third Way: The Future of Social Democracy</w:t>
      </w:r>
      <w:r w:rsidRPr="009C790B">
        <w:rPr>
          <w:szCs w:val="32"/>
          <w:lang w:val="en-IE"/>
        </w:rPr>
        <w:t>. London: I.B. Tauris.</w:t>
      </w:r>
    </w:p>
    <w:p w:rsidR="00EF79E9" w:rsidRPr="009C790B" w:rsidRDefault="00EF79E9" w:rsidP="00EF79E9">
      <w:pPr>
        <w:spacing w:before="0" w:after="0"/>
        <w:rPr>
          <w:szCs w:val="32"/>
          <w:lang w:val="en-IE"/>
        </w:rPr>
      </w:pPr>
    </w:p>
    <w:p w:rsidR="00EF79E9" w:rsidRPr="009C790B" w:rsidRDefault="00EF79E9" w:rsidP="00EF79E9">
      <w:pPr>
        <w:spacing w:before="0" w:after="0"/>
        <w:rPr>
          <w:szCs w:val="32"/>
          <w:lang w:val="en-IE"/>
        </w:rPr>
      </w:pPr>
      <w:r w:rsidRPr="009C790B">
        <w:rPr>
          <w:szCs w:val="32"/>
        </w:rPr>
        <w:t xml:space="preserve">Dinas, E. and Gemenis, K. (2010). </w:t>
      </w:r>
      <w:r w:rsidRPr="009C790B">
        <w:rPr>
          <w:szCs w:val="32"/>
          <w:lang w:val="en-IE"/>
        </w:rPr>
        <w:t xml:space="preserve">Measuring parties’ ideological positions with manifesto data a critical evaluation of the competing methods. In </w:t>
      </w:r>
      <w:r w:rsidRPr="009C790B">
        <w:rPr>
          <w:i/>
          <w:szCs w:val="32"/>
          <w:lang w:val="en-IE"/>
        </w:rPr>
        <w:t>Party politics</w:t>
      </w:r>
      <w:r w:rsidRPr="009C790B">
        <w:rPr>
          <w:szCs w:val="32"/>
          <w:lang w:val="en-IE"/>
        </w:rPr>
        <w:t>, 6, 4, 427-450.</w:t>
      </w:r>
    </w:p>
    <w:p w:rsidR="00EF79E9" w:rsidRPr="009C790B" w:rsidRDefault="00EF79E9" w:rsidP="00EF79E9">
      <w:pPr>
        <w:spacing w:before="0" w:after="0"/>
        <w:rPr>
          <w:szCs w:val="32"/>
          <w:lang w:val="en-IE"/>
        </w:rPr>
      </w:pPr>
    </w:p>
    <w:p w:rsidR="00EF79E9" w:rsidRPr="009C790B" w:rsidRDefault="00EF79E9" w:rsidP="00EF79E9">
      <w:pPr>
        <w:spacing w:before="0" w:after="0"/>
        <w:rPr>
          <w:szCs w:val="32"/>
          <w:lang w:val="en-IE"/>
        </w:rPr>
      </w:pPr>
      <w:r w:rsidRPr="009C790B">
        <w:rPr>
          <w:szCs w:val="32"/>
          <w:lang w:val="en-IE"/>
        </w:rPr>
        <w:t>Dolezal, M. and Hutter. S. (2012) Participation and party choice: comparing the demand side of the new cleavage across arenas. In Kriesi et al. (</w:t>
      </w:r>
      <w:r w:rsidRPr="009C790B">
        <w:rPr>
          <w:i/>
          <w:szCs w:val="32"/>
          <w:lang w:val="en-IE"/>
        </w:rPr>
        <w:t>eds.</w:t>
      </w:r>
      <w:r w:rsidRPr="009C790B">
        <w:rPr>
          <w:szCs w:val="32"/>
          <w:lang w:val="en-IE"/>
        </w:rPr>
        <w:t xml:space="preserve">): </w:t>
      </w:r>
      <w:r w:rsidRPr="009C790B">
        <w:rPr>
          <w:i/>
          <w:szCs w:val="32"/>
          <w:lang w:val="en-IE"/>
        </w:rPr>
        <w:t xml:space="preserve">Political Conflict in Western Europe. </w:t>
      </w:r>
      <w:r w:rsidRPr="009C790B">
        <w:rPr>
          <w:szCs w:val="32"/>
          <w:lang w:val="en-IE"/>
        </w:rPr>
        <w:t>Cambridge: Cambridge University Press.</w:t>
      </w:r>
    </w:p>
    <w:p w:rsidR="00EF79E9" w:rsidRPr="009C790B" w:rsidRDefault="00EF79E9" w:rsidP="00EF79E9">
      <w:pPr>
        <w:spacing w:before="0" w:after="0"/>
        <w:rPr>
          <w:szCs w:val="32"/>
          <w:lang w:val="en-IE"/>
        </w:rPr>
      </w:pPr>
    </w:p>
    <w:p w:rsidR="00EF79E9" w:rsidRDefault="00EF79E9" w:rsidP="00EF79E9">
      <w:pPr>
        <w:spacing w:before="0" w:after="0"/>
        <w:rPr>
          <w:szCs w:val="32"/>
          <w:lang w:val="en-IE"/>
        </w:rPr>
      </w:pPr>
      <w:r w:rsidRPr="009C790B">
        <w:rPr>
          <w:szCs w:val="32"/>
          <w:lang w:val="en-IE"/>
        </w:rPr>
        <w:t xml:space="preserve">Downs, A. (1957). </w:t>
      </w:r>
      <w:r w:rsidRPr="009C790B">
        <w:rPr>
          <w:i/>
          <w:szCs w:val="32"/>
          <w:lang w:val="en-IE"/>
        </w:rPr>
        <w:t>An Economic Theory of Democracy</w:t>
      </w:r>
      <w:r w:rsidRPr="009C790B">
        <w:rPr>
          <w:szCs w:val="32"/>
          <w:lang w:val="en-IE"/>
        </w:rPr>
        <w:t>. New York: Harper and Row.</w:t>
      </w:r>
    </w:p>
    <w:p w:rsidR="00EF79E9" w:rsidRDefault="00EF79E9" w:rsidP="00EF79E9">
      <w:pPr>
        <w:spacing w:before="0" w:after="0"/>
        <w:rPr>
          <w:szCs w:val="32"/>
          <w:lang w:val="en-IE"/>
        </w:rPr>
      </w:pPr>
    </w:p>
    <w:p w:rsidR="00EF79E9" w:rsidRPr="009C790B" w:rsidRDefault="00EF79E9" w:rsidP="00EF79E9">
      <w:pPr>
        <w:spacing w:before="0" w:after="0"/>
        <w:rPr>
          <w:szCs w:val="32"/>
          <w:lang w:val="en-IE"/>
        </w:rPr>
      </w:pPr>
      <w:r>
        <w:rPr>
          <w:szCs w:val="32"/>
          <w:lang w:val="en-IE"/>
        </w:rPr>
        <w:t xml:space="preserve">ECPR. (2016). </w:t>
      </w:r>
      <w:r w:rsidRPr="002606D7">
        <w:rPr>
          <w:szCs w:val="32"/>
          <w:lang w:val="en-IE"/>
        </w:rPr>
        <w:t>Political Data Yearbook</w:t>
      </w:r>
      <w:r>
        <w:rPr>
          <w:szCs w:val="32"/>
          <w:lang w:val="en-IE"/>
        </w:rPr>
        <w:t xml:space="preserve">. Retrieved from </w:t>
      </w:r>
      <w:hyperlink r:id="rId35" w:history="1">
        <w:r w:rsidRPr="00752AB6">
          <w:rPr>
            <w:rStyle w:val="Hyperlink"/>
            <w:szCs w:val="32"/>
            <w:lang w:val="en-IE"/>
          </w:rPr>
          <w:t>http://www.politicaldatayearbook.com/</w:t>
        </w:r>
      </w:hyperlink>
      <w:r>
        <w:rPr>
          <w:szCs w:val="32"/>
          <w:lang w:val="en-IE"/>
        </w:rPr>
        <w:t>.</w:t>
      </w:r>
    </w:p>
    <w:p w:rsidR="00EF79E9" w:rsidRPr="009C790B" w:rsidRDefault="00EF79E9" w:rsidP="00EF79E9">
      <w:pPr>
        <w:spacing w:before="0" w:after="0"/>
        <w:rPr>
          <w:szCs w:val="32"/>
          <w:lang w:val="en-IE"/>
        </w:rPr>
      </w:pPr>
    </w:p>
    <w:p w:rsidR="00EF79E9" w:rsidRPr="009C790B" w:rsidRDefault="00EF79E9" w:rsidP="00EF79E9">
      <w:pPr>
        <w:spacing w:before="0" w:after="0"/>
        <w:rPr>
          <w:szCs w:val="32"/>
          <w:lang w:val="en-IE"/>
        </w:rPr>
      </w:pPr>
      <w:r w:rsidRPr="009C790B">
        <w:rPr>
          <w:szCs w:val="32"/>
          <w:lang w:val="en-IE"/>
        </w:rPr>
        <w:t xml:space="preserve">Elff, M. (2007). Social structure and electoral behavior in comparative perspective: the decline of social cleavages in Western Europe revisited. In </w:t>
      </w:r>
      <w:r w:rsidRPr="009C790B">
        <w:rPr>
          <w:i/>
          <w:szCs w:val="32"/>
          <w:lang w:val="en-IE"/>
        </w:rPr>
        <w:t>Perspectives on Politics</w:t>
      </w:r>
      <w:r w:rsidRPr="009C790B">
        <w:rPr>
          <w:szCs w:val="32"/>
          <w:lang w:val="en-IE"/>
        </w:rPr>
        <w:t>, 5, 2, 277-294.</w:t>
      </w:r>
    </w:p>
    <w:p w:rsidR="00EF79E9" w:rsidRPr="009C790B" w:rsidRDefault="00EF79E9" w:rsidP="00EF79E9">
      <w:pPr>
        <w:spacing w:before="0" w:after="0"/>
        <w:rPr>
          <w:szCs w:val="32"/>
          <w:lang w:val="en-IE"/>
        </w:rPr>
      </w:pPr>
    </w:p>
    <w:p w:rsidR="00EF79E9" w:rsidRPr="009C790B" w:rsidRDefault="00EF79E9" w:rsidP="00EF79E9">
      <w:pPr>
        <w:spacing w:before="0" w:after="0"/>
        <w:rPr>
          <w:szCs w:val="32"/>
          <w:lang w:val="en-IE"/>
        </w:rPr>
      </w:pPr>
      <w:r w:rsidRPr="00EF79E9">
        <w:rPr>
          <w:szCs w:val="32"/>
          <w:lang w:val="en-IE"/>
        </w:rPr>
        <w:t xml:space="preserve">Erikson, R., Goldthorpe, J., Portocarero, L. (1979). </w:t>
      </w:r>
      <w:r w:rsidRPr="009C790B">
        <w:rPr>
          <w:szCs w:val="32"/>
          <w:lang w:val="en-IE"/>
        </w:rPr>
        <w:t>Intergenerational class mobility in three</w:t>
      </w:r>
    </w:p>
    <w:p w:rsidR="00EF79E9" w:rsidRPr="009C790B" w:rsidRDefault="00EF79E9" w:rsidP="00EF79E9">
      <w:pPr>
        <w:spacing w:before="0" w:after="0"/>
        <w:rPr>
          <w:szCs w:val="32"/>
          <w:lang w:val="en-IE"/>
        </w:rPr>
      </w:pPr>
      <w:r w:rsidRPr="009C790B">
        <w:rPr>
          <w:szCs w:val="32"/>
          <w:lang w:val="en-IE"/>
        </w:rPr>
        <w:t xml:space="preserve">Western European societies: England, France and Sweden. In </w:t>
      </w:r>
      <w:r w:rsidRPr="009C790B">
        <w:rPr>
          <w:i/>
          <w:szCs w:val="32"/>
          <w:lang w:val="en-IE"/>
        </w:rPr>
        <w:t>British Journal of Sociology</w:t>
      </w:r>
      <w:r w:rsidRPr="009C790B">
        <w:rPr>
          <w:szCs w:val="32"/>
          <w:lang w:val="en-IE"/>
        </w:rPr>
        <w:t>, 30, 4, 415‐441.</w:t>
      </w:r>
    </w:p>
    <w:p w:rsidR="00EF79E9" w:rsidRPr="009C790B" w:rsidRDefault="00EF79E9" w:rsidP="00EF79E9">
      <w:pPr>
        <w:spacing w:before="0" w:after="0"/>
        <w:rPr>
          <w:szCs w:val="32"/>
          <w:lang w:val="en-IE"/>
        </w:rPr>
      </w:pPr>
    </w:p>
    <w:p w:rsidR="00EF79E9" w:rsidRPr="009C790B" w:rsidRDefault="00EF79E9" w:rsidP="00EF79E9">
      <w:pPr>
        <w:spacing w:before="0" w:after="0"/>
        <w:rPr>
          <w:szCs w:val="32"/>
          <w:lang w:val="en-IE"/>
        </w:rPr>
      </w:pPr>
      <w:r w:rsidRPr="009C790B">
        <w:rPr>
          <w:szCs w:val="32"/>
          <w:lang w:val="en-IE"/>
        </w:rPr>
        <w:t xml:space="preserve">European Social Survey / ESS. (n.d.). About the European Social Survey European Research Infrastructure. Retrieved from: </w:t>
      </w:r>
      <w:hyperlink r:id="rId36" w:history="1">
        <w:r w:rsidRPr="009C790B">
          <w:rPr>
            <w:rStyle w:val="Hyperlink"/>
            <w:szCs w:val="32"/>
            <w:lang w:val="en-IE"/>
          </w:rPr>
          <w:t>http://www.europeansocialsurvey.org/about/index.html</w:t>
        </w:r>
      </w:hyperlink>
      <w:r w:rsidRPr="009C790B">
        <w:rPr>
          <w:szCs w:val="32"/>
          <w:lang w:val="en-IE"/>
        </w:rPr>
        <w:t>.</w:t>
      </w:r>
    </w:p>
    <w:p w:rsidR="00EF79E9" w:rsidRPr="009C790B" w:rsidRDefault="00EF79E9" w:rsidP="00EF79E9">
      <w:pPr>
        <w:spacing w:before="0" w:after="0"/>
        <w:rPr>
          <w:szCs w:val="32"/>
          <w:lang w:val="en-IE"/>
        </w:rPr>
      </w:pPr>
    </w:p>
    <w:p w:rsidR="00EF79E9" w:rsidRPr="009C790B" w:rsidRDefault="00EF79E9" w:rsidP="00EF79E9">
      <w:pPr>
        <w:spacing w:before="0" w:after="0"/>
        <w:rPr>
          <w:szCs w:val="32"/>
          <w:lang w:val="en-IE"/>
        </w:rPr>
      </w:pPr>
      <w:r>
        <w:rPr>
          <w:szCs w:val="32"/>
          <w:lang w:val="en-IE"/>
        </w:rPr>
        <w:lastRenderedPageBreak/>
        <w:t xml:space="preserve">European Social Survey (2016). Fieldwork Summary and Deviations. Retrieved from: </w:t>
      </w:r>
      <w:hyperlink r:id="rId37" w:history="1">
        <w:r w:rsidRPr="00A24149">
          <w:rPr>
            <w:rStyle w:val="Hyperlink"/>
            <w:szCs w:val="32"/>
            <w:lang w:val="en-IE"/>
          </w:rPr>
          <w:t>http://www.europeansocialsurvey.org/data/download.html</w:t>
        </w:r>
      </w:hyperlink>
      <w:r>
        <w:rPr>
          <w:szCs w:val="32"/>
          <w:lang w:val="en-IE"/>
        </w:rPr>
        <w:t>.</w:t>
      </w:r>
    </w:p>
    <w:p w:rsidR="00EF79E9" w:rsidRPr="009C790B" w:rsidRDefault="00EF79E9" w:rsidP="00EF79E9">
      <w:pPr>
        <w:spacing w:before="0" w:after="0"/>
        <w:rPr>
          <w:szCs w:val="32"/>
          <w:lang w:val="en-IE"/>
        </w:rPr>
      </w:pPr>
    </w:p>
    <w:p w:rsidR="00EF79E9" w:rsidRPr="009C790B" w:rsidRDefault="00EF79E9" w:rsidP="00EF79E9">
      <w:pPr>
        <w:spacing w:before="0" w:after="0"/>
        <w:rPr>
          <w:szCs w:val="32"/>
          <w:lang w:val="en-IE"/>
        </w:rPr>
      </w:pPr>
      <w:r w:rsidRPr="009C790B">
        <w:rPr>
          <w:szCs w:val="32"/>
          <w:lang w:val="en-IE"/>
        </w:rPr>
        <w:t xml:space="preserve">Ganzeboom, H. and Treiman, D. (1996). Internationally Comparable Measures of Occupational Status for the 1988 International Standard Classification of Occupations. In </w:t>
      </w:r>
      <w:r w:rsidRPr="009C790B">
        <w:rPr>
          <w:i/>
          <w:szCs w:val="32"/>
          <w:lang w:val="en-IE"/>
        </w:rPr>
        <w:t>Social Science Research</w:t>
      </w:r>
      <w:r w:rsidRPr="009C790B">
        <w:rPr>
          <w:szCs w:val="32"/>
          <w:lang w:val="en-IE"/>
        </w:rPr>
        <w:t>, 25, 3, 201-239.</w:t>
      </w:r>
    </w:p>
    <w:p w:rsidR="00EF79E9" w:rsidRPr="009C790B" w:rsidRDefault="00EF79E9" w:rsidP="00EF79E9">
      <w:pPr>
        <w:spacing w:before="0" w:after="0"/>
        <w:rPr>
          <w:szCs w:val="32"/>
          <w:lang w:val="en-IE"/>
        </w:rPr>
      </w:pPr>
    </w:p>
    <w:p w:rsidR="00EF79E9" w:rsidRPr="009C790B" w:rsidRDefault="00EF79E9" w:rsidP="00EF79E9">
      <w:pPr>
        <w:spacing w:before="0" w:after="0"/>
        <w:rPr>
          <w:szCs w:val="32"/>
          <w:lang w:val="en-IE"/>
        </w:rPr>
      </w:pPr>
      <w:r w:rsidRPr="009C790B">
        <w:rPr>
          <w:szCs w:val="32"/>
          <w:lang w:val="en-IE"/>
        </w:rPr>
        <w:t xml:space="preserve">Gallagher, M., Laver, M. and Mair, P. (2011). </w:t>
      </w:r>
      <w:r w:rsidRPr="009C790B">
        <w:rPr>
          <w:i/>
          <w:szCs w:val="32"/>
          <w:lang w:val="en-IE"/>
        </w:rPr>
        <w:t>Representative Government in Modern Europe</w:t>
      </w:r>
      <w:r w:rsidRPr="009C790B">
        <w:rPr>
          <w:szCs w:val="32"/>
          <w:lang w:val="en-IE"/>
        </w:rPr>
        <w:t>. (fifth edition). Berkshire: McGraw-Hill Education.</w:t>
      </w:r>
    </w:p>
    <w:p w:rsidR="00EF79E9" w:rsidRPr="009C790B" w:rsidRDefault="00EF79E9" w:rsidP="00EF79E9">
      <w:pPr>
        <w:spacing w:before="0" w:after="0"/>
        <w:rPr>
          <w:szCs w:val="32"/>
          <w:lang w:val="en-IE"/>
        </w:rPr>
      </w:pPr>
    </w:p>
    <w:p w:rsidR="00EF79E9" w:rsidRPr="009C790B" w:rsidRDefault="00EF79E9" w:rsidP="00EF79E9">
      <w:pPr>
        <w:spacing w:before="0" w:after="0"/>
        <w:rPr>
          <w:szCs w:val="32"/>
          <w:lang w:val="en-IE"/>
        </w:rPr>
      </w:pPr>
      <w:r w:rsidRPr="009C790B">
        <w:rPr>
          <w:szCs w:val="32"/>
          <w:lang w:val="en-IE"/>
        </w:rPr>
        <w:t xml:space="preserve">Giddens, A. (1998). </w:t>
      </w:r>
      <w:r w:rsidRPr="009C790B">
        <w:rPr>
          <w:i/>
          <w:szCs w:val="32"/>
          <w:lang w:val="en-IE"/>
        </w:rPr>
        <w:t>The Third Way: The Renewal of Social Democracy</w:t>
      </w:r>
      <w:r w:rsidRPr="009C790B">
        <w:rPr>
          <w:szCs w:val="32"/>
          <w:lang w:val="en-IE"/>
        </w:rPr>
        <w:t xml:space="preserve">. Cambridge: Polity. </w:t>
      </w:r>
    </w:p>
    <w:p w:rsidR="00EF79E9" w:rsidRPr="009C790B" w:rsidRDefault="00EF79E9" w:rsidP="00EF79E9">
      <w:pPr>
        <w:spacing w:before="0" w:after="0"/>
        <w:rPr>
          <w:szCs w:val="32"/>
          <w:lang w:val="en-IE"/>
        </w:rPr>
      </w:pPr>
    </w:p>
    <w:p w:rsidR="00EF79E9" w:rsidRPr="009C790B" w:rsidRDefault="00EF79E9" w:rsidP="00EF79E9">
      <w:pPr>
        <w:spacing w:before="0" w:after="0"/>
        <w:rPr>
          <w:szCs w:val="32"/>
          <w:lang w:val="en-IE"/>
        </w:rPr>
      </w:pPr>
      <w:r w:rsidRPr="009C790B">
        <w:rPr>
          <w:szCs w:val="32"/>
          <w:lang w:val="en-IE"/>
        </w:rPr>
        <w:t>Grande, E. and Kriesi, H. (2012). The transformative power of globalization and the structure of political conflict in Western Europe. In Kriesi et al. (</w:t>
      </w:r>
      <w:r w:rsidRPr="009C790B">
        <w:rPr>
          <w:i/>
          <w:szCs w:val="32"/>
          <w:lang w:val="en-IE"/>
        </w:rPr>
        <w:t>eds.</w:t>
      </w:r>
      <w:r w:rsidRPr="009C790B">
        <w:rPr>
          <w:szCs w:val="32"/>
          <w:lang w:val="en-IE"/>
        </w:rPr>
        <w:t xml:space="preserve">): </w:t>
      </w:r>
      <w:r w:rsidRPr="009C790B">
        <w:rPr>
          <w:i/>
          <w:szCs w:val="32"/>
          <w:lang w:val="en-IE"/>
        </w:rPr>
        <w:t xml:space="preserve">Political Conflict in Western Europe. </w:t>
      </w:r>
      <w:r w:rsidRPr="009C790B">
        <w:rPr>
          <w:szCs w:val="32"/>
          <w:lang w:val="en-IE"/>
        </w:rPr>
        <w:t>Cambridge: Cambridge University Press.</w:t>
      </w:r>
    </w:p>
    <w:p w:rsidR="00EF79E9" w:rsidRPr="009C790B" w:rsidRDefault="00EF79E9" w:rsidP="00EF79E9">
      <w:pPr>
        <w:spacing w:before="0" w:after="0"/>
        <w:rPr>
          <w:szCs w:val="32"/>
          <w:lang w:val="en-IE"/>
        </w:rPr>
      </w:pPr>
    </w:p>
    <w:p w:rsidR="00EF79E9" w:rsidRPr="009C790B" w:rsidRDefault="00EF79E9" w:rsidP="00EF79E9">
      <w:pPr>
        <w:spacing w:before="0" w:after="0"/>
        <w:rPr>
          <w:szCs w:val="32"/>
          <w:lang w:val="en-IE"/>
        </w:rPr>
      </w:pPr>
      <w:r w:rsidRPr="009C790B">
        <w:rPr>
          <w:szCs w:val="32"/>
          <w:lang w:val="en-IE"/>
        </w:rPr>
        <w:t>Grande, E. (2012). Conclusion: how much change can we observe and what does it mean? In Kriesi et al. (</w:t>
      </w:r>
      <w:r w:rsidRPr="009C790B">
        <w:rPr>
          <w:i/>
          <w:szCs w:val="32"/>
          <w:lang w:val="en-IE"/>
        </w:rPr>
        <w:t>eds.</w:t>
      </w:r>
      <w:r w:rsidRPr="009C790B">
        <w:rPr>
          <w:szCs w:val="32"/>
          <w:lang w:val="en-IE"/>
        </w:rPr>
        <w:t xml:space="preserve">): </w:t>
      </w:r>
      <w:r w:rsidRPr="009C790B">
        <w:rPr>
          <w:i/>
          <w:szCs w:val="32"/>
          <w:lang w:val="en-IE"/>
        </w:rPr>
        <w:t xml:space="preserve">Political Conflict in Western Europe. </w:t>
      </w:r>
      <w:r w:rsidRPr="009C790B">
        <w:rPr>
          <w:szCs w:val="32"/>
          <w:lang w:val="en-IE"/>
        </w:rPr>
        <w:t>Cambridge: Cambridge University Press.</w:t>
      </w:r>
    </w:p>
    <w:p w:rsidR="00EF79E9" w:rsidRPr="009C790B" w:rsidRDefault="00EF79E9" w:rsidP="00EF79E9">
      <w:pPr>
        <w:spacing w:before="0" w:after="0"/>
        <w:rPr>
          <w:szCs w:val="32"/>
          <w:lang w:val="en-IE"/>
        </w:rPr>
      </w:pPr>
    </w:p>
    <w:p w:rsidR="00EF79E9" w:rsidRPr="009C790B" w:rsidRDefault="00EF79E9" w:rsidP="00EF79E9">
      <w:pPr>
        <w:spacing w:before="0" w:after="0"/>
        <w:rPr>
          <w:szCs w:val="32"/>
          <w:lang w:val="en-IE"/>
        </w:rPr>
      </w:pPr>
      <w:r w:rsidRPr="009C790B">
        <w:rPr>
          <w:szCs w:val="32"/>
          <w:lang w:val="en-IE"/>
        </w:rPr>
        <w:t xml:space="preserve">Hox, J. (2010). </w:t>
      </w:r>
      <w:r w:rsidRPr="009C790B">
        <w:rPr>
          <w:i/>
          <w:szCs w:val="32"/>
          <w:lang w:val="en-IE"/>
        </w:rPr>
        <w:t xml:space="preserve">Multilevel Analysis. Techniques and Application </w:t>
      </w:r>
      <w:r w:rsidRPr="009C790B">
        <w:rPr>
          <w:szCs w:val="32"/>
          <w:lang w:val="en-IE"/>
        </w:rPr>
        <w:t>(Second Edition). New York: Routledge.</w:t>
      </w:r>
    </w:p>
    <w:p w:rsidR="00EF79E9" w:rsidRPr="009C790B" w:rsidRDefault="00EF79E9" w:rsidP="00EF79E9">
      <w:pPr>
        <w:spacing w:before="0" w:after="0"/>
        <w:rPr>
          <w:szCs w:val="32"/>
          <w:lang w:val="en-IE"/>
        </w:rPr>
      </w:pPr>
    </w:p>
    <w:p w:rsidR="00EF79E9" w:rsidRPr="009C790B" w:rsidRDefault="00EF79E9" w:rsidP="00EF79E9">
      <w:pPr>
        <w:spacing w:before="0" w:after="0"/>
        <w:rPr>
          <w:szCs w:val="32"/>
          <w:lang w:val="en-IE"/>
        </w:rPr>
      </w:pPr>
      <w:r w:rsidRPr="009C790B">
        <w:rPr>
          <w:szCs w:val="32"/>
          <w:lang w:val="en-IE"/>
        </w:rPr>
        <w:t xml:space="preserve">Huo, J. (2009). </w:t>
      </w:r>
      <w:r w:rsidRPr="009C790B">
        <w:rPr>
          <w:i/>
          <w:szCs w:val="32"/>
          <w:lang w:val="en-IE"/>
        </w:rPr>
        <w:t>Third Way Reforms. Social Democracy After the Golden Age</w:t>
      </w:r>
      <w:r w:rsidRPr="009C790B">
        <w:rPr>
          <w:szCs w:val="32"/>
          <w:lang w:val="en-IE"/>
        </w:rPr>
        <w:t>. Cambridge, Cambridge University Press.</w:t>
      </w:r>
    </w:p>
    <w:p w:rsidR="00EF79E9" w:rsidRPr="009C790B" w:rsidRDefault="00EF79E9" w:rsidP="00EF79E9">
      <w:pPr>
        <w:spacing w:before="0" w:after="0"/>
        <w:rPr>
          <w:szCs w:val="32"/>
          <w:lang w:val="en-IE"/>
        </w:rPr>
      </w:pPr>
    </w:p>
    <w:p w:rsidR="00EF79E9" w:rsidRPr="009C790B" w:rsidRDefault="00EF79E9" w:rsidP="00EF79E9">
      <w:pPr>
        <w:spacing w:before="0" w:after="0"/>
        <w:rPr>
          <w:szCs w:val="32"/>
          <w:lang w:val="en-IE"/>
        </w:rPr>
      </w:pPr>
      <w:r>
        <w:rPr>
          <w:szCs w:val="32"/>
          <w:lang w:val="en-IE"/>
        </w:rPr>
        <w:t>ILO.</w:t>
      </w:r>
      <w:r w:rsidRPr="009C790B">
        <w:rPr>
          <w:szCs w:val="32"/>
          <w:lang w:val="en-IE"/>
        </w:rPr>
        <w:t xml:space="preserve"> (2010). ISCO. International Standard Classification of Occupations. Retrieved from: </w:t>
      </w:r>
      <w:hyperlink r:id="rId38" w:history="1">
        <w:r w:rsidRPr="009C790B">
          <w:rPr>
            <w:rStyle w:val="Hyperlink"/>
            <w:szCs w:val="32"/>
            <w:lang w:val="en-IE"/>
          </w:rPr>
          <w:t>http://www.ilo.org/public/english/bureau/stat/isco/index.htm</w:t>
        </w:r>
      </w:hyperlink>
      <w:r w:rsidRPr="009C790B">
        <w:rPr>
          <w:szCs w:val="32"/>
          <w:lang w:val="en-IE"/>
        </w:rPr>
        <w:t>.</w:t>
      </w:r>
    </w:p>
    <w:p w:rsidR="00EF79E9" w:rsidRPr="009C790B" w:rsidRDefault="00EF79E9" w:rsidP="00EF79E9">
      <w:pPr>
        <w:spacing w:before="0" w:after="0"/>
        <w:rPr>
          <w:szCs w:val="32"/>
          <w:lang w:val="en-IE"/>
        </w:rPr>
      </w:pPr>
    </w:p>
    <w:p w:rsidR="00EF79E9" w:rsidRPr="009C790B" w:rsidRDefault="00EF79E9" w:rsidP="00EF79E9">
      <w:pPr>
        <w:spacing w:before="0" w:after="0"/>
        <w:rPr>
          <w:szCs w:val="32"/>
          <w:lang w:val="en-IE"/>
        </w:rPr>
      </w:pPr>
      <w:r w:rsidRPr="009C790B">
        <w:rPr>
          <w:szCs w:val="32"/>
          <w:lang w:val="en-IE"/>
        </w:rPr>
        <w:t xml:space="preserve">Jansen, G. (2011). </w:t>
      </w:r>
      <w:r w:rsidRPr="009C790B">
        <w:rPr>
          <w:i/>
          <w:szCs w:val="32"/>
          <w:lang w:val="en-IE"/>
        </w:rPr>
        <w:t>Social Cleavages and Political Choices. Large Scale Comparisons of Social Class, Religion and Voting Behaviour in Western Democracies</w:t>
      </w:r>
      <w:r w:rsidRPr="009C790B">
        <w:rPr>
          <w:szCs w:val="32"/>
          <w:lang w:val="en-IE"/>
        </w:rPr>
        <w:t>. Nijmegen: Radboud University.</w:t>
      </w:r>
    </w:p>
    <w:p w:rsidR="00EF79E9" w:rsidRPr="009C790B" w:rsidRDefault="00EF79E9" w:rsidP="00EF79E9">
      <w:pPr>
        <w:spacing w:before="0" w:after="0"/>
        <w:rPr>
          <w:szCs w:val="32"/>
          <w:lang w:val="en-IE"/>
        </w:rPr>
      </w:pPr>
    </w:p>
    <w:p w:rsidR="00EF79E9" w:rsidRPr="009C790B" w:rsidRDefault="00EF79E9" w:rsidP="00EF79E9">
      <w:pPr>
        <w:spacing w:before="0" w:after="0"/>
        <w:rPr>
          <w:szCs w:val="32"/>
          <w:lang w:val="en-IE"/>
        </w:rPr>
      </w:pPr>
      <w:r w:rsidRPr="009C790B">
        <w:rPr>
          <w:szCs w:val="32"/>
          <w:lang w:val="en-IE"/>
        </w:rPr>
        <w:t xml:space="preserve">Keating, M. and McCrone, D. (2013). </w:t>
      </w:r>
      <w:r w:rsidRPr="009C790B">
        <w:rPr>
          <w:i/>
          <w:szCs w:val="32"/>
          <w:lang w:val="en-IE"/>
        </w:rPr>
        <w:t>The Crisis of Social Democracy in Europe</w:t>
      </w:r>
      <w:r w:rsidRPr="009C790B">
        <w:rPr>
          <w:szCs w:val="32"/>
          <w:lang w:val="en-IE"/>
        </w:rPr>
        <w:t>. Edinburgh: Edinburgh University Press.</w:t>
      </w:r>
    </w:p>
    <w:p w:rsidR="00EF79E9" w:rsidRPr="009C790B" w:rsidRDefault="00EF79E9" w:rsidP="00EF79E9">
      <w:pPr>
        <w:spacing w:before="0" w:after="0"/>
        <w:rPr>
          <w:szCs w:val="32"/>
          <w:lang w:val="en-IE"/>
        </w:rPr>
      </w:pPr>
    </w:p>
    <w:p w:rsidR="00EF79E9" w:rsidRPr="009C790B" w:rsidRDefault="00EF79E9" w:rsidP="00EF79E9">
      <w:pPr>
        <w:spacing w:before="0" w:after="0"/>
        <w:rPr>
          <w:szCs w:val="32"/>
          <w:lang w:val="en-IE"/>
        </w:rPr>
      </w:pPr>
      <w:r w:rsidRPr="009C790B">
        <w:rPr>
          <w:szCs w:val="32"/>
          <w:lang w:val="en-IE"/>
        </w:rPr>
        <w:t xml:space="preserve">Kitschelt, H. (1993). Class structure and social democratic party strategy. In </w:t>
      </w:r>
      <w:r w:rsidRPr="009C790B">
        <w:rPr>
          <w:i/>
          <w:szCs w:val="32"/>
          <w:lang w:val="en-IE"/>
        </w:rPr>
        <w:t>British Journal of Political Science</w:t>
      </w:r>
      <w:r w:rsidRPr="009C790B">
        <w:rPr>
          <w:szCs w:val="32"/>
          <w:lang w:val="en-IE"/>
        </w:rPr>
        <w:t>, 23, 3, 299-337.</w:t>
      </w:r>
    </w:p>
    <w:p w:rsidR="00EF79E9" w:rsidRPr="009C790B" w:rsidRDefault="00EF79E9" w:rsidP="00EF79E9">
      <w:pPr>
        <w:spacing w:before="0" w:after="0"/>
        <w:rPr>
          <w:szCs w:val="32"/>
          <w:lang w:val="en-IE"/>
        </w:rPr>
      </w:pPr>
    </w:p>
    <w:p w:rsidR="00EF79E9" w:rsidRPr="009C790B" w:rsidRDefault="00EF79E9" w:rsidP="00EF79E9">
      <w:pPr>
        <w:spacing w:before="0" w:after="0"/>
        <w:rPr>
          <w:szCs w:val="32"/>
          <w:lang w:val="en-IE"/>
        </w:rPr>
      </w:pPr>
      <w:r w:rsidRPr="009C790B">
        <w:rPr>
          <w:szCs w:val="32"/>
          <w:lang w:val="en-IE"/>
        </w:rPr>
        <w:t xml:space="preserve">Kitschelt, H. (1994). </w:t>
      </w:r>
      <w:r w:rsidRPr="009C790B">
        <w:rPr>
          <w:i/>
          <w:szCs w:val="32"/>
          <w:lang w:val="en-IE"/>
        </w:rPr>
        <w:t>The Transformation of European Social Democracy</w:t>
      </w:r>
      <w:r w:rsidRPr="009C790B">
        <w:rPr>
          <w:szCs w:val="32"/>
          <w:lang w:val="en-IE"/>
        </w:rPr>
        <w:t>. Cambridge: Cambridge University Press.</w:t>
      </w:r>
    </w:p>
    <w:p w:rsidR="00EF79E9" w:rsidRPr="009C790B" w:rsidRDefault="00EF79E9" w:rsidP="00EF79E9">
      <w:pPr>
        <w:spacing w:before="0" w:after="0"/>
        <w:rPr>
          <w:szCs w:val="32"/>
          <w:lang w:val="en-IE"/>
        </w:rPr>
      </w:pPr>
    </w:p>
    <w:p w:rsidR="00EF79E9" w:rsidRPr="009C790B" w:rsidRDefault="00EF79E9" w:rsidP="00EF79E9">
      <w:pPr>
        <w:spacing w:before="0" w:after="0"/>
        <w:rPr>
          <w:szCs w:val="32"/>
          <w:lang w:val="en-IE"/>
        </w:rPr>
      </w:pPr>
      <w:r w:rsidRPr="009C790B">
        <w:rPr>
          <w:szCs w:val="32"/>
          <w:lang w:val="en-IE"/>
        </w:rPr>
        <w:lastRenderedPageBreak/>
        <w:t xml:space="preserve">Kitschelt, H. (1995). </w:t>
      </w:r>
      <w:r w:rsidRPr="009C790B">
        <w:rPr>
          <w:i/>
          <w:szCs w:val="32"/>
          <w:lang w:val="en-IE"/>
        </w:rPr>
        <w:t>The Radical Right in Western Europe. A Comparative Analysis</w:t>
      </w:r>
      <w:r w:rsidRPr="009C790B">
        <w:rPr>
          <w:szCs w:val="32"/>
          <w:lang w:val="en-IE"/>
        </w:rPr>
        <w:t>. Ann Arbor: University of Michigan Press.</w:t>
      </w:r>
    </w:p>
    <w:p w:rsidR="00EF79E9" w:rsidRPr="009C790B" w:rsidRDefault="00EF79E9" w:rsidP="00EF79E9">
      <w:pPr>
        <w:spacing w:before="0" w:after="0"/>
        <w:rPr>
          <w:szCs w:val="32"/>
          <w:lang w:val="en-IE"/>
        </w:rPr>
      </w:pPr>
    </w:p>
    <w:p w:rsidR="00EF79E9" w:rsidRPr="009C790B" w:rsidRDefault="00EF79E9" w:rsidP="00EF79E9">
      <w:pPr>
        <w:spacing w:before="0" w:after="0"/>
        <w:rPr>
          <w:szCs w:val="32"/>
          <w:lang w:val="en-IE"/>
        </w:rPr>
      </w:pPr>
      <w:r w:rsidRPr="009C790B">
        <w:rPr>
          <w:szCs w:val="32"/>
          <w:lang w:val="en-IE"/>
        </w:rPr>
        <w:t>Kitschelt, H. (1999). European Social Democracy between Political Economy and Electoral Competition. In H. Kitschelt, P. Lange, Peter, G. Marks and J. Stephens (</w:t>
      </w:r>
      <w:r w:rsidRPr="009C790B">
        <w:rPr>
          <w:i/>
          <w:szCs w:val="32"/>
          <w:lang w:val="en-IE"/>
        </w:rPr>
        <w:t>eds</w:t>
      </w:r>
      <w:r w:rsidRPr="009C790B">
        <w:rPr>
          <w:szCs w:val="32"/>
          <w:lang w:val="en-IE"/>
        </w:rPr>
        <w:t>.):</w:t>
      </w:r>
      <w:r w:rsidR="00AE3570">
        <w:rPr>
          <w:szCs w:val="32"/>
          <w:lang w:val="en-IE"/>
        </w:rPr>
        <w:t xml:space="preserve"> </w:t>
      </w:r>
      <w:r w:rsidRPr="009C790B">
        <w:rPr>
          <w:i/>
          <w:szCs w:val="32"/>
          <w:lang w:val="en-IE"/>
        </w:rPr>
        <w:t>Continuity and change in contemporary capitalism</w:t>
      </w:r>
      <w:r w:rsidRPr="009C790B">
        <w:rPr>
          <w:szCs w:val="32"/>
          <w:lang w:val="en-IE"/>
        </w:rPr>
        <w:t>. Cambridge, UK: Cambridge University Press.</w:t>
      </w:r>
    </w:p>
    <w:p w:rsidR="00EF79E9" w:rsidRPr="009C790B" w:rsidRDefault="00EF79E9" w:rsidP="00EF79E9">
      <w:pPr>
        <w:spacing w:before="0" w:after="0"/>
        <w:rPr>
          <w:szCs w:val="32"/>
          <w:lang w:val="en-IE"/>
        </w:rPr>
      </w:pPr>
    </w:p>
    <w:p w:rsidR="00EF79E9" w:rsidRPr="009C790B" w:rsidRDefault="00EF79E9" w:rsidP="00EF79E9">
      <w:pPr>
        <w:spacing w:before="0" w:after="0"/>
        <w:rPr>
          <w:szCs w:val="32"/>
          <w:lang w:val="en-IE"/>
        </w:rPr>
      </w:pPr>
      <w:r w:rsidRPr="009C790B">
        <w:rPr>
          <w:szCs w:val="32"/>
          <w:lang w:val="en-IE"/>
        </w:rPr>
        <w:t xml:space="preserve">Kitschelt, H. (2004). </w:t>
      </w:r>
      <w:r w:rsidRPr="009C790B">
        <w:rPr>
          <w:i/>
          <w:szCs w:val="32"/>
          <w:lang w:val="en-IE"/>
        </w:rPr>
        <w:t>Diversification and Reconfiguration of Party Systems in Postindustrial Democracies</w:t>
      </w:r>
      <w:r w:rsidRPr="009C790B">
        <w:rPr>
          <w:szCs w:val="32"/>
          <w:lang w:val="en-IE"/>
        </w:rPr>
        <w:t>. Bonn: Friedrich Ebert Stiftung.</w:t>
      </w:r>
    </w:p>
    <w:p w:rsidR="00EF79E9" w:rsidRPr="009C790B" w:rsidRDefault="00EF79E9" w:rsidP="00EF79E9">
      <w:pPr>
        <w:spacing w:before="0" w:after="0"/>
        <w:rPr>
          <w:szCs w:val="32"/>
          <w:lang w:val="en-IE"/>
        </w:rPr>
      </w:pPr>
    </w:p>
    <w:p w:rsidR="00EF79E9" w:rsidRPr="009C790B" w:rsidRDefault="00EF79E9" w:rsidP="00EF79E9">
      <w:pPr>
        <w:spacing w:before="0" w:after="0"/>
        <w:rPr>
          <w:szCs w:val="32"/>
          <w:lang w:val="en-IE"/>
        </w:rPr>
      </w:pPr>
      <w:r w:rsidRPr="009C790B">
        <w:rPr>
          <w:szCs w:val="32"/>
          <w:lang w:val="en-IE"/>
        </w:rPr>
        <w:t>Knutsen, O. (2007). The Decline of Social Class? In R. Dalton and H.D. Klingemann (</w:t>
      </w:r>
      <w:r w:rsidRPr="009C790B">
        <w:rPr>
          <w:i/>
          <w:szCs w:val="32"/>
          <w:lang w:val="en-IE"/>
        </w:rPr>
        <w:t>eds.</w:t>
      </w:r>
      <w:r w:rsidRPr="009C790B">
        <w:rPr>
          <w:szCs w:val="32"/>
          <w:lang w:val="en-IE"/>
        </w:rPr>
        <w:t>): The Oxford Handbook of Political Behavior. Oxford: Oxford University Press.</w:t>
      </w:r>
    </w:p>
    <w:p w:rsidR="00EF79E9" w:rsidRPr="009C790B" w:rsidRDefault="00EF79E9" w:rsidP="00EF79E9">
      <w:pPr>
        <w:spacing w:before="0" w:after="0"/>
        <w:rPr>
          <w:szCs w:val="32"/>
          <w:lang w:val="en-IE"/>
        </w:rPr>
      </w:pPr>
    </w:p>
    <w:p w:rsidR="00EF79E9" w:rsidRPr="009C790B" w:rsidRDefault="00EF79E9" w:rsidP="00EF79E9">
      <w:pPr>
        <w:spacing w:before="0" w:after="0"/>
        <w:rPr>
          <w:szCs w:val="32"/>
          <w:lang w:val="en-IE"/>
        </w:rPr>
      </w:pPr>
      <w:r w:rsidRPr="009C790B">
        <w:rPr>
          <w:szCs w:val="32"/>
          <w:lang w:val="en-IE"/>
        </w:rPr>
        <w:t>Kriesi, H. (2012). Restructuring the national political space: the supply side of national electoral politics. In Kriesi et al. (</w:t>
      </w:r>
      <w:r w:rsidRPr="009C790B">
        <w:rPr>
          <w:i/>
          <w:szCs w:val="32"/>
          <w:lang w:val="en-IE"/>
        </w:rPr>
        <w:t>eds</w:t>
      </w:r>
      <w:r w:rsidRPr="009C790B">
        <w:rPr>
          <w:szCs w:val="32"/>
          <w:lang w:val="en-IE"/>
        </w:rPr>
        <w:t xml:space="preserve">.): </w:t>
      </w:r>
      <w:r w:rsidRPr="009C790B">
        <w:rPr>
          <w:i/>
          <w:szCs w:val="32"/>
          <w:lang w:val="en-IE"/>
        </w:rPr>
        <w:t>Political Conflict in Western Europe</w:t>
      </w:r>
      <w:r w:rsidRPr="009C790B">
        <w:rPr>
          <w:szCs w:val="32"/>
          <w:lang w:val="en-IE"/>
        </w:rPr>
        <w:t>. Cambridge: Cambridge University Press.</w:t>
      </w:r>
    </w:p>
    <w:p w:rsidR="00EF79E9" w:rsidRPr="009C790B" w:rsidRDefault="00EF79E9" w:rsidP="00EF79E9">
      <w:pPr>
        <w:spacing w:before="0" w:after="0"/>
        <w:rPr>
          <w:szCs w:val="32"/>
          <w:lang w:val="en-IE"/>
        </w:rPr>
      </w:pPr>
    </w:p>
    <w:p w:rsidR="00EF79E9" w:rsidRPr="009C790B" w:rsidRDefault="00EF79E9" w:rsidP="00EF79E9">
      <w:pPr>
        <w:spacing w:before="0" w:after="0"/>
        <w:rPr>
          <w:szCs w:val="32"/>
          <w:lang w:val="en-IE"/>
        </w:rPr>
      </w:pPr>
      <w:r w:rsidRPr="009C790B">
        <w:rPr>
          <w:szCs w:val="32"/>
          <w:lang w:val="en-IE"/>
        </w:rPr>
        <w:t xml:space="preserve">Lindvall, J. and Rueda, D. (2014). The Insider-Outsider Dilemma. In </w:t>
      </w:r>
      <w:r w:rsidRPr="009C790B">
        <w:rPr>
          <w:i/>
          <w:szCs w:val="32"/>
          <w:lang w:val="en-IE"/>
        </w:rPr>
        <w:t>British Journal of Political Science</w:t>
      </w:r>
      <w:r w:rsidRPr="009C790B">
        <w:rPr>
          <w:szCs w:val="32"/>
          <w:lang w:val="en-IE"/>
        </w:rPr>
        <w:t>, 44, 2, 460-475.</w:t>
      </w:r>
    </w:p>
    <w:p w:rsidR="00EF79E9" w:rsidRPr="009C790B" w:rsidRDefault="00EF79E9" w:rsidP="00EF79E9">
      <w:pPr>
        <w:spacing w:before="0" w:after="0"/>
        <w:rPr>
          <w:szCs w:val="32"/>
          <w:lang w:val="en-IE"/>
        </w:rPr>
      </w:pPr>
    </w:p>
    <w:p w:rsidR="00EF79E9" w:rsidRPr="009C790B" w:rsidRDefault="00EF79E9" w:rsidP="00EF79E9">
      <w:pPr>
        <w:spacing w:before="0" w:after="0"/>
        <w:rPr>
          <w:szCs w:val="32"/>
          <w:lang w:val="en-IE"/>
        </w:rPr>
      </w:pPr>
      <w:r w:rsidRPr="009C790B">
        <w:rPr>
          <w:szCs w:val="32"/>
          <w:lang w:val="en-IE"/>
        </w:rPr>
        <w:t xml:space="preserve">Lovell, D. (2000). Special Issue Book Reviews. In </w:t>
      </w:r>
      <w:r w:rsidRPr="009C790B">
        <w:rPr>
          <w:i/>
          <w:szCs w:val="32"/>
          <w:lang w:val="en-IE"/>
        </w:rPr>
        <w:t>The European Legacy</w:t>
      </w:r>
      <w:r w:rsidRPr="009C790B">
        <w:rPr>
          <w:szCs w:val="32"/>
          <w:lang w:val="en-IE"/>
        </w:rPr>
        <w:t>, 5, 2, 257-262.</w:t>
      </w:r>
    </w:p>
    <w:p w:rsidR="00EF79E9" w:rsidRPr="009C790B" w:rsidRDefault="00EF79E9" w:rsidP="00EF79E9">
      <w:pPr>
        <w:spacing w:before="0" w:after="0"/>
        <w:rPr>
          <w:szCs w:val="32"/>
          <w:lang w:val="en-IE"/>
        </w:rPr>
      </w:pPr>
    </w:p>
    <w:p w:rsidR="00EF79E9" w:rsidRPr="009C790B" w:rsidRDefault="00EF79E9" w:rsidP="00EF79E9">
      <w:pPr>
        <w:spacing w:before="0" w:after="0"/>
        <w:rPr>
          <w:szCs w:val="32"/>
          <w:lang w:val="en-IE"/>
        </w:rPr>
      </w:pPr>
      <w:r w:rsidRPr="009C790B">
        <w:rPr>
          <w:szCs w:val="32"/>
          <w:lang w:val="en-IE"/>
        </w:rPr>
        <w:t>Manifesto Project. (2015). Manifesto Project Dataset. Documentation. Version 2015a.</w:t>
      </w:r>
    </w:p>
    <w:p w:rsidR="00EF79E9" w:rsidRPr="009C790B" w:rsidRDefault="00EF79E9" w:rsidP="00EF79E9">
      <w:pPr>
        <w:spacing w:before="0" w:after="0"/>
        <w:rPr>
          <w:szCs w:val="32"/>
          <w:lang w:val="en-IE"/>
        </w:rPr>
      </w:pPr>
    </w:p>
    <w:p w:rsidR="00EF79E9" w:rsidRPr="009C790B" w:rsidRDefault="00EF79E9" w:rsidP="00EF79E9">
      <w:pPr>
        <w:spacing w:before="0" w:after="0"/>
        <w:rPr>
          <w:szCs w:val="32"/>
          <w:lang w:val="en-IE"/>
        </w:rPr>
      </w:pPr>
      <w:r w:rsidRPr="009C790B">
        <w:rPr>
          <w:szCs w:val="32"/>
          <w:lang w:val="en-IE"/>
        </w:rPr>
        <w:t xml:space="preserve">March, L. (2007). From Vanguard of the Proletariat to Vox Populi: Left-Populism as a ‘Shadow’ of Contemporary Socialism. In </w:t>
      </w:r>
      <w:r w:rsidRPr="009C790B">
        <w:rPr>
          <w:i/>
          <w:szCs w:val="32"/>
          <w:lang w:val="en-IE"/>
        </w:rPr>
        <w:t>SAIS Review of International Affairs</w:t>
      </w:r>
      <w:r w:rsidRPr="009C790B">
        <w:rPr>
          <w:szCs w:val="32"/>
          <w:lang w:val="en-IE"/>
        </w:rPr>
        <w:t>, 27, 1, 63-77.</w:t>
      </w:r>
    </w:p>
    <w:p w:rsidR="00EF79E9" w:rsidRPr="009C790B" w:rsidRDefault="00EF79E9" w:rsidP="00EF79E9">
      <w:pPr>
        <w:spacing w:before="0" w:after="0"/>
        <w:rPr>
          <w:szCs w:val="32"/>
          <w:lang w:val="en-IE"/>
        </w:rPr>
      </w:pPr>
    </w:p>
    <w:p w:rsidR="00EF79E9" w:rsidRPr="009C790B" w:rsidRDefault="00EF79E9" w:rsidP="00EF79E9">
      <w:pPr>
        <w:spacing w:before="0" w:after="0"/>
        <w:rPr>
          <w:szCs w:val="32"/>
          <w:lang w:val="en-IE"/>
        </w:rPr>
      </w:pPr>
      <w:r w:rsidRPr="009C790B">
        <w:rPr>
          <w:szCs w:val="32"/>
          <w:lang w:val="en-IE"/>
        </w:rPr>
        <w:t>Meret, S. and Siim, B. (2013). Multiculturalism, Right-Wing Populism and the Crisis of Social Democracy. In M. Keating and D. McCrone (</w:t>
      </w:r>
      <w:r w:rsidRPr="009C790B">
        <w:rPr>
          <w:i/>
          <w:szCs w:val="32"/>
          <w:lang w:val="en-IE"/>
        </w:rPr>
        <w:t>eds.</w:t>
      </w:r>
      <w:r w:rsidRPr="009C790B">
        <w:rPr>
          <w:szCs w:val="32"/>
          <w:lang w:val="en-IE"/>
        </w:rPr>
        <w:t xml:space="preserve">): </w:t>
      </w:r>
      <w:r w:rsidRPr="009C790B">
        <w:rPr>
          <w:i/>
          <w:szCs w:val="32"/>
          <w:lang w:val="en-IE"/>
        </w:rPr>
        <w:t>The Crisis of Social Democracy in Europe</w:t>
      </w:r>
      <w:r w:rsidRPr="009C790B">
        <w:rPr>
          <w:szCs w:val="32"/>
          <w:lang w:val="en-IE"/>
        </w:rPr>
        <w:t>. Edinburgh: Edinburgh University Press.</w:t>
      </w:r>
    </w:p>
    <w:p w:rsidR="00EF79E9" w:rsidRPr="009C790B" w:rsidRDefault="00EF79E9" w:rsidP="00EF79E9">
      <w:pPr>
        <w:spacing w:before="0" w:after="0"/>
        <w:rPr>
          <w:szCs w:val="32"/>
          <w:lang w:val="en-IE"/>
        </w:rPr>
      </w:pPr>
    </w:p>
    <w:p w:rsidR="00EF79E9" w:rsidRPr="009C790B" w:rsidRDefault="00EF79E9" w:rsidP="00EF79E9">
      <w:pPr>
        <w:spacing w:before="0" w:after="0"/>
        <w:rPr>
          <w:szCs w:val="32"/>
          <w:lang w:val="en-IE"/>
        </w:rPr>
      </w:pPr>
      <w:r w:rsidRPr="009C790B">
        <w:rPr>
          <w:szCs w:val="32"/>
          <w:lang w:val="en-IE"/>
        </w:rPr>
        <w:t xml:space="preserve">Mudde, C. (2004). The Populist Zeitgeist. In </w:t>
      </w:r>
      <w:r w:rsidRPr="009C790B">
        <w:rPr>
          <w:i/>
          <w:szCs w:val="32"/>
          <w:lang w:val="en-IE"/>
        </w:rPr>
        <w:t>Government and Opposition</w:t>
      </w:r>
      <w:r w:rsidRPr="009C790B">
        <w:rPr>
          <w:szCs w:val="32"/>
          <w:lang w:val="en-IE"/>
        </w:rPr>
        <w:t>, 39, 4, 542-563.</w:t>
      </w:r>
    </w:p>
    <w:p w:rsidR="00EF79E9" w:rsidRPr="009C790B" w:rsidRDefault="00EF79E9" w:rsidP="00EF79E9">
      <w:pPr>
        <w:spacing w:before="0" w:after="0"/>
        <w:rPr>
          <w:szCs w:val="32"/>
          <w:lang w:val="en-IE"/>
        </w:rPr>
      </w:pPr>
    </w:p>
    <w:p w:rsidR="00EF79E9" w:rsidRPr="009C790B" w:rsidRDefault="00EF79E9" w:rsidP="00EF79E9">
      <w:pPr>
        <w:spacing w:before="0" w:after="0"/>
        <w:rPr>
          <w:i/>
          <w:szCs w:val="32"/>
          <w:lang w:val="en-IE"/>
        </w:rPr>
      </w:pPr>
      <w:r w:rsidRPr="009C790B">
        <w:rPr>
          <w:szCs w:val="32"/>
          <w:lang w:val="en-IE"/>
        </w:rPr>
        <w:t xml:space="preserve">Mudde, C. (2013). Three Decades of Populist Radical Right Parties in Western Europe: So What? In </w:t>
      </w:r>
      <w:r w:rsidRPr="009C790B">
        <w:rPr>
          <w:i/>
          <w:szCs w:val="32"/>
          <w:lang w:val="en-IE"/>
        </w:rPr>
        <w:t>European Journal of Political Research, 52, 1, 1-19.</w:t>
      </w:r>
    </w:p>
    <w:p w:rsidR="00EF79E9" w:rsidRPr="009C790B" w:rsidRDefault="00EF79E9" w:rsidP="00EF79E9">
      <w:pPr>
        <w:spacing w:before="0" w:after="0"/>
        <w:rPr>
          <w:szCs w:val="32"/>
          <w:lang w:val="en-IE"/>
        </w:rPr>
      </w:pPr>
    </w:p>
    <w:p w:rsidR="00EF79E9" w:rsidRDefault="00EF79E9" w:rsidP="00EF79E9">
      <w:pPr>
        <w:spacing w:before="0" w:after="0"/>
        <w:rPr>
          <w:szCs w:val="32"/>
          <w:lang w:val="en-IE"/>
        </w:rPr>
      </w:pPr>
      <w:r w:rsidRPr="009C790B">
        <w:rPr>
          <w:szCs w:val="32"/>
          <w:lang w:val="en-IE"/>
        </w:rPr>
        <w:t xml:space="preserve">Mudde, C. (2014). Fighting the System? Populist Radical Right Parties and Party System Change. In </w:t>
      </w:r>
      <w:r w:rsidRPr="009C790B">
        <w:rPr>
          <w:i/>
          <w:szCs w:val="32"/>
          <w:lang w:val="en-IE"/>
        </w:rPr>
        <w:t>Party Politics</w:t>
      </w:r>
      <w:r w:rsidRPr="009C790B">
        <w:rPr>
          <w:szCs w:val="32"/>
          <w:lang w:val="en-IE"/>
        </w:rPr>
        <w:t xml:space="preserve">, 20, 2, 217-226. </w:t>
      </w:r>
    </w:p>
    <w:p w:rsidR="00EF79E9" w:rsidRDefault="00EF79E9" w:rsidP="00EF79E9">
      <w:pPr>
        <w:spacing w:before="0" w:after="0"/>
        <w:rPr>
          <w:szCs w:val="32"/>
          <w:lang w:val="en-IE"/>
        </w:rPr>
      </w:pPr>
    </w:p>
    <w:p w:rsidR="00EF79E9" w:rsidRPr="00BE0848" w:rsidRDefault="00EF79E9" w:rsidP="00EF79E9">
      <w:pPr>
        <w:spacing w:before="0" w:after="0"/>
        <w:rPr>
          <w:szCs w:val="32"/>
          <w:lang w:val="en-IE"/>
        </w:rPr>
      </w:pPr>
      <w:r>
        <w:rPr>
          <w:szCs w:val="32"/>
          <w:lang w:val="en-IE"/>
        </w:rPr>
        <w:t xml:space="preserve">Nicoletti, G., Scarpetta, S. and Boylaud, O. (1999). </w:t>
      </w:r>
      <w:r w:rsidRPr="00BE0848">
        <w:rPr>
          <w:szCs w:val="32"/>
          <w:lang w:val="en-IE"/>
        </w:rPr>
        <w:t>Summary indicators of product market regulation with an extension to employment protection legislation</w:t>
      </w:r>
      <w:r>
        <w:rPr>
          <w:szCs w:val="32"/>
          <w:lang w:val="en-IE"/>
        </w:rPr>
        <w:t xml:space="preserve">. </w:t>
      </w:r>
      <w:r w:rsidRPr="00BE0848">
        <w:rPr>
          <w:i/>
          <w:szCs w:val="32"/>
          <w:lang w:val="en-IE"/>
        </w:rPr>
        <w:t xml:space="preserve">OECD </w:t>
      </w:r>
      <w:r>
        <w:rPr>
          <w:i/>
          <w:szCs w:val="32"/>
          <w:lang w:val="en-IE"/>
        </w:rPr>
        <w:t>Economics Department Working Paper 226.</w:t>
      </w:r>
    </w:p>
    <w:p w:rsidR="00EF79E9" w:rsidRPr="009C790B" w:rsidRDefault="00EF79E9" w:rsidP="00EF79E9">
      <w:pPr>
        <w:spacing w:before="0" w:after="0"/>
        <w:rPr>
          <w:szCs w:val="32"/>
          <w:lang w:val="en-IE"/>
        </w:rPr>
      </w:pPr>
    </w:p>
    <w:p w:rsidR="00EF79E9" w:rsidRPr="009C790B" w:rsidRDefault="00EF79E9" w:rsidP="00EF79E9">
      <w:pPr>
        <w:spacing w:before="0" w:after="0"/>
        <w:rPr>
          <w:szCs w:val="32"/>
          <w:lang w:val="en-IE"/>
        </w:rPr>
      </w:pPr>
      <w:r w:rsidRPr="009C790B">
        <w:rPr>
          <w:szCs w:val="32"/>
          <w:lang w:val="en-IE"/>
        </w:rPr>
        <w:t xml:space="preserve">Oesch, D. (2008). Explaining Workers’ Support for Right-Wing Populist Parties in Western Europe: Evidence from Austria, Belgium, France, Norway, and Switzerland. In </w:t>
      </w:r>
      <w:r w:rsidRPr="009C790B">
        <w:rPr>
          <w:i/>
          <w:szCs w:val="32"/>
          <w:lang w:val="en-IE"/>
        </w:rPr>
        <w:t>International Political Science Review</w:t>
      </w:r>
      <w:r w:rsidRPr="009C790B">
        <w:rPr>
          <w:szCs w:val="32"/>
          <w:lang w:val="en-IE"/>
        </w:rPr>
        <w:t>, 29, 3, 349-373.</w:t>
      </w:r>
    </w:p>
    <w:p w:rsidR="00EF79E9" w:rsidRPr="009C790B" w:rsidRDefault="00EF79E9" w:rsidP="00EF79E9">
      <w:pPr>
        <w:spacing w:before="0" w:after="0"/>
        <w:rPr>
          <w:szCs w:val="32"/>
          <w:lang w:val="en-IE"/>
        </w:rPr>
      </w:pPr>
    </w:p>
    <w:p w:rsidR="00EF79E9" w:rsidRPr="009C790B" w:rsidRDefault="00EF79E9" w:rsidP="00EF79E9">
      <w:pPr>
        <w:spacing w:before="0" w:after="0"/>
        <w:rPr>
          <w:szCs w:val="32"/>
          <w:lang w:val="en-IE"/>
        </w:rPr>
      </w:pPr>
      <w:r w:rsidRPr="009C790B">
        <w:rPr>
          <w:szCs w:val="32"/>
          <w:lang w:val="en-IE"/>
        </w:rPr>
        <w:t xml:space="preserve">Przeworski, A., and Sprague, J. D. (1988). </w:t>
      </w:r>
      <w:r w:rsidRPr="009C790B">
        <w:rPr>
          <w:i/>
          <w:szCs w:val="32"/>
          <w:lang w:val="en-IE"/>
        </w:rPr>
        <w:t>Paper stones: A history of electoral socialism.</w:t>
      </w:r>
      <w:r w:rsidRPr="009C790B">
        <w:rPr>
          <w:szCs w:val="32"/>
          <w:lang w:val="en-IE"/>
        </w:rPr>
        <w:t xml:space="preserve"> Chicago: The University of Chicago Press.</w:t>
      </w:r>
    </w:p>
    <w:p w:rsidR="00EF79E9" w:rsidRPr="009C790B" w:rsidRDefault="00EF79E9" w:rsidP="00EF79E9">
      <w:pPr>
        <w:spacing w:before="0" w:after="0"/>
        <w:rPr>
          <w:szCs w:val="32"/>
          <w:lang w:val="en-IE"/>
        </w:rPr>
      </w:pPr>
    </w:p>
    <w:p w:rsidR="00EF79E9" w:rsidRPr="009C790B" w:rsidRDefault="00EF79E9" w:rsidP="00EF79E9">
      <w:pPr>
        <w:spacing w:before="0" w:after="0"/>
        <w:rPr>
          <w:szCs w:val="32"/>
          <w:lang w:val="en-IE"/>
        </w:rPr>
      </w:pPr>
      <w:r w:rsidRPr="009C790B">
        <w:rPr>
          <w:szCs w:val="32"/>
          <w:lang w:val="en-IE"/>
        </w:rPr>
        <w:t xml:space="preserve">Rizzo, S. (2015). Systemic Challengers: Radical Right and Radical Left Populism in Europe. Retrieved from: </w:t>
      </w:r>
      <w:hyperlink r:id="rId39" w:history="1">
        <w:r w:rsidRPr="009C790B">
          <w:rPr>
            <w:rStyle w:val="Hyperlink"/>
            <w:szCs w:val="32"/>
            <w:lang w:val="en-IE"/>
          </w:rPr>
          <w:t>http://www.feps-europe.eu/assets/20553d24-d07e-4f5d-8d0c-ccaa538b7b5d/20150126-rizzo-systemicchallengerspdf.pdf</w:t>
        </w:r>
      </w:hyperlink>
      <w:r w:rsidRPr="009C790B">
        <w:rPr>
          <w:szCs w:val="32"/>
          <w:lang w:val="en-IE"/>
        </w:rPr>
        <w:t>.</w:t>
      </w:r>
    </w:p>
    <w:p w:rsidR="00EF79E9" w:rsidRPr="009C790B" w:rsidRDefault="00EF79E9" w:rsidP="00EF79E9">
      <w:pPr>
        <w:spacing w:before="0" w:after="0"/>
        <w:rPr>
          <w:szCs w:val="32"/>
          <w:lang w:val="en-IE"/>
        </w:rPr>
      </w:pPr>
    </w:p>
    <w:p w:rsidR="00EF79E9" w:rsidRPr="009C790B" w:rsidRDefault="00EF79E9" w:rsidP="00EF79E9">
      <w:pPr>
        <w:spacing w:before="0" w:after="0"/>
        <w:rPr>
          <w:szCs w:val="32"/>
          <w:lang w:val="en-IE"/>
        </w:rPr>
      </w:pPr>
      <w:r w:rsidRPr="009C790B">
        <w:rPr>
          <w:szCs w:val="32"/>
          <w:lang w:val="en-IE"/>
        </w:rPr>
        <w:t xml:space="preserve">Rueda, D. (2005). Insider–Outsider Politics in Industrialized Democracies: The Challenge to SDPs. In </w:t>
      </w:r>
      <w:r w:rsidRPr="009C790B">
        <w:rPr>
          <w:i/>
          <w:szCs w:val="32"/>
          <w:lang w:val="en-IE"/>
        </w:rPr>
        <w:t>American Political Science Review</w:t>
      </w:r>
      <w:r w:rsidRPr="009C790B">
        <w:rPr>
          <w:szCs w:val="32"/>
          <w:lang w:val="en-IE"/>
        </w:rPr>
        <w:t>, 99, 1, 61-74.</w:t>
      </w:r>
    </w:p>
    <w:p w:rsidR="00EF79E9" w:rsidRPr="009C790B" w:rsidRDefault="00EF79E9" w:rsidP="00EF79E9">
      <w:pPr>
        <w:spacing w:before="0" w:after="0"/>
        <w:rPr>
          <w:szCs w:val="32"/>
          <w:lang w:val="en-IE"/>
        </w:rPr>
      </w:pPr>
    </w:p>
    <w:p w:rsidR="00EF79E9" w:rsidRDefault="00EF79E9" w:rsidP="00EF79E9">
      <w:pPr>
        <w:spacing w:before="0" w:after="0"/>
        <w:rPr>
          <w:szCs w:val="32"/>
          <w:lang w:val="en-IE"/>
        </w:rPr>
      </w:pPr>
      <w:r w:rsidRPr="009C790B">
        <w:rPr>
          <w:szCs w:val="32"/>
          <w:lang w:val="en-IE"/>
        </w:rPr>
        <w:t xml:space="preserve">Shapiro, I. and Green, D. (1994). </w:t>
      </w:r>
      <w:r w:rsidRPr="009C790B">
        <w:rPr>
          <w:i/>
          <w:szCs w:val="32"/>
          <w:lang w:val="en-IE"/>
        </w:rPr>
        <w:t>Pathologies of Rational Choice Theory. A Critique of Applications in Political Science.</w:t>
      </w:r>
      <w:r w:rsidRPr="009C790B">
        <w:rPr>
          <w:szCs w:val="32"/>
          <w:lang w:val="en-IE"/>
        </w:rPr>
        <w:t xml:space="preserve"> New Haven: Yale University Press.</w:t>
      </w:r>
    </w:p>
    <w:p w:rsidR="00EF79E9" w:rsidRDefault="00EF79E9" w:rsidP="00EF79E9">
      <w:pPr>
        <w:spacing w:before="0" w:after="0"/>
        <w:rPr>
          <w:szCs w:val="32"/>
          <w:lang w:val="en-IE"/>
        </w:rPr>
      </w:pPr>
    </w:p>
    <w:p w:rsidR="00EF79E9" w:rsidRDefault="00EF79E9" w:rsidP="00EF79E9">
      <w:pPr>
        <w:spacing w:before="0" w:after="0"/>
        <w:rPr>
          <w:szCs w:val="32"/>
          <w:lang w:val="en-IE"/>
        </w:rPr>
      </w:pPr>
      <w:r>
        <w:rPr>
          <w:szCs w:val="32"/>
          <w:lang w:val="en-IE"/>
        </w:rPr>
        <w:t xml:space="preserve">Schmidt-Catran, A. and Fairbrother, M. (2016). </w:t>
      </w:r>
      <w:r w:rsidRPr="00AF125A">
        <w:rPr>
          <w:szCs w:val="32"/>
          <w:lang w:val="en-IE"/>
        </w:rPr>
        <w:t>The Random Effects in Multilevel Models: Getting</w:t>
      </w:r>
      <w:r>
        <w:rPr>
          <w:szCs w:val="32"/>
          <w:lang w:val="en-IE"/>
        </w:rPr>
        <w:t xml:space="preserve"> </w:t>
      </w:r>
      <w:r w:rsidRPr="00AF125A">
        <w:rPr>
          <w:szCs w:val="32"/>
          <w:lang w:val="en-IE"/>
        </w:rPr>
        <w:t>Them Wrong and Getting Them Right</w:t>
      </w:r>
      <w:r>
        <w:rPr>
          <w:szCs w:val="32"/>
          <w:lang w:val="en-IE"/>
        </w:rPr>
        <w:t xml:space="preserve">. In </w:t>
      </w:r>
      <w:r>
        <w:rPr>
          <w:i/>
          <w:szCs w:val="32"/>
          <w:lang w:val="en-IE"/>
        </w:rPr>
        <w:t>European Sociological Review</w:t>
      </w:r>
      <w:r>
        <w:rPr>
          <w:szCs w:val="32"/>
          <w:lang w:val="en-IE"/>
        </w:rPr>
        <w:t>, 32, 1, 23-38.</w:t>
      </w:r>
    </w:p>
    <w:p w:rsidR="00EF79E9" w:rsidRDefault="00EF79E9" w:rsidP="00EF79E9">
      <w:pPr>
        <w:spacing w:before="0" w:after="0"/>
        <w:rPr>
          <w:szCs w:val="32"/>
          <w:lang w:val="en-IE"/>
        </w:rPr>
      </w:pPr>
    </w:p>
    <w:p w:rsidR="00EF79E9" w:rsidRPr="0036725B" w:rsidRDefault="00EF79E9" w:rsidP="00EF79E9">
      <w:pPr>
        <w:spacing w:before="0" w:after="0"/>
        <w:rPr>
          <w:szCs w:val="32"/>
          <w:lang w:val="en-IE"/>
        </w:rPr>
      </w:pPr>
      <w:r>
        <w:rPr>
          <w:szCs w:val="32"/>
          <w:lang w:val="en-IE"/>
        </w:rPr>
        <w:t xml:space="preserve">Simon, H.A. (1997). </w:t>
      </w:r>
      <w:r w:rsidRPr="0036725B">
        <w:rPr>
          <w:i/>
          <w:szCs w:val="32"/>
          <w:lang w:val="en-IE"/>
        </w:rPr>
        <w:t>Models of Bounded Rationality. Vol. 3</w:t>
      </w:r>
      <w:r>
        <w:rPr>
          <w:szCs w:val="32"/>
          <w:lang w:val="en-IE"/>
        </w:rPr>
        <w:t>. London: MIT Press.</w:t>
      </w:r>
    </w:p>
    <w:p w:rsidR="00EF79E9" w:rsidRPr="009C790B" w:rsidRDefault="00EF79E9" w:rsidP="00EF79E9">
      <w:pPr>
        <w:spacing w:before="0" w:after="0"/>
        <w:rPr>
          <w:szCs w:val="32"/>
          <w:lang w:val="en-IE"/>
        </w:rPr>
      </w:pPr>
    </w:p>
    <w:p w:rsidR="00EF79E9" w:rsidRPr="009C790B" w:rsidRDefault="00EF79E9" w:rsidP="00EF79E9">
      <w:pPr>
        <w:autoSpaceDE w:val="0"/>
        <w:autoSpaceDN w:val="0"/>
        <w:adjustRightInd w:val="0"/>
        <w:spacing w:before="0" w:after="0" w:line="240" w:lineRule="auto"/>
        <w:jc w:val="left"/>
        <w:rPr>
          <w:szCs w:val="32"/>
          <w:lang w:val="en-IE"/>
        </w:rPr>
      </w:pPr>
      <w:r w:rsidRPr="009C790B">
        <w:rPr>
          <w:szCs w:val="32"/>
          <w:lang w:val="en-IE"/>
        </w:rPr>
        <w:t xml:space="preserve">Swank, D. (2013). </w:t>
      </w:r>
      <w:r w:rsidRPr="009C790B">
        <w:rPr>
          <w:rFonts w:cs="TimesNewRomanPSMT,Italic"/>
          <w:i/>
          <w:iCs/>
          <w:szCs w:val="24"/>
          <w:lang w:val="en-IE" w:bidi="ar-SA"/>
        </w:rPr>
        <w:t>Comparative Political Parties Dataset: Electoral, Legislative, and Government Strength of Political Parties by Ideological Group in 21 Capitalist Democracies, 1950-2011</w:t>
      </w:r>
      <w:r w:rsidRPr="009C790B">
        <w:rPr>
          <w:rFonts w:cs="TimesNewRomanPSMT"/>
          <w:szCs w:val="24"/>
          <w:lang w:val="en-IE" w:bidi="ar-SA"/>
        </w:rPr>
        <w:t>. Electronic Database, Department of Political Science, Marquette University, http://www.marquette.edu/polisci/faculty_swank.shtml).</w:t>
      </w:r>
    </w:p>
    <w:p w:rsidR="00EF79E9" w:rsidRPr="009C790B" w:rsidRDefault="00EF79E9" w:rsidP="00EF79E9">
      <w:pPr>
        <w:spacing w:before="0" w:after="0"/>
        <w:rPr>
          <w:szCs w:val="32"/>
          <w:lang w:val="en-IE"/>
        </w:rPr>
      </w:pPr>
    </w:p>
    <w:p w:rsidR="00EF79E9" w:rsidRPr="009C790B" w:rsidRDefault="00EF79E9" w:rsidP="00EF79E9">
      <w:pPr>
        <w:spacing w:before="0" w:after="0"/>
        <w:rPr>
          <w:rFonts w:cs="Times New Roman"/>
          <w:szCs w:val="26"/>
          <w:lang w:val="en-IE" w:bidi="ar-SA"/>
        </w:rPr>
      </w:pPr>
      <w:r w:rsidRPr="009C790B">
        <w:rPr>
          <w:rFonts w:cs="Times New Roman"/>
          <w:szCs w:val="26"/>
          <w:lang w:val="en-IE" w:bidi="ar-SA"/>
        </w:rPr>
        <w:t>UNESCO Institute for Statistics. (n.d.).</w:t>
      </w:r>
      <w:r w:rsidRPr="009C790B">
        <w:t xml:space="preserve"> I</w:t>
      </w:r>
      <w:r w:rsidRPr="009C790B">
        <w:rPr>
          <w:rFonts w:cs="Times New Roman"/>
          <w:szCs w:val="26"/>
          <w:lang w:val="en-IE" w:bidi="ar-SA"/>
        </w:rPr>
        <w:t xml:space="preserve">SCED: International Standard Classification of Education. Retrieved from: </w:t>
      </w:r>
      <w:hyperlink r:id="rId40" w:history="1">
        <w:r w:rsidRPr="009C790B">
          <w:rPr>
            <w:rStyle w:val="Hyperlink"/>
            <w:rFonts w:cs="Times New Roman"/>
            <w:szCs w:val="26"/>
            <w:lang w:val="en-IE" w:bidi="ar-SA"/>
          </w:rPr>
          <w:t>http://www.uis.unesco.org/Education/Pages/international-standard-classification-of-education.aspx</w:t>
        </w:r>
      </w:hyperlink>
      <w:r w:rsidRPr="009C790B">
        <w:rPr>
          <w:rFonts w:cs="Times New Roman"/>
          <w:szCs w:val="26"/>
          <w:lang w:val="en-IE" w:bidi="ar-SA"/>
        </w:rPr>
        <w:t>.</w:t>
      </w:r>
    </w:p>
    <w:p w:rsidR="00EF79E9" w:rsidRPr="009C790B" w:rsidRDefault="00EF79E9" w:rsidP="00EF79E9">
      <w:pPr>
        <w:spacing w:before="0" w:after="0"/>
        <w:rPr>
          <w:rFonts w:cs="Times New Roman"/>
          <w:lang w:val="en-IE" w:bidi="ar-SA"/>
        </w:rPr>
      </w:pPr>
    </w:p>
    <w:p w:rsidR="00EF79E9" w:rsidRPr="009C790B" w:rsidRDefault="00EF79E9" w:rsidP="00EF79E9">
      <w:pPr>
        <w:spacing w:before="0" w:after="0"/>
        <w:rPr>
          <w:rFonts w:cs="Times New Roman"/>
          <w:lang w:val="en-IE" w:bidi="ar-SA"/>
        </w:rPr>
      </w:pPr>
      <w:r w:rsidRPr="009C790B">
        <w:rPr>
          <w:rFonts w:cs="Times New Roman"/>
          <w:lang w:val="en-IE" w:bidi="ar-SA"/>
        </w:rPr>
        <w:t xml:space="preserve">Woodward, D. (1992). </w:t>
      </w:r>
      <w:r w:rsidRPr="009C790B">
        <w:rPr>
          <w:rFonts w:cs="Times New Roman"/>
          <w:i/>
          <w:lang w:val="en-IE" w:bidi="ar-SA"/>
        </w:rPr>
        <w:t>Debt, Adjustment, and Poverty in Developing Countries</w:t>
      </w:r>
      <w:r w:rsidRPr="009C790B">
        <w:rPr>
          <w:rFonts w:cs="Times New Roman"/>
          <w:lang w:val="en-IE" w:bidi="ar-SA"/>
        </w:rPr>
        <w:t>. London: Pinter Publishers.</w:t>
      </w:r>
    </w:p>
    <w:p w:rsidR="00EF79E9" w:rsidRDefault="00EF79E9" w:rsidP="00EF79E9">
      <w:pPr>
        <w:rPr>
          <w:lang w:val="en-IE"/>
        </w:rPr>
      </w:pPr>
    </w:p>
    <w:p w:rsidR="00CA2F6C" w:rsidRDefault="00CA2F6C" w:rsidP="00EF79E9">
      <w:pPr>
        <w:rPr>
          <w:lang w:val="en-IE"/>
        </w:rPr>
      </w:pPr>
    </w:p>
    <w:p w:rsidR="00CA2F6C" w:rsidRDefault="00CA2F6C" w:rsidP="00EF79E9">
      <w:pPr>
        <w:rPr>
          <w:lang w:val="en-IE"/>
        </w:rPr>
      </w:pPr>
    </w:p>
    <w:p w:rsidR="00CA2F6C" w:rsidRDefault="00CA2F6C" w:rsidP="00EF79E9">
      <w:pPr>
        <w:rPr>
          <w:lang w:val="en-IE"/>
        </w:rPr>
      </w:pPr>
    </w:p>
    <w:p w:rsidR="00CA2F6C" w:rsidRDefault="00CA2F6C" w:rsidP="00EF79E9">
      <w:pPr>
        <w:rPr>
          <w:lang w:val="en-IE"/>
        </w:rPr>
      </w:pPr>
    </w:p>
    <w:p w:rsidR="00CA2F6C" w:rsidRDefault="00CA2F6C" w:rsidP="00EF79E9">
      <w:pPr>
        <w:rPr>
          <w:lang w:val="en-IE"/>
        </w:rPr>
      </w:pPr>
    </w:p>
    <w:p w:rsidR="00CA2F6C" w:rsidRDefault="00CA2F6C" w:rsidP="00EF79E9">
      <w:pPr>
        <w:rPr>
          <w:lang w:val="en-IE"/>
        </w:rPr>
      </w:pPr>
    </w:p>
    <w:p w:rsidR="00CA2F6C" w:rsidRPr="00CA2F6C" w:rsidRDefault="00CA2F6C" w:rsidP="00CA2F6C">
      <w:pPr>
        <w:keepNext/>
        <w:keepLines/>
        <w:spacing w:before="0" w:after="0" w:line="480" w:lineRule="auto"/>
        <w:ind w:left="360" w:hanging="360"/>
        <w:jc w:val="left"/>
        <w:outlineLvl w:val="0"/>
        <w:rPr>
          <w:rFonts w:eastAsiaTheme="majorEastAsia" w:cstheme="majorBidi"/>
          <w:b/>
          <w:bCs/>
          <w:sz w:val="32"/>
          <w:szCs w:val="32"/>
          <w:lang w:val="en-GB" w:bidi="ar-SA"/>
        </w:rPr>
      </w:pPr>
      <w:bookmarkStart w:id="215" w:name="_Toc459986296"/>
      <w:r w:rsidRPr="00CA2F6C">
        <w:rPr>
          <w:rFonts w:eastAsiaTheme="majorEastAsia" w:cstheme="majorBidi"/>
          <w:b/>
          <w:bCs/>
          <w:sz w:val="32"/>
          <w:szCs w:val="32"/>
          <w:lang w:val="en-GB" w:bidi="ar-SA"/>
        </w:rPr>
        <w:lastRenderedPageBreak/>
        <w:t>Appendix</w:t>
      </w:r>
      <w:bookmarkEnd w:id="215"/>
    </w:p>
    <w:p w:rsidR="00CA2F6C" w:rsidRPr="00CA2F6C" w:rsidRDefault="00CA2F6C" w:rsidP="00CA2F6C">
      <w:pPr>
        <w:keepNext/>
        <w:keepLines/>
        <w:spacing w:before="0" w:after="0" w:line="240" w:lineRule="auto"/>
        <w:jc w:val="left"/>
        <w:outlineLvl w:val="1"/>
        <w:rPr>
          <w:rFonts w:ascii="Times New Roman" w:eastAsiaTheme="majorEastAsia" w:hAnsi="Times New Roman" w:cstheme="majorBidi"/>
          <w:b/>
          <w:bCs/>
          <w:sz w:val="28"/>
          <w:szCs w:val="26"/>
          <w:lang w:val="en-GB" w:bidi="ar-SA"/>
        </w:rPr>
      </w:pPr>
      <w:bookmarkStart w:id="216" w:name="_Toc454204061"/>
      <w:bookmarkStart w:id="217" w:name="_Toc458974573"/>
      <w:bookmarkStart w:id="218" w:name="_Toc458976490"/>
      <w:bookmarkStart w:id="219" w:name="_Toc459011249"/>
      <w:bookmarkStart w:id="220" w:name="_Toc459012035"/>
      <w:bookmarkStart w:id="221" w:name="_Toc459013642"/>
      <w:bookmarkStart w:id="222" w:name="_Toc459986297"/>
      <w:r w:rsidRPr="00CA2F6C">
        <w:rPr>
          <w:rFonts w:ascii="Times New Roman" w:eastAsiaTheme="majorEastAsia" w:hAnsi="Times New Roman" w:cstheme="majorBidi"/>
          <w:b/>
          <w:bCs/>
          <w:sz w:val="28"/>
          <w:szCs w:val="26"/>
          <w:lang w:val="en-GB" w:bidi="ar-SA"/>
        </w:rPr>
        <w:t xml:space="preserve">A.1 </w:t>
      </w:r>
      <w:bookmarkEnd w:id="216"/>
      <w:r w:rsidRPr="00CA2F6C">
        <w:rPr>
          <w:rFonts w:ascii="Times New Roman" w:eastAsiaTheme="majorEastAsia" w:hAnsi="Times New Roman" w:cstheme="majorBidi"/>
          <w:b/>
          <w:bCs/>
          <w:sz w:val="28"/>
          <w:szCs w:val="26"/>
          <w:lang w:val="en-GB" w:bidi="ar-SA"/>
        </w:rPr>
        <w:t>Social Democratic Parties per country (2002-2014)</w:t>
      </w:r>
      <w:bookmarkEnd w:id="217"/>
      <w:bookmarkEnd w:id="218"/>
      <w:bookmarkEnd w:id="219"/>
      <w:bookmarkEnd w:id="220"/>
      <w:bookmarkEnd w:id="221"/>
      <w:bookmarkEnd w:id="222"/>
    </w:p>
    <w:tbl>
      <w:tblPr>
        <w:tblStyle w:val="Tabelraster4"/>
        <w:tblW w:w="9322" w:type="dxa"/>
        <w:tblLook w:val="04A0"/>
      </w:tblPr>
      <w:tblGrid>
        <w:gridCol w:w="2303"/>
        <w:gridCol w:w="7019"/>
      </w:tblGrid>
      <w:tr w:rsidR="00CA2F6C" w:rsidRPr="00CA2F6C" w:rsidTr="00A83A8E">
        <w:tc>
          <w:tcPr>
            <w:tcW w:w="2303" w:type="dxa"/>
            <w:tcBorders>
              <w:top w:val="single" w:sz="12" w:space="0" w:color="auto"/>
              <w:left w:val="nil"/>
              <w:bottom w:val="single" w:sz="12" w:space="0" w:color="auto"/>
              <w:right w:val="nil"/>
            </w:tcBorders>
          </w:tcPr>
          <w:p w:rsidR="00CA2F6C" w:rsidRPr="00CA2F6C" w:rsidRDefault="00CA2F6C" w:rsidP="00CA2F6C">
            <w:pPr>
              <w:spacing w:before="0" w:after="0"/>
              <w:jc w:val="left"/>
              <w:rPr>
                <w:b/>
                <w:lang w:val="en-GB" w:bidi="ar-SA"/>
              </w:rPr>
            </w:pPr>
            <w:r w:rsidRPr="00CA2F6C">
              <w:rPr>
                <w:b/>
                <w:lang w:val="en-GB" w:bidi="ar-SA"/>
              </w:rPr>
              <w:t>Country</w:t>
            </w:r>
          </w:p>
        </w:tc>
        <w:tc>
          <w:tcPr>
            <w:tcW w:w="7019" w:type="dxa"/>
            <w:tcBorders>
              <w:top w:val="single" w:sz="12" w:space="0" w:color="auto"/>
              <w:left w:val="nil"/>
              <w:bottom w:val="single" w:sz="12" w:space="0" w:color="auto"/>
              <w:right w:val="nil"/>
            </w:tcBorders>
          </w:tcPr>
          <w:p w:rsidR="00CA2F6C" w:rsidRPr="00CA2F6C" w:rsidRDefault="00CA2F6C" w:rsidP="00CA2F6C">
            <w:pPr>
              <w:spacing w:before="0" w:after="0"/>
              <w:jc w:val="left"/>
              <w:rPr>
                <w:b/>
                <w:lang w:val="en-GB" w:bidi="ar-SA"/>
              </w:rPr>
            </w:pPr>
            <w:r w:rsidRPr="00CA2F6C">
              <w:rPr>
                <w:b/>
                <w:lang w:val="en-GB" w:bidi="ar-SA"/>
              </w:rPr>
              <w:t>SDP</w:t>
            </w:r>
          </w:p>
        </w:tc>
      </w:tr>
      <w:tr w:rsidR="00CA2F6C" w:rsidRPr="00CA2F6C" w:rsidTr="00A83A8E">
        <w:tc>
          <w:tcPr>
            <w:tcW w:w="2303" w:type="dxa"/>
            <w:tcBorders>
              <w:top w:val="single" w:sz="12" w:space="0" w:color="auto"/>
              <w:left w:val="nil"/>
              <w:bottom w:val="nil"/>
              <w:right w:val="nil"/>
            </w:tcBorders>
          </w:tcPr>
          <w:p w:rsidR="00CA2F6C" w:rsidRPr="00CA2F6C" w:rsidRDefault="00CA2F6C" w:rsidP="00CA2F6C">
            <w:pPr>
              <w:spacing w:before="0" w:after="0"/>
              <w:jc w:val="left"/>
              <w:rPr>
                <w:lang w:val="en-GB" w:bidi="ar-SA"/>
              </w:rPr>
            </w:pPr>
            <w:r w:rsidRPr="00CA2F6C">
              <w:rPr>
                <w:lang w:val="en-GB" w:bidi="ar-SA"/>
              </w:rPr>
              <w:t>Austria</w:t>
            </w:r>
          </w:p>
        </w:tc>
        <w:tc>
          <w:tcPr>
            <w:tcW w:w="7019" w:type="dxa"/>
            <w:tcBorders>
              <w:top w:val="single" w:sz="12" w:space="0" w:color="auto"/>
              <w:left w:val="nil"/>
              <w:bottom w:val="nil"/>
              <w:right w:val="nil"/>
            </w:tcBorders>
          </w:tcPr>
          <w:p w:rsidR="00CA2F6C" w:rsidRPr="00CA2F6C" w:rsidRDefault="00CA2F6C" w:rsidP="00CA2F6C">
            <w:pPr>
              <w:spacing w:before="0" w:after="0"/>
              <w:jc w:val="left"/>
              <w:rPr>
                <w:lang w:val="en-GB" w:bidi="ar-SA"/>
              </w:rPr>
            </w:pPr>
            <w:r w:rsidRPr="00CA2F6C">
              <w:rPr>
                <w:lang w:val="en-GB" w:bidi="ar-SA"/>
              </w:rPr>
              <w:t>Social Democratic Party of Austria (SPÖ)</w:t>
            </w:r>
          </w:p>
        </w:tc>
      </w:tr>
      <w:tr w:rsidR="00CA2F6C" w:rsidRPr="00CA2F6C" w:rsidTr="00A83A8E">
        <w:tc>
          <w:tcPr>
            <w:tcW w:w="2303"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Belgium</w:t>
            </w:r>
          </w:p>
        </w:tc>
        <w:tc>
          <w:tcPr>
            <w:tcW w:w="7019" w:type="dxa"/>
            <w:tcBorders>
              <w:top w:val="nil"/>
              <w:left w:val="nil"/>
              <w:bottom w:val="nil"/>
              <w:right w:val="nil"/>
            </w:tcBorders>
          </w:tcPr>
          <w:p w:rsidR="00CA2F6C" w:rsidRPr="00CA2F6C" w:rsidRDefault="00CA2F6C" w:rsidP="00CA2F6C">
            <w:pPr>
              <w:spacing w:before="0" w:after="0"/>
              <w:jc w:val="left"/>
              <w:rPr>
                <w:lang w:val="en-IE" w:bidi="ar-SA"/>
              </w:rPr>
            </w:pPr>
            <w:r w:rsidRPr="00CA2F6C">
              <w:rPr>
                <w:lang w:val="en-IE" w:bidi="ar-SA"/>
              </w:rPr>
              <w:t>Socialist Party (PS), Socialist Party Different (SP.A.)</w:t>
            </w:r>
          </w:p>
        </w:tc>
      </w:tr>
      <w:tr w:rsidR="00CA2F6C" w:rsidRPr="00CA2F6C" w:rsidTr="00A83A8E">
        <w:tc>
          <w:tcPr>
            <w:tcW w:w="2303"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Denmark</w:t>
            </w:r>
          </w:p>
        </w:tc>
        <w:tc>
          <w:tcPr>
            <w:tcW w:w="7019"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Social Democratic Party (SD)</w:t>
            </w:r>
          </w:p>
        </w:tc>
      </w:tr>
      <w:tr w:rsidR="00CA2F6C" w:rsidRPr="00CA2F6C" w:rsidTr="00A83A8E">
        <w:tc>
          <w:tcPr>
            <w:tcW w:w="2303"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Finland</w:t>
            </w:r>
          </w:p>
        </w:tc>
        <w:tc>
          <w:tcPr>
            <w:tcW w:w="7019"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Social Democratic Party of Finland (SDP)</w:t>
            </w:r>
          </w:p>
        </w:tc>
      </w:tr>
      <w:tr w:rsidR="00CA2F6C" w:rsidRPr="00CA2F6C" w:rsidTr="00A83A8E">
        <w:tc>
          <w:tcPr>
            <w:tcW w:w="2303"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France</w:t>
            </w:r>
          </w:p>
        </w:tc>
        <w:tc>
          <w:tcPr>
            <w:tcW w:w="7019"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Socialist Party (PS)</w:t>
            </w:r>
          </w:p>
        </w:tc>
      </w:tr>
      <w:tr w:rsidR="00CA2F6C" w:rsidRPr="00CA2F6C" w:rsidTr="00A83A8E">
        <w:tc>
          <w:tcPr>
            <w:tcW w:w="2303"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Germany</w:t>
            </w:r>
          </w:p>
        </w:tc>
        <w:tc>
          <w:tcPr>
            <w:tcW w:w="7019"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Social Democratic Party of Germany (SPD)</w:t>
            </w:r>
          </w:p>
        </w:tc>
      </w:tr>
      <w:tr w:rsidR="00CA2F6C" w:rsidRPr="00CA2F6C" w:rsidTr="00A83A8E">
        <w:tc>
          <w:tcPr>
            <w:tcW w:w="2303"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Greece</w:t>
            </w:r>
          </w:p>
        </w:tc>
        <w:tc>
          <w:tcPr>
            <w:tcW w:w="7019"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Panhellenic Socialist Movement (PASOK)</w:t>
            </w:r>
          </w:p>
        </w:tc>
      </w:tr>
      <w:tr w:rsidR="00CA2F6C" w:rsidRPr="00CA2F6C" w:rsidTr="00A83A8E">
        <w:tc>
          <w:tcPr>
            <w:tcW w:w="2303"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Iceland</w:t>
            </w:r>
          </w:p>
        </w:tc>
        <w:tc>
          <w:tcPr>
            <w:tcW w:w="7019"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Social Democratic Alliance (SDA)</w:t>
            </w:r>
          </w:p>
        </w:tc>
      </w:tr>
      <w:tr w:rsidR="00CA2F6C" w:rsidRPr="00CA2F6C" w:rsidTr="00A83A8E">
        <w:tc>
          <w:tcPr>
            <w:tcW w:w="2303"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Ireland</w:t>
            </w:r>
          </w:p>
        </w:tc>
        <w:tc>
          <w:tcPr>
            <w:tcW w:w="7019"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Labour Party (Lab)</w:t>
            </w:r>
          </w:p>
        </w:tc>
      </w:tr>
      <w:tr w:rsidR="00CA2F6C" w:rsidRPr="00CA2F6C" w:rsidTr="00A83A8E">
        <w:tc>
          <w:tcPr>
            <w:tcW w:w="2303"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Italy</w:t>
            </w:r>
          </w:p>
        </w:tc>
        <w:tc>
          <w:tcPr>
            <w:tcW w:w="7019" w:type="dxa"/>
            <w:tcBorders>
              <w:top w:val="nil"/>
              <w:left w:val="nil"/>
              <w:bottom w:val="nil"/>
              <w:right w:val="nil"/>
            </w:tcBorders>
          </w:tcPr>
          <w:p w:rsidR="00CA2F6C" w:rsidRPr="00CA2F6C" w:rsidRDefault="00CA2F6C" w:rsidP="00CA2F6C">
            <w:pPr>
              <w:spacing w:before="0" w:after="0"/>
              <w:jc w:val="left"/>
              <w:rPr>
                <w:lang w:val="en-IE" w:bidi="ar-SA"/>
              </w:rPr>
            </w:pPr>
            <w:r w:rsidRPr="00CA2F6C">
              <w:rPr>
                <w:lang w:val="en-IE" w:bidi="ar-SA"/>
              </w:rPr>
              <w:t>Democrats of the Left (DS), Democratic Party (PD)</w:t>
            </w:r>
          </w:p>
        </w:tc>
      </w:tr>
      <w:tr w:rsidR="00CA2F6C" w:rsidRPr="00CA2F6C" w:rsidTr="00A83A8E">
        <w:tc>
          <w:tcPr>
            <w:tcW w:w="2303"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Luxembourg</w:t>
            </w:r>
          </w:p>
        </w:tc>
        <w:tc>
          <w:tcPr>
            <w:tcW w:w="7019"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Luxembourg Socialist Workers’ Party (LSAP)</w:t>
            </w:r>
          </w:p>
        </w:tc>
      </w:tr>
      <w:tr w:rsidR="00CA2F6C" w:rsidRPr="00CA2F6C" w:rsidTr="00A83A8E">
        <w:tc>
          <w:tcPr>
            <w:tcW w:w="2303"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Netherlands</w:t>
            </w:r>
          </w:p>
        </w:tc>
        <w:tc>
          <w:tcPr>
            <w:tcW w:w="7019"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Labour Party (PvdA)</w:t>
            </w:r>
          </w:p>
        </w:tc>
      </w:tr>
      <w:tr w:rsidR="00CA2F6C" w:rsidRPr="00CA2F6C" w:rsidTr="00A83A8E">
        <w:tc>
          <w:tcPr>
            <w:tcW w:w="2303"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Norway</w:t>
            </w:r>
          </w:p>
        </w:tc>
        <w:tc>
          <w:tcPr>
            <w:tcW w:w="7019"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Norwegian Labour Party (A)</w:t>
            </w:r>
          </w:p>
        </w:tc>
      </w:tr>
      <w:tr w:rsidR="00CA2F6C" w:rsidRPr="00CA2F6C" w:rsidTr="00A83A8E">
        <w:tc>
          <w:tcPr>
            <w:tcW w:w="2303"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Portugal</w:t>
            </w:r>
          </w:p>
        </w:tc>
        <w:tc>
          <w:tcPr>
            <w:tcW w:w="7019"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Socialist Party (PS)</w:t>
            </w:r>
          </w:p>
        </w:tc>
      </w:tr>
      <w:tr w:rsidR="00CA2F6C" w:rsidRPr="00CA2F6C" w:rsidTr="00A83A8E">
        <w:tc>
          <w:tcPr>
            <w:tcW w:w="2303"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Spain</w:t>
            </w:r>
          </w:p>
        </w:tc>
        <w:tc>
          <w:tcPr>
            <w:tcW w:w="7019"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Spanish Socialist Workers' Party (PSOE)</w:t>
            </w:r>
          </w:p>
        </w:tc>
      </w:tr>
      <w:tr w:rsidR="00CA2F6C" w:rsidRPr="00CA2F6C" w:rsidTr="00A83A8E">
        <w:tc>
          <w:tcPr>
            <w:tcW w:w="2303"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Sweden</w:t>
            </w:r>
          </w:p>
        </w:tc>
        <w:tc>
          <w:tcPr>
            <w:tcW w:w="7019"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Swedish Social Democratic Party (SAP)</w:t>
            </w:r>
          </w:p>
        </w:tc>
      </w:tr>
      <w:tr w:rsidR="00CA2F6C" w:rsidRPr="00CA2F6C" w:rsidTr="00A83A8E">
        <w:tc>
          <w:tcPr>
            <w:tcW w:w="2303"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Switzerland</w:t>
            </w:r>
          </w:p>
        </w:tc>
        <w:tc>
          <w:tcPr>
            <w:tcW w:w="7019"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Social Democratic Party of Switzerland (SP)</w:t>
            </w:r>
          </w:p>
        </w:tc>
      </w:tr>
      <w:tr w:rsidR="00CA2F6C" w:rsidRPr="00CA2F6C" w:rsidTr="00A83A8E">
        <w:tc>
          <w:tcPr>
            <w:tcW w:w="2303" w:type="dxa"/>
            <w:tcBorders>
              <w:top w:val="nil"/>
              <w:left w:val="nil"/>
              <w:bottom w:val="single" w:sz="12" w:space="0" w:color="auto"/>
              <w:right w:val="nil"/>
            </w:tcBorders>
          </w:tcPr>
          <w:p w:rsidR="00CA2F6C" w:rsidRPr="00CA2F6C" w:rsidRDefault="00CA2F6C" w:rsidP="00CA2F6C">
            <w:pPr>
              <w:spacing w:before="0" w:after="0"/>
              <w:jc w:val="left"/>
              <w:rPr>
                <w:lang w:val="en-GB" w:bidi="ar-SA"/>
              </w:rPr>
            </w:pPr>
            <w:r w:rsidRPr="00CA2F6C">
              <w:rPr>
                <w:lang w:val="en-GB" w:bidi="ar-SA"/>
              </w:rPr>
              <w:t>United Kingdom</w:t>
            </w:r>
          </w:p>
        </w:tc>
        <w:tc>
          <w:tcPr>
            <w:tcW w:w="7019" w:type="dxa"/>
            <w:tcBorders>
              <w:top w:val="nil"/>
              <w:left w:val="nil"/>
              <w:bottom w:val="single" w:sz="12" w:space="0" w:color="auto"/>
              <w:right w:val="nil"/>
            </w:tcBorders>
          </w:tcPr>
          <w:p w:rsidR="00CA2F6C" w:rsidRPr="00CA2F6C" w:rsidRDefault="00CA2F6C" w:rsidP="00CA2F6C">
            <w:pPr>
              <w:spacing w:before="0" w:after="0"/>
              <w:jc w:val="left"/>
              <w:rPr>
                <w:lang w:val="en-GB" w:bidi="ar-SA"/>
              </w:rPr>
            </w:pPr>
            <w:r w:rsidRPr="00CA2F6C">
              <w:rPr>
                <w:lang w:val="en-GB" w:bidi="ar-SA"/>
              </w:rPr>
              <w:t>Labour Party (Lab)</w:t>
            </w:r>
          </w:p>
        </w:tc>
      </w:tr>
    </w:tbl>
    <w:p w:rsidR="00CA2F6C" w:rsidRPr="00CA2F6C" w:rsidRDefault="00CA2F6C" w:rsidP="00CA2F6C">
      <w:pPr>
        <w:spacing w:before="0" w:after="0" w:line="240" w:lineRule="auto"/>
        <w:jc w:val="left"/>
        <w:rPr>
          <w:sz w:val="22"/>
          <w:lang w:val="en-GB" w:bidi="ar-SA"/>
        </w:rPr>
      </w:pPr>
      <w:r w:rsidRPr="00CA2F6C">
        <w:rPr>
          <w:i/>
          <w:sz w:val="22"/>
          <w:lang w:val="en-GB" w:bidi="ar-SA"/>
        </w:rPr>
        <w:t xml:space="preserve">Sources: </w:t>
      </w:r>
      <w:r w:rsidRPr="00CA2F6C">
        <w:rPr>
          <w:sz w:val="22"/>
          <w:lang w:val="en-GB" w:bidi="ar-SA"/>
        </w:rPr>
        <w:t>Chapel Hill Expert Survey (2016), Manifesto Project (2015)</w:t>
      </w:r>
    </w:p>
    <w:p w:rsidR="00CA2F6C" w:rsidRPr="00CA2F6C" w:rsidRDefault="00CA2F6C" w:rsidP="00CA2F6C">
      <w:pPr>
        <w:keepNext/>
        <w:keepLines/>
        <w:spacing w:before="0" w:after="0" w:line="240" w:lineRule="auto"/>
        <w:jc w:val="left"/>
        <w:outlineLvl w:val="1"/>
        <w:rPr>
          <w:rFonts w:ascii="Times New Roman" w:eastAsiaTheme="majorEastAsia" w:hAnsi="Times New Roman" w:cstheme="majorBidi"/>
          <w:b/>
          <w:bCs/>
          <w:sz w:val="28"/>
          <w:szCs w:val="26"/>
          <w:lang w:val="en-GB" w:bidi="ar-SA"/>
        </w:rPr>
      </w:pPr>
    </w:p>
    <w:p w:rsidR="00CA2F6C" w:rsidRPr="00CA2F6C" w:rsidRDefault="00CA2F6C" w:rsidP="00CA2F6C">
      <w:pPr>
        <w:keepNext/>
        <w:keepLines/>
        <w:spacing w:before="0" w:after="0" w:line="240" w:lineRule="auto"/>
        <w:jc w:val="left"/>
        <w:outlineLvl w:val="1"/>
        <w:rPr>
          <w:rFonts w:ascii="Times New Roman" w:eastAsiaTheme="majorEastAsia" w:hAnsi="Times New Roman" w:cstheme="majorBidi"/>
          <w:b/>
          <w:bCs/>
          <w:sz w:val="28"/>
          <w:szCs w:val="26"/>
          <w:lang w:val="en-GB" w:bidi="ar-SA"/>
        </w:rPr>
      </w:pPr>
    </w:p>
    <w:p w:rsidR="00CA2F6C" w:rsidRPr="00CA2F6C" w:rsidRDefault="00CA2F6C" w:rsidP="00CA2F6C">
      <w:pPr>
        <w:keepNext/>
        <w:keepLines/>
        <w:spacing w:before="0" w:after="0" w:line="240" w:lineRule="auto"/>
        <w:jc w:val="left"/>
        <w:outlineLvl w:val="1"/>
        <w:rPr>
          <w:rFonts w:ascii="Times New Roman" w:eastAsiaTheme="majorEastAsia" w:hAnsi="Times New Roman" w:cstheme="majorBidi"/>
          <w:b/>
          <w:bCs/>
          <w:sz w:val="28"/>
          <w:szCs w:val="26"/>
          <w:lang w:val="en-GB" w:bidi="ar-SA"/>
        </w:rPr>
      </w:pPr>
    </w:p>
    <w:p w:rsidR="00CA2F6C" w:rsidRPr="00CA2F6C" w:rsidRDefault="00CA2F6C" w:rsidP="00CA2F6C">
      <w:pPr>
        <w:keepNext/>
        <w:keepLines/>
        <w:spacing w:before="0" w:after="0" w:line="240" w:lineRule="auto"/>
        <w:jc w:val="left"/>
        <w:outlineLvl w:val="1"/>
        <w:rPr>
          <w:rFonts w:ascii="Times New Roman" w:eastAsiaTheme="majorEastAsia" w:hAnsi="Times New Roman" w:cstheme="majorBidi"/>
          <w:b/>
          <w:bCs/>
          <w:sz w:val="28"/>
          <w:szCs w:val="26"/>
          <w:lang w:val="en-GB" w:bidi="ar-SA"/>
        </w:rPr>
      </w:pPr>
    </w:p>
    <w:p w:rsidR="00CA2F6C" w:rsidRPr="00CA2F6C" w:rsidRDefault="00CA2F6C" w:rsidP="00CA2F6C">
      <w:pPr>
        <w:spacing w:before="200" w:after="200"/>
        <w:jc w:val="left"/>
        <w:rPr>
          <w:sz w:val="20"/>
          <w:lang w:val="en-GB" w:bidi="ar-SA"/>
        </w:rPr>
      </w:pPr>
    </w:p>
    <w:p w:rsidR="00CA2F6C" w:rsidRPr="00CA2F6C" w:rsidRDefault="00CA2F6C" w:rsidP="00CA2F6C">
      <w:pPr>
        <w:spacing w:before="200" w:after="200"/>
        <w:jc w:val="left"/>
        <w:rPr>
          <w:sz w:val="20"/>
          <w:lang w:val="en-GB" w:bidi="ar-SA"/>
        </w:rPr>
      </w:pPr>
    </w:p>
    <w:p w:rsidR="00CA2F6C" w:rsidRPr="00CA2F6C" w:rsidRDefault="00CA2F6C" w:rsidP="00CA2F6C">
      <w:pPr>
        <w:keepNext/>
        <w:keepLines/>
        <w:spacing w:before="0" w:after="0" w:line="240" w:lineRule="auto"/>
        <w:jc w:val="left"/>
        <w:outlineLvl w:val="1"/>
        <w:rPr>
          <w:rFonts w:ascii="Times New Roman" w:eastAsiaTheme="majorEastAsia" w:hAnsi="Times New Roman" w:cstheme="majorBidi"/>
          <w:b/>
          <w:bCs/>
          <w:sz w:val="28"/>
          <w:szCs w:val="26"/>
          <w:lang w:val="en-GB" w:bidi="ar-SA"/>
        </w:rPr>
      </w:pPr>
    </w:p>
    <w:p w:rsidR="00CA2F6C" w:rsidRPr="00CA2F6C" w:rsidRDefault="00CA2F6C" w:rsidP="00CA2F6C">
      <w:pPr>
        <w:keepNext/>
        <w:keepLines/>
        <w:spacing w:before="0" w:after="0" w:line="240" w:lineRule="auto"/>
        <w:jc w:val="left"/>
        <w:outlineLvl w:val="1"/>
        <w:rPr>
          <w:rFonts w:ascii="Times New Roman" w:eastAsiaTheme="majorEastAsia" w:hAnsi="Times New Roman" w:cstheme="majorBidi"/>
          <w:b/>
          <w:bCs/>
          <w:sz w:val="28"/>
          <w:szCs w:val="26"/>
          <w:lang w:val="en-GB" w:bidi="ar-SA"/>
        </w:rPr>
      </w:pPr>
    </w:p>
    <w:p w:rsidR="00CA2F6C" w:rsidRPr="00CA2F6C" w:rsidRDefault="00CA2F6C" w:rsidP="00CA2F6C">
      <w:pPr>
        <w:spacing w:before="200" w:after="200"/>
        <w:jc w:val="left"/>
        <w:rPr>
          <w:sz w:val="20"/>
          <w:lang w:val="en-GB" w:bidi="ar-SA"/>
        </w:rPr>
      </w:pPr>
    </w:p>
    <w:p w:rsidR="00CA2F6C" w:rsidRPr="00CA2F6C" w:rsidRDefault="00CA2F6C" w:rsidP="00CA2F6C">
      <w:pPr>
        <w:spacing w:before="200" w:after="200"/>
        <w:jc w:val="left"/>
        <w:rPr>
          <w:sz w:val="20"/>
          <w:lang w:val="en-GB" w:bidi="ar-SA"/>
        </w:rPr>
      </w:pPr>
    </w:p>
    <w:p w:rsidR="00CA2F6C" w:rsidRPr="00CA2F6C" w:rsidRDefault="00CA2F6C" w:rsidP="00CA2F6C">
      <w:pPr>
        <w:spacing w:before="200" w:after="200"/>
        <w:jc w:val="left"/>
        <w:rPr>
          <w:sz w:val="20"/>
          <w:lang w:val="en-GB" w:bidi="ar-SA"/>
        </w:rPr>
      </w:pPr>
    </w:p>
    <w:p w:rsidR="00CA2F6C" w:rsidRPr="00CA2F6C" w:rsidRDefault="00CA2F6C" w:rsidP="00CA2F6C">
      <w:pPr>
        <w:spacing w:before="200" w:after="200"/>
        <w:jc w:val="left"/>
        <w:rPr>
          <w:sz w:val="20"/>
          <w:lang w:val="en-GB" w:bidi="ar-SA"/>
        </w:rPr>
      </w:pPr>
    </w:p>
    <w:p w:rsidR="00CA2F6C" w:rsidRPr="00CA2F6C" w:rsidRDefault="00CA2F6C" w:rsidP="00CA2F6C">
      <w:pPr>
        <w:spacing w:before="200" w:after="200"/>
        <w:jc w:val="left"/>
        <w:rPr>
          <w:sz w:val="20"/>
          <w:lang w:val="en-GB" w:bidi="ar-SA"/>
        </w:rPr>
      </w:pPr>
    </w:p>
    <w:p w:rsidR="00CA2F6C" w:rsidRPr="00CA2F6C" w:rsidRDefault="00CA2F6C" w:rsidP="00CA2F6C">
      <w:pPr>
        <w:spacing w:before="200" w:after="200"/>
        <w:jc w:val="left"/>
        <w:rPr>
          <w:sz w:val="20"/>
          <w:lang w:val="en-GB" w:bidi="ar-SA"/>
        </w:rPr>
      </w:pPr>
    </w:p>
    <w:p w:rsidR="00CA2F6C" w:rsidRPr="00CA2F6C" w:rsidRDefault="00CA2F6C" w:rsidP="00CA2F6C">
      <w:pPr>
        <w:spacing w:before="200" w:after="200"/>
        <w:jc w:val="left"/>
        <w:rPr>
          <w:sz w:val="20"/>
          <w:lang w:val="en-GB" w:bidi="ar-SA"/>
        </w:rPr>
      </w:pPr>
    </w:p>
    <w:p w:rsidR="00CA2F6C" w:rsidRPr="00CA2F6C" w:rsidRDefault="00CA2F6C" w:rsidP="00CA2F6C">
      <w:pPr>
        <w:spacing w:before="200" w:after="200"/>
        <w:jc w:val="left"/>
        <w:rPr>
          <w:sz w:val="20"/>
          <w:lang w:val="en-GB" w:bidi="ar-SA"/>
        </w:rPr>
      </w:pPr>
    </w:p>
    <w:p w:rsidR="00CA2F6C" w:rsidRPr="00CA2F6C" w:rsidRDefault="00CA2F6C" w:rsidP="00CA2F6C">
      <w:pPr>
        <w:keepNext/>
        <w:keepLines/>
        <w:spacing w:before="0" w:after="0" w:line="240" w:lineRule="auto"/>
        <w:jc w:val="left"/>
        <w:outlineLvl w:val="1"/>
        <w:rPr>
          <w:rFonts w:ascii="Times New Roman" w:eastAsiaTheme="majorEastAsia" w:hAnsi="Times New Roman" w:cstheme="majorBidi"/>
          <w:b/>
          <w:bCs/>
          <w:sz w:val="28"/>
          <w:szCs w:val="26"/>
          <w:lang w:val="en-GB" w:bidi="ar-SA"/>
        </w:rPr>
      </w:pPr>
      <w:bookmarkStart w:id="223" w:name="_Toc458974574"/>
      <w:bookmarkStart w:id="224" w:name="_Toc458976491"/>
      <w:bookmarkStart w:id="225" w:name="_Toc459011250"/>
      <w:bookmarkStart w:id="226" w:name="_Toc459012036"/>
      <w:bookmarkStart w:id="227" w:name="_Toc459013643"/>
      <w:bookmarkStart w:id="228" w:name="_Toc459986298"/>
      <w:r w:rsidRPr="00CA2F6C">
        <w:rPr>
          <w:rFonts w:ascii="Times New Roman" w:eastAsiaTheme="majorEastAsia" w:hAnsi="Times New Roman" w:cstheme="majorBidi"/>
          <w:b/>
          <w:bCs/>
          <w:sz w:val="28"/>
          <w:szCs w:val="26"/>
          <w:lang w:val="en-GB" w:bidi="ar-SA"/>
        </w:rPr>
        <w:lastRenderedPageBreak/>
        <w:t>A.2 Populist Radical Right Parties per country (2002-2014)</w:t>
      </w:r>
      <w:bookmarkEnd w:id="223"/>
      <w:bookmarkEnd w:id="224"/>
      <w:bookmarkEnd w:id="225"/>
      <w:bookmarkEnd w:id="226"/>
      <w:bookmarkEnd w:id="227"/>
      <w:bookmarkEnd w:id="228"/>
    </w:p>
    <w:tbl>
      <w:tblPr>
        <w:tblStyle w:val="Tabelraster4"/>
        <w:tblW w:w="9322" w:type="dxa"/>
        <w:tblLook w:val="04A0"/>
      </w:tblPr>
      <w:tblGrid>
        <w:gridCol w:w="2303"/>
        <w:gridCol w:w="7019"/>
      </w:tblGrid>
      <w:tr w:rsidR="00CA2F6C" w:rsidRPr="00CA2F6C" w:rsidTr="00A83A8E">
        <w:tc>
          <w:tcPr>
            <w:tcW w:w="2303" w:type="dxa"/>
            <w:tcBorders>
              <w:top w:val="single" w:sz="12" w:space="0" w:color="auto"/>
              <w:left w:val="nil"/>
              <w:bottom w:val="single" w:sz="12" w:space="0" w:color="auto"/>
              <w:right w:val="nil"/>
            </w:tcBorders>
          </w:tcPr>
          <w:p w:rsidR="00CA2F6C" w:rsidRPr="00CA2F6C" w:rsidRDefault="00CA2F6C" w:rsidP="00CA2F6C">
            <w:pPr>
              <w:spacing w:before="0" w:after="0"/>
              <w:jc w:val="left"/>
              <w:rPr>
                <w:b/>
                <w:lang w:val="en-GB" w:bidi="ar-SA"/>
              </w:rPr>
            </w:pPr>
            <w:r w:rsidRPr="00CA2F6C">
              <w:rPr>
                <w:b/>
                <w:lang w:val="en-GB" w:bidi="ar-SA"/>
              </w:rPr>
              <w:t>Country</w:t>
            </w:r>
          </w:p>
        </w:tc>
        <w:tc>
          <w:tcPr>
            <w:tcW w:w="7019" w:type="dxa"/>
            <w:tcBorders>
              <w:top w:val="single" w:sz="12" w:space="0" w:color="auto"/>
              <w:left w:val="nil"/>
              <w:bottom w:val="single" w:sz="12" w:space="0" w:color="auto"/>
              <w:right w:val="nil"/>
            </w:tcBorders>
          </w:tcPr>
          <w:p w:rsidR="00CA2F6C" w:rsidRPr="00CA2F6C" w:rsidRDefault="00CA2F6C" w:rsidP="00CA2F6C">
            <w:pPr>
              <w:spacing w:before="0" w:after="0"/>
              <w:jc w:val="left"/>
              <w:rPr>
                <w:b/>
                <w:lang w:val="en-GB" w:bidi="ar-SA"/>
              </w:rPr>
            </w:pPr>
            <w:r w:rsidRPr="00CA2F6C">
              <w:rPr>
                <w:b/>
                <w:lang w:val="en-GB" w:bidi="ar-SA"/>
              </w:rPr>
              <w:t>PRRP</w:t>
            </w:r>
          </w:p>
        </w:tc>
      </w:tr>
      <w:tr w:rsidR="00CA2F6C" w:rsidRPr="00CA2F6C" w:rsidTr="00A83A8E">
        <w:tc>
          <w:tcPr>
            <w:tcW w:w="2303" w:type="dxa"/>
            <w:tcBorders>
              <w:top w:val="single" w:sz="12" w:space="0" w:color="auto"/>
              <w:left w:val="nil"/>
              <w:bottom w:val="nil"/>
              <w:right w:val="nil"/>
            </w:tcBorders>
          </w:tcPr>
          <w:p w:rsidR="00CA2F6C" w:rsidRPr="00CA2F6C" w:rsidRDefault="00CA2F6C" w:rsidP="00CA2F6C">
            <w:pPr>
              <w:spacing w:before="0" w:after="0"/>
              <w:jc w:val="left"/>
              <w:rPr>
                <w:lang w:val="en-GB" w:bidi="ar-SA"/>
              </w:rPr>
            </w:pPr>
            <w:r w:rsidRPr="00CA2F6C">
              <w:rPr>
                <w:lang w:val="en-GB" w:bidi="ar-SA"/>
              </w:rPr>
              <w:t>Austria</w:t>
            </w:r>
          </w:p>
        </w:tc>
        <w:tc>
          <w:tcPr>
            <w:tcW w:w="7019" w:type="dxa"/>
            <w:tcBorders>
              <w:top w:val="single" w:sz="12" w:space="0" w:color="auto"/>
              <w:left w:val="nil"/>
              <w:bottom w:val="nil"/>
              <w:right w:val="nil"/>
            </w:tcBorders>
          </w:tcPr>
          <w:p w:rsidR="00CA2F6C" w:rsidRPr="00CA2F6C" w:rsidRDefault="00CA2F6C" w:rsidP="00CA2F6C">
            <w:pPr>
              <w:spacing w:before="0" w:after="0"/>
              <w:jc w:val="left"/>
              <w:rPr>
                <w:lang w:val="en-GB" w:bidi="ar-SA"/>
              </w:rPr>
            </w:pPr>
            <w:r w:rsidRPr="00CA2F6C">
              <w:rPr>
                <w:sz w:val="22"/>
                <w:lang w:val="en-GB" w:bidi="ar-SA"/>
              </w:rPr>
              <w:t>Freedom Party of Austria (FPÖ), Alliance for the Future of Austria (BZÖ)</w:t>
            </w:r>
          </w:p>
        </w:tc>
      </w:tr>
      <w:tr w:rsidR="00CA2F6C" w:rsidRPr="00CA2F6C" w:rsidTr="00A83A8E">
        <w:tc>
          <w:tcPr>
            <w:tcW w:w="2303"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Belgium</w:t>
            </w:r>
          </w:p>
        </w:tc>
        <w:tc>
          <w:tcPr>
            <w:tcW w:w="7019" w:type="dxa"/>
            <w:tcBorders>
              <w:top w:val="nil"/>
              <w:left w:val="nil"/>
              <w:bottom w:val="nil"/>
              <w:right w:val="nil"/>
            </w:tcBorders>
          </w:tcPr>
          <w:p w:rsidR="00CA2F6C" w:rsidRPr="00CA2F6C" w:rsidRDefault="00CA2F6C" w:rsidP="00CA2F6C">
            <w:pPr>
              <w:spacing w:before="0" w:after="0"/>
              <w:jc w:val="left"/>
              <w:rPr>
                <w:lang w:val="en-IE" w:bidi="ar-SA"/>
              </w:rPr>
            </w:pPr>
            <w:r w:rsidRPr="00CA2F6C">
              <w:rPr>
                <w:lang w:val="en-IE" w:bidi="ar-SA"/>
              </w:rPr>
              <w:t>Flemish Block, National Front (FN), List Dedecker (LDD)</w:t>
            </w:r>
          </w:p>
        </w:tc>
      </w:tr>
      <w:tr w:rsidR="00CA2F6C" w:rsidRPr="00CA2F6C" w:rsidTr="00A83A8E">
        <w:tc>
          <w:tcPr>
            <w:tcW w:w="2303"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Denmark</w:t>
            </w:r>
          </w:p>
        </w:tc>
        <w:tc>
          <w:tcPr>
            <w:tcW w:w="7019"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Progress Party (PP), Danish People's Party (DF)</w:t>
            </w:r>
          </w:p>
        </w:tc>
      </w:tr>
      <w:tr w:rsidR="00CA2F6C" w:rsidRPr="00CA2F6C" w:rsidTr="00A83A8E">
        <w:tc>
          <w:tcPr>
            <w:tcW w:w="2303"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Finland</w:t>
            </w:r>
          </w:p>
        </w:tc>
        <w:tc>
          <w:tcPr>
            <w:tcW w:w="7019"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N/A</w:t>
            </w:r>
          </w:p>
        </w:tc>
      </w:tr>
      <w:tr w:rsidR="00CA2F6C" w:rsidRPr="00CA2F6C" w:rsidTr="00A83A8E">
        <w:tc>
          <w:tcPr>
            <w:tcW w:w="2303"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France</w:t>
            </w:r>
          </w:p>
        </w:tc>
        <w:tc>
          <w:tcPr>
            <w:tcW w:w="7019"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National Front (FN)</w:t>
            </w:r>
          </w:p>
        </w:tc>
      </w:tr>
      <w:tr w:rsidR="00CA2F6C" w:rsidRPr="00CA2F6C" w:rsidTr="00A83A8E">
        <w:tc>
          <w:tcPr>
            <w:tcW w:w="2303"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Germany</w:t>
            </w:r>
          </w:p>
        </w:tc>
        <w:tc>
          <w:tcPr>
            <w:tcW w:w="7019"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Republicans (REP)</w:t>
            </w:r>
          </w:p>
        </w:tc>
      </w:tr>
      <w:tr w:rsidR="00CA2F6C" w:rsidRPr="00CA2F6C" w:rsidTr="00A83A8E">
        <w:tc>
          <w:tcPr>
            <w:tcW w:w="2303"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Greece</w:t>
            </w:r>
          </w:p>
        </w:tc>
        <w:tc>
          <w:tcPr>
            <w:tcW w:w="7019"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Popular Orthodox Rally (LAOS)</w:t>
            </w:r>
          </w:p>
        </w:tc>
      </w:tr>
      <w:tr w:rsidR="00CA2F6C" w:rsidRPr="00CA2F6C" w:rsidTr="00A83A8E">
        <w:tc>
          <w:tcPr>
            <w:tcW w:w="2303"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Iceland</w:t>
            </w:r>
          </w:p>
        </w:tc>
        <w:tc>
          <w:tcPr>
            <w:tcW w:w="7019"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Progressive Party (FSF)</w:t>
            </w:r>
          </w:p>
        </w:tc>
      </w:tr>
      <w:tr w:rsidR="00CA2F6C" w:rsidRPr="00CA2F6C" w:rsidTr="00A83A8E">
        <w:tc>
          <w:tcPr>
            <w:tcW w:w="2303"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Ireland</w:t>
            </w:r>
          </w:p>
        </w:tc>
        <w:tc>
          <w:tcPr>
            <w:tcW w:w="7019"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N/A</w:t>
            </w:r>
          </w:p>
        </w:tc>
      </w:tr>
      <w:tr w:rsidR="00CA2F6C" w:rsidRPr="00CA2F6C" w:rsidTr="00A83A8E">
        <w:tc>
          <w:tcPr>
            <w:tcW w:w="2303"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Italy</w:t>
            </w:r>
          </w:p>
        </w:tc>
        <w:tc>
          <w:tcPr>
            <w:tcW w:w="7019" w:type="dxa"/>
            <w:tcBorders>
              <w:top w:val="nil"/>
              <w:left w:val="nil"/>
              <w:bottom w:val="nil"/>
              <w:right w:val="nil"/>
            </w:tcBorders>
          </w:tcPr>
          <w:p w:rsidR="00CA2F6C" w:rsidRPr="00CA2F6C" w:rsidRDefault="00CA2F6C" w:rsidP="00CA2F6C">
            <w:pPr>
              <w:spacing w:before="0" w:after="0"/>
              <w:jc w:val="left"/>
              <w:rPr>
                <w:lang w:val="en-IE" w:bidi="ar-SA"/>
              </w:rPr>
            </w:pPr>
            <w:r w:rsidRPr="00CA2F6C">
              <w:rPr>
                <w:lang w:val="en-IE" w:bidi="ar-SA"/>
              </w:rPr>
              <w:t>Northern League (LN)</w:t>
            </w:r>
          </w:p>
        </w:tc>
      </w:tr>
      <w:tr w:rsidR="00CA2F6C" w:rsidRPr="00CA2F6C" w:rsidTr="00A83A8E">
        <w:tc>
          <w:tcPr>
            <w:tcW w:w="2303"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Luxembourg</w:t>
            </w:r>
          </w:p>
        </w:tc>
        <w:tc>
          <w:tcPr>
            <w:tcW w:w="7019"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N/A</w:t>
            </w:r>
          </w:p>
        </w:tc>
      </w:tr>
      <w:tr w:rsidR="00CA2F6C" w:rsidRPr="00CA2F6C" w:rsidTr="00A83A8E">
        <w:tc>
          <w:tcPr>
            <w:tcW w:w="2303"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Netherlands</w:t>
            </w:r>
          </w:p>
        </w:tc>
        <w:tc>
          <w:tcPr>
            <w:tcW w:w="7019"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Pim Fortuyn List (LPF), Party for Freedom (PVV)</w:t>
            </w:r>
          </w:p>
        </w:tc>
      </w:tr>
      <w:tr w:rsidR="00CA2F6C" w:rsidRPr="00CA2F6C" w:rsidTr="00A83A8E">
        <w:tc>
          <w:tcPr>
            <w:tcW w:w="2303"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Norway</w:t>
            </w:r>
          </w:p>
        </w:tc>
        <w:tc>
          <w:tcPr>
            <w:tcW w:w="7019"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Progress Party (FrP)</w:t>
            </w:r>
          </w:p>
        </w:tc>
      </w:tr>
      <w:tr w:rsidR="00CA2F6C" w:rsidRPr="00CA2F6C" w:rsidTr="00A83A8E">
        <w:tc>
          <w:tcPr>
            <w:tcW w:w="2303"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Portugal</w:t>
            </w:r>
          </w:p>
        </w:tc>
        <w:tc>
          <w:tcPr>
            <w:tcW w:w="7019"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National Renovator Party (PNR)</w:t>
            </w:r>
          </w:p>
        </w:tc>
      </w:tr>
      <w:tr w:rsidR="00CA2F6C" w:rsidRPr="00CA2F6C" w:rsidTr="00A83A8E">
        <w:tc>
          <w:tcPr>
            <w:tcW w:w="2303"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Spain</w:t>
            </w:r>
          </w:p>
        </w:tc>
        <w:tc>
          <w:tcPr>
            <w:tcW w:w="7019"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National Front (FN)</w:t>
            </w:r>
          </w:p>
        </w:tc>
      </w:tr>
      <w:tr w:rsidR="00CA2F6C" w:rsidRPr="00CA2F6C" w:rsidTr="00A83A8E">
        <w:tc>
          <w:tcPr>
            <w:tcW w:w="2303"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Sweden</w:t>
            </w:r>
          </w:p>
        </w:tc>
        <w:tc>
          <w:tcPr>
            <w:tcW w:w="7019"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Sweden Democrats (SD)</w:t>
            </w:r>
          </w:p>
        </w:tc>
      </w:tr>
      <w:tr w:rsidR="00CA2F6C" w:rsidRPr="00CA2F6C" w:rsidTr="00A83A8E">
        <w:tc>
          <w:tcPr>
            <w:tcW w:w="2303"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Switzerland</w:t>
            </w:r>
          </w:p>
        </w:tc>
        <w:tc>
          <w:tcPr>
            <w:tcW w:w="7019"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Swiss People’s Party (SVP)</w:t>
            </w:r>
          </w:p>
        </w:tc>
      </w:tr>
      <w:tr w:rsidR="00CA2F6C" w:rsidRPr="00CA2F6C" w:rsidTr="00A83A8E">
        <w:tc>
          <w:tcPr>
            <w:tcW w:w="2303" w:type="dxa"/>
            <w:tcBorders>
              <w:top w:val="nil"/>
              <w:left w:val="nil"/>
              <w:bottom w:val="single" w:sz="12" w:space="0" w:color="auto"/>
              <w:right w:val="nil"/>
            </w:tcBorders>
          </w:tcPr>
          <w:p w:rsidR="00CA2F6C" w:rsidRPr="00CA2F6C" w:rsidRDefault="00CA2F6C" w:rsidP="00CA2F6C">
            <w:pPr>
              <w:spacing w:before="0" w:after="0"/>
              <w:jc w:val="left"/>
              <w:rPr>
                <w:lang w:val="en-GB" w:bidi="ar-SA"/>
              </w:rPr>
            </w:pPr>
            <w:r w:rsidRPr="00CA2F6C">
              <w:rPr>
                <w:lang w:val="en-GB" w:bidi="ar-SA"/>
              </w:rPr>
              <w:t>United Kingdom</w:t>
            </w:r>
          </w:p>
        </w:tc>
        <w:tc>
          <w:tcPr>
            <w:tcW w:w="7019" w:type="dxa"/>
            <w:tcBorders>
              <w:top w:val="nil"/>
              <w:left w:val="nil"/>
              <w:bottom w:val="single" w:sz="12" w:space="0" w:color="auto"/>
              <w:right w:val="nil"/>
            </w:tcBorders>
          </w:tcPr>
          <w:p w:rsidR="00CA2F6C" w:rsidRPr="00CA2F6C" w:rsidRDefault="00CA2F6C" w:rsidP="00CA2F6C">
            <w:pPr>
              <w:spacing w:before="0" w:after="0"/>
              <w:jc w:val="left"/>
              <w:rPr>
                <w:lang w:val="en-GB" w:bidi="ar-SA"/>
              </w:rPr>
            </w:pPr>
            <w:r w:rsidRPr="00CA2F6C">
              <w:rPr>
                <w:lang w:val="en-GB" w:bidi="ar-SA"/>
              </w:rPr>
              <w:t>National Front (NF)</w:t>
            </w:r>
          </w:p>
        </w:tc>
      </w:tr>
    </w:tbl>
    <w:p w:rsidR="00CA2F6C" w:rsidRPr="00CA2F6C" w:rsidRDefault="00CA2F6C" w:rsidP="00CA2F6C">
      <w:pPr>
        <w:spacing w:before="0" w:after="0" w:line="240" w:lineRule="auto"/>
        <w:jc w:val="left"/>
        <w:rPr>
          <w:i/>
          <w:sz w:val="22"/>
          <w:lang w:val="en-GB" w:bidi="ar-SA"/>
        </w:rPr>
      </w:pPr>
      <w:r w:rsidRPr="00CA2F6C">
        <w:rPr>
          <w:i/>
          <w:sz w:val="22"/>
          <w:lang w:val="en-GB" w:bidi="ar-SA"/>
        </w:rPr>
        <w:t>Sources:</w:t>
      </w:r>
      <w:r w:rsidRPr="00CA2F6C">
        <w:rPr>
          <w:sz w:val="22"/>
          <w:lang w:val="en-GB" w:bidi="ar-SA"/>
        </w:rPr>
        <w:t xml:space="preserve"> All countries except for Iceland (Swank, 2013), Iceland (Ravik Jupskås, 2016).</w:t>
      </w:r>
    </w:p>
    <w:p w:rsidR="00CA2F6C" w:rsidRPr="00CA2F6C" w:rsidRDefault="00CA2F6C" w:rsidP="00CA2F6C">
      <w:pPr>
        <w:spacing w:before="0" w:after="0" w:line="240" w:lineRule="auto"/>
        <w:jc w:val="left"/>
        <w:rPr>
          <w:i/>
          <w:sz w:val="22"/>
          <w:lang w:val="en-GB" w:bidi="ar-SA"/>
        </w:rPr>
      </w:pPr>
    </w:p>
    <w:p w:rsidR="00CA2F6C" w:rsidRPr="00CA2F6C" w:rsidRDefault="00CA2F6C" w:rsidP="00CA2F6C">
      <w:pPr>
        <w:keepNext/>
        <w:keepLines/>
        <w:spacing w:before="0" w:after="0" w:line="240" w:lineRule="auto"/>
        <w:jc w:val="left"/>
        <w:outlineLvl w:val="1"/>
        <w:rPr>
          <w:rFonts w:ascii="Times New Roman" w:eastAsiaTheme="majorEastAsia" w:hAnsi="Times New Roman" w:cstheme="majorBidi"/>
          <w:b/>
          <w:bCs/>
          <w:sz w:val="28"/>
          <w:szCs w:val="26"/>
          <w:lang w:val="en-GB" w:bidi="ar-SA"/>
        </w:rPr>
      </w:pPr>
      <w:bookmarkStart w:id="229" w:name="_Toc458974575"/>
      <w:bookmarkStart w:id="230" w:name="_Toc458976492"/>
      <w:bookmarkStart w:id="231" w:name="_Toc459011251"/>
      <w:bookmarkStart w:id="232" w:name="_Toc459012037"/>
      <w:bookmarkStart w:id="233" w:name="_Toc459013644"/>
      <w:bookmarkStart w:id="234" w:name="_Toc459986299"/>
      <w:r w:rsidRPr="00CA2F6C">
        <w:rPr>
          <w:rFonts w:ascii="Times New Roman" w:eastAsiaTheme="majorEastAsia" w:hAnsi="Times New Roman" w:cstheme="majorBidi"/>
          <w:b/>
          <w:bCs/>
          <w:sz w:val="28"/>
          <w:szCs w:val="26"/>
          <w:lang w:val="en-GB" w:bidi="ar-SA"/>
        </w:rPr>
        <w:t>A.3 Strength of Populist Radical Right Parties (2002-2014)</w:t>
      </w:r>
      <w:bookmarkEnd w:id="229"/>
      <w:bookmarkEnd w:id="230"/>
      <w:bookmarkEnd w:id="231"/>
      <w:bookmarkEnd w:id="232"/>
      <w:bookmarkEnd w:id="233"/>
      <w:bookmarkEnd w:id="234"/>
    </w:p>
    <w:tbl>
      <w:tblPr>
        <w:tblStyle w:val="Tabelraster4"/>
        <w:tblW w:w="0" w:type="auto"/>
        <w:tblLook w:val="04A0"/>
      </w:tblPr>
      <w:tblGrid>
        <w:gridCol w:w="1520"/>
        <w:gridCol w:w="1136"/>
        <w:gridCol w:w="1134"/>
        <w:gridCol w:w="1134"/>
        <w:gridCol w:w="1134"/>
        <w:gridCol w:w="1134"/>
        <w:gridCol w:w="1134"/>
        <w:gridCol w:w="962"/>
      </w:tblGrid>
      <w:tr w:rsidR="00CA2F6C" w:rsidRPr="00CA2F6C" w:rsidTr="00A83A8E">
        <w:tc>
          <w:tcPr>
            <w:tcW w:w="1520" w:type="dxa"/>
            <w:tcBorders>
              <w:top w:val="single" w:sz="12" w:space="0" w:color="auto"/>
              <w:left w:val="nil"/>
              <w:bottom w:val="nil"/>
              <w:right w:val="nil"/>
            </w:tcBorders>
          </w:tcPr>
          <w:p w:rsidR="00CA2F6C" w:rsidRPr="00CA2F6C" w:rsidRDefault="00CA2F6C" w:rsidP="00CA2F6C">
            <w:pPr>
              <w:spacing w:before="0" w:after="0"/>
              <w:jc w:val="left"/>
              <w:rPr>
                <w:sz w:val="22"/>
                <w:lang w:val="en-GB" w:bidi="ar-SA"/>
              </w:rPr>
            </w:pPr>
          </w:p>
        </w:tc>
        <w:tc>
          <w:tcPr>
            <w:tcW w:w="1136" w:type="dxa"/>
            <w:tcBorders>
              <w:top w:val="single" w:sz="12" w:space="0" w:color="auto"/>
              <w:left w:val="nil"/>
              <w:bottom w:val="nil"/>
              <w:right w:val="nil"/>
            </w:tcBorders>
          </w:tcPr>
          <w:p w:rsidR="00CA2F6C" w:rsidRPr="00CA2F6C" w:rsidRDefault="00CA2F6C" w:rsidP="00CA2F6C">
            <w:pPr>
              <w:spacing w:before="0" w:after="0"/>
              <w:jc w:val="center"/>
              <w:rPr>
                <w:b/>
                <w:sz w:val="22"/>
                <w:lang w:val="en-GB" w:bidi="ar-SA"/>
              </w:rPr>
            </w:pPr>
            <w:r w:rsidRPr="00CA2F6C">
              <w:rPr>
                <w:b/>
                <w:sz w:val="22"/>
                <w:lang w:val="en-GB" w:bidi="ar-SA"/>
              </w:rPr>
              <w:t>Years</w:t>
            </w:r>
          </w:p>
        </w:tc>
        <w:tc>
          <w:tcPr>
            <w:tcW w:w="1134" w:type="dxa"/>
            <w:tcBorders>
              <w:top w:val="single" w:sz="12" w:space="0" w:color="auto"/>
              <w:left w:val="nil"/>
              <w:bottom w:val="nil"/>
              <w:right w:val="nil"/>
            </w:tcBorders>
          </w:tcPr>
          <w:p w:rsidR="00CA2F6C" w:rsidRPr="00CA2F6C" w:rsidRDefault="00CA2F6C" w:rsidP="00CA2F6C">
            <w:pPr>
              <w:spacing w:before="0" w:after="0"/>
              <w:jc w:val="left"/>
              <w:rPr>
                <w:sz w:val="22"/>
                <w:lang w:val="en-GB" w:bidi="ar-SA"/>
              </w:rPr>
            </w:pPr>
          </w:p>
        </w:tc>
        <w:tc>
          <w:tcPr>
            <w:tcW w:w="1134" w:type="dxa"/>
            <w:tcBorders>
              <w:top w:val="single" w:sz="12" w:space="0" w:color="auto"/>
              <w:left w:val="nil"/>
              <w:bottom w:val="nil"/>
              <w:right w:val="nil"/>
            </w:tcBorders>
          </w:tcPr>
          <w:p w:rsidR="00CA2F6C" w:rsidRPr="00CA2F6C" w:rsidRDefault="00CA2F6C" w:rsidP="00CA2F6C">
            <w:pPr>
              <w:spacing w:before="0" w:after="0"/>
              <w:jc w:val="left"/>
              <w:rPr>
                <w:sz w:val="22"/>
                <w:lang w:val="en-GB" w:bidi="ar-SA"/>
              </w:rPr>
            </w:pPr>
          </w:p>
        </w:tc>
        <w:tc>
          <w:tcPr>
            <w:tcW w:w="1134" w:type="dxa"/>
            <w:tcBorders>
              <w:top w:val="single" w:sz="12" w:space="0" w:color="auto"/>
              <w:left w:val="nil"/>
              <w:bottom w:val="nil"/>
              <w:right w:val="nil"/>
            </w:tcBorders>
          </w:tcPr>
          <w:p w:rsidR="00CA2F6C" w:rsidRPr="00CA2F6C" w:rsidRDefault="00CA2F6C" w:rsidP="00CA2F6C">
            <w:pPr>
              <w:spacing w:before="0" w:after="0"/>
              <w:jc w:val="left"/>
              <w:rPr>
                <w:sz w:val="22"/>
                <w:lang w:val="en-GB" w:bidi="ar-SA"/>
              </w:rPr>
            </w:pPr>
          </w:p>
        </w:tc>
        <w:tc>
          <w:tcPr>
            <w:tcW w:w="1134" w:type="dxa"/>
            <w:tcBorders>
              <w:top w:val="single" w:sz="12" w:space="0" w:color="auto"/>
              <w:left w:val="nil"/>
              <w:bottom w:val="nil"/>
              <w:right w:val="nil"/>
            </w:tcBorders>
          </w:tcPr>
          <w:p w:rsidR="00CA2F6C" w:rsidRPr="00CA2F6C" w:rsidRDefault="00CA2F6C" w:rsidP="00CA2F6C">
            <w:pPr>
              <w:spacing w:before="0" w:after="0"/>
              <w:jc w:val="left"/>
              <w:rPr>
                <w:sz w:val="22"/>
                <w:lang w:val="en-GB" w:bidi="ar-SA"/>
              </w:rPr>
            </w:pPr>
          </w:p>
        </w:tc>
        <w:tc>
          <w:tcPr>
            <w:tcW w:w="1134" w:type="dxa"/>
            <w:tcBorders>
              <w:top w:val="single" w:sz="12" w:space="0" w:color="auto"/>
              <w:left w:val="nil"/>
              <w:bottom w:val="nil"/>
              <w:right w:val="nil"/>
            </w:tcBorders>
          </w:tcPr>
          <w:p w:rsidR="00CA2F6C" w:rsidRPr="00CA2F6C" w:rsidRDefault="00CA2F6C" w:rsidP="00CA2F6C">
            <w:pPr>
              <w:spacing w:before="0" w:after="0"/>
              <w:jc w:val="left"/>
              <w:rPr>
                <w:sz w:val="22"/>
                <w:lang w:val="en-GB" w:bidi="ar-SA"/>
              </w:rPr>
            </w:pPr>
          </w:p>
        </w:tc>
        <w:tc>
          <w:tcPr>
            <w:tcW w:w="962" w:type="dxa"/>
            <w:tcBorders>
              <w:top w:val="single" w:sz="12" w:space="0" w:color="auto"/>
              <w:left w:val="nil"/>
              <w:bottom w:val="nil"/>
              <w:right w:val="nil"/>
            </w:tcBorders>
          </w:tcPr>
          <w:p w:rsidR="00CA2F6C" w:rsidRPr="00CA2F6C" w:rsidRDefault="00CA2F6C" w:rsidP="00CA2F6C">
            <w:pPr>
              <w:spacing w:before="0" w:after="0"/>
              <w:jc w:val="left"/>
              <w:rPr>
                <w:sz w:val="22"/>
                <w:lang w:val="en-GB" w:bidi="ar-SA"/>
              </w:rPr>
            </w:pPr>
          </w:p>
        </w:tc>
      </w:tr>
      <w:tr w:rsidR="00CA2F6C" w:rsidRPr="00CA2F6C" w:rsidTr="00A83A8E">
        <w:tc>
          <w:tcPr>
            <w:tcW w:w="1520" w:type="dxa"/>
            <w:tcBorders>
              <w:top w:val="nil"/>
              <w:left w:val="nil"/>
              <w:bottom w:val="single" w:sz="12" w:space="0" w:color="auto"/>
              <w:right w:val="nil"/>
            </w:tcBorders>
          </w:tcPr>
          <w:p w:rsidR="00CA2F6C" w:rsidRPr="00CA2F6C" w:rsidRDefault="00CA2F6C" w:rsidP="00CA2F6C">
            <w:pPr>
              <w:spacing w:before="0" w:after="0"/>
              <w:jc w:val="left"/>
              <w:rPr>
                <w:b/>
                <w:sz w:val="22"/>
                <w:lang w:val="en-GB" w:bidi="ar-SA"/>
              </w:rPr>
            </w:pPr>
            <w:r w:rsidRPr="00CA2F6C">
              <w:rPr>
                <w:b/>
                <w:sz w:val="22"/>
                <w:lang w:val="en-GB" w:bidi="ar-SA"/>
              </w:rPr>
              <w:t>Country</w:t>
            </w:r>
          </w:p>
        </w:tc>
        <w:tc>
          <w:tcPr>
            <w:tcW w:w="1136" w:type="dxa"/>
            <w:tcBorders>
              <w:top w:val="nil"/>
              <w:left w:val="nil"/>
              <w:bottom w:val="single" w:sz="12" w:space="0" w:color="auto"/>
              <w:right w:val="nil"/>
            </w:tcBorders>
          </w:tcPr>
          <w:p w:rsidR="00CA2F6C" w:rsidRPr="00CA2F6C" w:rsidRDefault="00CA2F6C" w:rsidP="00CA2F6C">
            <w:pPr>
              <w:spacing w:before="0" w:after="0"/>
              <w:jc w:val="center"/>
              <w:rPr>
                <w:i/>
                <w:sz w:val="22"/>
                <w:lang w:val="en-GB" w:bidi="ar-SA"/>
              </w:rPr>
            </w:pPr>
            <w:r w:rsidRPr="00CA2F6C">
              <w:rPr>
                <w:i/>
                <w:sz w:val="22"/>
                <w:lang w:val="en-GB" w:bidi="ar-SA"/>
              </w:rPr>
              <w:t>2002</w:t>
            </w:r>
          </w:p>
        </w:tc>
        <w:tc>
          <w:tcPr>
            <w:tcW w:w="1134" w:type="dxa"/>
            <w:tcBorders>
              <w:top w:val="nil"/>
              <w:left w:val="nil"/>
              <w:bottom w:val="single" w:sz="12" w:space="0" w:color="auto"/>
              <w:right w:val="nil"/>
            </w:tcBorders>
          </w:tcPr>
          <w:p w:rsidR="00CA2F6C" w:rsidRPr="00CA2F6C" w:rsidRDefault="00CA2F6C" w:rsidP="00CA2F6C">
            <w:pPr>
              <w:spacing w:before="0" w:after="0"/>
              <w:jc w:val="center"/>
              <w:rPr>
                <w:i/>
                <w:sz w:val="22"/>
                <w:lang w:val="en-GB" w:bidi="ar-SA"/>
              </w:rPr>
            </w:pPr>
            <w:r w:rsidRPr="00CA2F6C">
              <w:rPr>
                <w:i/>
                <w:sz w:val="22"/>
                <w:lang w:val="en-GB" w:bidi="ar-SA"/>
              </w:rPr>
              <w:t>2004</w:t>
            </w:r>
          </w:p>
        </w:tc>
        <w:tc>
          <w:tcPr>
            <w:tcW w:w="1134" w:type="dxa"/>
            <w:tcBorders>
              <w:top w:val="nil"/>
              <w:left w:val="nil"/>
              <w:bottom w:val="single" w:sz="12" w:space="0" w:color="auto"/>
              <w:right w:val="nil"/>
            </w:tcBorders>
          </w:tcPr>
          <w:p w:rsidR="00CA2F6C" w:rsidRPr="00CA2F6C" w:rsidRDefault="00CA2F6C" w:rsidP="00CA2F6C">
            <w:pPr>
              <w:spacing w:before="0" w:after="0"/>
              <w:jc w:val="center"/>
              <w:rPr>
                <w:i/>
                <w:sz w:val="22"/>
                <w:lang w:val="en-GB" w:bidi="ar-SA"/>
              </w:rPr>
            </w:pPr>
            <w:r w:rsidRPr="00CA2F6C">
              <w:rPr>
                <w:i/>
                <w:sz w:val="22"/>
                <w:lang w:val="en-GB" w:bidi="ar-SA"/>
              </w:rPr>
              <w:t>2006</w:t>
            </w:r>
          </w:p>
        </w:tc>
        <w:tc>
          <w:tcPr>
            <w:tcW w:w="1134" w:type="dxa"/>
            <w:tcBorders>
              <w:top w:val="nil"/>
              <w:left w:val="nil"/>
              <w:bottom w:val="single" w:sz="12" w:space="0" w:color="auto"/>
              <w:right w:val="nil"/>
            </w:tcBorders>
          </w:tcPr>
          <w:p w:rsidR="00CA2F6C" w:rsidRPr="00CA2F6C" w:rsidRDefault="00CA2F6C" w:rsidP="00CA2F6C">
            <w:pPr>
              <w:spacing w:before="0" w:after="0"/>
              <w:jc w:val="center"/>
              <w:rPr>
                <w:i/>
                <w:sz w:val="22"/>
                <w:lang w:val="en-GB" w:bidi="ar-SA"/>
              </w:rPr>
            </w:pPr>
            <w:r w:rsidRPr="00CA2F6C">
              <w:rPr>
                <w:i/>
                <w:sz w:val="22"/>
                <w:lang w:val="en-GB" w:bidi="ar-SA"/>
              </w:rPr>
              <w:t>2008</w:t>
            </w:r>
          </w:p>
        </w:tc>
        <w:tc>
          <w:tcPr>
            <w:tcW w:w="1134" w:type="dxa"/>
            <w:tcBorders>
              <w:top w:val="nil"/>
              <w:left w:val="nil"/>
              <w:bottom w:val="single" w:sz="12" w:space="0" w:color="auto"/>
              <w:right w:val="nil"/>
            </w:tcBorders>
          </w:tcPr>
          <w:p w:rsidR="00CA2F6C" w:rsidRPr="00CA2F6C" w:rsidRDefault="00CA2F6C" w:rsidP="00CA2F6C">
            <w:pPr>
              <w:spacing w:before="0" w:after="0"/>
              <w:jc w:val="center"/>
              <w:rPr>
                <w:i/>
                <w:sz w:val="22"/>
                <w:lang w:val="en-GB" w:bidi="ar-SA"/>
              </w:rPr>
            </w:pPr>
            <w:r w:rsidRPr="00CA2F6C">
              <w:rPr>
                <w:i/>
                <w:sz w:val="22"/>
                <w:lang w:val="en-GB" w:bidi="ar-SA"/>
              </w:rPr>
              <w:t>2010</w:t>
            </w:r>
          </w:p>
        </w:tc>
        <w:tc>
          <w:tcPr>
            <w:tcW w:w="1134" w:type="dxa"/>
            <w:tcBorders>
              <w:top w:val="nil"/>
              <w:left w:val="nil"/>
              <w:bottom w:val="single" w:sz="12" w:space="0" w:color="auto"/>
              <w:right w:val="nil"/>
            </w:tcBorders>
          </w:tcPr>
          <w:p w:rsidR="00CA2F6C" w:rsidRPr="00CA2F6C" w:rsidRDefault="00CA2F6C" w:rsidP="00CA2F6C">
            <w:pPr>
              <w:spacing w:before="0" w:after="0"/>
              <w:jc w:val="center"/>
              <w:rPr>
                <w:i/>
                <w:sz w:val="22"/>
                <w:lang w:val="en-GB" w:bidi="ar-SA"/>
              </w:rPr>
            </w:pPr>
            <w:r w:rsidRPr="00CA2F6C">
              <w:rPr>
                <w:i/>
                <w:sz w:val="22"/>
                <w:lang w:val="en-GB" w:bidi="ar-SA"/>
              </w:rPr>
              <w:t>2012</w:t>
            </w:r>
          </w:p>
        </w:tc>
        <w:tc>
          <w:tcPr>
            <w:tcW w:w="962" w:type="dxa"/>
            <w:tcBorders>
              <w:top w:val="nil"/>
              <w:left w:val="nil"/>
              <w:bottom w:val="single" w:sz="12" w:space="0" w:color="auto"/>
              <w:right w:val="nil"/>
            </w:tcBorders>
          </w:tcPr>
          <w:p w:rsidR="00CA2F6C" w:rsidRPr="00CA2F6C" w:rsidRDefault="00CA2F6C" w:rsidP="00CA2F6C">
            <w:pPr>
              <w:spacing w:before="0" w:after="0"/>
              <w:jc w:val="center"/>
              <w:rPr>
                <w:i/>
                <w:sz w:val="22"/>
                <w:lang w:val="en-GB" w:bidi="ar-SA"/>
              </w:rPr>
            </w:pPr>
            <w:r w:rsidRPr="00CA2F6C">
              <w:rPr>
                <w:i/>
                <w:sz w:val="22"/>
                <w:lang w:val="en-GB" w:bidi="ar-SA"/>
              </w:rPr>
              <w:t>2014</w:t>
            </w:r>
          </w:p>
        </w:tc>
      </w:tr>
      <w:tr w:rsidR="00CA2F6C" w:rsidRPr="00CA2F6C" w:rsidTr="00A83A8E">
        <w:tc>
          <w:tcPr>
            <w:tcW w:w="1520" w:type="dxa"/>
            <w:tcBorders>
              <w:top w:val="single" w:sz="12" w:space="0" w:color="auto"/>
              <w:left w:val="nil"/>
              <w:bottom w:val="nil"/>
              <w:right w:val="nil"/>
            </w:tcBorders>
          </w:tcPr>
          <w:p w:rsidR="00CA2F6C" w:rsidRPr="00CA2F6C" w:rsidRDefault="00CA2F6C" w:rsidP="00CA2F6C">
            <w:pPr>
              <w:spacing w:before="0" w:after="0"/>
              <w:jc w:val="left"/>
              <w:rPr>
                <w:lang w:val="en-GB" w:bidi="ar-SA"/>
              </w:rPr>
            </w:pPr>
            <w:r w:rsidRPr="00CA2F6C">
              <w:rPr>
                <w:lang w:val="en-GB" w:bidi="ar-SA"/>
              </w:rPr>
              <w:t>Austria</w:t>
            </w:r>
          </w:p>
        </w:tc>
        <w:tc>
          <w:tcPr>
            <w:tcW w:w="1136" w:type="dxa"/>
            <w:tcBorders>
              <w:top w:val="single" w:sz="12" w:space="0" w:color="auto"/>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S</w:t>
            </w:r>
          </w:p>
        </w:tc>
        <w:tc>
          <w:tcPr>
            <w:tcW w:w="1134" w:type="dxa"/>
            <w:tcBorders>
              <w:top w:val="single" w:sz="12" w:space="0" w:color="auto"/>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S</w:t>
            </w:r>
          </w:p>
        </w:tc>
        <w:tc>
          <w:tcPr>
            <w:tcW w:w="1134" w:type="dxa"/>
            <w:tcBorders>
              <w:top w:val="single" w:sz="12" w:space="0" w:color="auto"/>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S</w:t>
            </w:r>
          </w:p>
        </w:tc>
        <w:tc>
          <w:tcPr>
            <w:tcW w:w="1134" w:type="dxa"/>
            <w:tcBorders>
              <w:top w:val="single" w:sz="12" w:space="0" w:color="auto"/>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S</w:t>
            </w:r>
          </w:p>
        </w:tc>
        <w:tc>
          <w:tcPr>
            <w:tcW w:w="1134" w:type="dxa"/>
            <w:tcBorders>
              <w:top w:val="single" w:sz="12" w:space="0" w:color="auto"/>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S</w:t>
            </w:r>
          </w:p>
        </w:tc>
        <w:tc>
          <w:tcPr>
            <w:tcW w:w="1134" w:type="dxa"/>
            <w:tcBorders>
              <w:top w:val="single" w:sz="12" w:space="0" w:color="auto"/>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S</w:t>
            </w:r>
          </w:p>
        </w:tc>
        <w:tc>
          <w:tcPr>
            <w:tcW w:w="962" w:type="dxa"/>
            <w:tcBorders>
              <w:top w:val="single" w:sz="12" w:space="0" w:color="auto"/>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S</w:t>
            </w:r>
          </w:p>
        </w:tc>
      </w:tr>
      <w:tr w:rsidR="00CA2F6C" w:rsidRPr="00CA2F6C" w:rsidTr="00A83A8E">
        <w:tc>
          <w:tcPr>
            <w:tcW w:w="1520"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Belgium</w:t>
            </w:r>
          </w:p>
        </w:tc>
        <w:tc>
          <w:tcPr>
            <w:tcW w:w="1136"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S</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S</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S</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S</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S</w:t>
            </w:r>
          </w:p>
        </w:tc>
        <w:tc>
          <w:tcPr>
            <w:tcW w:w="962"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w:t>
            </w:r>
          </w:p>
        </w:tc>
      </w:tr>
      <w:tr w:rsidR="00CA2F6C" w:rsidRPr="00CA2F6C" w:rsidTr="00A83A8E">
        <w:tc>
          <w:tcPr>
            <w:tcW w:w="1520"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Denmark</w:t>
            </w:r>
          </w:p>
        </w:tc>
        <w:tc>
          <w:tcPr>
            <w:tcW w:w="1136"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S</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S</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S</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S</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S</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S</w:t>
            </w:r>
          </w:p>
        </w:tc>
        <w:tc>
          <w:tcPr>
            <w:tcW w:w="962"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S</w:t>
            </w:r>
          </w:p>
        </w:tc>
      </w:tr>
      <w:tr w:rsidR="00CA2F6C" w:rsidRPr="00CA2F6C" w:rsidTr="00A83A8E">
        <w:tc>
          <w:tcPr>
            <w:tcW w:w="1520"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Finland</w:t>
            </w:r>
          </w:p>
        </w:tc>
        <w:tc>
          <w:tcPr>
            <w:tcW w:w="1136"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962"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r>
      <w:tr w:rsidR="00CA2F6C" w:rsidRPr="00CA2F6C" w:rsidTr="00A83A8E">
        <w:tc>
          <w:tcPr>
            <w:tcW w:w="1520"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France</w:t>
            </w:r>
          </w:p>
        </w:tc>
        <w:tc>
          <w:tcPr>
            <w:tcW w:w="1136"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S</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S</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S</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S</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S</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S</w:t>
            </w:r>
          </w:p>
        </w:tc>
        <w:tc>
          <w:tcPr>
            <w:tcW w:w="962"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S</w:t>
            </w:r>
          </w:p>
        </w:tc>
      </w:tr>
      <w:tr w:rsidR="00CA2F6C" w:rsidRPr="00CA2F6C" w:rsidTr="00A83A8E">
        <w:tc>
          <w:tcPr>
            <w:tcW w:w="1520"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Germany</w:t>
            </w:r>
          </w:p>
        </w:tc>
        <w:tc>
          <w:tcPr>
            <w:tcW w:w="1136"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w:t>
            </w:r>
          </w:p>
        </w:tc>
        <w:tc>
          <w:tcPr>
            <w:tcW w:w="962"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w:t>
            </w:r>
          </w:p>
        </w:tc>
      </w:tr>
      <w:tr w:rsidR="00CA2F6C" w:rsidRPr="00CA2F6C" w:rsidTr="00A83A8E">
        <w:tc>
          <w:tcPr>
            <w:tcW w:w="1520"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Greece</w:t>
            </w:r>
          </w:p>
        </w:tc>
        <w:tc>
          <w:tcPr>
            <w:tcW w:w="1136"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S</w:t>
            </w:r>
          </w:p>
        </w:tc>
        <w:tc>
          <w:tcPr>
            <w:tcW w:w="962"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S</w:t>
            </w:r>
          </w:p>
        </w:tc>
      </w:tr>
      <w:tr w:rsidR="00CA2F6C" w:rsidRPr="00CA2F6C" w:rsidTr="00A83A8E">
        <w:tc>
          <w:tcPr>
            <w:tcW w:w="1520"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Iceland</w:t>
            </w:r>
          </w:p>
        </w:tc>
        <w:tc>
          <w:tcPr>
            <w:tcW w:w="1136"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S</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S</w:t>
            </w:r>
          </w:p>
        </w:tc>
        <w:tc>
          <w:tcPr>
            <w:tcW w:w="962"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S</w:t>
            </w:r>
          </w:p>
        </w:tc>
      </w:tr>
      <w:tr w:rsidR="00CA2F6C" w:rsidRPr="00CA2F6C" w:rsidTr="00A83A8E">
        <w:tc>
          <w:tcPr>
            <w:tcW w:w="1520"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Ireland</w:t>
            </w:r>
          </w:p>
        </w:tc>
        <w:tc>
          <w:tcPr>
            <w:tcW w:w="1136"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962"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r>
      <w:tr w:rsidR="00CA2F6C" w:rsidRPr="00CA2F6C" w:rsidTr="00A83A8E">
        <w:tc>
          <w:tcPr>
            <w:tcW w:w="1520"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Italy</w:t>
            </w:r>
          </w:p>
        </w:tc>
        <w:tc>
          <w:tcPr>
            <w:tcW w:w="1136"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w:t>
            </w:r>
          </w:p>
        </w:tc>
        <w:tc>
          <w:tcPr>
            <w:tcW w:w="962"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w:t>
            </w:r>
          </w:p>
        </w:tc>
      </w:tr>
      <w:tr w:rsidR="00CA2F6C" w:rsidRPr="00CA2F6C" w:rsidTr="00A83A8E">
        <w:tc>
          <w:tcPr>
            <w:tcW w:w="1520"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Luxembourg</w:t>
            </w:r>
          </w:p>
        </w:tc>
        <w:tc>
          <w:tcPr>
            <w:tcW w:w="1136"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962"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r>
      <w:tr w:rsidR="00CA2F6C" w:rsidRPr="00CA2F6C" w:rsidTr="00A83A8E">
        <w:tc>
          <w:tcPr>
            <w:tcW w:w="1520"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Netherlands</w:t>
            </w:r>
          </w:p>
        </w:tc>
        <w:tc>
          <w:tcPr>
            <w:tcW w:w="1136"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S</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S</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S</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S</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S</w:t>
            </w:r>
          </w:p>
        </w:tc>
        <w:tc>
          <w:tcPr>
            <w:tcW w:w="962"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S</w:t>
            </w:r>
          </w:p>
        </w:tc>
      </w:tr>
      <w:tr w:rsidR="00CA2F6C" w:rsidRPr="00CA2F6C" w:rsidTr="00A83A8E">
        <w:tc>
          <w:tcPr>
            <w:tcW w:w="1520"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Norway</w:t>
            </w:r>
          </w:p>
        </w:tc>
        <w:tc>
          <w:tcPr>
            <w:tcW w:w="1136"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S</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S</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S</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S</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S</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S</w:t>
            </w:r>
          </w:p>
        </w:tc>
        <w:tc>
          <w:tcPr>
            <w:tcW w:w="962"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S</w:t>
            </w:r>
          </w:p>
        </w:tc>
      </w:tr>
      <w:tr w:rsidR="00CA2F6C" w:rsidRPr="00CA2F6C" w:rsidTr="00A83A8E">
        <w:tc>
          <w:tcPr>
            <w:tcW w:w="1520"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Portugal</w:t>
            </w:r>
          </w:p>
        </w:tc>
        <w:tc>
          <w:tcPr>
            <w:tcW w:w="1136"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w:t>
            </w:r>
          </w:p>
        </w:tc>
        <w:tc>
          <w:tcPr>
            <w:tcW w:w="962"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w:t>
            </w:r>
          </w:p>
        </w:tc>
      </w:tr>
      <w:tr w:rsidR="00CA2F6C" w:rsidRPr="00CA2F6C" w:rsidTr="00A83A8E">
        <w:tc>
          <w:tcPr>
            <w:tcW w:w="1520"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Spain</w:t>
            </w:r>
          </w:p>
        </w:tc>
        <w:tc>
          <w:tcPr>
            <w:tcW w:w="1136"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w:t>
            </w:r>
          </w:p>
        </w:tc>
        <w:tc>
          <w:tcPr>
            <w:tcW w:w="962"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w:t>
            </w:r>
          </w:p>
        </w:tc>
      </w:tr>
      <w:tr w:rsidR="00CA2F6C" w:rsidRPr="00CA2F6C" w:rsidTr="00A83A8E">
        <w:tc>
          <w:tcPr>
            <w:tcW w:w="1520"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Sweden</w:t>
            </w:r>
          </w:p>
        </w:tc>
        <w:tc>
          <w:tcPr>
            <w:tcW w:w="1136"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w:t>
            </w:r>
          </w:p>
        </w:tc>
        <w:tc>
          <w:tcPr>
            <w:tcW w:w="962"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w:t>
            </w:r>
          </w:p>
        </w:tc>
      </w:tr>
      <w:tr w:rsidR="00CA2F6C" w:rsidRPr="00CA2F6C" w:rsidTr="00A83A8E">
        <w:tc>
          <w:tcPr>
            <w:tcW w:w="1520"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Switzerland</w:t>
            </w:r>
          </w:p>
        </w:tc>
        <w:tc>
          <w:tcPr>
            <w:tcW w:w="1136"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S</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S</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S</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S</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S</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S</w:t>
            </w:r>
          </w:p>
        </w:tc>
        <w:tc>
          <w:tcPr>
            <w:tcW w:w="962"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S</w:t>
            </w:r>
          </w:p>
        </w:tc>
      </w:tr>
      <w:tr w:rsidR="00CA2F6C" w:rsidRPr="00CA2F6C" w:rsidTr="00A83A8E">
        <w:tc>
          <w:tcPr>
            <w:tcW w:w="1520" w:type="dxa"/>
            <w:tcBorders>
              <w:top w:val="nil"/>
              <w:left w:val="nil"/>
              <w:bottom w:val="single" w:sz="12" w:space="0" w:color="auto"/>
              <w:right w:val="nil"/>
            </w:tcBorders>
          </w:tcPr>
          <w:p w:rsidR="00CA2F6C" w:rsidRPr="00CA2F6C" w:rsidRDefault="00CA2F6C" w:rsidP="00CA2F6C">
            <w:pPr>
              <w:spacing w:before="0" w:after="0"/>
              <w:jc w:val="left"/>
              <w:rPr>
                <w:lang w:val="en-GB" w:bidi="ar-SA"/>
              </w:rPr>
            </w:pPr>
            <w:r w:rsidRPr="00CA2F6C">
              <w:rPr>
                <w:lang w:val="en-GB" w:bidi="ar-SA"/>
              </w:rPr>
              <w:t>United Kingdom</w:t>
            </w:r>
          </w:p>
        </w:tc>
        <w:tc>
          <w:tcPr>
            <w:tcW w:w="1136" w:type="dxa"/>
            <w:tcBorders>
              <w:top w:val="nil"/>
              <w:left w:val="nil"/>
              <w:bottom w:val="single" w:sz="12" w:space="0" w:color="auto"/>
              <w:right w:val="nil"/>
            </w:tcBorders>
          </w:tcPr>
          <w:p w:rsidR="00CA2F6C" w:rsidRPr="00CA2F6C" w:rsidRDefault="00CA2F6C" w:rsidP="00CA2F6C">
            <w:pPr>
              <w:spacing w:before="0" w:after="0"/>
              <w:jc w:val="center"/>
              <w:rPr>
                <w:sz w:val="22"/>
                <w:lang w:val="en-GB" w:bidi="ar-SA"/>
              </w:rPr>
            </w:pPr>
            <w:r w:rsidRPr="00CA2F6C">
              <w:rPr>
                <w:sz w:val="22"/>
                <w:lang w:val="en-GB" w:bidi="ar-SA"/>
              </w:rPr>
              <w:t>W</w:t>
            </w:r>
          </w:p>
        </w:tc>
        <w:tc>
          <w:tcPr>
            <w:tcW w:w="1134" w:type="dxa"/>
            <w:tcBorders>
              <w:top w:val="nil"/>
              <w:left w:val="nil"/>
              <w:bottom w:val="single" w:sz="12" w:space="0" w:color="auto"/>
              <w:right w:val="nil"/>
            </w:tcBorders>
          </w:tcPr>
          <w:p w:rsidR="00CA2F6C" w:rsidRPr="00CA2F6C" w:rsidRDefault="00CA2F6C" w:rsidP="00CA2F6C">
            <w:pPr>
              <w:spacing w:before="0" w:after="0"/>
              <w:jc w:val="center"/>
              <w:rPr>
                <w:sz w:val="22"/>
                <w:lang w:val="en-GB" w:bidi="ar-SA"/>
              </w:rPr>
            </w:pPr>
            <w:r w:rsidRPr="00CA2F6C">
              <w:rPr>
                <w:sz w:val="22"/>
                <w:lang w:val="en-GB" w:bidi="ar-SA"/>
              </w:rPr>
              <w:t>W</w:t>
            </w:r>
          </w:p>
        </w:tc>
        <w:tc>
          <w:tcPr>
            <w:tcW w:w="1134" w:type="dxa"/>
            <w:tcBorders>
              <w:top w:val="nil"/>
              <w:left w:val="nil"/>
              <w:bottom w:val="single" w:sz="12" w:space="0" w:color="auto"/>
              <w:right w:val="nil"/>
            </w:tcBorders>
          </w:tcPr>
          <w:p w:rsidR="00CA2F6C" w:rsidRPr="00CA2F6C" w:rsidRDefault="00CA2F6C" w:rsidP="00CA2F6C">
            <w:pPr>
              <w:spacing w:before="0" w:after="0"/>
              <w:jc w:val="center"/>
              <w:rPr>
                <w:sz w:val="22"/>
                <w:lang w:val="en-GB" w:bidi="ar-SA"/>
              </w:rPr>
            </w:pPr>
            <w:r w:rsidRPr="00CA2F6C">
              <w:rPr>
                <w:sz w:val="22"/>
                <w:lang w:val="en-GB" w:bidi="ar-SA"/>
              </w:rPr>
              <w:t>W</w:t>
            </w:r>
          </w:p>
        </w:tc>
        <w:tc>
          <w:tcPr>
            <w:tcW w:w="1134" w:type="dxa"/>
            <w:tcBorders>
              <w:top w:val="nil"/>
              <w:left w:val="nil"/>
              <w:bottom w:val="single" w:sz="12" w:space="0" w:color="auto"/>
              <w:right w:val="nil"/>
            </w:tcBorders>
          </w:tcPr>
          <w:p w:rsidR="00CA2F6C" w:rsidRPr="00CA2F6C" w:rsidRDefault="00CA2F6C" w:rsidP="00CA2F6C">
            <w:pPr>
              <w:spacing w:before="0" w:after="0"/>
              <w:jc w:val="center"/>
              <w:rPr>
                <w:sz w:val="22"/>
                <w:lang w:val="en-GB" w:bidi="ar-SA"/>
              </w:rPr>
            </w:pPr>
            <w:r w:rsidRPr="00CA2F6C">
              <w:rPr>
                <w:sz w:val="22"/>
                <w:lang w:val="en-GB" w:bidi="ar-SA"/>
              </w:rPr>
              <w:t>W</w:t>
            </w:r>
          </w:p>
        </w:tc>
        <w:tc>
          <w:tcPr>
            <w:tcW w:w="1134" w:type="dxa"/>
            <w:tcBorders>
              <w:top w:val="nil"/>
              <w:left w:val="nil"/>
              <w:bottom w:val="single" w:sz="12" w:space="0" w:color="auto"/>
              <w:right w:val="nil"/>
            </w:tcBorders>
          </w:tcPr>
          <w:p w:rsidR="00CA2F6C" w:rsidRPr="00CA2F6C" w:rsidRDefault="00CA2F6C" w:rsidP="00CA2F6C">
            <w:pPr>
              <w:spacing w:before="0" w:after="0"/>
              <w:jc w:val="center"/>
              <w:rPr>
                <w:sz w:val="22"/>
                <w:lang w:val="en-GB" w:bidi="ar-SA"/>
              </w:rPr>
            </w:pPr>
            <w:r w:rsidRPr="00CA2F6C">
              <w:rPr>
                <w:sz w:val="22"/>
                <w:lang w:val="en-GB" w:bidi="ar-SA"/>
              </w:rPr>
              <w:t>W</w:t>
            </w:r>
          </w:p>
        </w:tc>
        <w:tc>
          <w:tcPr>
            <w:tcW w:w="1134" w:type="dxa"/>
            <w:tcBorders>
              <w:top w:val="nil"/>
              <w:left w:val="nil"/>
              <w:bottom w:val="single" w:sz="12" w:space="0" w:color="auto"/>
              <w:right w:val="nil"/>
            </w:tcBorders>
          </w:tcPr>
          <w:p w:rsidR="00CA2F6C" w:rsidRPr="00CA2F6C" w:rsidRDefault="00CA2F6C" w:rsidP="00CA2F6C">
            <w:pPr>
              <w:spacing w:before="0" w:after="0"/>
              <w:jc w:val="center"/>
              <w:rPr>
                <w:sz w:val="22"/>
                <w:lang w:val="en-GB" w:bidi="ar-SA"/>
              </w:rPr>
            </w:pPr>
            <w:r w:rsidRPr="00CA2F6C">
              <w:rPr>
                <w:sz w:val="22"/>
                <w:lang w:val="en-GB" w:bidi="ar-SA"/>
              </w:rPr>
              <w:t>W</w:t>
            </w:r>
          </w:p>
        </w:tc>
        <w:tc>
          <w:tcPr>
            <w:tcW w:w="962" w:type="dxa"/>
            <w:tcBorders>
              <w:top w:val="nil"/>
              <w:left w:val="nil"/>
              <w:bottom w:val="single" w:sz="12" w:space="0" w:color="auto"/>
              <w:right w:val="nil"/>
            </w:tcBorders>
          </w:tcPr>
          <w:p w:rsidR="00CA2F6C" w:rsidRPr="00CA2F6C" w:rsidRDefault="00CA2F6C" w:rsidP="00CA2F6C">
            <w:pPr>
              <w:spacing w:before="0" w:after="0"/>
              <w:jc w:val="center"/>
              <w:rPr>
                <w:sz w:val="22"/>
                <w:lang w:val="en-GB" w:bidi="ar-SA"/>
              </w:rPr>
            </w:pPr>
            <w:r w:rsidRPr="00CA2F6C">
              <w:rPr>
                <w:sz w:val="22"/>
                <w:lang w:val="en-GB" w:bidi="ar-SA"/>
              </w:rPr>
              <w:t>W</w:t>
            </w:r>
          </w:p>
        </w:tc>
      </w:tr>
    </w:tbl>
    <w:p w:rsidR="00CA2F6C" w:rsidRPr="00CA2F6C" w:rsidRDefault="00CA2F6C" w:rsidP="00CA2F6C">
      <w:pPr>
        <w:spacing w:before="0" w:after="0" w:line="240" w:lineRule="auto"/>
        <w:jc w:val="left"/>
        <w:rPr>
          <w:sz w:val="22"/>
          <w:lang w:val="en-GB" w:bidi="ar-SA"/>
        </w:rPr>
      </w:pPr>
      <w:r w:rsidRPr="00CA2F6C">
        <w:rPr>
          <w:sz w:val="22"/>
          <w:lang w:val="en-GB" w:bidi="ar-SA"/>
        </w:rPr>
        <w:t xml:space="preserve">W = Weak. S = Strong. - = No PRRP present in that year. </w:t>
      </w:r>
      <w:r w:rsidRPr="00CA2F6C">
        <w:rPr>
          <w:i/>
          <w:sz w:val="22"/>
          <w:lang w:val="en-GB" w:bidi="ar-SA"/>
        </w:rPr>
        <w:t>Source:</w:t>
      </w:r>
      <w:r w:rsidRPr="00CA2F6C">
        <w:rPr>
          <w:sz w:val="22"/>
          <w:lang w:val="en-GB" w:bidi="ar-SA"/>
        </w:rPr>
        <w:t xml:space="preserve"> ECPR Political Data Yearbook (2016).</w:t>
      </w:r>
    </w:p>
    <w:p w:rsidR="00CA2F6C" w:rsidRPr="00CA2F6C" w:rsidRDefault="00CA2F6C" w:rsidP="00CA2F6C">
      <w:pPr>
        <w:spacing w:before="0" w:after="0" w:line="240" w:lineRule="auto"/>
        <w:jc w:val="left"/>
        <w:rPr>
          <w:sz w:val="22"/>
          <w:lang w:val="en-GB" w:bidi="ar-SA"/>
        </w:rPr>
      </w:pPr>
    </w:p>
    <w:p w:rsidR="00CA2F6C" w:rsidRPr="00CA2F6C" w:rsidRDefault="00CA2F6C" w:rsidP="00CA2F6C">
      <w:pPr>
        <w:spacing w:before="0" w:after="0" w:line="240" w:lineRule="auto"/>
        <w:jc w:val="left"/>
        <w:rPr>
          <w:sz w:val="22"/>
          <w:lang w:val="en-GB" w:bidi="ar-SA"/>
        </w:rPr>
      </w:pPr>
    </w:p>
    <w:p w:rsidR="00CA2F6C" w:rsidRPr="00CA2F6C" w:rsidRDefault="00CA2F6C" w:rsidP="00CA2F6C">
      <w:pPr>
        <w:keepNext/>
        <w:keepLines/>
        <w:spacing w:before="0" w:after="0" w:line="240" w:lineRule="auto"/>
        <w:jc w:val="left"/>
        <w:outlineLvl w:val="1"/>
        <w:rPr>
          <w:rFonts w:ascii="Times New Roman" w:eastAsiaTheme="majorEastAsia" w:hAnsi="Times New Roman" w:cstheme="majorBidi"/>
          <w:b/>
          <w:bCs/>
          <w:sz w:val="28"/>
          <w:szCs w:val="26"/>
          <w:lang w:val="en-GB" w:bidi="ar-SA"/>
        </w:rPr>
      </w:pPr>
      <w:bookmarkStart w:id="235" w:name="_Toc458974576"/>
      <w:bookmarkStart w:id="236" w:name="_Toc458976493"/>
      <w:bookmarkStart w:id="237" w:name="_Toc459011252"/>
      <w:bookmarkStart w:id="238" w:name="_Toc459012038"/>
      <w:bookmarkStart w:id="239" w:name="_Toc459013645"/>
      <w:bookmarkStart w:id="240" w:name="_Toc459986300"/>
      <w:r w:rsidRPr="00CA2F6C">
        <w:rPr>
          <w:rFonts w:ascii="Times New Roman" w:eastAsiaTheme="majorEastAsia" w:hAnsi="Times New Roman" w:cstheme="majorBidi"/>
          <w:b/>
          <w:bCs/>
          <w:sz w:val="28"/>
          <w:szCs w:val="26"/>
          <w:lang w:val="en-GB" w:bidi="ar-SA"/>
        </w:rPr>
        <w:lastRenderedPageBreak/>
        <w:t>A.4 Populist Left-Wing Parties per country (2002-2014)</w:t>
      </w:r>
      <w:bookmarkEnd w:id="235"/>
      <w:bookmarkEnd w:id="236"/>
      <w:bookmarkEnd w:id="237"/>
      <w:bookmarkEnd w:id="238"/>
      <w:bookmarkEnd w:id="239"/>
      <w:bookmarkEnd w:id="240"/>
    </w:p>
    <w:tbl>
      <w:tblPr>
        <w:tblStyle w:val="Tabelraster4"/>
        <w:tblW w:w="9322" w:type="dxa"/>
        <w:tblLook w:val="04A0"/>
      </w:tblPr>
      <w:tblGrid>
        <w:gridCol w:w="2303"/>
        <w:gridCol w:w="7019"/>
      </w:tblGrid>
      <w:tr w:rsidR="00CA2F6C" w:rsidRPr="00CA2F6C" w:rsidTr="00A83A8E">
        <w:tc>
          <w:tcPr>
            <w:tcW w:w="2303" w:type="dxa"/>
            <w:tcBorders>
              <w:top w:val="single" w:sz="12" w:space="0" w:color="auto"/>
              <w:left w:val="nil"/>
              <w:bottom w:val="single" w:sz="12" w:space="0" w:color="auto"/>
              <w:right w:val="nil"/>
            </w:tcBorders>
          </w:tcPr>
          <w:p w:rsidR="00CA2F6C" w:rsidRPr="00CA2F6C" w:rsidRDefault="00CA2F6C" w:rsidP="00CA2F6C">
            <w:pPr>
              <w:spacing w:before="0" w:after="0"/>
              <w:jc w:val="left"/>
              <w:rPr>
                <w:b/>
                <w:lang w:val="en-GB" w:bidi="ar-SA"/>
              </w:rPr>
            </w:pPr>
            <w:r w:rsidRPr="00CA2F6C">
              <w:rPr>
                <w:b/>
                <w:lang w:val="en-GB" w:bidi="ar-SA"/>
              </w:rPr>
              <w:t>Country</w:t>
            </w:r>
          </w:p>
        </w:tc>
        <w:tc>
          <w:tcPr>
            <w:tcW w:w="7019" w:type="dxa"/>
            <w:tcBorders>
              <w:top w:val="single" w:sz="12" w:space="0" w:color="auto"/>
              <w:left w:val="nil"/>
              <w:bottom w:val="single" w:sz="12" w:space="0" w:color="auto"/>
              <w:right w:val="nil"/>
            </w:tcBorders>
          </w:tcPr>
          <w:p w:rsidR="00CA2F6C" w:rsidRPr="00CA2F6C" w:rsidRDefault="00CA2F6C" w:rsidP="00CA2F6C">
            <w:pPr>
              <w:spacing w:before="0" w:after="0"/>
              <w:jc w:val="left"/>
              <w:rPr>
                <w:b/>
                <w:lang w:val="en-GB" w:bidi="ar-SA"/>
              </w:rPr>
            </w:pPr>
            <w:r w:rsidRPr="00CA2F6C">
              <w:rPr>
                <w:b/>
                <w:lang w:val="en-GB" w:bidi="ar-SA"/>
              </w:rPr>
              <w:t>Left-Wing Populist Party</w:t>
            </w:r>
          </w:p>
        </w:tc>
      </w:tr>
      <w:tr w:rsidR="00CA2F6C" w:rsidRPr="00CA2F6C" w:rsidTr="00A83A8E">
        <w:tc>
          <w:tcPr>
            <w:tcW w:w="2303" w:type="dxa"/>
            <w:tcBorders>
              <w:top w:val="single" w:sz="12" w:space="0" w:color="auto"/>
              <w:left w:val="nil"/>
              <w:bottom w:val="nil"/>
              <w:right w:val="nil"/>
            </w:tcBorders>
          </w:tcPr>
          <w:p w:rsidR="00CA2F6C" w:rsidRPr="00CA2F6C" w:rsidRDefault="00CA2F6C" w:rsidP="00CA2F6C">
            <w:pPr>
              <w:spacing w:before="0" w:after="0"/>
              <w:jc w:val="left"/>
              <w:rPr>
                <w:lang w:val="en-GB" w:bidi="ar-SA"/>
              </w:rPr>
            </w:pPr>
            <w:r w:rsidRPr="00CA2F6C">
              <w:rPr>
                <w:lang w:val="en-GB" w:bidi="ar-SA"/>
              </w:rPr>
              <w:t>Austria</w:t>
            </w:r>
          </w:p>
        </w:tc>
        <w:tc>
          <w:tcPr>
            <w:tcW w:w="7019" w:type="dxa"/>
            <w:tcBorders>
              <w:top w:val="single" w:sz="12" w:space="0" w:color="auto"/>
              <w:left w:val="nil"/>
              <w:bottom w:val="nil"/>
              <w:right w:val="nil"/>
            </w:tcBorders>
          </w:tcPr>
          <w:p w:rsidR="00CA2F6C" w:rsidRPr="00CA2F6C" w:rsidRDefault="00CA2F6C" w:rsidP="00CA2F6C">
            <w:pPr>
              <w:spacing w:before="0" w:after="0"/>
              <w:jc w:val="left"/>
              <w:rPr>
                <w:lang w:val="en-GB" w:bidi="ar-SA"/>
              </w:rPr>
            </w:pPr>
            <w:r w:rsidRPr="00CA2F6C">
              <w:rPr>
                <w:lang w:val="en-GB" w:bidi="ar-SA"/>
              </w:rPr>
              <w:t>N/A</w:t>
            </w:r>
          </w:p>
        </w:tc>
      </w:tr>
      <w:tr w:rsidR="00CA2F6C" w:rsidRPr="00CA2F6C" w:rsidTr="00A83A8E">
        <w:tc>
          <w:tcPr>
            <w:tcW w:w="2303"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Belgium</w:t>
            </w:r>
          </w:p>
        </w:tc>
        <w:tc>
          <w:tcPr>
            <w:tcW w:w="7019" w:type="dxa"/>
            <w:tcBorders>
              <w:top w:val="nil"/>
              <w:left w:val="nil"/>
              <w:bottom w:val="nil"/>
              <w:right w:val="nil"/>
            </w:tcBorders>
          </w:tcPr>
          <w:p w:rsidR="00CA2F6C" w:rsidRPr="00CA2F6C" w:rsidRDefault="00CA2F6C" w:rsidP="00CA2F6C">
            <w:pPr>
              <w:spacing w:before="0" w:after="0"/>
              <w:jc w:val="left"/>
              <w:rPr>
                <w:lang w:val="en-IE" w:bidi="ar-SA"/>
              </w:rPr>
            </w:pPr>
            <w:r w:rsidRPr="00CA2F6C">
              <w:rPr>
                <w:lang w:val="en-GB" w:bidi="ar-SA"/>
              </w:rPr>
              <w:t>N/A</w:t>
            </w:r>
          </w:p>
        </w:tc>
      </w:tr>
      <w:tr w:rsidR="00CA2F6C" w:rsidRPr="00CA2F6C" w:rsidTr="00A83A8E">
        <w:tc>
          <w:tcPr>
            <w:tcW w:w="2303"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Denmark</w:t>
            </w:r>
          </w:p>
        </w:tc>
        <w:tc>
          <w:tcPr>
            <w:tcW w:w="7019"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N/A</w:t>
            </w:r>
          </w:p>
        </w:tc>
      </w:tr>
      <w:tr w:rsidR="00CA2F6C" w:rsidRPr="00CA2F6C" w:rsidTr="00A83A8E">
        <w:tc>
          <w:tcPr>
            <w:tcW w:w="2303"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Finland</w:t>
            </w:r>
          </w:p>
        </w:tc>
        <w:tc>
          <w:tcPr>
            <w:tcW w:w="7019"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N/A</w:t>
            </w:r>
          </w:p>
        </w:tc>
      </w:tr>
      <w:tr w:rsidR="00CA2F6C" w:rsidRPr="00CA2F6C" w:rsidTr="00A83A8E">
        <w:tc>
          <w:tcPr>
            <w:tcW w:w="2303"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France</w:t>
            </w:r>
          </w:p>
        </w:tc>
        <w:tc>
          <w:tcPr>
            <w:tcW w:w="7019"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N/A</w:t>
            </w:r>
          </w:p>
        </w:tc>
      </w:tr>
      <w:tr w:rsidR="00CA2F6C" w:rsidRPr="00CA2F6C" w:rsidTr="00A83A8E">
        <w:tc>
          <w:tcPr>
            <w:tcW w:w="2303"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Germany</w:t>
            </w:r>
          </w:p>
        </w:tc>
        <w:tc>
          <w:tcPr>
            <w:tcW w:w="7019"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German Left Party (Die Linke)</w:t>
            </w:r>
          </w:p>
        </w:tc>
      </w:tr>
      <w:tr w:rsidR="00CA2F6C" w:rsidRPr="00CA2F6C" w:rsidTr="00A83A8E">
        <w:tc>
          <w:tcPr>
            <w:tcW w:w="2303"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Greece</w:t>
            </w:r>
          </w:p>
        </w:tc>
        <w:tc>
          <w:tcPr>
            <w:tcW w:w="7019"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Coalition of the Radical Left (Syriza)</w:t>
            </w:r>
          </w:p>
        </w:tc>
      </w:tr>
      <w:tr w:rsidR="00CA2F6C" w:rsidRPr="00CA2F6C" w:rsidTr="00A83A8E">
        <w:tc>
          <w:tcPr>
            <w:tcW w:w="2303"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Iceland</w:t>
            </w:r>
          </w:p>
        </w:tc>
        <w:tc>
          <w:tcPr>
            <w:tcW w:w="7019"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N/A</w:t>
            </w:r>
          </w:p>
        </w:tc>
      </w:tr>
      <w:tr w:rsidR="00CA2F6C" w:rsidRPr="00CA2F6C" w:rsidTr="00A83A8E">
        <w:tc>
          <w:tcPr>
            <w:tcW w:w="2303"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Ireland</w:t>
            </w:r>
          </w:p>
        </w:tc>
        <w:tc>
          <w:tcPr>
            <w:tcW w:w="7019"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N/A</w:t>
            </w:r>
          </w:p>
        </w:tc>
      </w:tr>
      <w:tr w:rsidR="00CA2F6C" w:rsidRPr="00CA2F6C" w:rsidTr="00A83A8E">
        <w:tc>
          <w:tcPr>
            <w:tcW w:w="2303"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Italy</w:t>
            </w:r>
          </w:p>
        </w:tc>
        <w:tc>
          <w:tcPr>
            <w:tcW w:w="7019" w:type="dxa"/>
            <w:tcBorders>
              <w:top w:val="nil"/>
              <w:left w:val="nil"/>
              <w:bottom w:val="nil"/>
              <w:right w:val="nil"/>
            </w:tcBorders>
          </w:tcPr>
          <w:p w:rsidR="00CA2F6C" w:rsidRPr="00CA2F6C" w:rsidRDefault="00CA2F6C" w:rsidP="00CA2F6C">
            <w:pPr>
              <w:spacing w:before="0" w:after="0"/>
              <w:jc w:val="left"/>
              <w:rPr>
                <w:lang w:val="en-IE" w:bidi="ar-SA"/>
              </w:rPr>
            </w:pPr>
            <w:r w:rsidRPr="00CA2F6C">
              <w:rPr>
                <w:lang w:val="en-IE" w:bidi="ar-SA"/>
              </w:rPr>
              <w:t>Five Star Movement (M5S)</w:t>
            </w:r>
          </w:p>
        </w:tc>
      </w:tr>
      <w:tr w:rsidR="00CA2F6C" w:rsidRPr="00CA2F6C" w:rsidTr="00A83A8E">
        <w:tc>
          <w:tcPr>
            <w:tcW w:w="2303"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Luxembourg</w:t>
            </w:r>
          </w:p>
        </w:tc>
        <w:tc>
          <w:tcPr>
            <w:tcW w:w="7019"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N/A</w:t>
            </w:r>
          </w:p>
        </w:tc>
      </w:tr>
      <w:tr w:rsidR="00CA2F6C" w:rsidRPr="00CA2F6C" w:rsidTr="00A83A8E">
        <w:tc>
          <w:tcPr>
            <w:tcW w:w="2303"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Netherlands</w:t>
            </w:r>
          </w:p>
        </w:tc>
        <w:tc>
          <w:tcPr>
            <w:tcW w:w="7019"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Socialist Party (SP)</w:t>
            </w:r>
          </w:p>
        </w:tc>
      </w:tr>
      <w:tr w:rsidR="00CA2F6C" w:rsidRPr="00CA2F6C" w:rsidTr="00A83A8E">
        <w:tc>
          <w:tcPr>
            <w:tcW w:w="2303"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Norway</w:t>
            </w:r>
          </w:p>
        </w:tc>
        <w:tc>
          <w:tcPr>
            <w:tcW w:w="7019"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N/A</w:t>
            </w:r>
          </w:p>
        </w:tc>
      </w:tr>
      <w:tr w:rsidR="00CA2F6C" w:rsidRPr="00CA2F6C" w:rsidTr="00A83A8E">
        <w:tc>
          <w:tcPr>
            <w:tcW w:w="2303"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Portugal</w:t>
            </w:r>
          </w:p>
        </w:tc>
        <w:tc>
          <w:tcPr>
            <w:tcW w:w="7019"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N/A</w:t>
            </w:r>
          </w:p>
        </w:tc>
      </w:tr>
      <w:tr w:rsidR="00CA2F6C" w:rsidRPr="00CA2F6C" w:rsidTr="00A83A8E">
        <w:tc>
          <w:tcPr>
            <w:tcW w:w="2303"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Spain</w:t>
            </w:r>
          </w:p>
        </w:tc>
        <w:tc>
          <w:tcPr>
            <w:tcW w:w="7019"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N/A</w:t>
            </w:r>
          </w:p>
        </w:tc>
      </w:tr>
      <w:tr w:rsidR="00CA2F6C" w:rsidRPr="00CA2F6C" w:rsidTr="00A83A8E">
        <w:tc>
          <w:tcPr>
            <w:tcW w:w="2303"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Sweden</w:t>
            </w:r>
          </w:p>
        </w:tc>
        <w:tc>
          <w:tcPr>
            <w:tcW w:w="7019"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N/A</w:t>
            </w:r>
          </w:p>
        </w:tc>
      </w:tr>
      <w:tr w:rsidR="00CA2F6C" w:rsidRPr="00CA2F6C" w:rsidTr="00A83A8E">
        <w:tc>
          <w:tcPr>
            <w:tcW w:w="2303"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Switzerland</w:t>
            </w:r>
          </w:p>
        </w:tc>
        <w:tc>
          <w:tcPr>
            <w:tcW w:w="7019"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N/A</w:t>
            </w:r>
          </w:p>
        </w:tc>
      </w:tr>
      <w:tr w:rsidR="00CA2F6C" w:rsidRPr="00CA2F6C" w:rsidTr="00A83A8E">
        <w:tc>
          <w:tcPr>
            <w:tcW w:w="2303" w:type="dxa"/>
            <w:tcBorders>
              <w:top w:val="nil"/>
              <w:left w:val="nil"/>
              <w:bottom w:val="single" w:sz="12" w:space="0" w:color="auto"/>
              <w:right w:val="nil"/>
            </w:tcBorders>
          </w:tcPr>
          <w:p w:rsidR="00CA2F6C" w:rsidRPr="00CA2F6C" w:rsidRDefault="00CA2F6C" w:rsidP="00CA2F6C">
            <w:pPr>
              <w:spacing w:before="0" w:after="0"/>
              <w:jc w:val="left"/>
              <w:rPr>
                <w:lang w:val="en-GB" w:bidi="ar-SA"/>
              </w:rPr>
            </w:pPr>
            <w:r w:rsidRPr="00CA2F6C">
              <w:rPr>
                <w:lang w:val="en-GB" w:bidi="ar-SA"/>
              </w:rPr>
              <w:t>United Kingdom</w:t>
            </w:r>
          </w:p>
        </w:tc>
        <w:tc>
          <w:tcPr>
            <w:tcW w:w="7019" w:type="dxa"/>
            <w:tcBorders>
              <w:top w:val="nil"/>
              <w:left w:val="nil"/>
              <w:bottom w:val="single" w:sz="12" w:space="0" w:color="auto"/>
              <w:right w:val="nil"/>
            </w:tcBorders>
          </w:tcPr>
          <w:p w:rsidR="00CA2F6C" w:rsidRPr="00CA2F6C" w:rsidRDefault="00CA2F6C" w:rsidP="00CA2F6C">
            <w:pPr>
              <w:spacing w:before="0" w:after="0"/>
              <w:jc w:val="left"/>
              <w:rPr>
                <w:lang w:val="en-GB" w:bidi="ar-SA"/>
              </w:rPr>
            </w:pPr>
            <w:r w:rsidRPr="00CA2F6C">
              <w:rPr>
                <w:lang w:val="en-GB" w:bidi="ar-SA"/>
              </w:rPr>
              <w:t>N/A</w:t>
            </w:r>
          </w:p>
        </w:tc>
      </w:tr>
    </w:tbl>
    <w:p w:rsidR="00CA2F6C" w:rsidRPr="00CA2F6C" w:rsidRDefault="00CA2F6C" w:rsidP="00CA2F6C">
      <w:pPr>
        <w:spacing w:before="0" w:after="0" w:line="240" w:lineRule="auto"/>
        <w:jc w:val="left"/>
        <w:rPr>
          <w:sz w:val="22"/>
          <w:lang w:val="en-GB" w:bidi="ar-SA"/>
        </w:rPr>
      </w:pPr>
      <w:r w:rsidRPr="00CA2F6C">
        <w:rPr>
          <w:i/>
          <w:sz w:val="22"/>
          <w:lang w:val="en-GB" w:bidi="ar-SA"/>
        </w:rPr>
        <w:t xml:space="preserve">Sources: </w:t>
      </w:r>
      <w:r w:rsidRPr="00CA2F6C">
        <w:rPr>
          <w:sz w:val="22"/>
          <w:lang w:val="en-GB" w:bidi="ar-SA"/>
        </w:rPr>
        <w:t xml:space="preserve">Netherlands (Otjes and Louwerse, 2015), Germany (Hough and Koß, 2009), Greece (Stavrakakis and Katsambekis, 2014), Italy (Lanzone and Woods, 2015). </w:t>
      </w:r>
    </w:p>
    <w:p w:rsidR="00CA2F6C" w:rsidRPr="00CA2F6C" w:rsidRDefault="00CA2F6C" w:rsidP="00CA2F6C">
      <w:pPr>
        <w:spacing w:before="0" w:after="0" w:line="240" w:lineRule="auto"/>
        <w:jc w:val="left"/>
        <w:rPr>
          <w:sz w:val="22"/>
          <w:lang w:val="en-GB" w:bidi="ar-SA"/>
        </w:rPr>
      </w:pPr>
    </w:p>
    <w:p w:rsidR="00CA2F6C" w:rsidRPr="00CA2F6C" w:rsidRDefault="00CA2F6C" w:rsidP="00CA2F6C">
      <w:pPr>
        <w:spacing w:before="0" w:after="0" w:line="240" w:lineRule="auto"/>
        <w:jc w:val="left"/>
        <w:rPr>
          <w:sz w:val="22"/>
          <w:lang w:val="en-GB" w:bidi="ar-SA"/>
        </w:rPr>
      </w:pPr>
    </w:p>
    <w:p w:rsidR="00CA2F6C" w:rsidRPr="00CA2F6C" w:rsidRDefault="00CA2F6C" w:rsidP="00CA2F6C">
      <w:pPr>
        <w:spacing w:before="0" w:after="0" w:line="240" w:lineRule="auto"/>
        <w:jc w:val="left"/>
        <w:rPr>
          <w:sz w:val="22"/>
          <w:lang w:val="en-GB" w:bidi="ar-SA"/>
        </w:rPr>
      </w:pPr>
    </w:p>
    <w:p w:rsidR="00CA2F6C" w:rsidRPr="00CA2F6C" w:rsidRDefault="00CA2F6C" w:rsidP="00CA2F6C">
      <w:pPr>
        <w:spacing w:before="0" w:after="0" w:line="240" w:lineRule="auto"/>
        <w:jc w:val="left"/>
        <w:rPr>
          <w:sz w:val="22"/>
          <w:lang w:val="en-GB" w:bidi="ar-SA"/>
        </w:rPr>
      </w:pPr>
    </w:p>
    <w:p w:rsidR="00CA2F6C" w:rsidRPr="00CA2F6C" w:rsidRDefault="00CA2F6C" w:rsidP="00CA2F6C">
      <w:pPr>
        <w:spacing w:before="0" w:after="0" w:line="240" w:lineRule="auto"/>
        <w:jc w:val="left"/>
        <w:rPr>
          <w:sz w:val="22"/>
          <w:lang w:val="en-GB" w:bidi="ar-SA"/>
        </w:rPr>
      </w:pPr>
    </w:p>
    <w:p w:rsidR="00CA2F6C" w:rsidRPr="00CA2F6C" w:rsidRDefault="00CA2F6C" w:rsidP="00CA2F6C">
      <w:pPr>
        <w:spacing w:before="0" w:after="0" w:line="240" w:lineRule="auto"/>
        <w:jc w:val="left"/>
        <w:rPr>
          <w:sz w:val="22"/>
          <w:lang w:val="en-GB" w:bidi="ar-SA"/>
        </w:rPr>
      </w:pPr>
    </w:p>
    <w:p w:rsidR="00CA2F6C" w:rsidRPr="00CA2F6C" w:rsidRDefault="00CA2F6C" w:rsidP="00CA2F6C">
      <w:pPr>
        <w:spacing w:before="0" w:after="0" w:line="240" w:lineRule="auto"/>
        <w:jc w:val="left"/>
        <w:rPr>
          <w:sz w:val="22"/>
          <w:lang w:val="en-GB" w:bidi="ar-SA"/>
        </w:rPr>
      </w:pPr>
    </w:p>
    <w:p w:rsidR="00CA2F6C" w:rsidRPr="00CA2F6C" w:rsidRDefault="00CA2F6C" w:rsidP="00CA2F6C">
      <w:pPr>
        <w:spacing w:before="0" w:after="0" w:line="240" w:lineRule="auto"/>
        <w:jc w:val="left"/>
        <w:rPr>
          <w:sz w:val="22"/>
          <w:lang w:val="en-GB" w:bidi="ar-SA"/>
        </w:rPr>
      </w:pPr>
    </w:p>
    <w:p w:rsidR="00CA2F6C" w:rsidRPr="00CA2F6C" w:rsidRDefault="00CA2F6C" w:rsidP="00CA2F6C">
      <w:pPr>
        <w:spacing w:before="0" w:after="0" w:line="240" w:lineRule="auto"/>
        <w:jc w:val="left"/>
        <w:rPr>
          <w:sz w:val="22"/>
          <w:lang w:val="en-GB" w:bidi="ar-SA"/>
        </w:rPr>
      </w:pPr>
    </w:p>
    <w:p w:rsidR="00CA2F6C" w:rsidRPr="00CA2F6C" w:rsidRDefault="00CA2F6C" w:rsidP="00CA2F6C">
      <w:pPr>
        <w:spacing w:before="0" w:after="0" w:line="240" w:lineRule="auto"/>
        <w:jc w:val="left"/>
        <w:rPr>
          <w:sz w:val="22"/>
          <w:lang w:val="en-GB" w:bidi="ar-SA"/>
        </w:rPr>
      </w:pPr>
    </w:p>
    <w:p w:rsidR="00CA2F6C" w:rsidRPr="00CA2F6C" w:rsidRDefault="00CA2F6C" w:rsidP="00CA2F6C">
      <w:pPr>
        <w:spacing w:before="0" w:after="0" w:line="240" w:lineRule="auto"/>
        <w:jc w:val="left"/>
        <w:rPr>
          <w:sz w:val="22"/>
          <w:lang w:val="en-GB" w:bidi="ar-SA"/>
        </w:rPr>
      </w:pPr>
    </w:p>
    <w:p w:rsidR="00CA2F6C" w:rsidRPr="00CA2F6C" w:rsidRDefault="00CA2F6C" w:rsidP="00CA2F6C">
      <w:pPr>
        <w:spacing w:before="0" w:after="0" w:line="240" w:lineRule="auto"/>
        <w:jc w:val="left"/>
        <w:rPr>
          <w:sz w:val="22"/>
          <w:lang w:val="en-GB" w:bidi="ar-SA"/>
        </w:rPr>
      </w:pPr>
    </w:p>
    <w:p w:rsidR="00CA2F6C" w:rsidRPr="00CA2F6C" w:rsidRDefault="00CA2F6C" w:rsidP="00CA2F6C">
      <w:pPr>
        <w:spacing w:before="0" w:after="0" w:line="240" w:lineRule="auto"/>
        <w:jc w:val="left"/>
        <w:rPr>
          <w:sz w:val="22"/>
          <w:lang w:val="en-GB" w:bidi="ar-SA"/>
        </w:rPr>
      </w:pPr>
    </w:p>
    <w:p w:rsidR="00CA2F6C" w:rsidRPr="00CA2F6C" w:rsidRDefault="00CA2F6C" w:rsidP="00CA2F6C">
      <w:pPr>
        <w:spacing w:before="0" w:after="0" w:line="240" w:lineRule="auto"/>
        <w:jc w:val="left"/>
        <w:rPr>
          <w:sz w:val="22"/>
          <w:lang w:val="en-GB" w:bidi="ar-SA"/>
        </w:rPr>
      </w:pPr>
    </w:p>
    <w:p w:rsidR="00CA2F6C" w:rsidRPr="00CA2F6C" w:rsidRDefault="00CA2F6C" w:rsidP="00CA2F6C">
      <w:pPr>
        <w:spacing w:before="0" w:after="0" w:line="240" w:lineRule="auto"/>
        <w:jc w:val="left"/>
        <w:rPr>
          <w:sz w:val="22"/>
          <w:lang w:val="en-GB" w:bidi="ar-SA"/>
        </w:rPr>
      </w:pPr>
    </w:p>
    <w:p w:rsidR="00CA2F6C" w:rsidRPr="00CA2F6C" w:rsidRDefault="00CA2F6C" w:rsidP="00CA2F6C">
      <w:pPr>
        <w:spacing w:before="0" w:after="0" w:line="240" w:lineRule="auto"/>
        <w:jc w:val="left"/>
        <w:rPr>
          <w:sz w:val="22"/>
          <w:lang w:val="en-GB" w:bidi="ar-SA"/>
        </w:rPr>
      </w:pPr>
    </w:p>
    <w:p w:rsidR="00CA2F6C" w:rsidRPr="00CA2F6C" w:rsidRDefault="00CA2F6C" w:rsidP="00CA2F6C">
      <w:pPr>
        <w:spacing w:before="0" w:after="0" w:line="240" w:lineRule="auto"/>
        <w:jc w:val="left"/>
        <w:rPr>
          <w:sz w:val="22"/>
          <w:lang w:val="en-GB" w:bidi="ar-SA"/>
        </w:rPr>
      </w:pPr>
    </w:p>
    <w:p w:rsidR="00CA2F6C" w:rsidRPr="00CA2F6C" w:rsidRDefault="00CA2F6C" w:rsidP="00CA2F6C">
      <w:pPr>
        <w:spacing w:before="0" w:after="0" w:line="240" w:lineRule="auto"/>
        <w:jc w:val="left"/>
        <w:rPr>
          <w:sz w:val="22"/>
          <w:lang w:val="en-GB" w:bidi="ar-SA"/>
        </w:rPr>
      </w:pPr>
    </w:p>
    <w:p w:rsidR="00CA2F6C" w:rsidRPr="00CA2F6C" w:rsidRDefault="00CA2F6C" w:rsidP="00CA2F6C">
      <w:pPr>
        <w:spacing w:before="0" w:after="0" w:line="240" w:lineRule="auto"/>
        <w:jc w:val="left"/>
        <w:rPr>
          <w:sz w:val="22"/>
          <w:lang w:val="en-GB" w:bidi="ar-SA"/>
        </w:rPr>
      </w:pPr>
    </w:p>
    <w:p w:rsidR="00CA2F6C" w:rsidRPr="00CA2F6C" w:rsidRDefault="00CA2F6C" w:rsidP="00CA2F6C">
      <w:pPr>
        <w:spacing w:before="0" w:after="0" w:line="240" w:lineRule="auto"/>
        <w:jc w:val="left"/>
        <w:rPr>
          <w:sz w:val="22"/>
          <w:lang w:val="en-GB" w:bidi="ar-SA"/>
        </w:rPr>
      </w:pPr>
    </w:p>
    <w:p w:rsidR="00CA2F6C" w:rsidRPr="00CA2F6C" w:rsidRDefault="00CA2F6C" w:rsidP="00CA2F6C">
      <w:pPr>
        <w:spacing w:before="0" w:after="0" w:line="240" w:lineRule="auto"/>
        <w:jc w:val="left"/>
        <w:rPr>
          <w:sz w:val="22"/>
          <w:lang w:val="en-GB" w:bidi="ar-SA"/>
        </w:rPr>
      </w:pPr>
    </w:p>
    <w:p w:rsidR="00CA2F6C" w:rsidRPr="00CA2F6C" w:rsidRDefault="00CA2F6C" w:rsidP="00CA2F6C">
      <w:pPr>
        <w:spacing w:before="0" w:after="0" w:line="240" w:lineRule="auto"/>
        <w:jc w:val="left"/>
        <w:rPr>
          <w:sz w:val="22"/>
          <w:lang w:val="en-GB" w:bidi="ar-SA"/>
        </w:rPr>
      </w:pPr>
    </w:p>
    <w:p w:rsidR="00CA2F6C" w:rsidRPr="00CA2F6C" w:rsidRDefault="00CA2F6C" w:rsidP="00CA2F6C">
      <w:pPr>
        <w:spacing w:before="0" w:after="0" w:line="240" w:lineRule="auto"/>
        <w:jc w:val="left"/>
        <w:rPr>
          <w:sz w:val="22"/>
          <w:lang w:val="en-GB" w:bidi="ar-SA"/>
        </w:rPr>
      </w:pPr>
    </w:p>
    <w:p w:rsidR="00CA2F6C" w:rsidRPr="00CA2F6C" w:rsidRDefault="00CA2F6C" w:rsidP="00CA2F6C">
      <w:pPr>
        <w:spacing w:before="0" w:after="0" w:line="240" w:lineRule="auto"/>
        <w:jc w:val="left"/>
        <w:rPr>
          <w:sz w:val="22"/>
          <w:lang w:val="en-GB" w:bidi="ar-SA"/>
        </w:rPr>
      </w:pPr>
    </w:p>
    <w:p w:rsidR="00CA2F6C" w:rsidRPr="00CA2F6C" w:rsidRDefault="00CA2F6C" w:rsidP="00CA2F6C">
      <w:pPr>
        <w:spacing w:before="0" w:after="0" w:line="240" w:lineRule="auto"/>
        <w:jc w:val="left"/>
        <w:rPr>
          <w:sz w:val="22"/>
          <w:lang w:val="en-GB" w:bidi="ar-SA"/>
        </w:rPr>
      </w:pPr>
    </w:p>
    <w:p w:rsidR="00CA2F6C" w:rsidRPr="00CA2F6C" w:rsidRDefault="00CA2F6C" w:rsidP="00CA2F6C">
      <w:pPr>
        <w:spacing w:before="0" w:after="0" w:line="240" w:lineRule="auto"/>
        <w:jc w:val="left"/>
        <w:rPr>
          <w:sz w:val="22"/>
          <w:lang w:val="en-GB" w:bidi="ar-SA"/>
        </w:rPr>
      </w:pPr>
    </w:p>
    <w:p w:rsidR="00CA2F6C" w:rsidRPr="00CA2F6C" w:rsidRDefault="00CA2F6C" w:rsidP="00CA2F6C">
      <w:pPr>
        <w:spacing w:before="0" w:after="0" w:line="240" w:lineRule="auto"/>
        <w:jc w:val="left"/>
        <w:rPr>
          <w:sz w:val="22"/>
          <w:lang w:val="en-GB" w:bidi="ar-SA"/>
        </w:rPr>
      </w:pPr>
    </w:p>
    <w:p w:rsidR="00CA2F6C" w:rsidRPr="00CA2F6C" w:rsidRDefault="00CA2F6C" w:rsidP="00CA2F6C">
      <w:pPr>
        <w:spacing w:before="0" w:after="0" w:line="240" w:lineRule="auto"/>
        <w:jc w:val="left"/>
        <w:rPr>
          <w:sz w:val="22"/>
          <w:lang w:val="en-GB" w:bidi="ar-SA"/>
        </w:rPr>
      </w:pPr>
    </w:p>
    <w:p w:rsidR="00CA2F6C" w:rsidRPr="00CA2F6C" w:rsidRDefault="00CA2F6C" w:rsidP="00CA2F6C">
      <w:pPr>
        <w:keepNext/>
        <w:keepLines/>
        <w:spacing w:before="0" w:after="0" w:line="240" w:lineRule="auto"/>
        <w:jc w:val="left"/>
        <w:outlineLvl w:val="1"/>
        <w:rPr>
          <w:rFonts w:ascii="Times New Roman" w:eastAsiaTheme="majorEastAsia" w:hAnsi="Times New Roman" w:cstheme="majorBidi"/>
          <w:b/>
          <w:bCs/>
          <w:sz w:val="28"/>
          <w:szCs w:val="26"/>
          <w:lang w:val="en-GB" w:bidi="ar-SA"/>
        </w:rPr>
      </w:pPr>
      <w:bookmarkStart w:id="241" w:name="_Toc458974577"/>
      <w:bookmarkStart w:id="242" w:name="_Toc458976494"/>
      <w:bookmarkStart w:id="243" w:name="_Toc459011253"/>
      <w:bookmarkStart w:id="244" w:name="_Toc459012039"/>
      <w:bookmarkStart w:id="245" w:name="_Toc459013646"/>
      <w:bookmarkStart w:id="246" w:name="_Toc459986301"/>
      <w:r w:rsidRPr="00CA2F6C">
        <w:rPr>
          <w:rFonts w:ascii="Times New Roman" w:eastAsiaTheme="majorEastAsia" w:hAnsi="Times New Roman" w:cstheme="majorBidi"/>
          <w:b/>
          <w:bCs/>
          <w:sz w:val="28"/>
          <w:szCs w:val="26"/>
          <w:lang w:val="en-GB" w:bidi="ar-SA"/>
        </w:rPr>
        <w:lastRenderedPageBreak/>
        <w:t>A.5 Strength of Populist Left-Wing Parties (2002-2014)</w:t>
      </w:r>
      <w:bookmarkEnd w:id="241"/>
      <w:bookmarkEnd w:id="242"/>
      <w:bookmarkEnd w:id="243"/>
      <w:bookmarkEnd w:id="244"/>
      <w:bookmarkEnd w:id="245"/>
      <w:bookmarkEnd w:id="246"/>
    </w:p>
    <w:tbl>
      <w:tblPr>
        <w:tblStyle w:val="Tabelraster4"/>
        <w:tblW w:w="0" w:type="auto"/>
        <w:tblLook w:val="04A0"/>
      </w:tblPr>
      <w:tblGrid>
        <w:gridCol w:w="1520"/>
        <w:gridCol w:w="1136"/>
        <w:gridCol w:w="1134"/>
        <w:gridCol w:w="1134"/>
        <w:gridCol w:w="1134"/>
        <w:gridCol w:w="1134"/>
        <w:gridCol w:w="1134"/>
        <w:gridCol w:w="962"/>
      </w:tblGrid>
      <w:tr w:rsidR="00CA2F6C" w:rsidRPr="00CA2F6C" w:rsidTr="00A83A8E">
        <w:tc>
          <w:tcPr>
            <w:tcW w:w="1520" w:type="dxa"/>
            <w:tcBorders>
              <w:top w:val="single" w:sz="12" w:space="0" w:color="auto"/>
              <w:left w:val="nil"/>
              <w:bottom w:val="nil"/>
              <w:right w:val="nil"/>
            </w:tcBorders>
          </w:tcPr>
          <w:p w:rsidR="00CA2F6C" w:rsidRPr="00CA2F6C" w:rsidRDefault="00CA2F6C" w:rsidP="00CA2F6C">
            <w:pPr>
              <w:spacing w:before="0" w:after="0"/>
              <w:jc w:val="left"/>
              <w:rPr>
                <w:sz w:val="22"/>
                <w:lang w:val="en-GB" w:bidi="ar-SA"/>
              </w:rPr>
            </w:pPr>
          </w:p>
        </w:tc>
        <w:tc>
          <w:tcPr>
            <w:tcW w:w="1136" w:type="dxa"/>
            <w:tcBorders>
              <w:top w:val="single" w:sz="12" w:space="0" w:color="auto"/>
              <w:left w:val="nil"/>
              <w:bottom w:val="nil"/>
              <w:right w:val="nil"/>
            </w:tcBorders>
          </w:tcPr>
          <w:p w:rsidR="00CA2F6C" w:rsidRPr="00CA2F6C" w:rsidRDefault="00CA2F6C" w:rsidP="00CA2F6C">
            <w:pPr>
              <w:spacing w:before="0" w:after="0"/>
              <w:jc w:val="center"/>
              <w:rPr>
                <w:b/>
                <w:sz w:val="22"/>
                <w:lang w:val="en-GB" w:bidi="ar-SA"/>
              </w:rPr>
            </w:pPr>
            <w:r w:rsidRPr="00CA2F6C">
              <w:rPr>
                <w:b/>
                <w:sz w:val="22"/>
                <w:lang w:val="en-GB" w:bidi="ar-SA"/>
              </w:rPr>
              <w:t>Years</w:t>
            </w:r>
          </w:p>
        </w:tc>
        <w:tc>
          <w:tcPr>
            <w:tcW w:w="1134" w:type="dxa"/>
            <w:tcBorders>
              <w:top w:val="single" w:sz="12" w:space="0" w:color="auto"/>
              <w:left w:val="nil"/>
              <w:bottom w:val="nil"/>
              <w:right w:val="nil"/>
            </w:tcBorders>
          </w:tcPr>
          <w:p w:rsidR="00CA2F6C" w:rsidRPr="00CA2F6C" w:rsidRDefault="00CA2F6C" w:rsidP="00CA2F6C">
            <w:pPr>
              <w:spacing w:before="0" w:after="0"/>
              <w:jc w:val="left"/>
              <w:rPr>
                <w:sz w:val="22"/>
                <w:lang w:val="en-GB" w:bidi="ar-SA"/>
              </w:rPr>
            </w:pPr>
          </w:p>
        </w:tc>
        <w:tc>
          <w:tcPr>
            <w:tcW w:w="1134" w:type="dxa"/>
            <w:tcBorders>
              <w:top w:val="single" w:sz="12" w:space="0" w:color="auto"/>
              <w:left w:val="nil"/>
              <w:bottom w:val="nil"/>
              <w:right w:val="nil"/>
            </w:tcBorders>
          </w:tcPr>
          <w:p w:rsidR="00CA2F6C" w:rsidRPr="00CA2F6C" w:rsidRDefault="00CA2F6C" w:rsidP="00CA2F6C">
            <w:pPr>
              <w:spacing w:before="0" w:after="0"/>
              <w:jc w:val="left"/>
              <w:rPr>
                <w:sz w:val="22"/>
                <w:lang w:val="en-GB" w:bidi="ar-SA"/>
              </w:rPr>
            </w:pPr>
          </w:p>
        </w:tc>
        <w:tc>
          <w:tcPr>
            <w:tcW w:w="1134" w:type="dxa"/>
            <w:tcBorders>
              <w:top w:val="single" w:sz="12" w:space="0" w:color="auto"/>
              <w:left w:val="nil"/>
              <w:bottom w:val="nil"/>
              <w:right w:val="nil"/>
            </w:tcBorders>
          </w:tcPr>
          <w:p w:rsidR="00CA2F6C" w:rsidRPr="00CA2F6C" w:rsidRDefault="00CA2F6C" w:rsidP="00CA2F6C">
            <w:pPr>
              <w:spacing w:before="0" w:after="0"/>
              <w:jc w:val="left"/>
              <w:rPr>
                <w:sz w:val="22"/>
                <w:lang w:val="en-GB" w:bidi="ar-SA"/>
              </w:rPr>
            </w:pPr>
          </w:p>
        </w:tc>
        <w:tc>
          <w:tcPr>
            <w:tcW w:w="1134" w:type="dxa"/>
            <w:tcBorders>
              <w:top w:val="single" w:sz="12" w:space="0" w:color="auto"/>
              <w:left w:val="nil"/>
              <w:bottom w:val="nil"/>
              <w:right w:val="nil"/>
            </w:tcBorders>
          </w:tcPr>
          <w:p w:rsidR="00CA2F6C" w:rsidRPr="00CA2F6C" w:rsidRDefault="00CA2F6C" w:rsidP="00CA2F6C">
            <w:pPr>
              <w:spacing w:before="0" w:after="0"/>
              <w:jc w:val="left"/>
              <w:rPr>
                <w:sz w:val="22"/>
                <w:lang w:val="en-GB" w:bidi="ar-SA"/>
              </w:rPr>
            </w:pPr>
          </w:p>
        </w:tc>
        <w:tc>
          <w:tcPr>
            <w:tcW w:w="1134" w:type="dxa"/>
            <w:tcBorders>
              <w:top w:val="single" w:sz="12" w:space="0" w:color="auto"/>
              <w:left w:val="nil"/>
              <w:bottom w:val="nil"/>
              <w:right w:val="nil"/>
            </w:tcBorders>
          </w:tcPr>
          <w:p w:rsidR="00CA2F6C" w:rsidRPr="00CA2F6C" w:rsidRDefault="00CA2F6C" w:rsidP="00CA2F6C">
            <w:pPr>
              <w:spacing w:before="0" w:after="0"/>
              <w:jc w:val="left"/>
              <w:rPr>
                <w:sz w:val="22"/>
                <w:lang w:val="en-GB" w:bidi="ar-SA"/>
              </w:rPr>
            </w:pPr>
          </w:p>
        </w:tc>
        <w:tc>
          <w:tcPr>
            <w:tcW w:w="962" w:type="dxa"/>
            <w:tcBorders>
              <w:top w:val="single" w:sz="12" w:space="0" w:color="auto"/>
              <w:left w:val="nil"/>
              <w:bottom w:val="nil"/>
              <w:right w:val="nil"/>
            </w:tcBorders>
          </w:tcPr>
          <w:p w:rsidR="00CA2F6C" w:rsidRPr="00CA2F6C" w:rsidRDefault="00CA2F6C" w:rsidP="00CA2F6C">
            <w:pPr>
              <w:spacing w:before="0" w:after="0"/>
              <w:jc w:val="left"/>
              <w:rPr>
                <w:sz w:val="22"/>
                <w:lang w:val="en-GB" w:bidi="ar-SA"/>
              </w:rPr>
            </w:pPr>
          </w:p>
        </w:tc>
      </w:tr>
      <w:tr w:rsidR="00CA2F6C" w:rsidRPr="00CA2F6C" w:rsidTr="00A83A8E">
        <w:tc>
          <w:tcPr>
            <w:tcW w:w="1520" w:type="dxa"/>
            <w:tcBorders>
              <w:top w:val="nil"/>
              <w:left w:val="nil"/>
              <w:bottom w:val="single" w:sz="12" w:space="0" w:color="auto"/>
              <w:right w:val="nil"/>
            </w:tcBorders>
          </w:tcPr>
          <w:p w:rsidR="00CA2F6C" w:rsidRPr="00CA2F6C" w:rsidRDefault="00CA2F6C" w:rsidP="00CA2F6C">
            <w:pPr>
              <w:spacing w:before="0" w:after="0"/>
              <w:jc w:val="left"/>
              <w:rPr>
                <w:b/>
                <w:sz w:val="22"/>
                <w:lang w:val="en-GB" w:bidi="ar-SA"/>
              </w:rPr>
            </w:pPr>
            <w:r w:rsidRPr="00CA2F6C">
              <w:rPr>
                <w:b/>
                <w:sz w:val="22"/>
                <w:lang w:val="en-GB" w:bidi="ar-SA"/>
              </w:rPr>
              <w:t>Country</w:t>
            </w:r>
          </w:p>
        </w:tc>
        <w:tc>
          <w:tcPr>
            <w:tcW w:w="1136" w:type="dxa"/>
            <w:tcBorders>
              <w:top w:val="nil"/>
              <w:left w:val="nil"/>
              <w:bottom w:val="single" w:sz="12" w:space="0" w:color="auto"/>
              <w:right w:val="nil"/>
            </w:tcBorders>
          </w:tcPr>
          <w:p w:rsidR="00CA2F6C" w:rsidRPr="00CA2F6C" w:rsidRDefault="00CA2F6C" w:rsidP="00CA2F6C">
            <w:pPr>
              <w:spacing w:before="0" w:after="0"/>
              <w:jc w:val="center"/>
              <w:rPr>
                <w:i/>
                <w:sz w:val="22"/>
                <w:lang w:val="en-GB" w:bidi="ar-SA"/>
              </w:rPr>
            </w:pPr>
            <w:r w:rsidRPr="00CA2F6C">
              <w:rPr>
                <w:i/>
                <w:sz w:val="22"/>
                <w:lang w:val="en-GB" w:bidi="ar-SA"/>
              </w:rPr>
              <w:t>2002</w:t>
            </w:r>
          </w:p>
        </w:tc>
        <w:tc>
          <w:tcPr>
            <w:tcW w:w="1134" w:type="dxa"/>
            <w:tcBorders>
              <w:top w:val="nil"/>
              <w:left w:val="nil"/>
              <w:bottom w:val="single" w:sz="12" w:space="0" w:color="auto"/>
              <w:right w:val="nil"/>
            </w:tcBorders>
          </w:tcPr>
          <w:p w:rsidR="00CA2F6C" w:rsidRPr="00CA2F6C" w:rsidRDefault="00CA2F6C" w:rsidP="00CA2F6C">
            <w:pPr>
              <w:spacing w:before="0" w:after="0"/>
              <w:jc w:val="center"/>
              <w:rPr>
                <w:i/>
                <w:sz w:val="22"/>
                <w:lang w:val="en-GB" w:bidi="ar-SA"/>
              </w:rPr>
            </w:pPr>
            <w:r w:rsidRPr="00CA2F6C">
              <w:rPr>
                <w:i/>
                <w:sz w:val="22"/>
                <w:lang w:val="en-GB" w:bidi="ar-SA"/>
              </w:rPr>
              <w:t>2004</w:t>
            </w:r>
          </w:p>
        </w:tc>
        <w:tc>
          <w:tcPr>
            <w:tcW w:w="1134" w:type="dxa"/>
            <w:tcBorders>
              <w:top w:val="nil"/>
              <w:left w:val="nil"/>
              <w:bottom w:val="single" w:sz="12" w:space="0" w:color="auto"/>
              <w:right w:val="nil"/>
            </w:tcBorders>
          </w:tcPr>
          <w:p w:rsidR="00CA2F6C" w:rsidRPr="00CA2F6C" w:rsidRDefault="00CA2F6C" w:rsidP="00CA2F6C">
            <w:pPr>
              <w:spacing w:before="0" w:after="0"/>
              <w:jc w:val="center"/>
              <w:rPr>
                <w:i/>
                <w:sz w:val="22"/>
                <w:lang w:val="en-GB" w:bidi="ar-SA"/>
              </w:rPr>
            </w:pPr>
            <w:r w:rsidRPr="00CA2F6C">
              <w:rPr>
                <w:i/>
                <w:sz w:val="22"/>
                <w:lang w:val="en-GB" w:bidi="ar-SA"/>
              </w:rPr>
              <w:t>2006</w:t>
            </w:r>
          </w:p>
        </w:tc>
        <w:tc>
          <w:tcPr>
            <w:tcW w:w="1134" w:type="dxa"/>
            <w:tcBorders>
              <w:top w:val="nil"/>
              <w:left w:val="nil"/>
              <w:bottom w:val="single" w:sz="12" w:space="0" w:color="auto"/>
              <w:right w:val="nil"/>
            </w:tcBorders>
          </w:tcPr>
          <w:p w:rsidR="00CA2F6C" w:rsidRPr="00CA2F6C" w:rsidRDefault="00CA2F6C" w:rsidP="00CA2F6C">
            <w:pPr>
              <w:spacing w:before="0" w:after="0"/>
              <w:jc w:val="center"/>
              <w:rPr>
                <w:i/>
                <w:sz w:val="22"/>
                <w:lang w:val="en-GB" w:bidi="ar-SA"/>
              </w:rPr>
            </w:pPr>
            <w:r w:rsidRPr="00CA2F6C">
              <w:rPr>
                <w:i/>
                <w:sz w:val="22"/>
                <w:lang w:val="en-GB" w:bidi="ar-SA"/>
              </w:rPr>
              <w:t>2008</w:t>
            </w:r>
          </w:p>
        </w:tc>
        <w:tc>
          <w:tcPr>
            <w:tcW w:w="1134" w:type="dxa"/>
            <w:tcBorders>
              <w:top w:val="nil"/>
              <w:left w:val="nil"/>
              <w:bottom w:val="single" w:sz="12" w:space="0" w:color="auto"/>
              <w:right w:val="nil"/>
            </w:tcBorders>
          </w:tcPr>
          <w:p w:rsidR="00CA2F6C" w:rsidRPr="00CA2F6C" w:rsidRDefault="00CA2F6C" w:rsidP="00CA2F6C">
            <w:pPr>
              <w:spacing w:before="0" w:after="0"/>
              <w:jc w:val="center"/>
              <w:rPr>
                <w:i/>
                <w:sz w:val="22"/>
                <w:lang w:val="en-GB" w:bidi="ar-SA"/>
              </w:rPr>
            </w:pPr>
            <w:r w:rsidRPr="00CA2F6C">
              <w:rPr>
                <w:i/>
                <w:sz w:val="22"/>
                <w:lang w:val="en-GB" w:bidi="ar-SA"/>
              </w:rPr>
              <w:t>2010</w:t>
            </w:r>
          </w:p>
        </w:tc>
        <w:tc>
          <w:tcPr>
            <w:tcW w:w="1134" w:type="dxa"/>
            <w:tcBorders>
              <w:top w:val="nil"/>
              <w:left w:val="nil"/>
              <w:bottom w:val="single" w:sz="12" w:space="0" w:color="auto"/>
              <w:right w:val="nil"/>
            </w:tcBorders>
          </w:tcPr>
          <w:p w:rsidR="00CA2F6C" w:rsidRPr="00CA2F6C" w:rsidRDefault="00CA2F6C" w:rsidP="00CA2F6C">
            <w:pPr>
              <w:spacing w:before="0" w:after="0"/>
              <w:jc w:val="center"/>
              <w:rPr>
                <w:i/>
                <w:sz w:val="22"/>
                <w:lang w:val="en-GB" w:bidi="ar-SA"/>
              </w:rPr>
            </w:pPr>
            <w:r w:rsidRPr="00CA2F6C">
              <w:rPr>
                <w:i/>
                <w:sz w:val="22"/>
                <w:lang w:val="en-GB" w:bidi="ar-SA"/>
              </w:rPr>
              <w:t>2012</w:t>
            </w:r>
          </w:p>
        </w:tc>
        <w:tc>
          <w:tcPr>
            <w:tcW w:w="962" w:type="dxa"/>
            <w:tcBorders>
              <w:top w:val="nil"/>
              <w:left w:val="nil"/>
              <w:bottom w:val="single" w:sz="12" w:space="0" w:color="auto"/>
              <w:right w:val="nil"/>
            </w:tcBorders>
          </w:tcPr>
          <w:p w:rsidR="00CA2F6C" w:rsidRPr="00CA2F6C" w:rsidRDefault="00CA2F6C" w:rsidP="00CA2F6C">
            <w:pPr>
              <w:spacing w:before="0" w:after="0"/>
              <w:jc w:val="center"/>
              <w:rPr>
                <w:i/>
                <w:sz w:val="22"/>
                <w:lang w:val="en-GB" w:bidi="ar-SA"/>
              </w:rPr>
            </w:pPr>
            <w:r w:rsidRPr="00CA2F6C">
              <w:rPr>
                <w:i/>
                <w:sz w:val="22"/>
                <w:lang w:val="en-GB" w:bidi="ar-SA"/>
              </w:rPr>
              <w:t>2014</w:t>
            </w:r>
          </w:p>
        </w:tc>
      </w:tr>
      <w:tr w:rsidR="00CA2F6C" w:rsidRPr="00CA2F6C" w:rsidTr="00A83A8E">
        <w:tc>
          <w:tcPr>
            <w:tcW w:w="1520" w:type="dxa"/>
            <w:tcBorders>
              <w:top w:val="single" w:sz="12" w:space="0" w:color="auto"/>
              <w:left w:val="nil"/>
              <w:bottom w:val="nil"/>
              <w:right w:val="nil"/>
            </w:tcBorders>
          </w:tcPr>
          <w:p w:rsidR="00CA2F6C" w:rsidRPr="00CA2F6C" w:rsidRDefault="00CA2F6C" w:rsidP="00CA2F6C">
            <w:pPr>
              <w:spacing w:before="0" w:after="0"/>
              <w:jc w:val="left"/>
              <w:rPr>
                <w:lang w:val="en-GB" w:bidi="ar-SA"/>
              </w:rPr>
            </w:pPr>
            <w:r w:rsidRPr="00CA2F6C">
              <w:rPr>
                <w:lang w:val="en-GB" w:bidi="ar-SA"/>
              </w:rPr>
              <w:t>Austria</w:t>
            </w:r>
          </w:p>
        </w:tc>
        <w:tc>
          <w:tcPr>
            <w:tcW w:w="1136" w:type="dxa"/>
            <w:tcBorders>
              <w:top w:val="single" w:sz="12" w:space="0" w:color="auto"/>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1134" w:type="dxa"/>
            <w:tcBorders>
              <w:top w:val="single" w:sz="12" w:space="0" w:color="auto"/>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1134" w:type="dxa"/>
            <w:tcBorders>
              <w:top w:val="single" w:sz="12" w:space="0" w:color="auto"/>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1134" w:type="dxa"/>
            <w:tcBorders>
              <w:top w:val="single" w:sz="12" w:space="0" w:color="auto"/>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1134" w:type="dxa"/>
            <w:tcBorders>
              <w:top w:val="single" w:sz="12" w:space="0" w:color="auto"/>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1134" w:type="dxa"/>
            <w:tcBorders>
              <w:top w:val="single" w:sz="12" w:space="0" w:color="auto"/>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962" w:type="dxa"/>
            <w:tcBorders>
              <w:top w:val="single" w:sz="12" w:space="0" w:color="auto"/>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r>
      <w:tr w:rsidR="00CA2F6C" w:rsidRPr="00CA2F6C" w:rsidTr="00A83A8E">
        <w:tc>
          <w:tcPr>
            <w:tcW w:w="1520"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Belgium</w:t>
            </w:r>
          </w:p>
        </w:tc>
        <w:tc>
          <w:tcPr>
            <w:tcW w:w="1136"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962"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r>
      <w:tr w:rsidR="00CA2F6C" w:rsidRPr="00CA2F6C" w:rsidTr="00A83A8E">
        <w:tc>
          <w:tcPr>
            <w:tcW w:w="1520"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Denmark</w:t>
            </w:r>
          </w:p>
        </w:tc>
        <w:tc>
          <w:tcPr>
            <w:tcW w:w="1136"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962"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r>
      <w:tr w:rsidR="00CA2F6C" w:rsidRPr="00CA2F6C" w:rsidTr="00A83A8E">
        <w:tc>
          <w:tcPr>
            <w:tcW w:w="1520"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Finland</w:t>
            </w:r>
          </w:p>
        </w:tc>
        <w:tc>
          <w:tcPr>
            <w:tcW w:w="1136"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962"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r>
      <w:tr w:rsidR="00CA2F6C" w:rsidRPr="00CA2F6C" w:rsidTr="00A83A8E">
        <w:tc>
          <w:tcPr>
            <w:tcW w:w="1520"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France</w:t>
            </w:r>
          </w:p>
        </w:tc>
        <w:tc>
          <w:tcPr>
            <w:tcW w:w="1136"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962"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r>
      <w:tr w:rsidR="00CA2F6C" w:rsidRPr="00CA2F6C" w:rsidTr="00A83A8E">
        <w:tc>
          <w:tcPr>
            <w:tcW w:w="1520"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Germany</w:t>
            </w:r>
          </w:p>
        </w:tc>
        <w:tc>
          <w:tcPr>
            <w:tcW w:w="1136"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S</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S</w:t>
            </w:r>
          </w:p>
        </w:tc>
        <w:tc>
          <w:tcPr>
            <w:tcW w:w="962"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S</w:t>
            </w:r>
          </w:p>
        </w:tc>
      </w:tr>
      <w:tr w:rsidR="00CA2F6C" w:rsidRPr="00CA2F6C" w:rsidTr="00A83A8E">
        <w:tc>
          <w:tcPr>
            <w:tcW w:w="1520"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Greece</w:t>
            </w:r>
          </w:p>
        </w:tc>
        <w:tc>
          <w:tcPr>
            <w:tcW w:w="1136"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S</w:t>
            </w:r>
          </w:p>
        </w:tc>
        <w:tc>
          <w:tcPr>
            <w:tcW w:w="962"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S</w:t>
            </w:r>
          </w:p>
        </w:tc>
      </w:tr>
      <w:tr w:rsidR="00CA2F6C" w:rsidRPr="00CA2F6C" w:rsidTr="00A83A8E">
        <w:tc>
          <w:tcPr>
            <w:tcW w:w="1520"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Iceland</w:t>
            </w:r>
          </w:p>
        </w:tc>
        <w:tc>
          <w:tcPr>
            <w:tcW w:w="1136"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962"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r>
      <w:tr w:rsidR="00CA2F6C" w:rsidRPr="00CA2F6C" w:rsidTr="00A83A8E">
        <w:tc>
          <w:tcPr>
            <w:tcW w:w="1520"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Ireland</w:t>
            </w:r>
          </w:p>
        </w:tc>
        <w:tc>
          <w:tcPr>
            <w:tcW w:w="1136"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962"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r>
      <w:tr w:rsidR="00CA2F6C" w:rsidRPr="00CA2F6C" w:rsidTr="00A83A8E">
        <w:tc>
          <w:tcPr>
            <w:tcW w:w="1520"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Italy</w:t>
            </w:r>
          </w:p>
        </w:tc>
        <w:tc>
          <w:tcPr>
            <w:tcW w:w="1136"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962"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w:t>
            </w:r>
          </w:p>
        </w:tc>
      </w:tr>
      <w:tr w:rsidR="00CA2F6C" w:rsidRPr="00CA2F6C" w:rsidTr="00A83A8E">
        <w:tc>
          <w:tcPr>
            <w:tcW w:w="1520"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Luxembourg</w:t>
            </w:r>
          </w:p>
        </w:tc>
        <w:tc>
          <w:tcPr>
            <w:tcW w:w="1136"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962"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r>
      <w:tr w:rsidR="00CA2F6C" w:rsidRPr="00CA2F6C" w:rsidTr="00A83A8E">
        <w:tc>
          <w:tcPr>
            <w:tcW w:w="1520"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Netherlands</w:t>
            </w:r>
          </w:p>
        </w:tc>
        <w:tc>
          <w:tcPr>
            <w:tcW w:w="1136"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S</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S</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S</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S</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S</w:t>
            </w:r>
          </w:p>
        </w:tc>
        <w:tc>
          <w:tcPr>
            <w:tcW w:w="962"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S</w:t>
            </w:r>
          </w:p>
        </w:tc>
      </w:tr>
      <w:tr w:rsidR="00CA2F6C" w:rsidRPr="00CA2F6C" w:rsidTr="00A83A8E">
        <w:tc>
          <w:tcPr>
            <w:tcW w:w="1520"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Norway</w:t>
            </w:r>
          </w:p>
        </w:tc>
        <w:tc>
          <w:tcPr>
            <w:tcW w:w="1136"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962"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r>
      <w:tr w:rsidR="00CA2F6C" w:rsidRPr="00CA2F6C" w:rsidTr="00A83A8E">
        <w:tc>
          <w:tcPr>
            <w:tcW w:w="1520"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Portugal</w:t>
            </w:r>
          </w:p>
        </w:tc>
        <w:tc>
          <w:tcPr>
            <w:tcW w:w="1136"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962"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r>
      <w:tr w:rsidR="00CA2F6C" w:rsidRPr="00CA2F6C" w:rsidTr="00A83A8E">
        <w:tc>
          <w:tcPr>
            <w:tcW w:w="1520"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Spain</w:t>
            </w:r>
          </w:p>
        </w:tc>
        <w:tc>
          <w:tcPr>
            <w:tcW w:w="1136"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962"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r>
      <w:tr w:rsidR="00CA2F6C" w:rsidRPr="00CA2F6C" w:rsidTr="00A83A8E">
        <w:tc>
          <w:tcPr>
            <w:tcW w:w="1520"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Sweden</w:t>
            </w:r>
          </w:p>
        </w:tc>
        <w:tc>
          <w:tcPr>
            <w:tcW w:w="1136"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962"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r>
      <w:tr w:rsidR="00CA2F6C" w:rsidRPr="00CA2F6C" w:rsidTr="00A83A8E">
        <w:tc>
          <w:tcPr>
            <w:tcW w:w="1520" w:type="dxa"/>
            <w:tcBorders>
              <w:top w:val="nil"/>
              <w:left w:val="nil"/>
              <w:bottom w:val="nil"/>
              <w:right w:val="nil"/>
            </w:tcBorders>
          </w:tcPr>
          <w:p w:rsidR="00CA2F6C" w:rsidRPr="00CA2F6C" w:rsidRDefault="00CA2F6C" w:rsidP="00CA2F6C">
            <w:pPr>
              <w:spacing w:before="0" w:after="0"/>
              <w:jc w:val="left"/>
              <w:rPr>
                <w:lang w:val="en-GB" w:bidi="ar-SA"/>
              </w:rPr>
            </w:pPr>
            <w:r w:rsidRPr="00CA2F6C">
              <w:rPr>
                <w:lang w:val="en-GB" w:bidi="ar-SA"/>
              </w:rPr>
              <w:t>Switzerland</w:t>
            </w:r>
          </w:p>
        </w:tc>
        <w:tc>
          <w:tcPr>
            <w:tcW w:w="1136"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1134"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962" w:type="dxa"/>
            <w:tcBorders>
              <w:top w:val="nil"/>
              <w:left w:val="nil"/>
              <w:bottom w:val="nil"/>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r>
      <w:tr w:rsidR="00CA2F6C" w:rsidRPr="00CA2F6C" w:rsidTr="00A83A8E">
        <w:tc>
          <w:tcPr>
            <w:tcW w:w="1520" w:type="dxa"/>
            <w:tcBorders>
              <w:top w:val="nil"/>
              <w:left w:val="nil"/>
              <w:bottom w:val="single" w:sz="12" w:space="0" w:color="auto"/>
              <w:right w:val="nil"/>
            </w:tcBorders>
          </w:tcPr>
          <w:p w:rsidR="00CA2F6C" w:rsidRPr="00CA2F6C" w:rsidRDefault="00CA2F6C" w:rsidP="00CA2F6C">
            <w:pPr>
              <w:spacing w:before="0" w:after="0"/>
              <w:jc w:val="left"/>
              <w:rPr>
                <w:lang w:val="en-GB" w:bidi="ar-SA"/>
              </w:rPr>
            </w:pPr>
            <w:r w:rsidRPr="00CA2F6C">
              <w:rPr>
                <w:lang w:val="en-GB" w:bidi="ar-SA"/>
              </w:rPr>
              <w:t>United Kingdom</w:t>
            </w:r>
          </w:p>
        </w:tc>
        <w:tc>
          <w:tcPr>
            <w:tcW w:w="1136" w:type="dxa"/>
            <w:tcBorders>
              <w:top w:val="nil"/>
              <w:left w:val="nil"/>
              <w:bottom w:val="single" w:sz="12" w:space="0" w:color="auto"/>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1134" w:type="dxa"/>
            <w:tcBorders>
              <w:top w:val="nil"/>
              <w:left w:val="nil"/>
              <w:bottom w:val="single" w:sz="12" w:space="0" w:color="auto"/>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1134" w:type="dxa"/>
            <w:tcBorders>
              <w:top w:val="nil"/>
              <w:left w:val="nil"/>
              <w:bottom w:val="single" w:sz="12" w:space="0" w:color="auto"/>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1134" w:type="dxa"/>
            <w:tcBorders>
              <w:top w:val="nil"/>
              <w:left w:val="nil"/>
              <w:bottom w:val="single" w:sz="12" w:space="0" w:color="auto"/>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1134" w:type="dxa"/>
            <w:tcBorders>
              <w:top w:val="nil"/>
              <w:left w:val="nil"/>
              <w:bottom w:val="single" w:sz="12" w:space="0" w:color="auto"/>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1134" w:type="dxa"/>
            <w:tcBorders>
              <w:top w:val="nil"/>
              <w:left w:val="nil"/>
              <w:bottom w:val="single" w:sz="12" w:space="0" w:color="auto"/>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c>
          <w:tcPr>
            <w:tcW w:w="962" w:type="dxa"/>
            <w:tcBorders>
              <w:top w:val="nil"/>
              <w:left w:val="nil"/>
              <w:bottom w:val="single" w:sz="12" w:space="0" w:color="auto"/>
              <w:right w:val="nil"/>
            </w:tcBorders>
          </w:tcPr>
          <w:p w:rsidR="00CA2F6C" w:rsidRPr="00CA2F6C" w:rsidRDefault="00CA2F6C" w:rsidP="00CA2F6C">
            <w:pPr>
              <w:spacing w:before="0" w:after="0"/>
              <w:jc w:val="center"/>
              <w:rPr>
                <w:sz w:val="22"/>
                <w:lang w:val="en-GB" w:bidi="ar-SA"/>
              </w:rPr>
            </w:pPr>
            <w:r w:rsidRPr="00CA2F6C">
              <w:rPr>
                <w:sz w:val="22"/>
                <w:lang w:val="en-GB" w:bidi="ar-SA"/>
              </w:rPr>
              <w:t>-</w:t>
            </w:r>
          </w:p>
        </w:tc>
      </w:tr>
    </w:tbl>
    <w:p w:rsidR="00CA2F6C" w:rsidRPr="00CA2F6C" w:rsidRDefault="00CA2F6C" w:rsidP="00CA2F6C">
      <w:pPr>
        <w:spacing w:before="0" w:after="0" w:line="240" w:lineRule="auto"/>
        <w:jc w:val="left"/>
        <w:rPr>
          <w:sz w:val="22"/>
          <w:lang w:val="en-GB" w:bidi="ar-SA"/>
        </w:rPr>
      </w:pPr>
      <w:r w:rsidRPr="00CA2F6C">
        <w:rPr>
          <w:sz w:val="22"/>
          <w:lang w:val="en-GB" w:bidi="ar-SA"/>
        </w:rPr>
        <w:t xml:space="preserve">W = Weak. S = Strong. - = No left-wing populist party present in that year. </w:t>
      </w:r>
      <w:r w:rsidRPr="00CA2F6C">
        <w:rPr>
          <w:i/>
          <w:sz w:val="22"/>
          <w:lang w:val="en-GB" w:bidi="ar-SA"/>
        </w:rPr>
        <w:t>Source:</w:t>
      </w:r>
      <w:r w:rsidRPr="00CA2F6C">
        <w:rPr>
          <w:sz w:val="22"/>
          <w:lang w:val="en-GB" w:bidi="ar-SA"/>
        </w:rPr>
        <w:t xml:space="preserve"> ECPR Political Data Yearbook (2016). </w:t>
      </w:r>
    </w:p>
    <w:p w:rsidR="00CA2F6C" w:rsidRPr="00CA2F6C" w:rsidRDefault="00CA2F6C" w:rsidP="00CA2F6C">
      <w:pPr>
        <w:spacing w:before="0" w:after="0" w:line="240" w:lineRule="auto"/>
        <w:jc w:val="left"/>
        <w:rPr>
          <w:sz w:val="22"/>
          <w:lang w:val="en-GB" w:bidi="ar-SA"/>
        </w:rPr>
      </w:pPr>
    </w:p>
    <w:p w:rsidR="00CA2F6C" w:rsidRPr="00CA2F6C" w:rsidRDefault="00CA2F6C" w:rsidP="00CA2F6C">
      <w:pPr>
        <w:spacing w:before="0" w:after="0" w:line="240" w:lineRule="auto"/>
        <w:jc w:val="left"/>
        <w:rPr>
          <w:sz w:val="22"/>
          <w:lang w:val="en-GB" w:bidi="ar-SA"/>
        </w:rPr>
      </w:pPr>
    </w:p>
    <w:p w:rsidR="00CA2F6C" w:rsidRPr="00CA2F6C" w:rsidRDefault="00CA2F6C" w:rsidP="00CA2F6C">
      <w:pPr>
        <w:spacing w:before="0" w:after="0" w:line="240" w:lineRule="auto"/>
        <w:jc w:val="left"/>
        <w:rPr>
          <w:sz w:val="22"/>
          <w:lang w:val="en-GB" w:bidi="ar-SA"/>
        </w:rPr>
      </w:pPr>
    </w:p>
    <w:p w:rsidR="00CA2F6C" w:rsidRPr="00CA2F6C" w:rsidRDefault="00CA2F6C" w:rsidP="00CA2F6C">
      <w:pPr>
        <w:spacing w:before="0" w:after="0" w:line="240" w:lineRule="auto"/>
        <w:jc w:val="left"/>
        <w:rPr>
          <w:sz w:val="22"/>
          <w:lang w:val="en-GB" w:bidi="ar-SA"/>
        </w:rPr>
      </w:pPr>
    </w:p>
    <w:p w:rsidR="00CA2F6C" w:rsidRPr="00CA2F6C" w:rsidRDefault="00CA2F6C" w:rsidP="00CA2F6C">
      <w:pPr>
        <w:spacing w:before="0" w:after="0" w:line="240" w:lineRule="auto"/>
        <w:jc w:val="left"/>
        <w:rPr>
          <w:sz w:val="22"/>
          <w:lang w:val="en-GB" w:bidi="ar-SA"/>
        </w:rPr>
      </w:pPr>
    </w:p>
    <w:p w:rsidR="00CA2F6C" w:rsidRPr="00CA2F6C" w:rsidRDefault="00CA2F6C" w:rsidP="00CA2F6C">
      <w:pPr>
        <w:spacing w:before="0" w:after="0" w:line="240" w:lineRule="auto"/>
        <w:jc w:val="left"/>
        <w:rPr>
          <w:sz w:val="22"/>
          <w:lang w:val="en-GB" w:bidi="ar-SA"/>
        </w:rPr>
      </w:pPr>
    </w:p>
    <w:p w:rsidR="00CA2F6C" w:rsidRPr="00CA2F6C" w:rsidRDefault="00CA2F6C" w:rsidP="00CA2F6C">
      <w:pPr>
        <w:spacing w:before="0" w:after="0" w:line="240" w:lineRule="auto"/>
        <w:jc w:val="left"/>
        <w:rPr>
          <w:sz w:val="22"/>
          <w:lang w:val="en-GB" w:bidi="ar-SA"/>
        </w:rPr>
      </w:pPr>
    </w:p>
    <w:p w:rsidR="00CA2F6C" w:rsidRPr="00CA2F6C" w:rsidRDefault="00CA2F6C" w:rsidP="00CA2F6C">
      <w:pPr>
        <w:spacing w:before="0" w:after="0" w:line="240" w:lineRule="auto"/>
        <w:jc w:val="left"/>
        <w:rPr>
          <w:sz w:val="22"/>
          <w:lang w:val="en-GB" w:bidi="ar-SA"/>
        </w:rPr>
      </w:pPr>
    </w:p>
    <w:p w:rsidR="00CA2F6C" w:rsidRPr="00CA2F6C" w:rsidRDefault="00CA2F6C" w:rsidP="00CA2F6C">
      <w:pPr>
        <w:spacing w:before="0" w:after="0" w:line="240" w:lineRule="auto"/>
        <w:jc w:val="left"/>
        <w:rPr>
          <w:sz w:val="22"/>
          <w:lang w:val="en-GB" w:bidi="ar-SA"/>
        </w:rPr>
      </w:pPr>
    </w:p>
    <w:p w:rsidR="00CA2F6C" w:rsidRPr="00CA2F6C" w:rsidRDefault="00CA2F6C" w:rsidP="00CA2F6C">
      <w:pPr>
        <w:spacing w:before="0" w:after="0" w:line="240" w:lineRule="auto"/>
        <w:jc w:val="left"/>
        <w:rPr>
          <w:sz w:val="22"/>
          <w:lang w:val="en-GB" w:bidi="ar-SA"/>
        </w:rPr>
      </w:pPr>
    </w:p>
    <w:p w:rsidR="00CA2F6C" w:rsidRPr="00CA2F6C" w:rsidRDefault="00CA2F6C" w:rsidP="00CA2F6C">
      <w:pPr>
        <w:spacing w:before="0" w:after="0" w:line="240" w:lineRule="auto"/>
        <w:jc w:val="left"/>
        <w:rPr>
          <w:sz w:val="22"/>
          <w:lang w:val="en-GB" w:bidi="ar-SA"/>
        </w:rPr>
      </w:pPr>
    </w:p>
    <w:p w:rsidR="00CA2F6C" w:rsidRPr="00CA2F6C" w:rsidRDefault="00CA2F6C" w:rsidP="00CA2F6C">
      <w:pPr>
        <w:spacing w:before="0" w:after="0" w:line="240" w:lineRule="auto"/>
        <w:jc w:val="left"/>
        <w:rPr>
          <w:sz w:val="22"/>
          <w:lang w:val="en-GB" w:bidi="ar-SA"/>
        </w:rPr>
      </w:pPr>
    </w:p>
    <w:p w:rsidR="00CA2F6C" w:rsidRPr="00CA2F6C" w:rsidRDefault="00CA2F6C" w:rsidP="00CA2F6C">
      <w:pPr>
        <w:spacing w:before="0" w:after="0" w:line="240" w:lineRule="auto"/>
        <w:jc w:val="left"/>
        <w:rPr>
          <w:sz w:val="22"/>
          <w:lang w:val="en-GB" w:bidi="ar-SA"/>
        </w:rPr>
      </w:pPr>
    </w:p>
    <w:p w:rsidR="00CA2F6C" w:rsidRPr="00CA2F6C" w:rsidRDefault="00CA2F6C" w:rsidP="00CA2F6C">
      <w:pPr>
        <w:spacing w:before="0" w:after="0" w:line="240" w:lineRule="auto"/>
        <w:jc w:val="left"/>
        <w:rPr>
          <w:sz w:val="22"/>
          <w:lang w:val="en-GB" w:bidi="ar-SA"/>
        </w:rPr>
      </w:pPr>
    </w:p>
    <w:p w:rsidR="00CA2F6C" w:rsidRPr="00CA2F6C" w:rsidRDefault="00CA2F6C" w:rsidP="00CA2F6C">
      <w:pPr>
        <w:spacing w:before="0" w:after="0" w:line="240" w:lineRule="auto"/>
        <w:jc w:val="left"/>
        <w:rPr>
          <w:sz w:val="22"/>
          <w:lang w:val="en-GB" w:bidi="ar-SA"/>
        </w:rPr>
      </w:pPr>
    </w:p>
    <w:p w:rsidR="00CA2F6C" w:rsidRPr="00CA2F6C" w:rsidRDefault="00CA2F6C" w:rsidP="00CA2F6C">
      <w:pPr>
        <w:spacing w:before="0" w:after="0" w:line="240" w:lineRule="auto"/>
        <w:jc w:val="left"/>
        <w:rPr>
          <w:sz w:val="22"/>
          <w:lang w:val="en-GB" w:bidi="ar-SA"/>
        </w:rPr>
      </w:pPr>
    </w:p>
    <w:p w:rsidR="00CA2F6C" w:rsidRPr="00CA2F6C" w:rsidRDefault="00CA2F6C" w:rsidP="00CA2F6C">
      <w:pPr>
        <w:spacing w:before="0" w:after="0" w:line="240" w:lineRule="auto"/>
        <w:jc w:val="left"/>
        <w:rPr>
          <w:sz w:val="22"/>
          <w:lang w:val="en-GB" w:bidi="ar-SA"/>
        </w:rPr>
      </w:pPr>
    </w:p>
    <w:p w:rsidR="00CA2F6C" w:rsidRPr="00CA2F6C" w:rsidRDefault="00CA2F6C" w:rsidP="00CA2F6C">
      <w:pPr>
        <w:spacing w:before="0" w:after="0" w:line="240" w:lineRule="auto"/>
        <w:jc w:val="left"/>
        <w:rPr>
          <w:sz w:val="22"/>
          <w:lang w:val="en-GB" w:bidi="ar-SA"/>
        </w:rPr>
      </w:pPr>
    </w:p>
    <w:p w:rsidR="00CA2F6C" w:rsidRPr="00CA2F6C" w:rsidRDefault="00CA2F6C" w:rsidP="00CA2F6C">
      <w:pPr>
        <w:spacing w:before="0" w:after="0" w:line="240" w:lineRule="auto"/>
        <w:jc w:val="left"/>
        <w:rPr>
          <w:sz w:val="22"/>
          <w:lang w:val="en-GB" w:bidi="ar-SA"/>
        </w:rPr>
      </w:pPr>
    </w:p>
    <w:p w:rsidR="00CA2F6C" w:rsidRPr="00CA2F6C" w:rsidRDefault="00CA2F6C" w:rsidP="00CA2F6C">
      <w:pPr>
        <w:spacing w:before="0" w:after="0" w:line="240" w:lineRule="auto"/>
        <w:jc w:val="left"/>
        <w:rPr>
          <w:sz w:val="22"/>
          <w:lang w:val="en-GB" w:bidi="ar-SA"/>
        </w:rPr>
      </w:pPr>
    </w:p>
    <w:p w:rsidR="00CA2F6C" w:rsidRPr="00CA2F6C" w:rsidRDefault="00CA2F6C" w:rsidP="00CA2F6C">
      <w:pPr>
        <w:spacing w:before="0" w:after="0" w:line="240" w:lineRule="auto"/>
        <w:jc w:val="left"/>
        <w:rPr>
          <w:sz w:val="22"/>
          <w:lang w:val="en-GB" w:bidi="ar-SA"/>
        </w:rPr>
      </w:pPr>
    </w:p>
    <w:p w:rsidR="00CA2F6C" w:rsidRPr="00CA2F6C" w:rsidRDefault="00CA2F6C" w:rsidP="00CA2F6C">
      <w:pPr>
        <w:spacing w:before="0" w:after="0" w:line="240" w:lineRule="auto"/>
        <w:jc w:val="left"/>
        <w:rPr>
          <w:sz w:val="22"/>
          <w:lang w:val="en-GB" w:bidi="ar-SA"/>
        </w:rPr>
      </w:pPr>
    </w:p>
    <w:p w:rsidR="00CA2F6C" w:rsidRPr="00CA2F6C" w:rsidRDefault="00CA2F6C" w:rsidP="00CA2F6C">
      <w:pPr>
        <w:spacing w:before="0" w:after="0" w:line="240" w:lineRule="auto"/>
        <w:jc w:val="left"/>
        <w:rPr>
          <w:sz w:val="22"/>
          <w:lang w:val="en-GB" w:bidi="ar-SA"/>
        </w:rPr>
      </w:pPr>
    </w:p>
    <w:p w:rsidR="00CA2F6C" w:rsidRPr="00CA2F6C" w:rsidRDefault="00CA2F6C" w:rsidP="00CA2F6C">
      <w:pPr>
        <w:spacing w:before="0" w:after="0" w:line="240" w:lineRule="auto"/>
        <w:jc w:val="left"/>
        <w:rPr>
          <w:sz w:val="22"/>
          <w:lang w:val="en-GB" w:bidi="ar-SA"/>
        </w:rPr>
      </w:pPr>
    </w:p>
    <w:p w:rsidR="00CA2F6C" w:rsidRPr="00CA2F6C" w:rsidRDefault="00CA2F6C" w:rsidP="00CA2F6C">
      <w:pPr>
        <w:spacing w:before="0" w:after="0" w:line="240" w:lineRule="auto"/>
        <w:jc w:val="left"/>
        <w:rPr>
          <w:sz w:val="22"/>
          <w:lang w:val="en-GB" w:bidi="ar-SA"/>
        </w:rPr>
      </w:pPr>
    </w:p>
    <w:p w:rsidR="00CA2F6C" w:rsidRPr="00CA2F6C" w:rsidRDefault="00CA2F6C" w:rsidP="00CA2F6C">
      <w:pPr>
        <w:keepNext/>
        <w:keepLines/>
        <w:spacing w:before="0" w:after="0" w:line="240" w:lineRule="auto"/>
        <w:jc w:val="left"/>
        <w:outlineLvl w:val="1"/>
        <w:rPr>
          <w:rFonts w:ascii="Times New Roman" w:eastAsiaTheme="majorEastAsia" w:hAnsi="Times New Roman" w:cstheme="majorBidi"/>
          <w:b/>
          <w:bCs/>
          <w:sz w:val="28"/>
          <w:szCs w:val="26"/>
          <w:lang w:val="en-GB" w:bidi="ar-SA"/>
        </w:rPr>
      </w:pPr>
      <w:bookmarkStart w:id="247" w:name="_Toc458974578"/>
      <w:bookmarkStart w:id="248" w:name="_Toc458976495"/>
      <w:bookmarkStart w:id="249" w:name="_Toc459011254"/>
      <w:bookmarkStart w:id="250" w:name="_Toc459012040"/>
      <w:bookmarkStart w:id="251" w:name="_Toc459013647"/>
      <w:bookmarkStart w:id="252" w:name="_Toc459986302"/>
      <w:r w:rsidRPr="00CA2F6C">
        <w:rPr>
          <w:rFonts w:ascii="Times New Roman" w:eastAsiaTheme="majorEastAsia" w:hAnsi="Times New Roman" w:cstheme="majorBidi"/>
          <w:b/>
          <w:bCs/>
          <w:sz w:val="28"/>
          <w:szCs w:val="26"/>
          <w:lang w:val="en-GB" w:bidi="ar-SA"/>
        </w:rPr>
        <w:lastRenderedPageBreak/>
        <w:t>A.6 Official data: mean electoral support for SDPs in 18 Western European countries (2002-2014)</w:t>
      </w:r>
      <w:bookmarkEnd w:id="247"/>
      <w:bookmarkEnd w:id="248"/>
      <w:bookmarkEnd w:id="249"/>
      <w:bookmarkEnd w:id="250"/>
      <w:bookmarkEnd w:id="251"/>
      <w:bookmarkEnd w:id="252"/>
      <w:r w:rsidRPr="00CA2F6C">
        <w:rPr>
          <w:rFonts w:ascii="Times New Roman" w:eastAsiaTheme="majorEastAsia" w:hAnsi="Times New Roman" w:cs="Times New Roman"/>
          <w:b/>
          <w:bCs/>
          <w:sz w:val="20"/>
          <w:szCs w:val="22"/>
          <w:lang w:val="en-IE" w:bidi="ar-SA"/>
        </w:rPr>
        <w:t xml:space="preserve"> </w:t>
      </w:r>
    </w:p>
    <w:tbl>
      <w:tblPr>
        <w:tblStyle w:val="Tabelraster4"/>
        <w:tblW w:w="0" w:type="auto"/>
        <w:tblLook w:val="04A0"/>
      </w:tblPr>
      <w:tblGrid>
        <w:gridCol w:w="1340"/>
        <w:gridCol w:w="960"/>
        <w:gridCol w:w="960"/>
        <w:gridCol w:w="960"/>
        <w:gridCol w:w="960"/>
        <w:gridCol w:w="960"/>
        <w:gridCol w:w="960"/>
        <w:gridCol w:w="960"/>
      </w:tblGrid>
      <w:tr w:rsidR="00CA2F6C" w:rsidRPr="00CA2F6C" w:rsidTr="00A83A8E">
        <w:trPr>
          <w:trHeight w:val="300"/>
        </w:trPr>
        <w:tc>
          <w:tcPr>
            <w:tcW w:w="1340" w:type="dxa"/>
            <w:tcBorders>
              <w:top w:val="single" w:sz="12" w:space="0" w:color="auto"/>
              <w:left w:val="nil"/>
              <w:bottom w:val="single" w:sz="12" w:space="0" w:color="auto"/>
              <w:right w:val="nil"/>
            </w:tcBorders>
            <w:noWrap/>
            <w:hideMark/>
          </w:tcPr>
          <w:p w:rsidR="00CA2F6C" w:rsidRPr="00CA2F6C" w:rsidRDefault="00CA2F6C" w:rsidP="00CA2F6C">
            <w:pPr>
              <w:spacing w:before="0" w:after="0"/>
              <w:jc w:val="left"/>
              <w:rPr>
                <w:sz w:val="20"/>
                <w:lang w:val="en-GB"/>
              </w:rPr>
            </w:pPr>
          </w:p>
        </w:tc>
        <w:tc>
          <w:tcPr>
            <w:tcW w:w="960" w:type="dxa"/>
            <w:tcBorders>
              <w:top w:val="single" w:sz="12" w:space="0" w:color="auto"/>
              <w:left w:val="nil"/>
              <w:bottom w:val="single" w:sz="12" w:space="0" w:color="auto"/>
              <w:right w:val="nil"/>
            </w:tcBorders>
            <w:noWrap/>
            <w:hideMark/>
          </w:tcPr>
          <w:p w:rsidR="00CA2F6C" w:rsidRPr="00CA2F6C" w:rsidRDefault="00CA2F6C" w:rsidP="00CA2F6C">
            <w:pPr>
              <w:spacing w:before="0" w:after="0"/>
              <w:jc w:val="center"/>
              <w:rPr>
                <w:rFonts w:asciiTheme="majorHAnsi" w:hAnsiTheme="majorHAnsi"/>
                <w:sz w:val="22"/>
                <w:lang w:val="en-GB"/>
              </w:rPr>
            </w:pPr>
            <w:r w:rsidRPr="00CA2F6C">
              <w:rPr>
                <w:rFonts w:asciiTheme="majorHAnsi" w:hAnsiTheme="majorHAnsi"/>
                <w:sz w:val="22"/>
                <w:lang w:val="en-GB"/>
              </w:rPr>
              <w:t>2002</w:t>
            </w:r>
          </w:p>
        </w:tc>
        <w:tc>
          <w:tcPr>
            <w:tcW w:w="960" w:type="dxa"/>
            <w:tcBorders>
              <w:top w:val="single" w:sz="12" w:space="0" w:color="auto"/>
              <w:left w:val="nil"/>
              <w:bottom w:val="single" w:sz="12" w:space="0" w:color="auto"/>
              <w:right w:val="nil"/>
            </w:tcBorders>
            <w:noWrap/>
            <w:hideMark/>
          </w:tcPr>
          <w:p w:rsidR="00CA2F6C" w:rsidRPr="00CA2F6C" w:rsidRDefault="00CA2F6C" w:rsidP="00CA2F6C">
            <w:pPr>
              <w:spacing w:before="0" w:after="0"/>
              <w:jc w:val="center"/>
              <w:rPr>
                <w:rFonts w:asciiTheme="majorHAnsi" w:hAnsiTheme="majorHAnsi"/>
                <w:sz w:val="22"/>
                <w:lang w:val="en-GB"/>
              </w:rPr>
            </w:pPr>
            <w:r w:rsidRPr="00CA2F6C">
              <w:rPr>
                <w:rFonts w:asciiTheme="majorHAnsi" w:hAnsiTheme="majorHAnsi"/>
                <w:sz w:val="22"/>
                <w:lang w:val="en-GB"/>
              </w:rPr>
              <w:t>2004</w:t>
            </w:r>
          </w:p>
        </w:tc>
        <w:tc>
          <w:tcPr>
            <w:tcW w:w="960" w:type="dxa"/>
            <w:tcBorders>
              <w:top w:val="single" w:sz="12" w:space="0" w:color="auto"/>
              <w:left w:val="nil"/>
              <w:bottom w:val="single" w:sz="12" w:space="0" w:color="auto"/>
              <w:right w:val="nil"/>
            </w:tcBorders>
            <w:noWrap/>
            <w:hideMark/>
          </w:tcPr>
          <w:p w:rsidR="00CA2F6C" w:rsidRPr="00CA2F6C" w:rsidRDefault="00CA2F6C" w:rsidP="00CA2F6C">
            <w:pPr>
              <w:spacing w:before="0" w:after="0"/>
              <w:jc w:val="center"/>
              <w:rPr>
                <w:rFonts w:asciiTheme="majorHAnsi" w:hAnsiTheme="majorHAnsi"/>
                <w:sz w:val="22"/>
                <w:lang w:val="en-GB"/>
              </w:rPr>
            </w:pPr>
            <w:r w:rsidRPr="00CA2F6C">
              <w:rPr>
                <w:rFonts w:asciiTheme="majorHAnsi" w:hAnsiTheme="majorHAnsi"/>
                <w:sz w:val="22"/>
                <w:lang w:val="en-GB"/>
              </w:rPr>
              <w:t>2006</w:t>
            </w:r>
          </w:p>
        </w:tc>
        <w:tc>
          <w:tcPr>
            <w:tcW w:w="960" w:type="dxa"/>
            <w:tcBorders>
              <w:top w:val="single" w:sz="12" w:space="0" w:color="auto"/>
              <w:left w:val="nil"/>
              <w:bottom w:val="single" w:sz="12" w:space="0" w:color="auto"/>
              <w:right w:val="nil"/>
            </w:tcBorders>
            <w:noWrap/>
            <w:hideMark/>
          </w:tcPr>
          <w:p w:rsidR="00CA2F6C" w:rsidRPr="00CA2F6C" w:rsidRDefault="00CA2F6C" w:rsidP="00CA2F6C">
            <w:pPr>
              <w:spacing w:before="0" w:after="0"/>
              <w:jc w:val="center"/>
              <w:rPr>
                <w:rFonts w:asciiTheme="majorHAnsi" w:hAnsiTheme="majorHAnsi"/>
                <w:sz w:val="22"/>
                <w:lang w:val="en-GB"/>
              </w:rPr>
            </w:pPr>
            <w:r w:rsidRPr="00CA2F6C">
              <w:rPr>
                <w:rFonts w:asciiTheme="majorHAnsi" w:hAnsiTheme="majorHAnsi"/>
                <w:sz w:val="22"/>
                <w:lang w:val="en-GB"/>
              </w:rPr>
              <w:t>2008</w:t>
            </w:r>
          </w:p>
        </w:tc>
        <w:tc>
          <w:tcPr>
            <w:tcW w:w="960" w:type="dxa"/>
            <w:tcBorders>
              <w:top w:val="single" w:sz="12" w:space="0" w:color="auto"/>
              <w:left w:val="nil"/>
              <w:bottom w:val="single" w:sz="12" w:space="0" w:color="auto"/>
              <w:right w:val="nil"/>
            </w:tcBorders>
            <w:noWrap/>
            <w:hideMark/>
          </w:tcPr>
          <w:p w:rsidR="00CA2F6C" w:rsidRPr="00CA2F6C" w:rsidRDefault="00CA2F6C" w:rsidP="00CA2F6C">
            <w:pPr>
              <w:spacing w:before="0" w:after="0"/>
              <w:jc w:val="center"/>
              <w:rPr>
                <w:rFonts w:asciiTheme="majorHAnsi" w:hAnsiTheme="majorHAnsi"/>
                <w:sz w:val="22"/>
                <w:lang w:val="en-GB"/>
              </w:rPr>
            </w:pPr>
            <w:r w:rsidRPr="00CA2F6C">
              <w:rPr>
                <w:rFonts w:asciiTheme="majorHAnsi" w:hAnsiTheme="majorHAnsi"/>
                <w:sz w:val="22"/>
                <w:lang w:val="en-GB"/>
              </w:rPr>
              <w:t>2010</w:t>
            </w:r>
          </w:p>
        </w:tc>
        <w:tc>
          <w:tcPr>
            <w:tcW w:w="960" w:type="dxa"/>
            <w:tcBorders>
              <w:top w:val="single" w:sz="12" w:space="0" w:color="auto"/>
              <w:left w:val="nil"/>
              <w:bottom w:val="single" w:sz="12" w:space="0" w:color="auto"/>
              <w:right w:val="nil"/>
            </w:tcBorders>
            <w:noWrap/>
            <w:hideMark/>
          </w:tcPr>
          <w:p w:rsidR="00CA2F6C" w:rsidRPr="00CA2F6C" w:rsidRDefault="00CA2F6C" w:rsidP="00CA2F6C">
            <w:pPr>
              <w:spacing w:before="0" w:after="0"/>
              <w:jc w:val="center"/>
              <w:rPr>
                <w:rFonts w:asciiTheme="majorHAnsi" w:hAnsiTheme="majorHAnsi"/>
                <w:sz w:val="22"/>
                <w:lang w:val="en-GB"/>
              </w:rPr>
            </w:pPr>
            <w:r w:rsidRPr="00CA2F6C">
              <w:rPr>
                <w:rFonts w:asciiTheme="majorHAnsi" w:hAnsiTheme="majorHAnsi"/>
                <w:sz w:val="22"/>
                <w:lang w:val="en-GB"/>
              </w:rPr>
              <w:t>2012</w:t>
            </w:r>
          </w:p>
        </w:tc>
        <w:tc>
          <w:tcPr>
            <w:tcW w:w="960" w:type="dxa"/>
            <w:tcBorders>
              <w:top w:val="single" w:sz="12" w:space="0" w:color="auto"/>
              <w:left w:val="nil"/>
              <w:bottom w:val="single" w:sz="12" w:space="0" w:color="auto"/>
              <w:right w:val="nil"/>
            </w:tcBorders>
            <w:noWrap/>
            <w:hideMark/>
          </w:tcPr>
          <w:p w:rsidR="00CA2F6C" w:rsidRPr="00CA2F6C" w:rsidRDefault="00CA2F6C" w:rsidP="00CA2F6C">
            <w:pPr>
              <w:spacing w:before="0" w:after="0"/>
              <w:jc w:val="center"/>
              <w:rPr>
                <w:rFonts w:asciiTheme="majorHAnsi" w:hAnsiTheme="majorHAnsi"/>
                <w:sz w:val="22"/>
                <w:lang w:val="en-GB"/>
              </w:rPr>
            </w:pPr>
            <w:r w:rsidRPr="00CA2F6C">
              <w:rPr>
                <w:rFonts w:asciiTheme="majorHAnsi" w:hAnsiTheme="majorHAnsi"/>
                <w:sz w:val="22"/>
                <w:lang w:val="en-GB"/>
              </w:rPr>
              <w:t>2014</w:t>
            </w:r>
          </w:p>
        </w:tc>
      </w:tr>
    </w:tbl>
    <w:tbl>
      <w:tblPr>
        <w:tblW w:w="8060" w:type="dxa"/>
        <w:tblInd w:w="55" w:type="dxa"/>
        <w:tblCellMar>
          <w:left w:w="70" w:type="dxa"/>
          <w:right w:w="70" w:type="dxa"/>
        </w:tblCellMar>
        <w:tblLook w:val="04A0"/>
      </w:tblPr>
      <w:tblGrid>
        <w:gridCol w:w="1340"/>
        <w:gridCol w:w="960"/>
        <w:gridCol w:w="960"/>
        <w:gridCol w:w="960"/>
        <w:gridCol w:w="960"/>
        <w:gridCol w:w="960"/>
        <w:gridCol w:w="960"/>
        <w:gridCol w:w="960"/>
      </w:tblGrid>
      <w:tr w:rsidR="00CA2F6C" w:rsidRPr="00CA2F6C" w:rsidTr="00A83A8E">
        <w:trPr>
          <w:trHeight w:val="300"/>
        </w:trPr>
        <w:tc>
          <w:tcPr>
            <w:tcW w:w="1340" w:type="dxa"/>
            <w:tcBorders>
              <w:top w:val="nil"/>
              <w:left w:val="nil"/>
              <w:bottom w:val="nil"/>
              <w:right w:val="nil"/>
            </w:tcBorders>
            <w:shd w:val="clear" w:color="auto" w:fill="auto"/>
            <w:noWrap/>
            <w:vAlign w:val="center"/>
            <w:hideMark/>
          </w:tcPr>
          <w:p w:rsidR="00CA2F6C" w:rsidRPr="00CA2F6C" w:rsidRDefault="00CA2F6C" w:rsidP="00CA2F6C">
            <w:pPr>
              <w:spacing w:before="0" w:after="0"/>
              <w:jc w:val="left"/>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Austria</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36.5</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36.5</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35.3</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29.3</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29.3</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29.3</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27.1</w:t>
            </w:r>
          </w:p>
        </w:tc>
      </w:tr>
      <w:tr w:rsidR="00CA2F6C" w:rsidRPr="00CA2F6C" w:rsidTr="00A83A8E">
        <w:trPr>
          <w:trHeight w:val="300"/>
        </w:trPr>
        <w:tc>
          <w:tcPr>
            <w:tcW w:w="1340" w:type="dxa"/>
            <w:tcBorders>
              <w:top w:val="nil"/>
              <w:left w:val="nil"/>
              <w:bottom w:val="nil"/>
              <w:right w:val="nil"/>
            </w:tcBorders>
            <w:shd w:val="clear" w:color="auto" w:fill="auto"/>
            <w:noWrap/>
            <w:vAlign w:val="center"/>
            <w:hideMark/>
          </w:tcPr>
          <w:p w:rsidR="00CA2F6C" w:rsidRPr="00CA2F6C" w:rsidRDefault="00CA2F6C" w:rsidP="00CA2F6C">
            <w:pPr>
              <w:spacing w:before="0" w:after="0"/>
              <w:jc w:val="left"/>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Belgium</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19.7</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27.9</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27.9</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21.2</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22.9</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22.9</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20.5</w:t>
            </w:r>
          </w:p>
        </w:tc>
      </w:tr>
      <w:tr w:rsidR="00CA2F6C" w:rsidRPr="00CA2F6C" w:rsidTr="00A83A8E">
        <w:trPr>
          <w:trHeight w:val="300"/>
        </w:trPr>
        <w:tc>
          <w:tcPr>
            <w:tcW w:w="1340" w:type="dxa"/>
            <w:tcBorders>
              <w:top w:val="nil"/>
              <w:left w:val="nil"/>
              <w:bottom w:val="nil"/>
              <w:right w:val="nil"/>
            </w:tcBorders>
            <w:shd w:val="clear" w:color="auto" w:fill="auto"/>
            <w:noWrap/>
            <w:vAlign w:val="center"/>
            <w:hideMark/>
          </w:tcPr>
          <w:p w:rsidR="00CA2F6C" w:rsidRPr="00CA2F6C" w:rsidRDefault="00CA2F6C" w:rsidP="00CA2F6C">
            <w:pPr>
              <w:spacing w:before="0" w:after="0"/>
              <w:jc w:val="left"/>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Denmark</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29.1</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29.1</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25.8</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25.5</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25.5</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24.8</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24.8</w:t>
            </w:r>
          </w:p>
        </w:tc>
      </w:tr>
      <w:tr w:rsidR="00CA2F6C" w:rsidRPr="00CA2F6C" w:rsidTr="00A83A8E">
        <w:trPr>
          <w:trHeight w:val="300"/>
        </w:trPr>
        <w:tc>
          <w:tcPr>
            <w:tcW w:w="1340" w:type="dxa"/>
            <w:tcBorders>
              <w:top w:val="nil"/>
              <w:left w:val="nil"/>
              <w:bottom w:val="nil"/>
              <w:right w:val="nil"/>
            </w:tcBorders>
            <w:shd w:val="clear" w:color="auto" w:fill="auto"/>
            <w:noWrap/>
            <w:vAlign w:val="center"/>
            <w:hideMark/>
          </w:tcPr>
          <w:p w:rsidR="00CA2F6C" w:rsidRPr="00CA2F6C" w:rsidRDefault="00CA2F6C" w:rsidP="00CA2F6C">
            <w:pPr>
              <w:spacing w:before="0" w:after="0"/>
              <w:jc w:val="left"/>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Finland</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22.9</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24.5</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24.5</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21.4</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21.4</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19.1</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19.1</w:t>
            </w:r>
          </w:p>
        </w:tc>
      </w:tr>
      <w:tr w:rsidR="00CA2F6C" w:rsidRPr="00CA2F6C" w:rsidTr="00A83A8E">
        <w:trPr>
          <w:trHeight w:val="300"/>
        </w:trPr>
        <w:tc>
          <w:tcPr>
            <w:tcW w:w="1340" w:type="dxa"/>
            <w:tcBorders>
              <w:top w:val="nil"/>
              <w:left w:val="nil"/>
              <w:bottom w:val="nil"/>
              <w:right w:val="nil"/>
            </w:tcBorders>
            <w:shd w:val="clear" w:color="auto" w:fill="auto"/>
            <w:noWrap/>
            <w:vAlign w:val="center"/>
            <w:hideMark/>
          </w:tcPr>
          <w:p w:rsidR="00CA2F6C" w:rsidRPr="00CA2F6C" w:rsidRDefault="00CA2F6C" w:rsidP="00CA2F6C">
            <w:pPr>
              <w:spacing w:before="0" w:after="0"/>
              <w:jc w:val="left"/>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 xml:space="preserve">France </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25.3</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25.3</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25.3</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24.7</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24.7</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29.3</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29.3</w:t>
            </w:r>
          </w:p>
        </w:tc>
      </w:tr>
      <w:tr w:rsidR="00CA2F6C" w:rsidRPr="00CA2F6C" w:rsidTr="00A83A8E">
        <w:trPr>
          <w:trHeight w:val="300"/>
        </w:trPr>
        <w:tc>
          <w:tcPr>
            <w:tcW w:w="1340" w:type="dxa"/>
            <w:tcBorders>
              <w:top w:val="nil"/>
              <w:left w:val="nil"/>
              <w:bottom w:val="nil"/>
              <w:right w:val="nil"/>
            </w:tcBorders>
            <w:shd w:val="clear" w:color="auto" w:fill="auto"/>
            <w:noWrap/>
            <w:vAlign w:val="center"/>
            <w:hideMark/>
          </w:tcPr>
          <w:p w:rsidR="00CA2F6C" w:rsidRPr="00CA2F6C" w:rsidRDefault="00CA2F6C" w:rsidP="00CA2F6C">
            <w:pPr>
              <w:spacing w:before="0" w:after="0"/>
              <w:jc w:val="left"/>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Germany</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38.5</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38.5</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34.3</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34.3</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23.0</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23.0</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25.7</w:t>
            </w:r>
          </w:p>
        </w:tc>
      </w:tr>
      <w:tr w:rsidR="00CA2F6C" w:rsidRPr="00CA2F6C" w:rsidTr="00A83A8E">
        <w:trPr>
          <w:trHeight w:val="300"/>
        </w:trPr>
        <w:tc>
          <w:tcPr>
            <w:tcW w:w="1340" w:type="dxa"/>
            <w:tcBorders>
              <w:top w:val="nil"/>
              <w:left w:val="nil"/>
              <w:bottom w:val="nil"/>
              <w:right w:val="nil"/>
            </w:tcBorders>
            <w:shd w:val="clear" w:color="auto" w:fill="auto"/>
            <w:noWrap/>
            <w:vAlign w:val="center"/>
            <w:hideMark/>
          </w:tcPr>
          <w:p w:rsidR="00CA2F6C" w:rsidRPr="00CA2F6C" w:rsidRDefault="00CA2F6C" w:rsidP="00CA2F6C">
            <w:pPr>
              <w:spacing w:before="0" w:after="0"/>
              <w:jc w:val="left"/>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Greece</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43.8</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40.6</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40.6</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38.1</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43.9</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12.8</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12.8</w:t>
            </w:r>
          </w:p>
        </w:tc>
      </w:tr>
      <w:tr w:rsidR="00CA2F6C" w:rsidRPr="00CA2F6C" w:rsidTr="00A83A8E">
        <w:trPr>
          <w:trHeight w:val="300"/>
        </w:trPr>
        <w:tc>
          <w:tcPr>
            <w:tcW w:w="1340" w:type="dxa"/>
            <w:tcBorders>
              <w:top w:val="nil"/>
              <w:left w:val="nil"/>
              <w:bottom w:val="nil"/>
              <w:right w:val="nil"/>
            </w:tcBorders>
            <w:shd w:val="clear" w:color="auto" w:fill="auto"/>
            <w:noWrap/>
            <w:vAlign w:val="center"/>
            <w:hideMark/>
          </w:tcPr>
          <w:p w:rsidR="00CA2F6C" w:rsidRPr="00CA2F6C" w:rsidRDefault="00CA2F6C" w:rsidP="00CA2F6C">
            <w:pPr>
              <w:spacing w:before="0" w:after="0"/>
              <w:jc w:val="left"/>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Iceland</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26.8</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31.0</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31.0</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26.8</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29.8</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29.8</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12.9</w:t>
            </w:r>
          </w:p>
        </w:tc>
      </w:tr>
      <w:tr w:rsidR="00CA2F6C" w:rsidRPr="00CA2F6C" w:rsidTr="00A83A8E">
        <w:trPr>
          <w:trHeight w:val="300"/>
        </w:trPr>
        <w:tc>
          <w:tcPr>
            <w:tcW w:w="1340" w:type="dxa"/>
            <w:tcBorders>
              <w:top w:val="nil"/>
              <w:left w:val="nil"/>
              <w:bottom w:val="nil"/>
              <w:right w:val="nil"/>
            </w:tcBorders>
            <w:shd w:val="clear" w:color="auto" w:fill="auto"/>
            <w:noWrap/>
            <w:vAlign w:val="center"/>
            <w:hideMark/>
          </w:tcPr>
          <w:p w:rsidR="00CA2F6C" w:rsidRPr="00CA2F6C" w:rsidRDefault="00CA2F6C" w:rsidP="00CA2F6C">
            <w:pPr>
              <w:spacing w:before="0" w:after="0"/>
              <w:jc w:val="left"/>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Ireland</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10.8</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10.8</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10.8</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10.1</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10.1</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19.4</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19.4</w:t>
            </w:r>
          </w:p>
        </w:tc>
      </w:tr>
      <w:tr w:rsidR="00CA2F6C" w:rsidRPr="00CA2F6C" w:rsidTr="00A83A8E">
        <w:trPr>
          <w:trHeight w:val="300"/>
        </w:trPr>
        <w:tc>
          <w:tcPr>
            <w:tcW w:w="1340" w:type="dxa"/>
            <w:tcBorders>
              <w:top w:val="nil"/>
              <w:left w:val="nil"/>
              <w:bottom w:val="nil"/>
              <w:right w:val="nil"/>
            </w:tcBorders>
            <w:shd w:val="clear" w:color="auto" w:fill="auto"/>
            <w:noWrap/>
            <w:vAlign w:val="center"/>
            <w:hideMark/>
          </w:tcPr>
          <w:p w:rsidR="00CA2F6C" w:rsidRPr="00CA2F6C" w:rsidRDefault="00CA2F6C" w:rsidP="00CA2F6C">
            <w:pPr>
              <w:spacing w:before="0" w:after="0"/>
              <w:jc w:val="left"/>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Italy</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16.6</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16.6</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30.4</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33.1</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33.1</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33.1</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25.5</w:t>
            </w:r>
          </w:p>
        </w:tc>
      </w:tr>
      <w:tr w:rsidR="00CA2F6C" w:rsidRPr="00CA2F6C" w:rsidTr="00A83A8E">
        <w:trPr>
          <w:trHeight w:val="300"/>
        </w:trPr>
        <w:tc>
          <w:tcPr>
            <w:tcW w:w="1340" w:type="dxa"/>
            <w:tcBorders>
              <w:top w:val="nil"/>
              <w:left w:val="nil"/>
              <w:bottom w:val="nil"/>
              <w:right w:val="nil"/>
            </w:tcBorders>
            <w:shd w:val="clear" w:color="auto" w:fill="auto"/>
            <w:noWrap/>
            <w:vAlign w:val="center"/>
            <w:hideMark/>
          </w:tcPr>
          <w:p w:rsidR="00CA2F6C" w:rsidRPr="00CA2F6C" w:rsidRDefault="00CA2F6C" w:rsidP="00CA2F6C">
            <w:pPr>
              <w:spacing w:before="0" w:after="0"/>
              <w:jc w:val="left"/>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Luxembourg</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22.2</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23.4</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23.4</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23.4</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21.6</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21.6</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19.2</w:t>
            </w:r>
          </w:p>
        </w:tc>
      </w:tr>
      <w:tr w:rsidR="00CA2F6C" w:rsidRPr="00CA2F6C" w:rsidTr="00A83A8E">
        <w:trPr>
          <w:trHeight w:val="300"/>
        </w:trPr>
        <w:tc>
          <w:tcPr>
            <w:tcW w:w="1340" w:type="dxa"/>
            <w:tcBorders>
              <w:top w:val="nil"/>
              <w:left w:val="nil"/>
              <w:bottom w:val="nil"/>
              <w:right w:val="nil"/>
            </w:tcBorders>
            <w:shd w:val="clear" w:color="auto" w:fill="auto"/>
            <w:noWrap/>
            <w:vAlign w:val="center"/>
            <w:hideMark/>
          </w:tcPr>
          <w:p w:rsidR="00CA2F6C" w:rsidRPr="00CA2F6C" w:rsidRDefault="00CA2F6C" w:rsidP="00CA2F6C">
            <w:pPr>
              <w:spacing w:before="0" w:after="0"/>
              <w:jc w:val="left"/>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Netherlands</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15.1</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27.2</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21.2</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21.2</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19.6</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24.8</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24.8</w:t>
            </w:r>
          </w:p>
        </w:tc>
      </w:tr>
      <w:tr w:rsidR="00CA2F6C" w:rsidRPr="00CA2F6C" w:rsidTr="00A83A8E">
        <w:trPr>
          <w:trHeight w:val="300"/>
        </w:trPr>
        <w:tc>
          <w:tcPr>
            <w:tcW w:w="1340" w:type="dxa"/>
            <w:tcBorders>
              <w:top w:val="nil"/>
              <w:left w:val="nil"/>
              <w:bottom w:val="nil"/>
              <w:right w:val="nil"/>
            </w:tcBorders>
            <w:shd w:val="clear" w:color="auto" w:fill="auto"/>
            <w:noWrap/>
            <w:vAlign w:val="center"/>
            <w:hideMark/>
          </w:tcPr>
          <w:p w:rsidR="00CA2F6C" w:rsidRPr="00CA2F6C" w:rsidRDefault="00CA2F6C" w:rsidP="00CA2F6C">
            <w:pPr>
              <w:spacing w:before="0" w:after="0"/>
              <w:jc w:val="left"/>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Norway</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24.3</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24.3</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32.7</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32.7</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35.4</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35.4</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30.8</w:t>
            </w:r>
          </w:p>
        </w:tc>
      </w:tr>
      <w:tr w:rsidR="00CA2F6C" w:rsidRPr="00CA2F6C" w:rsidTr="00A83A8E">
        <w:trPr>
          <w:trHeight w:val="300"/>
        </w:trPr>
        <w:tc>
          <w:tcPr>
            <w:tcW w:w="1340" w:type="dxa"/>
            <w:tcBorders>
              <w:top w:val="nil"/>
              <w:left w:val="nil"/>
              <w:bottom w:val="nil"/>
              <w:right w:val="nil"/>
            </w:tcBorders>
            <w:shd w:val="clear" w:color="auto" w:fill="auto"/>
            <w:noWrap/>
            <w:vAlign w:val="center"/>
            <w:hideMark/>
          </w:tcPr>
          <w:p w:rsidR="00CA2F6C" w:rsidRPr="00CA2F6C" w:rsidRDefault="00CA2F6C" w:rsidP="00CA2F6C">
            <w:pPr>
              <w:spacing w:before="0" w:after="0"/>
              <w:jc w:val="left"/>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Portugal</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37.8</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37.8</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46.4</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46.4</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37.7</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29.2</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29.2</w:t>
            </w:r>
          </w:p>
        </w:tc>
      </w:tr>
      <w:tr w:rsidR="00CA2F6C" w:rsidRPr="00CA2F6C" w:rsidTr="00A83A8E">
        <w:trPr>
          <w:trHeight w:val="300"/>
        </w:trPr>
        <w:tc>
          <w:tcPr>
            <w:tcW w:w="1340" w:type="dxa"/>
            <w:tcBorders>
              <w:top w:val="nil"/>
              <w:left w:val="nil"/>
              <w:bottom w:val="nil"/>
              <w:right w:val="nil"/>
            </w:tcBorders>
            <w:shd w:val="clear" w:color="auto" w:fill="auto"/>
            <w:noWrap/>
            <w:vAlign w:val="center"/>
            <w:hideMark/>
          </w:tcPr>
          <w:p w:rsidR="00CA2F6C" w:rsidRPr="00CA2F6C" w:rsidRDefault="00CA2F6C" w:rsidP="00CA2F6C">
            <w:pPr>
              <w:spacing w:before="0" w:after="0"/>
              <w:jc w:val="left"/>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Spain</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34.2</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42.6</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42.6</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43.9</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43.9</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28.7</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28.7</w:t>
            </w:r>
          </w:p>
        </w:tc>
      </w:tr>
      <w:tr w:rsidR="00CA2F6C" w:rsidRPr="00CA2F6C" w:rsidTr="00A83A8E">
        <w:trPr>
          <w:trHeight w:val="300"/>
        </w:trPr>
        <w:tc>
          <w:tcPr>
            <w:tcW w:w="1340" w:type="dxa"/>
            <w:tcBorders>
              <w:top w:val="nil"/>
              <w:left w:val="nil"/>
              <w:bottom w:val="nil"/>
              <w:right w:val="nil"/>
            </w:tcBorders>
            <w:shd w:val="clear" w:color="auto" w:fill="auto"/>
            <w:noWrap/>
            <w:vAlign w:val="center"/>
            <w:hideMark/>
          </w:tcPr>
          <w:p w:rsidR="00CA2F6C" w:rsidRPr="00CA2F6C" w:rsidRDefault="00CA2F6C" w:rsidP="00CA2F6C">
            <w:pPr>
              <w:spacing w:before="0" w:after="0"/>
              <w:jc w:val="left"/>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Sweden</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39.9</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39.9</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35.0</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35.0</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30.7</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30.7</w:t>
            </w:r>
          </w:p>
        </w:tc>
        <w:tc>
          <w:tcPr>
            <w:tcW w:w="960" w:type="dxa"/>
            <w:tcBorders>
              <w:top w:val="nil"/>
              <w:left w:val="nil"/>
              <w:bottom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31.0</w:t>
            </w:r>
          </w:p>
        </w:tc>
      </w:tr>
      <w:tr w:rsidR="00CA2F6C" w:rsidRPr="00CA2F6C" w:rsidTr="00A83A8E">
        <w:trPr>
          <w:trHeight w:val="300"/>
        </w:trPr>
        <w:tc>
          <w:tcPr>
            <w:tcW w:w="1340" w:type="dxa"/>
            <w:tcBorders>
              <w:top w:val="nil"/>
              <w:left w:val="nil"/>
              <w:right w:val="nil"/>
            </w:tcBorders>
            <w:shd w:val="clear" w:color="auto" w:fill="auto"/>
            <w:noWrap/>
            <w:vAlign w:val="center"/>
            <w:hideMark/>
          </w:tcPr>
          <w:p w:rsidR="00CA2F6C" w:rsidRPr="00CA2F6C" w:rsidRDefault="00CA2F6C" w:rsidP="00CA2F6C">
            <w:pPr>
              <w:spacing w:before="0" w:after="0"/>
              <w:jc w:val="left"/>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Switzerland</w:t>
            </w:r>
          </w:p>
        </w:tc>
        <w:tc>
          <w:tcPr>
            <w:tcW w:w="960" w:type="dxa"/>
            <w:tcBorders>
              <w:top w:val="nil"/>
              <w:left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22.5</w:t>
            </w:r>
          </w:p>
        </w:tc>
        <w:tc>
          <w:tcPr>
            <w:tcW w:w="960" w:type="dxa"/>
            <w:tcBorders>
              <w:top w:val="nil"/>
              <w:left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23.3</w:t>
            </w:r>
          </w:p>
        </w:tc>
        <w:tc>
          <w:tcPr>
            <w:tcW w:w="960" w:type="dxa"/>
            <w:tcBorders>
              <w:top w:val="nil"/>
              <w:left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23.3</w:t>
            </w:r>
          </w:p>
        </w:tc>
        <w:tc>
          <w:tcPr>
            <w:tcW w:w="960" w:type="dxa"/>
            <w:tcBorders>
              <w:top w:val="nil"/>
              <w:left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19.5</w:t>
            </w:r>
          </w:p>
        </w:tc>
        <w:tc>
          <w:tcPr>
            <w:tcW w:w="960" w:type="dxa"/>
            <w:tcBorders>
              <w:top w:val="nil"/>
              <w:left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19.5</w:t>
            </w:r>
          </w:p>
        </w:tc>
        <w:tc>
          <w:tcPr>
            <w:tcW w:w="960" w:type="dxa"/>
            <w:tcBorders>
              <w:top w:val="nil"/>
              <w:left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18.7</w:t>
            </w:r>
          </w:p>
        </w:tc>
        <w:tc>
          <w:tcPr>
            <w:tcW w:w="960" w:type="dxa"/>
            <w:tcBorders>
              <w:top w:val="nil"/>
              <w:left w:val="nil"/>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18.7</w:t>
            </w:r>
          </w:p>
        </w:tc>
      </w:tr>
      <w:tr w:rsidR="00CA2F6C" w:rsidRPr="00CA2F6C" w:rsidTr="00A83A8E">
        <w:trPr>
          <w:trHeight w:val="300"/>
        </w:trPr>
        <w:tc>
          <w:tcPr>
            <w:tcW w:w="1340" w:type="dxa"/>
            <w:tcBorders>
              <w:top w:val="nil"/>
              <w:left w:val="nil"/>
              <w:bottom w:val="single" w:sz="12" w:space="0" w:color="auto"/>
              <w:right w:val="nil"/>
            </w:tcBorders>
            <w:shd w:val="clear" w:color="auto" w:fill="auto"/>
            <w:noWrap/>
            <w:vAlign w:val="center"/>
            <w:hideMark/>
          </w:tcPr>
          <w:p w:rsidR="00CA2F6C" w:rsidRPr="00CA2F6C" w:rsidRDefault="00CA2F6C" w:rsidP="00CA2F6C">
            <w:pPr>
              <w:spacing w:before="0" w:after="0"/>
              <w:jc w:val="left"/>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UK</w:t>
            </w:r>
          </w:p>
        </w:tc>
        <w:tc>
          <w:tcPr>
            <w:tcW w:w="960" w:type="dxa"/>
            <w:tcBorders>
              <w:top w:val="nil"/>
              <w:left w:val="nil"/>
              <w:bottom w:val="single" w:sz="12" w:space="0" w:color="auto"/>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40.7</w:t>
            </w:r>
          </w:p>
        </w:tc>
        <w:tc>
          <w:tcPr>
            <w:tcW w:w="960" w:type="dxa"/>
            <w:tcBorders>
              <w:top w:val="nil"/>
              <w:left w:val="nil"/>
              <w:bottom w:val="single" w:sz="12" w:space="0" w:color="auto"/>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40.7</w:t>
            </w:r>
          </w:p>
        </w:tc>
        <w:tc>
          <w:tcPr>
            <w:tcW w:w="960" w:type="dxa"/>
            <w:tcBorders>
              <w:top w:val="nil"/>
              <w:left w:val="nil"/>
              <w:bottom w:val="single" w:sz="12" w:space="0" w:color="auto"/>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35.2</w:t>
            </w:r>
          </w:p>
        </w:tc>
        <w:tc>
          <w:tcPr>
            <w:tcW w:w="960" w:type="dxa"/>
            <w:tcBorders>
              <w:top w:val="nil"/>
              <w:left w:val="nil"/>
              <w:bottom w:val="single" w:sz="12" w:space="0" w:color="auto"/>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35.2</w:t>
            </w:r>
          </w:p>
        </w:tc>
        <w:tc>
          <w:tcPr>
            <w:tcW w:w="960" w:type="dxa"/>
            <w:tcBorders>
              <w:top w:val="nil"/>
              <w:left w:val="nil"/>
              <w:bottom w:val="single" w:sz="12" w:space="0" w:color="auto"/>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29.0</w:t>
            </w:r>
          </w:p>
        </w:tc>
        <w:tc>
          <w:tcPr>
            <w:tcW w:w="960" w:type="dxa"/>
            <w:tcBorders>
              <w:top w:val="nil"/>
              <w:left w:val="nil"/>
              <w:bottom w:val="single" w:sz="12" w:space="0" w:color="auto"/>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29.0</w:t>
            </w:r>
          </w:p>
        </w:tc>
        <w:tc>
          <w:tcPr>
            <w:tcW w:w="960" w:type="dxa"/>
            <w:tcBorders>
              <w:top w:val="nil"/>
              <w:left w:val="nil"/>
              <w:bottom w:val="single" w:sz="12" w:space="0" w:color="auto"/>
              <w:right w:val="nil"/>
            </w:tcBorders>
            <w:shd w:val="clear" w:color="auto" w:fill="auto"/>
            <w:noWrap/>
            <w:vAlign w:val="center"/>
          </w:tcPr>
          <w:p w:rsidR="00CA2F6C" w:rsidRPr="00CA2F6C" w:rsidRDefault="00CA2F6C" w:rsidP="00CA2F6C">
            <w:pPr>
              <w:spacing w:before="0" w:after="0"/>
              <w:jc w:val="center"/>
              <w:rPr>
                <w:rFonts w:asciiTheme="majorHAnsi" w:eastAsia="Times New Roman" w:hAnsiTheme="majorHAnsi" w:cs="Times New Roman"/>
                <w:color w:val="000000"/>
                <w:sz w:val="22"/>
                <w:szCs w:val="22"/>
                <w:lang w:val="nl-NL" w:eastAsia="nl-NL" w:bidi="ar-SA"/>
              </w:rPr>
            </w:pPr>
            <w:r w:rsidRPr="00CA2F6C">
              <w:rPr>
                <w:rFonts w:asciiTheme="majorHAnsi" w:eastAsia="Times New Roman" w:hAnsiTheme="majorHAnsi" w:cs="Times New Roman"/>
                <w:color w:val="000000"/>
                <w:sz w:val="22"/>
                <w:szCs w:val="22"/>
                <w:lang w:val="nl-NL" w:eastAsia="nl-NL" w:bidi="ar-SA"/>
              </w:rPr>
              <w:t>29.0</w:t>
            </w:r>
          </w:p>
        </w:tc>
      </w:tr>
    </w:tbl>
    <w:p w:rsidR="00CA2F6C" w:rsidRPr="00CA2F6C" w:rsidRDefault="00CA2F6C" w:rsidP="00CA2F6C">
      <w:pPr>
        <w:spacing w:before="0" w:after="0"/>
        <w:jc w:val="left"/>
        <w:rPr>
          <w:sz w:val="22"/>
          <w:lang w:val="en-GB" w:bidi="ar-SA"/>
        </w:rPr>
      </w:pPr>
      <w:r w:rsidRPr="00CA2F6C">
        <w:rPr>
          <w:i/>
          <w:sz w:val="22"/>
          <w:lang w:val="en-GB" w:bidi="ar-SA"/>
        </w:rPr>
        <w:t xml:space="preserve">Source: </w:t>
      </w:r>
      <w:r w:rsidRPr="00CA2F6C">
        <w:rPr>
          <w:sz w:val="22"/>
          <w:lang w:val="en-GB" w:bidi="ar-SA"/>
        </w:rPr>
        <w:t>Political Data Yearbook (2016).</w:t>
      </w:r>
      <w:r w:rsidRPr="00CA2F6C">
        <w:rPr>
          <w:sz w:val="22"/>
          <w:lang w:val="en-GB" w:bidi="ar-SA"/>
        </w:rPr>
        <w:tab/>
      </w:r>
    </w:p>
    <w:p w:rsidR="00CA2F6C" w:rsidRPr="00CA2F6C" w:rsidRDefault="00CA2F6C" w:rsidP="00CA2F6C">
      <w:pPr>
        <w:spacing w:before="200" w:after="200"/>
        <w:jc w:val="left"/>
        <w:rPr>
          <w:sz w:val="20"/>
        </w:rPr>
      </w:pPr>
    </w:p>
    <w:p w:rsidR="00CA2F6C" w:rsidRPr="00CA2F6C" w:rsidRDefault="00CA2F6C" w:rsidP="00CA2F6C">
      <w:pPr>
        <w:spacing w:before="200" w:after="200"/>
        <w:jc w:val="left"/>
        <w:rPr>
          <w:sz w:val="20"/>
        </w:rPr>
      </w:pPr>
    </w:p>
    <w:p w:rsidR="00CA2F6C" w:rsidRPr="00CA2F6C" w:rsidRDefault="00CA2F6C" w:rsidP="00CA2F6C">
      <w:pPr>
        <w:spacing w:before="200" w:after="200"/>
        <w:jc w:val="left"/>
        <w:rPr>
          <w:sz w:val="20"/>
        </w:rPr>
      </w:pPr>
    </w:p>
    <w:p w:rsidR="00CA2F6C" w:rsidRPr="00CA2F6C" w:rsidRDefault="00CA2F6C" w:rsidP="00CA2F6C">
      <w:pPr>
        <w:spacing w:before="200" w:after="200"/>
        <w:jc w:val="left"/>
        <w:rPr>
          <w:sz w:val="20"/>
        </w:rPr>
      </w:pPr>
    </w:p>
    <w:p w:rsidR="00CA2F6C" w:rsidRPr="00CA2F6C" w:rsidRDefault="00CA2F6C" w:rsidP="00CA2F6C">
      <w:pPr>
        <w:spacing w:before="200" w:after="200"/>
        <w:jc w:val="left"/>
        <w:rPr>
          <w:sz w:val="20"/>
        </w:rPr>
      </w:pPr>
    </w:p>
    <w:p w:rsidR="00CA2F6C" w:rsidRPr="00CA2F6C" w:rsidRDefault="00CA2F6C" w:rsidP="00CA2F6C">
      <w:pPr>
        <w:spacing w:before="200" w:after="200"/>
        <w:jc w:val="left"/>
        <w:rPr>
          <w:sz w:val="20"/>
        </w:rPr>
      </w:pPr>
    </w:p>
    <w:p w:rsidR="00CA2F6C" w:rsidRPr="00CA2F6C" w:rsidRDefault="00CA2F6C" w:rsidP="00CA2F6C">
      <w:pPr>
        <w:spacing w:before="200" w:after="200"/>
        <w:jc w:val="left"/>
        <w:rPr>
          <w:sz w:val="20"/>
        </w:rPr>
      </w:pPr>
    </w:p>
    <w:p w:rsidR="00CA2F6C" w:rsidRPr="00CA2F6C" w:rsidRDefault="00CA2F6C" w:rsidP="00CA2F6C">
      <w:pPr>
        <w:spacing w:before="200" w:after="200"/>
        <w:jc w:val="left"/>
        <w:rPr>
          <w:sz w:val="20"/>
        </w:rPr>
      </w:pPr>
    </w:p>
    <w:p w:rsidR="00CA2F6C" w:rsidRPr="00CA2F6C" w:rsidRDefault="00CA2F6C" w:rsidP="00CA2F6C">
      <w:pPr>
        <w:spacing w:before="200" w:after="200"/>
        <w:jc w:val="left"/>
        <w:rPr>
          <w:sz w:val="20"/>
        </w:rPr>
      </w:pPr>
    </w:p>
    <w:p w:rsidR="00CA2F6C" w:rsidRPr="00CA2F6C" w:rsidRDefault="00CA2F6C" w:rsidP="00CA2F6C">
      <w:pPr>
        <w:spacing w:before="200" w:after="200"/>
        <w:jc w:val="left"/>
        <w:rPr>
          <w:sz w:val="20"/>
        </w:rPr>
      </w:pPr>
    </w:p>
    <w:p w:rsidR="00CA2F6C" w:rsidRPr="00CA2F6C" w:rsidRDefault="00CA2F6C" w:rsidP="00CA2F6C">
      <w:pPr>
        <w:spacing w:before="200" w:after="200"/>
        <w:jc w:val="left"/>
        <w:rPr>
          <w:sz w:val="20"/>
        </w:rPr>
      </w:pPr>
    </w:p>
    <w:p w:rsidR="00CA2F6C" w:rsidRPr="00CA2F6C" w:rsidRDefault="00CA2F6C" w:rsidP="00CA2F6C">
      <w:pPr>
        <w:spacing w:before="200" w:after="200"/>
        <w:jc w:val="left"/>
        <w:rPr>
          <w:sz w:val="20"/>
        </w:rPr>
      </w:pPr>
    </w:p>
    <w:p w:rsidR="00CA2F6C" w:rsidRPr="00CA2F6C" w:rsidRDefault="00CA2F6C" w:rsidP="00CA2F6C">
      <w:pPr>
        <w:spacing w:before="200" w:after="200"/>
        <w:jc w:val="left"/>
        <w:rPr>
          <w:sz w:val="20"/>
        </w:rPr>
      </w:pPr>
    </w:p>
    <w:p w:rsidR="00CA2F6C" w:rsidRPr="00CA2F6C" w:rsidRDefault="00CA2F6C" w:rsidP="00CA2F6C">
      <w:pPr>
        <w:spacing w:before="200" w:after="200"/>
        <w:jc w:val="left"/>
        <w:rPr>
          <w:sz w:val="20"/>
        </w:rPr>
      </w:pPr>
    </w:p>
    <w:p w:rsidR="00CA2F6C" w:rsidRPr="00CA2F6C" w:rsidRDefault="00CA2F6C" w:rsidP="00CA2F6C">
      <w:pPr>
        <w:keepNext/>
        <w:keepLines/>
        <w:spacing w:before="0" w:after="0" w:line="240" w:lineRule="auto"/>
        <w:jc w:val="left"/>
        <w:outlineLvl w:val="1"/>
        <w:rPr>
          <w:rFonts w:ascii="Times New Roman" w:eastAsiaTheme="majorEastAsia" w:hAnsi="Times New Roman" w:cstheme="majorBidi"/>
          <w:b/>
          <w:bCs/>
          <w:sz w:val="28"/>
          <w:szCs w:val="26"/>
          <w:lang w:val="en-GB" w:bidi="ar-SA"/>
        </w:rPr>
      </w:pPr>
      <w:bookmarkStart w:id="253" w:name="_Toc458974579"/>
      <w:bookmarkStart w:id="254" w:name="_Toc458976496"/>
      <w:bookmarkStart w:id="255" w:name="_Toc459011255"/>
      <w:bookmarkStart w:id="256" w:name="_Toc459012041"/>
      <w:bookmarkStart w:id="257" w:name="_Toc459013648"/>
      <w:bookmarkStart w:id="258" w:name="_Toc459986303"/>
      <w:r w:rsidRPr="00CA2F6C">
        <w:rPr>
          <w:rFonts w:ascii="Times New Roman" w:eastAsiaTheme="majorEastAsia" w:hAnsi="Times New Roman" w:cstheme="majorBidi"/>
          <w:b/>
          <w:bCs/>
          <w:sz w:val="28"/>
          <w:szCs w:val="26"/>
          <w:lang w:val="en-GB" w:bidi="ar-SA"/>
        </w:rPr>
        <w:lastRenderedPageBreak/>
        <w:t>A.7 Multicollinearity statistics of the independent variables</w:t>
      </w:r>
      <w:bookmarkEnd w:id="253"/>
      <w:bookmarkEnd w:id="254"/>
      <w:bookmarkEnd w:id="255"/>
      <w:bookmarkEnd w:id="256"/>
      <w:bookmarkEnd w:id="257"/>
      <w:bookmarkEnd w:id="258"/>
    </w:p>
    <w:tbl>
      <w:tblPr>
        <w:tblStyle w:val="Tabelraster4"/>
        <w:tblW w:w="0" w:type="auto"/>
        <w:tblLook w:val="04A0"/>
      </w:tblPr>
      <w:tblGrid>
        <w:gridCol w:w="3227"/>
        <w:gridCol w:w="709"/>
        <w:gridCol w:w="1100"/>
      </w:tblGrid>
      <w:tr w:rsidR="00CA2F6C" w:rsidRPr="00CA2F6C" w:rsidTr="00A83A8E">
        <w:trPr>
          <w:trHeight w:val="300"/>
        </w:trPr>
        <w:tc>
          <w:tcPr>
            <w:tcW w:w="3227" w:type="dxa"/>
            <w:tcBorders>
              <w:top w:val="single" w:sz="12" w:space="0" w:color="auto"/>
              <w:left w:val="nil"/>
              <w:bottom w:val="single" w:sz="12" w:space="0" w:color="auto"/>
              <w:right w:val="nil"/>
            </w:tcBorders>
            <w:noWrap/>
            <w:hideMark/>
          </w:tcPr>
          <w:p w:rsidR="00CA2F6C" w:rsidRPr="00CA2F6C" w:rsidRDefault="00CA2F6C" w:rsidP="00CA2F6C">
            <w:pPr>
              <w:spacing w:before="0" w:after="0"/>
              <w:jc w:val="left"/>
              <w:rPr>
                <w:rFonts w:asciiTheme="majorHAnsi" w:hAnsiTheme="majorHAnsi"/>
                <w:sz w:val="22"/>
                <w:szCs w:val="22"/>
                <w:lang w:val="en-GB"/>
              </w:rPr>
            </w:pPr>
            <w:r w:rsidRPr="00CA2F6C">
              <w:rPr>
                <w:rFonts w:asciiTheme="majorHAnsi" w:hAnsiTheme="majorHAnsi"/>
                <w:sz w:val="22"/>
                <w:szCs w:val="22"/>
                <w:lang w:val="en-GB"/>
              </w:rPr>
              <w:t>Independent variables</w:t>
            </w:r>
          </w:p>
        </w:tc>
        <w:tc>
          <w:tcPr>
            <w:tcW w:w="709" w:type="dxa"/>
            <w:tcBorders>
              <w:top w:val="single" w:sz="12" w:space="0" w:color="auto"/>
              <w:left w:val="nil"/>
              <w:bottom w:val="single" w:sz="12" w:space="0" w:color="auto"/>
              <w:right w:val="nil"/>
            </w:tcBorders>
            <w:noWrap/>
            <w:hideMark/>
          </w:tcPr>
          <w:p w:rsidR="00CA2F6C" w:rsidRPr="00CA2F6C" w:rsidRDefault="00CA2F6C" w:rsidP="00CA2F6C">
            <w:pPr>
              <w:spacing w:before="0" w:after="0"/>
              <w:jc w:val="left"/>
              <w:rPr>
                <w:rFonts w:asciiTheme="majorHAnsi" w:hAnsiTheme="majorHAnsi"/>
                <w:sz w:val="22"/>
                <w:szCs w:val="22"/>
                <w:lang w:val="en-GB"/>
              </w:rPr>
            </w:pPr>
            <w:r w:rsidRPr="00CA2F6C">
              <w:rPr>
                <w:rFonts w:asciiTheme="majorHAnsi" w:hAnsiTheme="majorHAnsi"/>
                <w:sz w:val="22"/>
                <w:szCs w:val="22"/>
                <w:lang w:val="en-GB"/>
              </w:rPr>
              <w:t>VIF</w:t>
            </w:r>
          </w:p>
        </w:tc>
        <w:tc>
          <w:tcPr>
            <w:tcW w:w="889" w:type="dxa"/>
            <w:tcBorders>
              <w:top w:val="single" w:sz="12" w:space="0" w:color="auto"/>
              <w:left w:val="nil"/>
              <w:bottom w:val="single" w:sz="12" w:space="0" w:color="auto"/>
              <w:right w:val="nil"/>
            </w:tcBorders>
            <w:noWrap/>
            <w:hideMark/>
          </w:tcPr>
          <w:p w:rsidR="00CA2F6C" w:rsidRPr="00CA2F6C" w:rsidRDefault="00CA2F6C" w:rsidP="00CA2F6C">
            <w:pPr>
              <w:spacing w:before="0" w:after="0"/>
              <w:jc w:val="center"/>
              <w:rPr>
                <w:rFonts w:asciiTheme="majorHAnsi" w:hAnsiTheme="majorHAnsi"/>
                <w:sz w:val="22"/>
                <w:szCs w:val="22"/>
                <w:lang w:val="en-GB"/>
              </w:rPr>
            </w:pPr>
            <w:r w:rsidRPr="00CA2F6C">
              <w:rPr>
                <w:rFonts w:asciiTheme="majorHAnsi" w:hAnsiTheme="majorHAnsi"/>
                <w:sz w:val="22"/>
                <w:szCs w:val="22"/>
                <w:lang w:val="en-GB"/>
              </w:rPr>
              <w:t>Tolerance</w:t>
            </w:r>
          </w:p>
        </w:tc>
      </w:tr>
    </w:tbl>
    <w:tbl>
      <w:tblPr>
        <w:tblW w:w="4961" w:type="dxa"/>
        <w:tblInd w:w="55" w:type="dxa"/>
        <w:tblCellMar>
          <w:left w:w="70" w:type="dxa"/>
          <w:right w:w="70" w:type="dxa"/>
        </w:tblCellMar>
        <w:tblLook w:val="04A0"/>
      </w:tblPr>
      <w:tblGrid>
        <w:gridCol w:w="3094"/>
        <w:gridCol w:w="890"/>
        <w:gridCol w:w="977"/>
      </w:tblGrid>
      <w:tr w:rsidR="00CA2F6C" w:rsidRPr="00CA2F6C" w:rsidTr="00A83A8E">
        <w:trPr>
          <w:trHeight w:val="300"/>
        </w:trPr>
        <w:tc>
          <w:tcPr>
            <w:tcW w:w="3094" w:type="dxa"/>
            <w:tcBorders>
              <w:top w:val="nil"/>
              <w:left w:val="nil"/>
              <w:bottom w:val="nil"/>
              <w:right w:val="nil"/>
            </w:tcBorders>
            <w:shd w:val="clear" w:color="auto" w:fill="auto"/>
            <w:noWrap/>
            <w:vAlign w:val="bottom"/>
            <w:hideMark/>
          </w:tcPr>
          <w:p w:rsidR="00CA2F6C" w:rsidRPr="00CA2F6C" w:rsidRDefault="00CA2F6C" w:rsidP="00CA2F6C">
            <w:pPr>
              <w:spacing w:before="0" w:after="0" w:line="240" w:lineRule="auto"/>
              <w:jc w:val="left"/>
              <w:rPr>
                <w:rFonts w:ascii="Calibri" w:eastAsia="Times New Roman" w:hAnsi="Calibri" w:cs="Times New Roman"/>
                <w:color w:val="000000"/>
                <w:sz w:val="22"/>
                <w:szCs w:val="22"/>
                <w:lang w:val="en-IE" w:eastAsia="nl-NL" w:bidi="ar-SA"/>
              </w:rPr>
            </w:pPr>
            <w:r w:rsidRPr="00CA2F6C">
              <w:rPr>
                <w:rFonts w:ascii="Calibri" w:eastAsia="Times New Roman" w:hAnsi="Calibri" w:cs="Times New Roman"/>
                <w:color w:val="000000"/>
                <w:sz w:val="22"/>
                <w:szCs w:val="22"/>
                <w:lang w:val="en-IE" w:eastAsia="nl-NL" w:bidi="ar-SA"/>
              </w:rPr>
              <w:t>Higher educated (ref: lower educated)</w:t>
            </w:r>
          </w:p>
        </w:tc>
        <w:tc>
          <w:tcPr>
            <w:tcW w:w="890" w:type="dxa"/>
            <w:tcBorders>
              <w:top w:val="nil"/>
              <w:left w:val="nil"/>
              <w:bottom w:val="nil"/>
              <w:right w:val="nil"/>
            </w:tcBorders>
            <w:shd w:val="clear" w:color="auto" w:fill="auto"/>
            <w:noWrap/>
            <w:vAlign w:val="bottom"/>
            <w:hideMark/>
          </w:tcPr>
          <w:p w:rsidR="00CA2F6C" w:rsidRPr="00CA2F6C" w:rsidRDefault="00CA2F6C" w:rsidP="00CA2F6C">
            <w:pPr>
              <w:spacing w:before="0" w:after="0" w:line="240" w:lineRule="auto"/>
              <w:jc w:val="left"/>
              <w:rPr>
                <w:rFonts w:ascii="Calibri" w:eastAsia="Times New Roman" w:hAnsi="Calibri" w:cs="Times New Roman"/>
                <w:color w:val="000000"/>
                <w:sz w:val="22"/>
                <w:szCs w:val="22"/>
                <w:lang w:val="nl-NL" w:eastAsia="nl-NL" w:bidi="ar-SA"/>
              </w:rPr>
            </w:pPr>
            <w:r w:rsidRPr="00CA2F6C">
              <w:rPr>
                <w:rFonts w:ascii="Calibri" w:eastAsia="Times New Roman" w:hAnsi="Calibri" w:cs="Times New Roman"/>
                <w:color w:val="000000"/>
                <w:sz w:val="22"/>
                <w:szCs w:val="22"/>
                <w:lang w:val="nl-NL" w:eastAsia="nl-NL" w:bidi="ar-SA"/>
              </w:rPr>
              <w:t>2.39</w:t>
            </w:r>
          </w:p>
        </w:tc>
        <w:tc>
          <w:tcPr>
            <w:tcW w:w="977" w:type="dxa"/>
            <w:tcBorders>
              <w:top w:val="nil"/>
              <w:left w:val="nil"/>
              <w:bottom w:val="nil"/>
              <w:right w:val="nil"/>
            </w:tcBorders>
            <w:shd w:val="clear" w:color="auto" w:fill="auto"/>
            <w:noWrap/>
            <w:vAlign w:val="bottom"/>
            <w:hideMark/>
          </w:tcPr>
          <w:p w:rsidR="00CA2F6C" w:rsidRPr="00CA2F6C" w:rsidRDefault="00CA2F6C" w:rsidP="00CA2F6C">
            <w:pPr>
              <w:spacing w:before="0" w:after="0" w:line="240" w:lineRule="auto"/>
              <w:jc w:val="left"/>
              <w:rPr>
                <w:rFonts w:ascii="Calibri" w:eastAsia="Times New Roman" w:hAnsi="Calibri" w:cs="Times New Roman"/>
                <w:color w:val="000000"/>
                <w:sz w:val="22"/>
                <w:szCs w:val="22"/>
                <w:lang w:val="nl-NL" w:eastAsia="nl-NL" w:bidi="ar-SA"/>
              </w:rPr>
            </w:pPr>
            <w:r w:rsidRPr="00CA2F6C">
              <w:rPr>
                <w:rFonts w:ascii="Calibri" w:eastAsia="Times New Roman" w:hAnsi="Calibri" w:cs="Times New Roman"/>
                <w:color w:val="000000"/>
                <w:sz w:val="22"/>
                <w:szCs w:val="22"/>
                <w:lang w:val="nl-NL" w:eastAsia="nl-NL" w:bidi="ar-SA"/>
              </w:rPr>
              <w:t>0.418880</w:t>
            </w:r>
          </w:p>
        </w:tc>
      </w:tr>
      <w:tr w:rsidR="00CA2F6C" w:rsidRPr="00CA2F6C" w:rsidTr="00A83A8E">
        <w:trPr>
          <w:trHeight w:val="300"/>
        </w:trPr>
        <w:tc>
          <w:tcPr>
            <w:tcW w:w="3094" w:type="dxa"/>
            <w:tcBorders>
              <w:top w:val="nil"/>
              <w:left w:val="nil"/>
              <w:bottom w:val="nil"/>
              <w:right w:val="nil"/>
            </w:tcBorders>
            <w:shd w:val="clear" w:color="auto" w:fill="auto"/>
            <w:noWrap/>
            <w:vAlign w:val="bottom"/>
            <w:hideMark/>
          </w:tcPr>
          <w:p w:rsidR="00CA2F6C" w:rsidRPr="00CA2F6C" w:rsidRDefault="00CA2F6C" w:rsidP="00CA2F6C">
            <w:pPr>
              <w:spacing w:before="0" w:after="0" w:line="240" w:lineRule="auto"/>
              <w:jc w:val="left"/>
              <w:rPr>
                <w:rFonts w:ascii="Calibri" w:eastAsia="Times New Roman" w:hAnsi="Calibri" w:cs="Times New Roman"/>
                <w:color w:val="000000"/>
                <w:sz w:val="22"/>
                <w:szCs w:val="22"/>
                <w:lang w:val="en-IE" w:eastAsia="nl-NL" w:bidi="ar-SA"/>
              </w:rPr>
            </w:pPr>
            <w:r w:rsidRPr="00CA2F6C">
              <w:rPr>
                <w:rFonts w:ascii="Calibri" w:eastAsia="Times New Roman" w:hAnsi="Calibri" w:cs="Times New Roman"/>
                <w:color w:val="000000"/>
                <w:sz w:val="22"/>
                <w:szCs w:val="22"/>
                <w:lang w:val="en-IE" w:eastAsia="nl-NL" w:bidi="ar-SA"/>
              </w:rPr>
              <w:t>Top class (ref: lower class)</w:t>
            </w:r>
          </w:p>
        </w:tc>
        <w:tc>
          <w:tcPr>
            <w:tcW w:w="890" w:type="dxa"/>
            <w:tcBorders>
              <w:top w:val="nil"/>
              <w:left w:val="nil"/>
              <w:bottom w:val="nil"/>
              <w:right w:val="nil"/>
            </w:tcBorders>
            <w:shd w:val="clear" w:color="auto" w:fill="auto"/>
            <w:noWrap/>
            <w:vAlign w:val="bottom"/>
            <w:hideMark/>
          </w:tcPr>
          <w:p w:rsidR="00CA2F6C" w:rsidRPr="00CA2F6C" w:rsidRDefault="00CA2F6C" w:rsidP="00CA2F6C">
            <w:pPr>
              <w:spacing w:before="0" w:after="0" w:line="240" w:lineRule="auto"/>
              <w:jc w:val="left"/>
              <w:rPr>
                <w:rFonts w:ascii="Calibri" w:eastAsia="Times New Roman" w:hAnsi="Calibri" w:cs="Times New Roman"/>
                <w:color w:val="000000"/>
                <w:sz w:val="22"/>
                <w:szCs w:val="22"/>
                <w:lang w:val="nl-NL" w:eastAsia="nl-NL" w:bidi="ar-SA"/>
              </w:rPr>
            </w:pPr>
            <w:r w:rsidRPr="00CA2F6C">
              <w:rPr>
                <w:rFonts w:ascii="Calibri" w:eastAsia="Times New Roman" w:hAnsi="Calibri" w:cs="Times New Roman"/>
                <w:color w:val="000000"/>
                <w:sz w:val="22"/>
                <w:szCs w:val="22"/>
                <w:lang w:val="nl-NL" w:eastAsia="nl-NL" w:bidi="ar-SA"/>
              </w:rPr>
              <w:t>2.24</w:t>
            </w:r>
          </w:p>
        </w:tc>
        <w:tc>
          <w:tcPr>
            <w:tcW w:w="977" w:type="dxa"/>
            <w:tcBorders>
              <w:top w:val="nil"/>
              <w:left w:val="nil"/>
              <w:bottom w:val="nil"/>
              <w:right w:val="nil"/>
            </w:tcBorders>
            <w:shd w:val="clear" w:color="auto" w:fill="auto"/>
            <w:noWrap/>
            <w:vAlign w:val="bottom"/>
            <w:hideMark/>
          </w:tcPr>
          <w:p w:rsidR="00CA2F6C" w:rsidRPr="00CA2F6C" w:rsidRDefault="00CA2F6C" w:rsidP="00CA2F6C">
            <w:pPr>
              <w:spacing w:before="0" w:after="0" w:line="240" w:lineRule="auto"/>
              <w:jc w:val="left"/>
              <w:rPr>
                <w:rFonts w:ascii="Calibri" w:eastAsia="Times New Roman" w:hAnsi="Calibri" w:cs="Times New Roman"/>
                <w:color w:val="000000"/>
                <w:sz w:val="22"/>
                <w:szCs w:val="22"/>
                <w:lang w:val="nl-NL" w:eastAsia="nl-NL" w:bidi="ar-SA"/>
              </w:rPr>
            </w:pPr>
            <w:r w:rsidRPr="00CA2F6C">
              <w:rPr>
                <w:rFonts w:ascii="Calibri" w:eastAsia="Times New Roman" w:hAnsi="Calibri" w:cs="Times New Roman"/>
                <w:color w:val="000000"/>
                <w:sz w:val="22"/>
                <w:szCs w:val="22"/>
                <w:lang w:val="nl-NL" w:eastAsia="nl-NL" w:bidi="ar-SA"/>
              </w:rPr>
              <w:t>0.446377</w:t>
            </w:r>
          </w:p>
        </w:tc>
      </w:tr>
      <w:tr w:rsidR="00CA2F6C" w:rsidRPr="00CA2F6C" w:rsidTr="00A83A8E">
        <w:trPr>
          <w:trHeight w:val="300"/>
        </w:trPr>
        <w:tc>
          <w:tcPr>
            <w:tcW w:w="3094" w:type="dxa"/>
            <w:tcBorders>
              <w:top w:val="nil"/>
              <w:left w:val="nil"/>
              <w:bottom w:val="nil"/>
              <w:right w:val="nil"/>
            </w:tcBorders>
            <w:shd w:val="clear" w:color="auto" w:fill="auto"/>
            <w:noWrap/>
            <w:vAlign w:val="bottom"/>
            <w:hideMark/>
          </w:tcPr>
          <w:p w:rsidR="00CA2F6C" w:rsidRPr="00CA2F6C" w:rsidRDefault="00CA2F6C" w:rsidP="00CA2F6C">
            <w:pPr>
              <w:spacing w:before="0" w:after="0" w:line="240" w:lineRule="auto"/>
              <w:jc w:val="left"/>
              <w:rPr>
                <w:rFonts w:ascii="Calibri" w:eastAsia="Times New Roman" w:hAnsi="Calibri" w:cs="Times New Roman"/>
                <w:color w:val="000000"/>
                <w:sz w:val="22"/>
                <w:szCs w:val="22"/>
                <w:lang w:val="en-IE" w:eastAsia="nl-NL" w:bidi="ar-SA"/>
              </w:rPr>
            </w:pPr>
            <w:r w:rsidRPr="00CA2F6C">
              <w:rPr>
                <w:rFonts w:ascii="Calibri" w:eastAsia="Times New Roman" w:hAnsi="Calibri" w:cs="Times New Roman"/>
                <w:color w:val="000000"/>
                <w:sz w:val="22"/>
                <w:szCs w:val="22"/>
                <w:lang w:val="en-IE" w:eastAsia="nl-NL" w:bidi="ar-SA"/>
              </w:rPr>
              <w:t>Intermediate educated (ref: lower educated)</w:t>
            </w:r>
          </w:p>
        </w:tc>
        <w:tc>
          <w:tcPr>
            <w:tcW w:w="890" w:type="dxa"/>
            <w:tcBorders>
              <w:top w:val="nil"/>
              <w:left w:val="nil"/>
              <w:bottom w:val="nil"/>
              <w:right w:val="nil"/>
            </w:tcBorders>
            <w:shd w:val="clear" w:color="auto" w:fill="auto"/>
            <w:noWrap/>
            <w:vAlign w:val="bottom"/>
            <w:hideMark/>
          </w:tcPr>
          <w:p w:rsidR="00CA2F6C" w:rsidRPr="00CA2F6C" w:rsidRDefault="00CA2F6C" w:rsidP="00CA2F6C">
            <w:pPr>
              <w:spacing w:before="0" w:after="0" w:line="240" w:lineRule="auto"/>
              <w:jc w:val="left"/>
              <w:rPr>
                <w:rFonts w:ascii="Calibri" w:eastAsia="Times New Roman" w:hAnsi="Calibri" w:cs="Times New Roman"/>
                <w:color w:val="000000"/>
                <w:sz w:val="22"/>
                <w:szCs w:val="22"/>
                <w:lang w:val="nl-NL" w:eastAsia="nl-NL" w:bidi="ar-SA"/>
              </w:rPr>
            </w:pPr>
            <w:r w:rsidRPr="00CA2F6C">
              <w:rPr>
                <w:rFonts w:ascii="Calibri" w:eastAsia="Times New Roman" w:hAnsi="Calibri" w:cs="Times New Roman"/>
                <w:color w:val="000000"/>
                <w:sz w:val="22"/>
                <w:szCs w:val="22"/>
                <w:lang w:val="nl-NL" w:eastAsia="nl-NL" w:bidi="ar-SA"/>
              </w:rPr>
              <w:t>1.91</w:t>
            </w:r>
          </w:p>
        </w:tc>
        <w:tc>
          <w:tcPr>
            <w:tcW w:w="977" w:type="dxa"/>
            <w:tcBorders>
              <w:top w:val="nil"/>
              <w:left w:val="nil"/>
              <w:bottom w:val="nil"/>
              <w:right w:val="nil"/>
            </w:tcBorders>
            <w:shd w:val="clear" w:color="auto" w:fill="auto"/>
            <w:noWrap/>
            <w:vAlign w:val="bottom"/>
            <w:hideMark/>
          </w:tcPr>
          <w:p w:rsidR="00CA2F6C" w:rsidRPr="00CA2F6C" w:rsidRDefault="00CA2F6C" w:rsidP="00CA2F6C">
            <w:pPr>
              <w:spacing w:before="0" w:after="0" w:line="240" w:lineRule="auto"/>
              <w:jc w:val="left"/>
              <w:rPr>
                <w:rFonts w:ascii="Calibri" w:eastAsia="Times New Roman" w:hAnsi="Calibri" w:cs="Times New Roman"/>
                <w:color w:val="000000"/>
                <w:sz w:val="22"/>
                <w:szCs w:val="22"/>
                <w:lang w:val="nl-NL" w:eastAsia="nl-NL" w:bidi="ar-SA"/>
              </w:rPr>
            </w:pPr>
            <w:r w:rsidRPr="00CA2F6C">
              <w:rPr>
                <w:rFonts w:ascii="Calibri" w:eastAsia="Times New Roman" w:hAnsi="Calibri" w:cs="Times New Roman"/>
                <w:color w:val="000000"/>
                <w:sz w:val="22"/>
                <w:szCs w:val="22"/>
                <w:lang w:val="nl-NL" w:eastAsia="nl-NL" w:bidi="ar-SA"/>
              </w:rPr>
              <w:t>0.524500</w:t>
            </w:r>
          </w:p>
        </w:tc>
      </w:tr>
      <w:tr w:rsidR="00CA2F6C" w:rsidRPr="00CA2F6C" w:rsidTr="00A83A8E">
        <w:trPr>
          <w:trHeight w:val="300"/>
        </w:trPr>
        <w:tc>
          <w:tcPr>
            <w:tcW w:w="3094" w:type="dxa"/>
            <w:tcBorders>
              <w:top w:val="nil"/>
              <w:left w:val="nil"/>
              <w:bottom w:val="nil"/>
              <w:right w:val="nil"/>
            </w:tcBorders>
            <w:shd w:val="clear" w:color="auto" w:fill="auto"/>
            <w:noWrap/>
            <w:vAlign w:val="bottom"/>
            <w:hideMark/>
          </w:tcPr>
          <w:p w:rsidR="00CA2F6C" w:rsidRPr="00CA2F6C" w:rsidRDefault="00CA2F6C" w:rsidP="00CA2F6C">
            <w:pPr>
              <w:spacing w:before="0" w:after="0" w:line="240" w:lineRule="auto"/>
              <w:jc w:val="left"/>
              <w:rPr>
                <w:rFonts w:ascii="Calibri" w:eastAsia="Times New Roman" w:hAnsi="Calibri" w:cs="Times New Roman"/>
                <w:color w:val="000000"/>
                <w:sz w:val="22"/>
                <w:szCs w:val="22"/>
                <w:lang w:val="en-IE" w:eastAsia="nl-NL" w:bidi="ar-SA"/>
              </w:rPr>
            </w:pPr>
            <w:r w:rsidRPr="00CA2F6C">
              <w:rPr>
                <w:rFonts w:ascii="Calibri" w:eastAsia="Times New Roman" w:hAnsi="Calibri" w:cs="Times New Roman"/>
                <w:color w:val="000000"/>
                <w:sz w:val="22"/>
                <w:szCs w:val="22"/>
                <w:lang w:val="en-IE" w:eastAsia="nl-NL" w:bidi="ar-SA"/>
              </w:rPr>
              <w:t>Middle class (ref: lower class)</w:t>
            </w:r>
          </w:p>
        </w:tc>
        <w:tc>
          <w:tcPr>
            <w:tcW w:w="890" w:type="dxa"/>
            <w:tcBorders>
              <w:top w:val="nil"/>
              <w:left w:val="nil"/>
              <w:bottom w:val="nil"/>
              <w:right w:val="nil"/>
            </w:tcBorders>
            <w:shd w:val="clear" w:color="auto" w:fill="auto"/>
            <w:noWrap/>
            <w:vAlign w:val="bottom"/>
            <w:hideMark/>
          </w:tcPr>
          <w:p w:rsidR="00CA2F6C" w:rsidRPr="00CA2F6C" w:rsidRDefault="00CA2F6C" w:rsidP="00CA2F6C">
            <w:pPr>
              <w:spacing w:before="0" w:after="0" w:line="240" w:lineRule="auto"/>
              <w:jc w:val="left"/>
              <w:rPr>
                <w:rFonts w:ascii="Calibri" w:eastAsia="Times New Roman" w:hAnsi="Calibri" w:cs="Times New Roman"/>
                <w:color w:val="000000"/>
                <w:sz w:val="22"/>
                <w:szCs w:val="22"/>
                <w:lang w:val="nl-NL" w:eastAsia="nl-NL" w:bidi="ar-SA"/>
              </w:rPr>
            </w:pPr>
            <w:r w:rsidRPr="00CA2F6C">
              <w:rPr>
                <w:rFonts w:ascii="Calibri" w:eastAsia="Times New Roman" w:hAnsi="Calibri" w:cs="Times New Roman"/>
                <w:color w:val="000000"/>
                <w:sz w:val="22"/>
                <w:szCs w:val="22"/>
                <w:lang w:val="nl-NL" w:eastAsia="nl-NL" w:bidi="ar-SA"/>
              </w:rPr>
              <w:t>1.84</w:t>
            </w:r>
          </w:p>
        </w:tc>
        <w:tc>
          <w:tcPr>
            <w:tcW w:w="977" w:type="dxa"/>
            <w:tcBorders>
              <w:top w:val="nil"/>
              <w:left w:val="nil"/>
              <w:bottom w:val="nil"/>
              <w:right w:val="nil"/>
            </w:tcBorders>
            <w:shd w:val="clear" w:color="auto" w:fill="auto"/>
            <w:noWrap/>
            <w:vAlign w:val="bottom"/>
            <w:hideMark/>
          </w:tcPr>
          <w:p w:rsidR="00CA2F6C" w:rsidRPr="00CA2F6C" w:rsidRDefault="00CA2F6C" w:rsidP="00CA2F6C">
            <w:pPr>
              <w:spacing w:before="0" w:after="0" w:line="240" w:lineRule="auto"/>
              <w:jc w:val="left"/>
              <w:rPr>
                <w:rFonts w:ascii="Calibri" w:eastAsia="Times New Roman" w:hAnsi="Calibri" w:cs="Times New Roman"/>
                <w:color w:val="000000"/>
                <w:sz w:val="22"/>
                <w:szCs w:val="22"/>
                <w:lang w:val="nl-NL" w:eastAsia="nl-NL" w:bidi="ar-SA"/>
              </w:rPr>
            </w:pPr>
            <w:r w:rsidRPr="00CA2F6C">
              <w:rPr>
                <w:rFonts w:ascii="Calibri" w:eastAsia="Times New Roman" w:hAnsi="Calibri" w:cs="Times New Roman"/>
                <w:color w:val="000000"/>
                <w:sz w:val="22"/>
                <w:szCs w:val="22"/>
                <w:lang w:val="nl-NL" w:eastAsia="nl-NL" w:bidi="ar-SA"/>
              </w:rPr>
              <w:t>0.542764</w:t>
            </w:r>
          </w:p>
        </w:tc>
      </w:tr>
      <w:tr w:rsidR="00CA2F6C" w:rsidRPr="00CA2F6C" w:rsidTr="00A83A8E">
        <w:trPr>
          <w:trHeight w:val="300"/>
        </w:trPr>
        <w:tc>
          <w:tcPr>
            <w:tcW w:w="3094" w:type="dxa"/>
            <w:tcBorders>
              <w:top w:val="nil"/>
              <w:left w:val="nil"/>
              <w:bottom w:val="nil"/>
              <w:right w:val="nil"/>
            </w:tcBorders>
            <w:shd w:val="clear" w:color="auto" w:fill="auto"/>
            <w:noWrap/>
            <w:vAlign w:val="bottom"/>
            <w:hideMark/>
          </w:tcPr>
          <w:p w:rsidR="00CA2F6C" w:rsidRPr="00CA2F6C" w:rsidRDefault="00CA2F6C" w:rsidP="00CA2F6C">
            <w:pPr>
              <w:spacing w:before="0" w:after="0" w:line="240" w:lineRule="auto"/>
              <w:jc w:val="left"/>
              <w:rPr>
                <w:rFonts w:ascii="Calibri" w:eastAsia="Times New Roman" w:hAnsi="Calibri" w:cs="Times New Roman"/>
                <w:color w:val="000000"/>
                <w:sz w:val="22"/>
                <w:szCs w:val="22"/>
                <w:lang w:val="en-IE" w:eastAsia="nl-NL" w:bidi="ar-SA"/>
              </w:rPr>
            </w:pPr>
            <w:r w:rsidRPr="00CA2F6C">
              <w:rPr>
                <w:rFonts w:ascii="Calibri" w:eastAsia="Times New Roman" w:hAnsi="Calibri" w:cs="Times New Roman"/>
                <w:color w:val="000000"/>
                <w:sz w:val="22"/>
                <w:szCs w:val="22"/>
                <w:lang w:val="en-IE" w:eastAsia="nl-NL" w:bidi="ar-SA"/>
              </w:rPr>
              <w:t>Positive party positions towards cultural liberalism</w:t>
            </w:r>
          </w:p>
        </w:tc>
        <w:tc>
          <w:tcPr>
            <w:tcW w:w="890" w:type="dxa"/>
            <w:tcBorders>
              <w:top w:val="nil"/>
              <w:left w:val="nil"/>
              <w:bottom w:val="nil"/>
              <w:right w:val="nil"/>
            </w:tcBorders>
            <w:shd w:val="clear" w:color="auto" w:fill="auto"/>
            <w:noWrap/>
            <w:vAlign w:val="bottom"/>
            <w:hideMark/>
          </w:tcPr>
          <w:p w:rsidR="00CA2F6C" w:rsidRPr="00CA2F6C" w:rsidRDefault="00CA2F6C" w:rsidP="00CA2F6C">
            <w:pPr>
              <w:spacing w:before="0" w:after="0" w:line="240" w:lineRule="auto"/>
              <w:jc w:val="left"/>
              <w:rPr>
                <w:rFonts w:ascii="Calibri" w:eastAsia="Times New Roman" w:hAnsi="Calibri" w:cs="Times New Roman"/>
                <w:color w:val="000000"/>
                <w:sz w:val="22"/>
                <w:szCs w:val="22"/>
                <w:lang w:val="nl-NL" w:eastAsia="nl-NL" w:bidi="ar-SA"/>
              </w:rPr>
            </w:pPr>
            <w:r w:rsidRPr="00CA2F6C">
              <w:rPr>
                <w:rFonts w:ascii="Calibri" w:eastAsia="Times New Roman" w:hAnsi="Calibri" w:cs="Times New Roman"/>
                <w:color w:val="000000"/>
                <w:sz w:val="22"/>
                <w:szCs w:val="22"/>
                <w:lang w:val="nl-NL" w:eastAsia="nl-NL" w:bidi="ar-SA"/>
              </w:rPr>
              <w:t>1.61</w:t>
            </w:r>
          </w:p>
        </w:tc>
        <w:tc>
          <w:tcPr>
            <w:tcW w:w="977" w:type="dxa"/>
            <w:tcBorders>
              <w:top w:val="nil"/>
              <w:left w:val="nil"/>
              <w:bottom w:val="nil"/>
              <w:right w:val="nil"/>
            </w:tcBorders>
            <w:shd w:val="clear" w:color="auto" w:fill="auto"/>
            <w:noWrap/>
            <w:vAlign w:val="bottom"/>
            <w:hideMark/>
          </w:tcPr>
          <w:p w:rsidR="00CA2F6C" w:rsidRPr="00CA2F6C" w:rsidRDefault="00CA2F6C" w:rsidP="00CA2F6C">
            <w:pPr>
              <w:spacing w:before="0" w:after="0" w:line="240" w:lineRule="auto"/>
              <w:jc w:val="left"/>
              <w:rPr>
                <w:rFonts w:ascii="Calibri" w:eastAsia="Times New Roman" w:hAnsi="Calibri" w:cs="Times New Roman"/>
                <w:color w:val="000000"/>
                <w:sz w:val="22"/>
                <w:szCs w:val="22"/>
                <w:lang w:val="nl-NL" w:eastAsia="nl-NL" w:bidi="ar-SA"/>
              </w:rPr>
            </w:pPr>
            <w:r w:rsidRPr="00CA2F6C">
              <w:rPr>
                <w:rFonts w:ascii="Calibri" w:eastAsia="Times New Roman" w:hAnsi="Calibri" w:cs="Times New Roman"/>
                <w:color w:val="000000"/>
                <w:sz w:val="22"/>
                <w:szCs w:val="22"/>
                <w:lang w:val="nl-NL" w:eastAsia="nl-NL" w:bidi="ar-SA"/>
              </w:rPr>
              <w:t>0.619440</w:t>
            </w:r>
          </w:p>
        </w:tc>
      </w:tr>
      <w:tr w:rsidR="00CA2F6C" w:rsidRPr="00CA2F6C" w:rsidTr="00A83A8E">
        <w:trPr>
          <w:trHeight w:val="300"/>
        </w:trPr>
        <w:tc>
          <w:tcPr>
            <w:tcW w:w="3094" w:type="dxa"/>
            <w:tcBorders>
              <w:top w:val="nil"/>
              <w:left w:val="nil"/>
              <w:bottom w:val="nil"/>
              <w:right w:val="nil"/>
            </w:tcBorders>
            <w:shd w:val="clear" w:color="auto" w:fill="auto"/>
            <w:noWrap/>
            <w:vAlign w:val="bottom"/>
            <w:hideMark/>
          </w:tcPr>
          <w:p w:rsidR="00CA2F6C" w:rsidRPr="00CA2F6C" w:rsidRDefault="00CA2F6C" w:rsidP="00CA2F6C">
            <w:pPr>
              <w:spacing w:before="0" w:after="0" w:line="240" w:lineRule="auto"/>
              <w:jc w:val="left"/>
              <w:rPr>
                <w:rFonts w:ascii="Calibri" w:eastAsia="Times New Roman" w:hAnsi="Calibri" w:cs="Times New Roman"/>
                <w:color w:val="000000"/>
                <w:sz w:val="22"/>
                <w:szCs w:val="22"/>
                <w:lang w:val="en-IE" w:eastAsia="nl-NL" w:bidi="ar-SA"/>
              </w:rPr>
            </w:pPr>
            <w:r w:rsidRPr="00CA2F6C">
              <w:rPr>
                <w:rFonts w:ascii="Calibri" w:eastAsia="Times New Roman" w:hAnsi="Calibri" w:cs="Times New Roman"/>
                <w:color w:val="000000"/>
                <w:sz w:val="22"/>
                <w:szCs w:val="22"/>
                <w:lang w:val="en-IE" w:eastAsia="nl-NL" w:bidi="ar-SA"/>
              </w:rPr>
              <w:t>Strong left-wing populist party in country</w:t>
            </w:r>
          </w:p>
        </w:tc>
        <w:tc>
          <w:tcPr>
            <w:tcW w:w="890" w:type="dxa"/>
            <w:tcBorders>
              <w:top w:val="nil"/>
              <w:left w:val="nil"/>
              <w:bottom w:val="nil"/>
              <w:right w:val="nil"/>
            </w:tcBorders>
            <w:shd w:val="clear" w:color="auto" w:fill="auto"/>
            <w:noWrap/>
            <w:vAlign w:val="bottom"/>
            <w:hideMark/>
          </w:tcPr>
          <w:p w:rsidR="00CA2F6C" w:rsidRPr="00CA2F6C" w:rsidRDefault="00CA2F6C" w:rsidP="00CA2F6C">
            <w:pPr>
              <w:spacing w:before="0" w:after="0" w:line="240" w:lineRule="auto"/>
              <w:jc w:val="left"/>
              <w:rPr>
                <w:rFonts w:ascii="Calibri" w:eastAsia="Times New Roman" w:hAnsi="Calibri" w:cs="Times New Roman"/>
                <w:color w:val="000000"/>
                <w:sz w:val="22"/>
                <w:szCs w:val="22"/>
                <w:lang w:val="nl-NL" w:eastAsia="nl-NL" w:bidi="ar-SA"/>
              </w:rPr>
            </w:pPr>
            <w:r w:rsidRPr="00CA2F6C">
              <w:rPr>
                <w:rFonts w:ascii="Calibri" w:eastAsia="Times New Roman" w:hAnsi="Calibri" w:cs="Times New Roman"/>
                <w:color w:val="000000"/>
                <w:sz w:val="22"/>
                <w:szCs w:val="22"/>
                <w:lang w:val="nl-NL" w:eastAsia="nl-NL" w:bidi="ar-SA"/>
              </w:rPr>
              <w:t>1.42</w:t>
            </w:r>
          </w:p>
        </w:tc>
        <w:tc>
          <w:tcPr>
            <w:tcW w:w="977" w:type="dxa"/>
            <w:tcBorders>
              <w:top w:val="nil"/>
              <w:left w:val="nil"/>
              <w:bottom w:val="nil"/>
              <w:right w:val="nil"/>
            </w:tcBorders>
            <w:shd w:val="clear" w:color="auto" w:fill="auto"/>
            <w:noWrap/>
            <w:vAlign w:val="bottom"/>
            <w:hideMark/>
          </w:tcPr>
          <w:p w:rsidR="00CA2F6C" w:rsidRPr="00CA2F6C" w:rsidRDefault="00CA2F6C" w:rsidP="00CA2F6C">
            <w:pPr>
              <w:spacing w:before="0" w:after="0" w:line="240" w:lineRule="auto"/>
              <w:jc w:val="left"/>
              <w:rPr>
                <w:rFonts w:ascii="Calibri" w:eastAsia="Times New Roman" w:hAnsi="Calibri" w:cs="Times New Roman"/>
                <w:color w:val="000000"/>
                <w:sz w:val="22"/>
                <w:szCs w:val="22"/>
                <w:lang w:val="nl-NL" w:eastAsia="nl-NL" w:bidi="ar-SA"/>
              </w:rPr>
            </w:pPr>
            <w:r w:rsidRPr="00CA2F6C">
              <w:rPr>
                <w:rFonts w:ascii="Calibri" w:eastAsia="Times New Roman" w:hAnsi="Calibri" w:cs="Times New Roman"/>
                <w:color w:val="000000"/>
                <w:sz w:val="22"/>
                <w:szCs w:val="22"/>
                <w:lang w:val="nl-NL" w:eastAsia="nl-NL" w:bidi="ar-SA"/>
              </w:rPr>
              <w:t>0.702141</w:t>
            </w:r>
          </w:p>
        </w:tc>
      </w:tr>
      <w:tr w:rsidR="00CA2F6C" w:rsidRPr="00CA2F6C" w:rsidTr="00A83A8E">
        <w:trPr>
          <w:trHeight w:val="300"/>
        </w:trPr>
        <w:tc>
          <w:tcPr>
            <w:tcW w:w="3094" w:type="dxa"/>
            <w:tcBorders>
              <w:top w:val="nil"/>
              <w:left w:val="nil"/>
              <w:bottom w:val="nil"/>
              <w:right w:val="nil"/>
            </w:tcBorders>
            <w:shd w:val="clear" w:color="auto" w:fill="auto"/>
            <w:noWrap/>
            <w:vAlign w:val="bottom"/>
            <w:hideMark/>
          </w:tcPr>
          <w:p w:rsidR="00CA2F6C" w:rsidRPr="00CA2F6C" w:rsidRDefault="00CA2F6C" w:rsidP="00CA2F6C">
            <w:pPr>
              <w:spacing w:before="0" w:after="0" w:line="240" w:lineRule="auto"/>
              <w:jc w:val="left"/>
              <w:rPr>
                <w:rFonts w:ascii="Calibri" w:eastAsia="Times New Roman" w:hAnsi="Calibri" w:cs="Times New Roman"/>
                <w:color w:val="000000"/>
                <w:sz w:val="22"/>
                <w:szCs w:val="22"/>
                <w:lang w:val="en-IE" w:eastAsia="nl-NL" w:bidi="ar-SA"/>
              </w:rPr>
            </w:pPr>
            <w:r w:rsidRPr="00CA2F6C">
              <w:rPr>
                <w:rFonts w:ascii="Calibri" w:eastAsia="Times New Roman" w:hAnsi="Calibri" w:cs="Times New Roman"/>
                <w:color w:val="000000"/>
                <w:sz w:val="22"/>
                <w:szCs w:val="22"/>
                <w:lang w:val="en-IE" w:eastAsia="nl-NL" w:bidi="ar-SA"/>
              </w:rPr>
              <w:t>Positive party positions towards employment protection</w:t>
            </w:r>
          </w:p>
        </w:tc>
        <w:tc>
          <w:tcPr>
            <w:tcW w:w="890" w:type="dxa"/>
            <w:tcBorders>
              <w:top w:val="nil"/>
              <w:left w:val="nil"/>
              <w:bottom w:val="nil"/>
              <w:right w:val="nil"/>
            </w:tcBorders>
            <w:shd w:val="clear" w:color="auto" w:fill="auto"/>
            <w:noWrap/>
            <w:vAlign w:val="bottom"/>
            <w:hideMark/>
          </w:tcPr>
          <w:p w:rsidR="00CA2F6C" w:rsidRPr="00CA2F6C" w:rsidRDefault="00CA2F6C" w:rsidP="00CA2F6C">
            <w:pPr>
              <w:spacing w:before="0" w:after="0" w:line="240" w:lineRule="auto"/>
              <w:jc w:val="left"/>
              <w:rPr>
                <w:rFonts w:ascii="Calibri" w:eastAsia="Times New Roman" w:hAnsi="Calibri" w:cs="Times New Roman"/>
                <w:color w:val="000000"/>
                <w:sz w:val="22"/>
                <w:szCs w:val="22"/>
                <w:lang w:val="nl-NL" w:eastAsia="nl-NL" w:bidi="ar-SA"/>
              </w:rPr>
            </w:pPr>
            <w:r w:rsidRPr="00CA2F6C">
              <w:rPr>
                <w:rFonts w:ascii="Calibri" w:eastAsia="Times New Roman" w:hAnsi="Calibri" w:cs="Times New Roman"/>
                <w:color w:val="000000"/>
                <w:sz w:val="22"/>
                <w:szCs w:val="22"/>
                <w:lang w:val="nl-NL" w:eastAsia="nl-NL" w:bidi="ar-SA"/>
              </w:rPr>
              <w:t>1.40</w:t>
            </w:r>
          </w:p>
        </w:tc>
        <w:tc>
          <w:tcPr>
            <w:tcW w:w="977" w:type="dxa"/>
            <w:tcBorders>
              <w:top w:val="nil"/>
              <w:left w:val="nil"/>
              <w:bottom w:val="nil"/>
              <w:right w:val="nil"/>
            </w:tcBorders>
            <w:shd w:val="clear" w:color="auto" w:fill="auto"/>
            <w:noWrap/>
            <w:vAlign w:val="bottom"/>
            <w:hideMark/>
          </w:tcPr>
          <w:p w:rsidR="00CA2F6C" w:rsidRPr="00CA2F6C" w:rsidRDefault="00CA2F6C" w:rsidP="00CA2F6C">
            <w:pPr>
              <w:spacing w:before="0" w:after="0" w:line="240" w:lineRule="auto"/>
              <w:jc w:val="left"/>
              <w:rPr>
                <w:rFonts w:ascii="Calibri" w:eastAsia="Times New Roman" w:hAnsi="Calibri" w:cs="Times New Roman"/>
                <w:color w:val="000000"/>
                <w:sz w:val="22"/>
                <w:szCs w:val="22"/>
                <w:lang w:val="nl-NL" w:eastAsia="nl-NL" w:bidi="ar-SA"/>
              </w:rPr>
            </w:pPr>
            <w:r w:rsidRPr="00CA2F6C">
              <w:rPr>
                <w:rFonts w:ascii="Calibri" w:eastAsia="Times New Roman" w:hAnsi="Calibri" w:cs="Times New Roman"/>
                <w:color w:val="000000"/>
                <w:sz w:val="22"/>
                <w:szCs w:val="22"/>
                <w:lang w:val="nl-NL" w:eastAsia="nl-NL" w:bidi="ar-SA"/>
              </w:rPr>
              <w:t>0.712667</w:t>
            </w:r>
          </w:p>
        </w:tc>
      </w:tr>
      <w:tr w:rsidR="00CA2F6C" w:rsidRPr="00CA2F6C" w:rsidTr="00A83A8E">
        <w:trPr>
          <w:trHeight w:val="300"/>
        </w:trPr>
        <w:tc>
          <w:tcPr>
            <w:tcW w:w="3094" w:type="dxa"/>
            <w:tcBorders>
              <w:top w:val="nil"/>
              <w:left w:val="nil"/>
              <w:bottom w:val="nil"/>
              <w:right w:val="nil"/>
            </w:tcBorders>
            <w:shd w:val="clear" w:color="auto" w:fill="auto"/>
            <w:noWrap/>
            <w:vAlign w:val="bottom"/>
            <w:hideMark/>
          </w:tcPr>
          <w:p w:rsidR="00CA2F6C" w:rsidRPr="00CA2F6C" w:rsidRDefault="00CA2F6C" w:rsidP="00CA2F6C">
            <w:pPr>
              <w:spacing w:before="0" w:after="0" w:line="240" w:lineRule="auto"/>
              <w:jc w:val="left"/>
              <w:rPr>
                <w:rFonts w:ascii="Calibri" w:eastAsia="Times New Roman" w:hAnsi="Calibri" w:cs="Times New Roman"/>
                <w:color w:val="000000"/>
                <w:sz w:val="22"/>
                <w:szCs w:val="22"/>
                <w:lang w:val="en-IE" w:eastAsia="nl-NL" w:bidi="ar-SA"/>
              </w:rPr>
            </w:pPr>
            <w:r w:rsidRPr="00CA2F6C">
              <w:rPr>
                <w:rFonts w:ascii="Calibri" w:eastAsia="Times New Roman" w:hAnsi="Calibri" w:cs="Times New Roman"/>
                <w:color w:val="000000"/>
                <w:sz w:val="22"/>
                <w:szCs w:val="22"/>
                <w:lang w:val="en-IE" w:eastAsia="nl-NL" w:bidi="ar-SA"/>
              </w:rPr>
              <w:t>Positive party positions towards immigration policies</w:t>
            </w:r>
          </w:p>
        </w:tc>
        <w:tc>
          <w:tcPr>
            <w:tcW w:w="890" w:type="dxa"/>
            <w:tcBorders>
              <w:top w:val="nil"/>
              <w:left w:val="nil"/>
              <w:bottom w:val="nil"/>
              <w:right w:val="nil"/>
            </w:tcBorders>
            <w:shd w:val="clear" w:color="auto" w:fill="auto"/>
            <w:noWrap/>
            <w:vAlign w:val="bottom"/>
            <w:hideMark/>
          </w:tcPr>
          <w:p w:rsidR="00CA2F6C" w:rsidRPr="00CA2F6C" w:rsidRDefault="00CA2F6C" w:rsidP="00CA2F6C">
            <w:pPr>
              <w:spacing w:before="0" w:after="0" w:line="240" w:lineRule="auto"/>
              <w:jc w:val="left"/>
              <w:rPr>
                <w:rFonts w:ascii="Calibri" w:eastAsia="Times New Roman" w:hAnsi="Calibri" w:cs="Times New Roman"/>
                <w:color w:val="000000"/>
                <w:sz w:val="22"/>
                <w:szCs w:val="22"/>
                <w:lang w:val="nl-NL" w:eastAsia="nl-NL" w:bidi="ar-SA"/>
              </w:rPr>
            </w:pPr>
            <w:r w:rsidRPr="00CA2F6C">
              <w:rPr>
                <w:rFonts w:ascii="Calibri" w:eastAsia="Times New Roman" w:hAnsi="Calibri" w:cs="Times New Roman"/>
                <w:color w:val="000000"/>
                <w:sz w:val="22"/>
                <w:szCs w:val="22"/>
                <w:lang w:val="nl-NL" w:eastAsia="nl-NL" w:bidi="ar-SA"/>
              </w:rPr>
              <w:t>1.37</w:t>
            </w:r>
          </w:p>
        </w:tc>
        <w:tc>
          <w:tcPr>
            <w:tcW w:w="977" w:type="dxa"/>
            <w:tcBorders>
              <w:top w:val="nil"/>
              <w:left w:val="nil"/>
              <w:bottom w:val="nil"/>
              <w:right w:val="nil"/>
            </w:tcBorders>
            <w:shd w:val="clear" w:color="auto" w:fill="auto"/>
            <w:noWrap/>
            <w:vAlign w:val="bottom"/>
            <w:hideMark/>
          </w:tcPr>
          <w:p w:rsidR="00CA2F6C" w:rsidRPr="00CA2F6C" w:rsidRDefault="00CA2F6C" w:rsidP="00CA2F6C">
            <w:pPr>
              <w:spacing w:before="0" w:after="0" w:line="240" w:lineRule="auto"/>
              <w:jc w:val="left"/>
              <w:rPr>
                <w:rFonts w:ascii="Calibri" w:eastAsia="Times New Roman" w:hAnsi="Calibri" w:cs="Times New Roman"/>
                <w:color w:val="000000"/>
                <w:sz w:val="22"/>
                <w:szCs w:val="22"/>
                <w:lang w:val="nl-NL" w:eastAsia="nl-NL" w:bidi="ar-SA"/>
              </w:rPr>
            </w:pPr>
            <w:r w:rsidRPr="00CA2F6C">
              <w:rPr>
                <w:rFonts w:ascii="Calibri" w:eastAsia="Times New Roman" w:hAnsi="Calibri" w:cs="Times New Roman"/>
                <w:color w:val="000000"/>
                <w:sz w:val="22"/>
                <w:szCs w:val="22"/>
                <w:lang w:val="nl-NL" w:eastAsia="nl-NL" w:bidi="ar-SA"/>
              </w:rPr>
              <w:t>0.729666</w:t>
            </w:r>
          </w:p>
        </w:tc>
      </w:tr>
      <w:tr w:rsidR="00CA2F6C" w:rsidRPr="00CA2F6C" w:rsidTr="00A83A8E">
        <w:trPr>
          <w:trHeight w:val="300"/>
        </w:trPr>
        <w:tc>
          <w:tcPr>
            <w:tcW w:w="3094" w:type="dxa"/>
            <w:tcBorders>
              <w:top w:val="nil"/>
              <w:left w:val="nil"/>
              <w:bottom w:val="nil"/>
              <w:right w:val="nil"/>
            </w:tcBorders>
            <w:shd w:val="clear" w:color="auto" w:fill="auto"/>
            <w:noWrap/>
            <w:vAlign w:val="bottom"/>
            <w:hideMark/>
          </w:tcPr>
          <w:p w:rsidR="00CA2F6C" w:rsidRPr="00CA2F6C" w:rsidRDefault="00CA2F6C" w:rsidP="00CA2F6C">
            <w:pPr>
              <w:spacing w:before="0" w:after="0" w:line="240" w:lineRule="auto"/>
              <w:jc w:val="left"/>
              <w:rPr>
                <w:rFonts w:ascii="Calibri" w:eastAsia="Times New Roman" w:hAnsi="Calibri" w:cs="Times New Roman"/>
                <w:color w:val="000000"/>
                <w:sz w:val="22"/>
                <w:szCs w:val="22"/>
                <w:lang w:val="en-IE" w:eastAsia="nl-NL" w:bidi="ar-SA"/>
              </w:rPr>
            </w:pPr>
            <w:r w:rsidRPr="00CA2F6C">
              <w:rPr>
                <w:rFonts w:ascii="Calibri" w:eastAsia="Times New Roman" w:hAnsi="Calibri" w:cs="Times New Roman"/>
                <w:color w:val="000000"/>
                <w:sz w:val="22"/>
                <w:szCs w:val="22"/>
                <w:lang w:val="en-IE" w:eastAsia="nl-NL" w:bidi="ar-SA"/>
              </w:rPr>
              <w:t>Positive party positions towards economic liberalization policies</w:t>
            </w:r>
          </w:p>
        </w:tc>
        <w:tc>
          <w:tcPr>
            <w:tcW w:w="890" w:type="dxa"/>
            <w:tcBorders>
              <w:top w:val="nil"/>
              <w:left w:val="nil"/>
              <w:bottom w:val="nil"/>
              <w:right w:val="nil"/>
            </w:tcBorders>
            <w:shd w:val="clear" w:color="auto" w:fill="auto"/>
            <w:noWrap/>
            <w:vAlign w:val="bottom"/>
            <w:hideMark/>
          </w:tcPr>
          <w:p w:rsidR="00CA2F6C" w:rsidRPr="00CA2F6C" w:rsidRDefault="00CA2F6C" w:rsidP="00CA2F6C">
            <w:pPr>
              <w:spacing w:before="0" w:after="0" w:line="240" w:lineRule="auto"/>
              <w:jc w:val="left"/>
              <w:rPr>
                <w:rFonts w:ascii="Calibri" w:eastAsia="Times New Roman" w:hAnsi="Calibri" w:cs="Times New Roman"/>
                <w:color w:val="000000"/>
                <w:sz w:val="22"/>
                <w:szCs w:val="22"/>
                <w:lang w:val="nl-NL" w:eastAsia="nl-NL" w:bidi="ar-SA"/>
              </w:rPr>
            </w:pPr>
            <w:r w:rsidRPr="00CA2F6C">
              <w:rPr>
                <w:rFonts w:ascii="Calibri" w:eastAsia="Times New Roman" w:hAnsi="Calibri" w:cs="Times New Roman"/>
                <w:color w:val="000000"/>
                <w:sz w:val="22"/>
                <w:szCs w:val="22"/>
                <w:lang w:val="nl-NL" w:eastAsia="nl-NL" w:bidi="ar-SA"/>
              </w:rPr>
              <w:t>1.33</w:t>
            </w:r>
          </w:p>
        </w:tc>
        <w:tc>
          <w:tcPr>
            <w:tcW w:w="977" w:type="dxa"/>
            <w:tcBorders>
              <w:top w:val="nil"/>
              <w:left w:val="nil"/>
              <w:bottom w:val="nil"/>
              <w:right w:val="nil"/>
            </w:tcBorders>
            <w:shd w:val="clear" w:color="auto" w:fill="auto"/>
            <w:noWrap/>
            <w:vAlign w:val="bottom"/>
            <w:hideMark/>
          </w:tcPr>
          <w:p w:rsidR="00CA2F6C" w:rsidRPr="00CA2F6C" w:rsidRDefault="00CA2F6C" w:rsidP="00CA2F6C">
            <w:pPr>
              <w:spacing w:before="0" w:after="0" w:line="240" w:lineRule="auto"/>
              <w:jc w:val="left"/>
              <w:rPr>
                <w:rFonts w:ascii="Calibri" w:eastAsia="Times New Roman" w:hAnsi="Calibri" w:cs="Times New Roman"/>
                <w:color w:val="000000"/>
                <w:sz w:val="22"/>
                <w:szCs w:val="22"/>
                <w:lang w:val="nl-NL" w:eastAsia="nl-NL" w:bidi="ar-SA"/>
              </w:rPr>
            </w:pPr>
            <w:r w:rsidRPr="00CA2F6C">
              <w:rPr>
                <w:rFonts w:ascii="Calibri" w:eastAsia="Times New Roman" w:hAnsi="Calibri" w:cs="Times New Roman"/>
                <w:color w:val="000000"/>
                <w:sz w:val="22"/>
                <w:szCs w:val="22"/>
                <w:lang w:val="nl-NL" w:eastAsia="nl-NL" w:bidi="ar-SA"/>
              </w:rPr>
              <w:t>0.749344</w:t>
            </w:r>
          </w:p>
        </w:tc>
      </w:tr>
      <w:tr w:rsidR="00CA2F6C" w:rsidRPr="00CA2F6C" w:rsidTr="00A83A8E">
        <w:trPr>
          <w:trHeight w:val="300"/>
        </w:trPr>
        <w:tc>
          <w:tcPr>
            <w:tcW w:w="3094" w:type="dxa"/>
            <w:tcBorders>
              <w:top w:val="nil"/>
              <w:left w:val="nil"/>
              <w:bottom w:val="nil"/>
              <w:right w:val="nil"/>
            </w:tcBorders>
            <w:shd w:val="clear" w:color="auto" w:fill="auto"/>
            <w:noWrap/>
            <w:vAlign w:val="bottom"/>
            <w:hideMark/>
          </w:tcPr>
          <w:p w:rsidR="00CA2F6C" w:rsidRPr="00CA2F6C" w:rsidRDefault="00CA2F6C" w:rsidP="00CA2F6C">
            <w:pPr>
              <w:spacing w:before="0" w:after="0" w:line="240" w:lineRule="auto"/>
              <w:jc w:val="left"/>
              <w:rPr>
                <w:rFonts w:ascii="Calibri" w:eastAsia="Times New Roman" w:hAnsi="Calibri" w:cs="Times New Roman"/>
                <w:color w:val="000000"/>
                <w:sz w:val="22"/>
                <w:szCs w:val="22"/>
                <w:lang w:val="en-IE" w:eastAsia="nl-NL" w:bidi="ar-SA"/>
              </w:rPr>
            </w:pPr>
            <w:r w:rsidRPr="00CA2F6C">
              <w:rPr>
                <w:rFonts w:ascii="Calibri" w:eastAsia="Times New Roman" w:hAnsi="Calibri" w:cs="Times New Roman"/>
                <w:color w:val="000000"/>
                <w:sz w:val="22"/>
                <w:szCs w:val="22"/>
                <w:lang w:val="en-IE" w:eastAsia="nl-NL" w:bidi="ar-SA"/>
              </w:rPr>
              <w:t>Positive party positions towards European integration</w:t>
            </w:r>
          </w:p>
        </w:tc>
        <w:tc>
          <w:tcPr>
            <w:tcW w:w="890" w:type="dxa"/>
            <w:tcBorders>
              <w:top w:val="nil"/>
              <w:left w:val="nil"/>
              <w:bottom w:val="nil"/>
              <w:right w:val="nil"/>
            </w:tcBorders>
            <w:shd w:val="clear" w:color="auto" w:fill="auto"/>
            <w:noWrap/>
            <w:vAlign w:val="bottom"/>
            <w:hideMark/>
          </w:tcPr>
          <w:p w:rsidR="00CA2F6C" w:rsidRPr="00CA2F6C" w:rsidRDefault="00CA2F6C" w:rsidP="00CA2F6C">
            <w:pPr>
              <w:spacing w:before="0" w:after="0" w:line="240" w:lineRule="auto"/>
              <w:jc w:val="left"/>
              <w:rPr>
                <w:rFonts w:ascii="Calibri" w:eastAsia="Times New Roman" w:hAnsi="Calibri" w:cs="Times New Roman"/>
                <w:color w:val="000000"/>
                <w:sz w:val="22"/>
                <w:szCs w:val="22"/>
                <w:lang w:val="nl-NL" w:eastAsia="nl-NL" w:bidi="ar-SA"/>
              </w:rPr>
            </w:pPr>
            <w:r w:rsidRPr="00CA2F6C">
              <w:rPr>
                <w:rFonts w:ascii="Calibri" w:eastAsia="Times New Roman" w:hAnsi="Calibri" w:cs="Times New Roman"/>
                <w:color w:val="000000"/>
                <w:sz w:val="22"/>
                <w:szCs w:val="22"/>
                <w:lang w:val="nl-NL" w:eastAsia="nl-NL" w:bidi="ar-SA"/>
              </w:rPr>
              <w:t>1.25</w:t>
            </w:r>
          </w:p>
        </w:tc>
        <w:tc>
          <w:tcPr>
            <w:tcW w:w="977" w:type="dxa"/>
            <w:tcBorders>
              <w:top w:val="nil"/>
              <w:left w:val="nil"/>
              <w:bottom w:val="nil"/>
              <w:right w:val="nil"/>
            </w:tcBorders>
            <w:shd w:val="clear" w:color="auto" w:fill="auto"/>
            <w:noWrap/>
            <w:vAlign w:val="bottom"/>
            <w:hideMark/>
          </w:tcPr>
          <w:p w:rsidR="00CA2F6C" w:rsidRPr="00CA2F6C" w:rsidRDefault="00CA2F6C" w:rsidP="00CA2F6C">
            <w:pPr>
              <w:spacing w:before="0" w:after="0" w:line="240" w:lineRule="auto"/>
              <w:jc w:val="left"/>
              <w:rPr>
                <w:rFonts w:ascii="Calibri" w:eastAsia="Times New Roman" w:hAnsi="Calibri" w:cs="Times New Roman"/>
                <w:color w:val="000000"/>
                <w:sz w:val="22"/>
                <w:szCs w:val="22"/>
                <w:lang w:val="nl-NL" w:eastAsia="nl-NL" w:bidi="ar-SA"/>
              </w:rPr>
            </w:pPr>
            <w:r w:rsidRPr="00CA2F6C">
              <w:rPr>
                <w:rFonts w:ascii="Calibri" w:eastAsia="Times New Roman" w:hAnsi="Calibri" w:cs="Times New Roman"/>
                <w:color w:val="000000"/>
                <w:sz w:val="22"/>
                <w:szCs w:val="22"/>
                <w:lang w:val="nl-NL" w:eastAsia="nl-NL" w:bidi="ar-SA"/>
              </w:rPr>
              <w:t>0.799359</w:t>
            </w:r>
          </w:p>
        </w:tc>
      </w:tr>
      <w:tr w:rsidR="00CA2F6C" w:rsidRPr="00CA2F6C" w:rsidTr="00A83A8E">
        <w:trPr>
          <w:trHeight w:val="300"/>
        </w:trPr>
        <w:tc>
          <w:tcPr>
            <w:tcW w:w="3094" w:type="dxa"/>
            <w:tcBorders>
              <w:top w:val="nil"/>
              <w:left w:val="nil"/>
              <w:bottom w:val="nil"/>
              <w:right w:val="nil"/>
            </w:tcBorders>
            <w:shd w:val="clear" w:color="auto" w:fill="auto"/>
            <w:noWrap/>
            <w:vAlign w:val="bottom"/>
            <w:hideMark/>
          </w:tcPr>
          <w:p w:rsidR="00CA2F6C" w:rsidRPr="00CA2F6C" w:rsidRDefault="00CA2F6C" w:rsidP="00CA2F6C">
            <w:pPr>
              <w:spacing w:before="0" w:after="0" w:line="240" w:lineRule="auto"/>
              <w:jc w:val="left"/>
              <w:rPr>
                <w:rFonts w:ascii="Calibri" w:eastAsia="Times New Roman" w:hAnsi="Calibri" w:cs="Times New Roman"/>
                <w:color w:val="000000"/>
                <w:sz w:val="22"/>
                <w:szCs w:val="22"/>
                <w:lang w:val="en-IE" w:eastAsia="nl-NL" w:bidi="ar-SA"/>
              </w:rPr>
            </w:pPr>
            <w:r w:rsidRPr="00CA2F6C">
              <w:rPr>
                <w:rFonts w:ascii="Calibri" w:eastAsia="Times New Roman" w:hAnsi="Calibri" w:cs="Times New Roman"/>
                <w:color w:val="000000"/>
                <w:sz w:val="22"/>
                <w:szCs w:val="22"/>
                <w:lang w:val="en-IE" w:eastAsia="nl-NL" w:bidi="ar-SA"/>
              </w:rPr>
              <w:t>Strong PRRP in country</w:t>
            </w:r>
          </w:p>
        </w:tc>
        <w:tc>
          <w:tcPr>
            <w:tcW w:w="890" w:type="dxa"/>
            <w:tcBorders>
              <w:top w:val="nil"/>
              <w:left w:val="nil"/>
              <w:bottom w:val="nil"/>
              <w:right w:val="nil"/>
            </w:tcBorders>
            <w:shd w:val="clear" w:color="auto" w:fill="auto"/>
            <w:noWrap/>
            <w:vAlign w:val="bottom"/>
            <w:hideMark/>
          </w:tcPr>
          <w:p w:rsidR="00CA2F6C" w:rsidRPr="00CA2F6C" w:rsidRDefault="00CA2F6C" w:rsidP="00CA2F6C">
            <w:pPr>
              <w:spacing w:before="0" w:after="0" w:line="240" w:lineRule="auto"/>
              <w:jc w:val="left"/>
              <w:rPr>
                <w:rFonts w:ascii="Calibri" w:eastAsia="Times New Roman" w:hAnsi="Calibri" w:cs="Times New Roman"/>
                <w:color w:val="000000"/>
                <w:sz w:val="22"/>
                <w:szCs w:val="22"/>
                <w:lang w:val="nl-NL" w:eastAsia="nl-NL" w:bidi="ar-SA"/>
              </w:rPr>
            </w:pPr>
            <w:r w:rsidRPr="00CA2F6C">
              <w:rPr>
                <w:rFonts w:ascii="Calibri" w:eastAsia="Times New Roman" w:hAnsi="Calibri" w:cs="Times New Roman"/>
                <w:color w:val="000000"/>
                <w:sz w:val="22"/>
                <w:szCs w:val="22"/>
                <w:lang w:val="nl-NL" w:eastAsia="nl-NL" w:bidi="ar-SA"/>
              </w:rPr>
              <w:t>1.25</w:t>
            </w:r>
          </w:p>
        </w:tc>
        <w:tc>
          <w:tcPr>
            <w:tcW w:w="977" w:type="dxa"/>
            <w:tcBorders>
              <w:top w:val="nil"/>
              <w:left w:val="nil"/>
              <w:bottom w:val="nil"/>
              <w:right w:val="nil"/>
            </w:tcBorders>
            <w:shd w:val="clear" w:color="auto" w:fill="auto"/>
            <w:noWrap/>
            <w:vAlign w:val="bottom"/>
            <w:hideMark/>
          </w:tcPr>
          <w:p w:rsidR="00CA2F6C" w:rsidRPr="00CA2F6C" w:rsidRDefault="00CA2F6C" w:rsidP="00CA2F6C">
            <w:pPr>
              <w:spacing w:before="0" w:after="0" w:line="240" w:lineRule="auto"/>
              <w:jc w:val="left"/>
              <w:rPr>
                <w:rFonts w:ascii="Calibri" w:eastAsia="Times New Roman" w:hAnsi="Calibri" w:cs="Times New Roman"/>
                <w:color w:val="000000"/>
                <w:sz w:val="22"/>
                <w:szCs w:val="22"/>
                <w:lang w:val="nl-NL" w:eastAsia="nl-NL" w:bidi="ar-SA"/>
              </w:rPr>
            </w:pPr>
            <w:r w:rsidRPr="00CA2F6C">
              <w:rPr>
                <w:rFonts w:ascii="Calibri" w:eastAsia="Times New Roman" w:hAnsi="Calibri" w:cs="Times New Roman"/>
                <w:color w:val="000000"/>
                <w:sz w:val="22"/>
                <w:szCs w:val="22"/>
                <w:lang w:val="nl-NL" w:eastAsia="nl-NL" w:bidi="ar-SA"/>
              </w:rPr>
              <w:t>0.802634</w:t>
            </w:r>
          </w:p>
        </w:tc>
      </w:tr>
      <w:tr w:rsidR="00CA2F6C" w:rsidRPr="00CA2F6C" w:rsidTr="00A83A8E">
        <w:trPr>
          <w:trHeight w:val="300"/>
        </w:trPr>
        <w:tc>
          <w:tcPr>
            <w:tcW w:w="3094" w:type="dxa"/>
            <w:tcBorders>
              <w:top w:val="nil"/>
              <w:left w:val="nil"/>
              <w:bottom w:val="nil"/>
              <w:right w:val="nil"/>
            </w:tcBorders>
            <w:shd w:val="clear" w:color="auto" w:fill="auto"/>
            <w:noWrap/>
            <w:vAlign w:val="bottom"/>
            <w:hideMark/>
          </w:tcPr>
          <w:p w:rsidR="00CA2F6C" w:rsidRPr="00CA2F6C" w:rsidRDefault="00CA2F6C" w:rsidP="00CA2F6C">
            <w:pPr>
              <w:spacing w:before="0" w:after="0" w:line="240" w:lineRule="auto"/>
              <w:jc w:val="left"/>
              <w:rPr>
                <w:rFonts w:ascii="Calibri" w:eastAsia="Times New Roman" w:hAnsi="Calibri" w:cs="Times New Roman"/>
                <w:color w:val="000000"/>
                <w:sz w:val="22"/>
                <w:szCs w:val="22"/>
                <w:lang w:val="en-IE" w:eastAsia="nl-NL" w:bidi="ar-SA"/>
              </w:rPr>
            </w:pPr>
            <w:r w:rsidRPr="00CA2F6C">
              <w:rPr>
                <w:rFonts w:ascii="Calibri" w:eastAsia="Times New Roman" w:hAnsi="Calibri" w:cs="Times New Roman"/>
                <w:color w:val="000000"/>
                <w:sz w:val="22"/>
                <w:szCs w:val="22"/>
                <w:lang w:val="en-IE" w:eastAsia="nl-NL" w:bidi="ar-SA"/>
              </w:rPr>
              <w:t>Positive individual attitudes towards immigration policies</w:t>
            </w:r>
          </w:p>
        </w:tc>
        <w:tc>
          <w:tcPr>
            <w:tcW w:w="890" w:type="dxa"/>
            <w:tcBorders>
              <w:top w:val="nil"/>
              <w:left w:val="nil"/>
              <w:bottom w:val="nil"/>
              <w:right w:val="nil"/>
            </w:tcBorders>
            <w:shd w:val="clear" w:color="auto" w:fill="auto"/>
            <w:noWrap/>
            <w:vAlign w:val="bottom"/>
            <w:hideMark/>
          </w:tcPr>
          <w:p w:rsidR="00CA2F6C" w:rsidRPr="00CA2F6C" w:rsidRDefault="00CA2F6C" w:rsidP="00CA2F6C">
            <w:pPr>
              <w:spacing w:before="0" w:after="0" w:line="240" w:lineRule="auto"/>
              <w:jc w:val="left"/>
              <w:rPr>
                <w:rFonts w:ascii="Calibri" w:eastAsia="Times New Roman" w:hAnsi="Calibri" w:cs="Times New Roman"/>
                <w:color w:val="000000"/>
                <w:sz w:val="22"/>
                <w:szCs w:val="22"/>
                <w:lang w:val="nl-NL" w:eastAsia="nl-NL" w:bidi="ar-SA"/>
              </w:rPr>
            </w:pPr>
            <w:r w:rsidRPr="00CA2F6C">
              <w:rPr>
                <w:rFonts w:ascii="Calibri" w:eastAsia="Times New Roman" w:hAnsi="Calibri" w:cs="Times New Roman"/>
                <w:color w:val="000000"/>
                <w:sz w:val="22"/>
                <w:szCs w:val="22"/>
                <w:lang w:val="nl-NL" w:eastAsia="nl-NL" w:bidi="ar-SA"/>
              </w:rPr>
              <w:t>1.20</w:t>
            </w:r>
          </w:p>
        </w:tc>
        <w:tc>
          <w:tcPr>
            <w:tcW w:w="977" w:type="dxa"/>
            <w:tcBorders>
              <w:top w:val="nil"/>
              <w:left w:val="nil"/>
              <w:bottom w:val="nil"/>
              <w:right w:val="nil"/>
            </w:tcBorders>
            <w:shd w:val="clear" w:color="auto" w:fill="auto"/>
            <w:noWrap/>
            <w:vAlign w:val="bottom"/>
            <w:hideMark/>
          </w:tcPr>
          <w:p w:rsidR="00CA2F6C" w:rsidRPr="00CA2F6C" w:rsidRDefault="00CA2F6C" w:rsidP="00CA2F6C">
            <w:pPr>
              <w:spacing w:before="0" w:after="0" w:line="240" w:lineRule="auto"/>
              <w:jc w:val="left"/>
              <w:rPr>
                <w:rFonts w:ascii="Calibri" w:eastAsia="Times New Roman" w:hAnsi="Calibri" w:cs="Times New Roman"/>
                <w:color w:val="000000"/>
                <w:sz w:val="22"/>
                <w:szCs w:val="22"/>
                <w:lang w:val="nl-NL" w:eastAsia="nl-NL" w:bidi="ar-SA"/>
              </w:rPr>
            </w:pPr>
            <w:r w:rsidRPr="00CA2F6C">
              <w:rPr>
                <w:rFonts w:ascii="Calibri" w:eastAsia="Times New Roman" w:hAnsi="Calibri" w:cs="Times New Roman"/>
                <w:color w:val="000000"/>
                <w:sz w:val="22"/>
                <w:szCs w:val="22"/>
                <w:lang w:val="nl-NL" w:eastAsia="nl-NL" w:bidi="ar-SA"/>
              </w:rPr>
              <w:t>0.832402</w:t>
            </w:r>
          </w:p>
        </w:tc>
      </w:tr>
      <w:tr w:rsidR="00CA2F6C" w:rsidRPr="00CA2F6C" w:rsidTr="00A83A8E">
        <w:trPr>
          <w:trHeight w:val="300"/>
        </w:trPr>
        <w:tc>
          <w:tcPr>
            <w:tcW w:w="3094" w:type="dxa"/>
            <w:tcBorders>
              <w:top w:val="nil"/>
              <w:left w:val="nil"/>
              <w:bottom w:val="nil"/>
              <w:right w:val="nil"/>
            </w:tcBorders>
            <w:shd w:val="clear" w:color="auto" w:fill="auto"/>
            <w:noWrap/>
            <w:vAlign w:val="bottom"/>
            <w:hideMark/>
          </w:tcPr>
          <w:p w:rsidR="00CA2F6C" w:rsidRPr="00CA2F6C" w:rsidRDefault="00CA2F6C" w:rsidP="00CA2F6C">
            <w:pPr>
              <w:spacing w:before="0" w:after="0" w:line="240" w:lineRule="auto"/>
              <w:jc w:val="left"/>
              <w:rPr>
                <w:rFonts w:ascii="Calibri" w:eastAsia="Times New Roman" w:hAnsi="Calibri" w:cs="Times New Roman"/>
                <w:color w:val="000000"/>
                <w:sz w:val="22"/>
                <w:szCs w:val="22"/>
                <w:lang w:val="nl-NL" w:eastAsia="nl-NL" w:bidi="ar-SA"/>
              </w:rPr>
            </w:pPr>
            <w:r w:rsidRPr="00CA2F6C">
              <w:rPr>
                <w:rFonts w:ascii="Calibri" w:eastAsia="Times New Roman" w:hAnsi="Calibri" w:cs="Times New Roman"/>
                <w:color w:val="000000"/>
                <w:sz w:val="22"/>
                <w:szCs w:val="22"/>
                <w:lang w:val="nl-NL" w:eastAsia="nl-NL" w:bidi="ar-SA"/>
              </w:rPr>
              <w:t>Age</w:t>
            </w:r>
          </w:p>
        </w:tc>
        <w:tc>
          <w:tcPr>
            <w:tcW w:w="890" w:type="dxa"/>
            <w:tcBorders>
              <w:top w:val="nil"/>
              <w:left w:val="nil"/>
              <w:bottom w:val="nil"/>
              <w:right w:val="nil"/>
            </w:tcBorders>
            <w:shd w:val="clear" w:color="auto" w:fill="auto"/>
            <w:noWrap/>
            <w:vAlign w:val="bottom"/>
            <w:hideMark/>
          </w:tcPr>
          <w:p w:rsidR="00CA2F6C" w:rsidRPr="00CA2F6C" w:rsidRDefault="00CA2F6C" w:rsidP="00CA2F6C">
            <w:pPr>
              <w:spacing w:before="0" w:after="0" w:line="240" w:lineRule="auto"/>
              <w:jc w:val="left"/>
              <w:rPr>
                <w:rFonts w:ascii="Calibri" w:eastAsia="Times New Roman" w:hAnsi="Calibri" w:cs="Times New Roman"/>
                <w:color w:val="000000"/>
                <w:sz w:val="22"/>
                <w:szCs w:val="22"/>
                <w:lang w:val="nl-NL" w:eastAsia="nl-NL" w:bidi="ar-SA"/>
              </w:rPr>
            </w:pPr>
            <w:r w:rsidRPr="00CA2F6C">
              <w:rPr>
                <w:rFonts w:ascii="Calibri" w:eastAsia="Times New Roman" w:hAnsi="Calibri" w:cs="Times New Roman"/>
                <w:color w:val="000000"/>
                <w:sz w:val="22"/>
                <w:szCs w:val="22"/>
                <w:lang w:val="nl-NL" w:eastAsia="nl-NL" w:bidi="ar-SA"/>
              </w:rPr>
              <w:t>1.18</w:t>
            </w:r>
          </w:p>
        </w:tc>
        <w:tc>
          <w:tcPr>
            <w:tcW w:w="977" w:type="dxa"/>
            <w:tcBorders>
              <w:top w:val="nil"/>
              <w:left w:val="nil"/>
              <w:bottom w:val="nil"/>
              <w:right w:val="nil"/>
            </w:tcBorders>
            <w:shd w:val="clear" w:color="auto" w:fill="auto"/>
            <w:noWrap/>
            <w:vAlign w:val="bottom"/>
            <w:hideMark/>
          </w:tcPr>
          <w:p w:rsidR="00CA2F6C" w:rsidRPr="00CA2F6C" w:rsidRDefault="00CA2F6C" w:rsidP="00CA2F6C">
            <w:pPr>
              <w:spacing w:before="0" w:after="0" w:line="240" w:lineRule="auto"/>
              <w:jc w:val="left"/>
              <w:rPr>
                <w:rFonts w:ascii="Calibri" w:eastAsia="Times New Roman" w:hAnsi="Calibri" w:cs="Times New Roman"/>
                <w:color w:val="000000"/>
                <w:sz w:val="22"/>
                <w:szCs w:val="22"/>
                <w:lang w:val="nl-NL" w:eastAsia="nl-NL" w:bidi="ar-SA"/>
              </w:rPr>
            </w:pPr>
            <w:r w:rsidRPr="00CA2F6C">
              <w:rPr>
                <w:rFonts w:ascii="Calibri" w:eastAsia="Times New Roman" w:hAnsi="Calibri" w:cs="Times New Roman"/>
                <w:color w:val="000000"/>
                <w:sz w:val="22"/>
                <w:szCs w:val="22"/>
                <w:lang w:val="nl-NL" w:eastAsia="nl-NL" w:bidi="ar-SA"/>
              </w:rPr>
              <w:t>0.847416</w:t>
            </w:r>
          </w:p>
        </w:tc>
      </w:tr>
      <w:tr w:rsidR="00CA2F6C" w:rsidRPr="00CA2F6C" w:rsidTr="00A83A8E">
        <w:trPr>
          <w:trHeight w:val="300"/>
        </w:trPr>
        <w:tc>
          <w:tcPr>
            <w:tcW w:w="3094" w:type="dxa"/>
            <w:tcBorders>
              <w:top w:val="nil"/>
              <w:left w:val="nil"/>
              <w:bottom w:val="nil"/>
              <w:right w:val="nil"/>
            </w:tcBorders>
            <w:shd w:val="clear" w:color="auto" w:fill="auto"/>
            <w:noWrap/>
            <w:vAlign w:val="bottom"/>
            <w:hideMark/>
          </w:tcPr>
          <w:p w:rsidR="00CA2F6C" w:rsidRPr="00CA2F6C" w:rsidRDefault="00CA2F6C" w:rsidP="00CA2F6C">
            <w:pPr>
              <w:spacing w:before="0" w:after="0" w:line="240" w:lineRule="auto"/>
              <w:jc w:val="left"/>
              <w:rPr>
                <w:rFonts w:ascii="Calibri" w:eastAsia="Times New Roman" w:hAnsi="Calibri" w:cs="Times New Roman"/>
                <w:color w:val="000000"/>
                <w:sz w:val="22"/>
                <w:szCs w:val="22"/>
                <w:lang w:val="en-IE" w:eastAsia="nl-NL" w:bidi="ar-SA"/>
              </w:rPr>
            </w:pPr>
            <w:r w:rsidRPr="00CA2F6C">
              <w:rPr>
                <w:rFonts w:ascii="Calibri" w:eastAsia="Times New Roman" w:hAnsi="Calibri" w:cs="Times New Roman"/>
                <w:color w:val="000000"/>
                <w:sz w:val="22"/>
                <w:szCs w:val="22"/>
                <w:lang w:val="en-IE" w:eastAsia="nl-NL" w:bidi="ar-SA"/>
              </w:rPr>
              <w:t>Positive individual attitudes towards cultural liberalism</w:t>
            </w:r>
          </w:p>
        </w:tc>
        <w:tc>
          <w:tcPr>
            <w:tcW w:w="890" w:type="dxa"/>
            <w:tcBorders>
              <w:top w:val="nil"/>
              <w:left w:val="nil"/>
              <w:bottom w:val="nil"/>
              <w:right w:val="nil"/>
            </w:tcBorders>
            <w:shd w:val="clear" w:color="auto" w:fill="auto"/>
            <w:noWrap/>
            <w:vAlign w:val="bottom"/>
            <w:hideMark/>
          </w:tcPr>
          <w:p w:rsidR="00CA2F6C" w:rsidRPr="00CA2F6C" w:rsidRDefault="00CA2F6C" w:rsidP="00CA2F6C">
            <w:pPr>
              <w:spacing w:before="0" w:after="0" w:line="240" w:lineRule="auto"/>
              <w:jc w:val="left"/>
              <w:rPr>
                <w:rFonts w:ascii="Calibri" w:eastAsia="Times New Roman" w:hAnsi="Calibri" w:cs="Times New Roman"/>
                <w:color w:val="000000"/>
                <w:sz w:val="22"/>
                <w:szCs w:val="22"/>
                <w:lang w:val="nl-NL" w:eastAsia="nl-NL" w:bidi="ar-SA"/>
              </w:rPr>
            </w:pPr>
            <w:r w:rsidRPr="00CA2F6C">
              <w:rPr>
                <w:rFonts w:ascii="Calibri" w:eastAsia="Times New Roman" w:hAnsi="Calibri" w:cs="Times New Roman"/>
                <w:color w:val="000000"/>
                <w:sz w:val="22"/>
                <w:szCs w:val="22"/>
                <w:lang w:val="nl-NL" w:eastAsia="nl-NL" w:bidi="ar-SA"/>
              </w:rPr>
              <w:t>1.14</w:t>
            </w:r>
          </w:p>
        </w:tc>
        <w:tc>
          <w:tcPr>
            <w:tcW w:w="977" w:type="dxa"/>
            <w:tcBorders>
              <w:top w:val="nil"/>
              <w:left w:val="nil"/>
              <w:bottom w:val="nil"/>
              <w:right w:val="nil"/>
            </w:tcBorders>
            <w:shd w:val="clear" w:color="auto" w:fill="auto"/>
            <w:noWrap/>
            <w:vAlign w:val="bottom"/>
            <w:hideMark/>
          </w:tcPr>
          <w:p w:rsidR="00CA2F6C" w:rsidRPr="00CA2F6C" w:rsidRDefault="00CA2F6C" w:rsidP="00CA2F6C">
            <w:pPr>
              <w:spacing w:before="0" w:after="0" w:line="240" w:lineRule="auto"/>
              <w:jc w:val="left"/>
              <w:rPr>
                <w:rFonts w:ascii="Calibri" w:eastAsia="Times New Roman" w:hAnsi="Calibri" w:cs="Times New Roman"/>
                <w:color w:val="000000"/>
                <w:sz w:val="22"/>
                <w:szCs w:val="22"/>
                <w:lang w:val="nl-NL" w:eastAsia="nl-NL" w:bidi="ar-SA"/>
              </w:rPr>
            </w:pPr>
            <w:r w:rsidRPr="00CA2F6C">
              <w:rPr>
                <w:rFonts w:ascii="Calibri" w:eastAsia="Times New Roman" w:hAnsi="Calibri" w:cs="Times New Roman"/>
                <w:color w:val="000000"/>
                <w:sz w:val="22"/>
                <w:szCs w:val="22"/>
                <w:lang w:val="nl-NL" w:eastAsia="nl-NL" w:bidi="ar-SA"/>
              </w:rPr>
              <w:t>0.873849</w:t>
            </w:r>
          </w:p>
        </w:tc>
      </w:tr>
      <w:tr w:rsidR="00CA2F6C" w:rsidRPr="00CA2F6C" w:rsidTr="00A83A8E">
        <w:trPr>
          <w:trHeight w:val="300"/>
        </w:trPr>
        <w:tc>
          <w:tcPr>
            <w:tcW w:w="3094" w:type="dxa"/>
            <w:tcBorders>
              <w:top w:val="nil"/>
              <w:left w:val="nil"/>
              <w:bottom w:val="nil"/>
              <w:right w:val="nil"/>
            </w:tcBorders>
            <w:shd w:val="clear" w:color="auto" w:fill="auto"/>
            <w:noWrap/>
            <w:vAlign w:val="bottom"/>
            <w:hideMark/>
          </w:tcPr>
          <w:p w:rsidR="00CA2F6C" w:rsidRPr="00CA2F6C" w:rsidRDefault="00CA2F6C" w:rsidP="00CA2F6C">
            <w:pPr>
              <w:spacing w:before="0" w:after="0" w:line="240" w:lineRule="auto"/>
              <w:jc w:val="left"/>
              <w:rPr>
                <w:rFonts w:ascii="Calibri" w:eastAsia="Times New Roman" w:hAnsi="Calibri" w:cs="Times New Roman"/>
                <w:color w:val="000000"/>
                <w:sz w:val="22"/>
                <w:szCs w:val="22"/>
                <w:lang w:val="en-IE" w:eastAsia="nl-NL" w:bidi="ar-SA"/>
              </w:rPr>
            </w:pPr>
            <w:r w:rsidRPr="00CA2F6C">
              <w:rPr>
                <w:rFonts w:ascii="Calibri" w:eastAsia="Times New Roman" w:hAnsi="Calibri" w:cs="Times New Roman"/>
                <w:color w:val="000000"/>
                <w:sz w:val="22"/>
                <w:szCs w:val="22"/>
                <w:lang w:val="en-IE" w:eastAsia="nl-NL" w:bidi="ar-SA"/>
              </w:rPr>
              <w:t>Positive individual attitudes towards European integration</w:t>
            </w:r>
          </w:p>
        </w:tc>
        <w:tc>
          <w:tcPr>
            <w:tcW w:w="890" w:type="dxa"/>
            <w:tcBorders>
              <w:top w:val="nil"/>
              <w:left w:val="nil"/>
              <w:bottom w:val="nil"/>
              <w:right w:val="nil"/>
            </w:tcBorders>
            <w:shd w:val="clear" w:color="auto" w:fill="auto"/>
            <w:noWrap/>
            <w:vAlign w:val="bottom"/>
            <w:hideMark/>
          </w:tcPr>
          <w:p w:rsidR="00CA2F6C" w:rsidRPr="00CA2F6C" w:rsidRDefault="00CA2F6C" w:rsidP="00CA2F6C">
            <w:pPr>
              <w:spacing w:before="0" w:after="0" w:line="240" w:lineRule="auto"/>
              <w:jc w:val="left"/>
              <w:rPr>
                <w:rFonts w:ascii="Calibri" w:eastAsia="Times New Roman" w:hAnsi="Calibri" w:cs="Times New Roman"/>
                <w:color w:val="000000"/>
                <w:sz w:val="22"/>
                <w:szCs w:val="22"/>
                <w:lang w:val="nl-NL" w:eastAsia="nl-NL" w:bidi="ar-SA"/>
              </w:rPr>
            </w:pPr>
            <w:r w:rsidRPr="00CA2F6C">
              <w:rPr>
                <w:rFonts w:ascii="Calibri" w:eastAsia="Times New Roman" w:hAnsi="Calibri" w:cs="Times New Roman"/>
                <w:color w:val="000000"/>
                <w:sz w:val="22"/>
                <w:szCs w:val="22"/>
                <w:lang w:val="nl-NL" w:eastAsia="nl-NL" w:bidi="ar-SA"/>
              </w:rPr>
              <w:t>1.09</w:t>
            </w:r>
          </w:p>
        </w:tc>
        <w:tc>
          <w:tcPr>
            <w:tcW w:w="977" w:type="dxa"/>
            <w:tcBorders>
              <w:top w:val="nil"/>
              <w:left w:val="nil"/>
              <w:bottom w:val="nil"/>
              <w:right w:val="nil"/>
            </w:tcBorders>
            <w:shd w:val="clear" w:color="auto" w:fill="auto"/>
            <w:noWrap/>
            <w:vAlign w:val="bottom"/>
            <w:hideMark/>
          </w:tcPr>
          <w:p w:rsidR="00CA2F6C" w:rsidRPr="00CA2F6C" w:rsidRDefault="00CA2F6C" w:rsidP="00CA2F6C">
            <w:pPr>
              <w:spacing w:before="0" w:after="0" w:line="240" w:lineRule="auto"/>
              <w:jc w:val="left"/>
              <w:rPr>
                <w:rFonts w:ascii="Calibri" w:eastAsia="Times New Roman" w:hAnsi="Calibri" w:cs="Times New Roman"/>
                <w:color w:val="000000"/>
                <w:sz w:val="22"/>
                <w:szCs w:val="22"/>
                <w:lang w:val="nl-NL" w:eastAsia="nl-NL" w:bidi="ar-SA"/>
              </w:rPr>
            </w:pPr>
            <w:r w:rsidRPr="00CA2F6C">
              <w:rPr>
                <w:rFonts w:ascii="Calibri" w:eastAsia="Times New Roman" w:hAnsi="Calibri" w:cs="Times New Roman"/>
                <w:color w:val="000000"/>
                <w:sz w:val="22"/>
                <w:szCs w:val="22"/>
                <w:lang w:val="nl-NL" w:eastAsia="nl-NL" w:bidi="ar-SA"/>
              </w:rPr>
              <w:t>0.918128</w:t>
            </w:r>
          </w:p>
        </w:tc>
      </w:tr>
      <w:tr w:rsidR="00CA2F6C" w:rsidRPr="00CA2F6C" w:rsidTr="00A83A8E">
        <w:trPr>
          <w:trHeight w:val="300"/>
        </w:trPr>
        <w:tc>
          <w:tcPr>
            <w:tcW w:w="3094" w:type="dxa"/>
            <w:tcBorders>
              <w:top w:val="nil"/>
              <w:left w:val="nil"/>
              <w:bottom w:val="nil"/>
              <w:right w:val="nil"/>
            </w:tcBorders>
            <w:shd w:val="clear" w:color="auto" w:fill="auto"/>
            <w:noWrap/>
            <w:vAlign w:val="bottom"/>
            <w:hideMark/>
          </w:tcPr>
          <w:p w:rsidR="00CA2F6C" w:rsidRPr="00CA2F6C" w:rsidRDefault="00CA2F6C" w:rsidP="00CA2F6C">
            <w:pPr>
              <w:spacing w:before="0" w:after="0" w:line="240" w:lineRule="auto"/>
              <w:jc w:val="left"/>
              <w:rPr>
                <w:rFonts w:ascii="Calibri" w:eastAsia="Times New Roman" w:hAnsi="Calibri" w:cs="Times New Roman"/>
                <w:color w:val="000000"/>
                <w:sz w:val="22"/>
                <w:szCs w:val="22"/>
                <w:lang w:val="nl-NL" w:eastAsia="nl-NL" w:bidi="ar-SA"/>
              </w:rPr>
            </w:pPr>
            <w:r w:rsidRPr="00CA2F6C">
              <w:rPr>
                <w:rFonts w:ascii="Calibri" w:eastAsia="Times New Roman" w:hAnsi="Calibri" w:cs="Times New Roman"/>
                <w:color w:val="000000"/>
                <w:sz w:val="22"/>
                <w:szCs w:val="22"/>
                <w:lang w:val="nl-NL" w:eastAsia="nl-NL" w:bidi="ar-SA"/>
              </w:rPr>
              <w:t>Insiders (ref: outsiders)</w:t>
            </w:r>
          </w:p>
        </w:tc>
        <w:tc>
          <w:tcPr>
            <w:tcW w:w="890" w:type="dxa"/>
            <w:tcBorders>
              <w:top w:val="nil"/>
              <w:left w:val="nil"/>
              <w:bottom w:val="nil"/>
              <w:right w:val="nil"/>
            </w:tcBorders>
            <w:shd w:val="clear" w:color="auto" w:fill="auto"/>
            <w:noWrap/>
            <w:vAlign w:val="bottom"/>
            <w:hideMark/>
          </w:tcPr>
          <w:p w:rsidR="00CA2F6C" w:rsidRPr="00CA2F6C" w:rsidRDefault="00CA2F6C" w:rsidP="00CA2F6C">
            <w:pPr>
              <w:spacing w:before="0" w:after="0" w:line="240" w:lineRule="auto"/>
              <w:jc w:val="left"/>
              <w:rPr>
                <w:rFonts w:ascii="Calibri" w:eastAsia="Times New Roman" w:hAnsi="Calibri" w:cs="Times New Roman"/>
                <w:color w:val="000000"/>
                <w:sz w:val="22"/>
                <w:szCs w:val="22"/>
                <w:lang w:val="nl-NL" w:eastAsia="nl-NL" w:bidi="ar-SA"/>
              </w:rPr>
            </w:pPr>
            <w:r w:rsidRPr="00CA2F6C">
              <w:rPr>
                <w:rFonts w:ascii="Calibri" w:eastAsia="Times New Roman" w:hAnsi="Calibri" w:cs="Times New Roman"/>
                <w:color w:val="000000"/>
                <w:sz w:val="22"/>
                <w:szCs w:val="22"/>
                <w:lang w:val="nl-NL" w:eastAsia="nl-NL" w:bidi="ar-SA"/>
              </w:rPr>
              <w:t>1.09</w:t>
            </w:r>
          </w:p>
        </w:tc>
        <w:tc>
          <w:tcPr>
            <w:tcW w:w="977" w:type="dxa"/>
            <w:tcBorders>
              <w:top w:val="nil"/>
              <w:left w:val="nil"/>
              <w:bottom w:val="nil"/>
              <w:right w:val="nil"/>
            </w:tcBorders>
            <w:shd w:val="clear" w:color="auto" w:fill="auto"/>
            <w:noWrap/>
            <w:vAlign w:val="bottom"/>
            <w:hideMark/>
          </w:tcPr>
          <w:p w:rsidR="00CA2F6C" w:rsidRPr="00CA2F6C" w:rsidRDefault="00CA2F6C" w:rsidP="00CA2F6C">
            <w:pPr>
              <w:spacing w:before="0" w:after="0" w:line="240" w:lineRule="auto"/>
              <w:jc w:val="left"/>
              <w:rPr>
                <w:rFonts w:ascii="Calibri" w:eastAsia="Times New Roman" w:hAnsi="Calibri" w:cs="Times New Roman"/>
                <w:color w:val="000000"/>
                <w:sz w:val="22"/>
                <w:szCs w:val="22"/>
                <w:lang w:val="nl-NL" w:eastAsia="nl-NL" w:bidi="ar-SA"/>
              </w:rPr>
            </w:pPr>
            <w:r w:rsidRPr="00CA2F6C">
              <w:rPr>
                <w:rFonts w:ascii="Calibri" w:eastAsia="Times New Roman" w:hAnsi="Calibri" w:cs="Times New Roman"/>
                <w:color w:val="000000"/>
                <w:sz w:val="22"/>
                <w:szCs w:val="22"/>
                <w:lang w:val="nl-NL" w:eastAsia="nl-NL" w:bidi="ar-SA"/>
              </w:rPr>
              <w:t>0.919230</w:t>
            </w:r>
          </w:p>
        </w:tc>
      </w:tr>
      <w:tr w:rsidR="00CA2F6C" w:rsidRPr="00CA2F6C" w:rsidTr="00A83A8E">
        <w:trPr>
          <w:trHeight w:val="300"/>
        </w:trPr>
        <w:tc>
          <w:tcPr>
            <w:tcW w:w="3094" w:type="dxa"/>
            <w:tcBorders>
              <w:top w:val="nil"/>
              <w:left w:val="nil"/>
              <w:right w:val="nil"/>
            </w:tcBorders>
            <w:shd w:val="clear" w:color="auto" w:fill="auto"/>
            <w:noWrap/>
            <w:vAlign w:val="bottom"/>
            <w:hideMark/>
          </w:tcPr>
          <w:p w:rsidR="00CA2F6C" w:rsidRPr="00CA2F6C" w:rsidRDefault="00CA2F6C" w:rsidP="00CA2F6C">
            <w:pPr>
              <w:spacing w:before="0" w:after="0" w:line="240" w:lineRule="auto"/>
              <w:jc w:val="left"/>
              <w:rPr>
                <w:rFonts w:ascii="Calibri" w:eastAsia="Times New Roman" w:hAnsi="Calibri" w:cs="Times New Roman"/>
                <w:color w:val="000000"/>
                <w:sz w:val="22"/>
                <w:szCs w:val="22"/>
                <w:lang w:val="en-IE" w:eastAsia="nl-NL" w:bidi="ar-SA"/>
              </w:rPr>
            </w:pPr>
            <w:r w:rsidRPr="00CA2F6C">
              <w:rPr>
                <w:rFonts w:ascii="Calibri" w:eastAsia="Times New Roman" w:hAnsi="Calibri" w:cs="Times New Roman"/>
                <w:color w:val="000000"/>
                <w:sz w:val="22"/>
                <w:szCs w:val="22"/>
                <w:lang w:val="en-IE" w:eastAsia="nl-NL" w:bidi="ar-SA"/>
              </w:rPr>
              <w:t>Positive individual attitudes towards welfare policies</w:t>
            </w:r>
          </w:p>
        </w:tc>
        <w:tc>
          <w:tcPr>
            <w:tcW w:w="890" w:type="dxa"/>
            <w:tcBorders>
              <w:top w:val="nil"/>
              <w:left w:val="nil"/>
              <w:right w:val="nil"/>
            </w:tcBorders>
            <w:shd w:val="clear" w:color="auto" w:fill="auto"/>
            <w:noWrap/>
            <w:vAlign w:val="bottom"/>
            <w:hideMark/>
          </w:tcPr>
          <w:p w:rsidR="00CA2F6C" w:rsidRPr="00CA2F6C" w:rsidRDefault="00CA2F6C" w:rsidP="00CA2F6C">
            <w:pPr>
              <w:spacing w:before="0" w:after="0" w:line="240" w:lineRule="auto"/>
              <w:jc w:val="left"/>
              <w:rPr>
                <w:rFonts w:ascii="Calibri" w:eastAsia="Times New Roman" w:hAnsi="Calibri" w:cs="Times New Roman"/>
                <w:color w:val="000000"/>
                <w:sz w:val="22"/>
                <w:szCs w:val="22"/>
                <w:lang w:val="nl-NL" w:eastAsia="nl-NL" w:bidi="ar-SA"/>
              </w:rPr>
            </w:pPr>
            <w:r w:rsidRPr="00CA2F6C">
              <w:rPr>
                <w:rFonts w:ascii="Calibri" w:eastAsia="Times New Roman" w:hAnsi="Calibri" w:cs="Times New Roman"/>
                <w:color w:val="000000"/>
                <w:sz w:val="22"/>
                <w:szCs w:val="22"/>
                <w:lang w:val="nl-NL" w:eastAsia="nl-NL" w:bidi="ar-SA"/>
              </w:rPr>
              <w:t>1.08</w:t>
            </w:r>
          </w:p>
        </w:tc>
        <w:tc>
          <w:tcPr>
            <w:tcW w:w="977" w:type="dxa"/>
            <w:tcBorders>
              <w:top w:val="nil"/>
              <w:left w:val="nil"/>
              <w:right w:val="nil"/>
            </w:tcBorders>
            <w:shd w:val="clear" w:color="auto" w:fill="auto"/>
            <w:noWrap/>
            <w:vAlign w:val="bottom"/>
            <w:hideMark/>
          </w:tcPr>
          <w:p w:rsidR="00CA2F6C" w:rsidRPr="00CA2F6C" w:rsidRDefault="00CA2F6C" w:rsidP="00CA2F6C">
            <w:pPr>
              <w:spacing w:before="0" w:after="0" w:line="240" w:lineRule="auto"/>
              <w:jc w:val="left"/>
              <w:rPr>
                <w:rFonts w:ascii="Calibri" w:eastAsia="Times New Roman" w:hAnsi="Calibri" w:cs="Times New Roman"/>
                <w:color w:val="000000"/>
                <w:sz w:val="22"/>
                <w:szCs w:val="22"/>
                <w:lang w:val="nl-NL" w:eastAsia="nl-NL" w:bidi="ar-SA"/>
              </w:rPr>
            </w:pPr>
            <w:r w:rsidRPr="00CA2F6C">
              <w:rPr>
                <w:rFonts w:ascii="Calibri" w:eastAsia="Times New Roman" w:hAnsi="Calibri" w:cs="Times New Roman"/>
                <w:color w:val="000000"/>
                <w:sz w:val="22"/>
                <w:szCs w:val="22"/>
                <w:lang w:val="nl-NL" w:eastAsia="nl-NL" w:bidi="ar-SA"/>
              </w:rPr>
              <w:t>0.926191</w:t>
            </w:r>
          </w:p>
        </w:tc>
      </w:tr>
      <w:tr w:rsidR="00CA2F6C" w:rsidRPr="00CA2F6C" w:rsidTr="00A83A8E">
        <w:trPr>
          <w:trHeight w:val="300"/>
        </w:trPr>
        <w:tc>
          <w:tcPr>
            <w:tcW w:w="3094" w:type="dxa"/>
            <w:tcBorders>
              <w:top w:val="nil"/>
              <w:left w:val="nil"/>
              <w:bottom w:val="single" w:sz="12" w:space="0" w:color="auto"/>
              <w:right w:val="nil"/>
            </w:tcBorders>
            <w:shd w:val="clear" w:color="auto" w:fill="auto"/>
            <w:noWrap/>
            <w:vAlign w:val="bottom"/>
            <w:hideMark/>
          </w:tcPr>
          <w:p w:rsidR="00CA2F6C" w:rsidRPr="00CA2F6C" w:rsidRDefault="00CA2F6C" w:rsidP="00CA2F6C">
            <w:pPr>
              <w:spacing w:before="0" w:after="0" w:line="240" w:lineRule="auto"/>
              <w:jc w:val="left"/>
              <w:rPr>
                <w:rFonts w:ascii="Calibri" w:eastAsia="Times New Roman" w:hAnsi="Calibri" w:cs="Times New Roman"/>
                <w:color w:val="000000"/>
                <w:sz w:val="22"/>
                <w:szCs w:val="22"/>
                <w:lang w:val="nl-NL" w:eastAsia="nl-NL" w:bidi="ar-SA"/>
              </w:rPr>
            </w:pPr>
            <w:r w:rsidRPr="00CA2F6C">
              <w:rPr>
                <w:rFonts w:ascii="Calibri" w:eastAsia="Times New Roman" w:hAnsi="Calibri" w:cs="Times New Roman"/>
                <w:color w:val="000000"/>
                <w:sz w:val="22"/>
                <w:szCs w:val="22"/>
                <w:lang w:val="nl-NL" w:eastAsia="nl-NL" w:bidi="ar-SA"/>
              </w:rPr>
              <w:t>Women (ref: men)</w:t>
            </w:r>
          </w:p>
        </w:tc>
        <w:tc>
          <w:tcPr>
            <w:tcW w:w="890" w:type="dxa"/>
            <w:tcBorders>
              <w:top w:val="nil"/>
              <w:left w:val="nil"/>
              <w:bottom w:val="single" w:sz="12" w:space="0" w:color="auto"/>
              <w:right w:val="nil"/>
            </w:tcBorders>
            <w:shd w:val="clear" w:color="auto" w:fill="auto"/>
            <w:noWrap/>
            <w:vAlign w:val="bottom"/>
            <w:hideMark/>
          </w:tcPr>
          <w:p w:rsidR="00CA2F6C" w:rsidRPr="00CA2F6C" w:rsidRDefault="00CA2F6C" w:rsidP="00CA2F6C">
            <w:pPr>
              <w:spacing w:before="0" w:after="0" w:line="240" w:lineRule="auto"/>
              <w:jc w:val="left"/>
              <w:rPr>
                <w:rFonts w:ascii="Calibri" w:eastAsia="Times New Roman" w:hAnsi="Calibri" w:cs="Times New Roman"/>
                <w:color w:val="000000"/>
                <w:sz w:val="22"/>
                <w:szCs w:val="22"/>
                <w:lang w:val="nl-NL" w:eastAsia="nl-NL" w:bidi="ar-SA"/>
              </w:rPr>
            </w:pPr>
            <w:r w:rsidRPr="00CA2F6C">
              <w:rPr>
                <w:rFonts w:ascii="Calibri" w:eastAsia="Times New Roman" w:hAnsi="Calibri" w:cs="Times New Roman"/>
                <w:color w:val="000000"/>
                <w:sz w:val="22"/>
                <w:szCs w:val="22"/>
                <w:lang w:val="nl-NL" w:eastAsia="nl-NL" w:bidi="ar-SA"/>
              </w:rPr>
              <w:t>1.07</w:t>
            </w:r>
          </w:p>
        </w:tc>
        <w:tc>
          <w:tcPr>
            <w:tcW w:w="977" w:type="dxa"/>
            <w:tcBorders>
              <w:top w:val="nil"/>
              <w:left w:val="nil"/>
              <w:bottom w:val="single" w:sz="12" w:space="0" w:color="auto"/>
              <w:right w:val="nil"/>
            </w:tcBorders>
            <w:shd w:val="clear" w:color="auto" w:fill="auto"/>
            <w:noWrap/>
            <w:vAlign w:val="bottom"/>
            <w:hideMark/>
          </w:tcPr>
          <w:p w:rsidR="00CA2F6C" w:rsidRPr="00CA2F6C" w:rsidRDefault="00CA2F6C" w:rsidP="00CA2F6C">
            <w:pPr>
              <w:spacing w:before="0" w:after="0" w:line="240" w:lineRule="auto"/>
              <w:jc w:val="left"/>
              <w:rPr>
                <w:rFonts w:ascii="Calibri" w:eastAsia="Times New Roman" w:hAnsi="Calibri" w:cs="Times New Roman"/>
                <w:color w:val="000000"/>
                <w:sz w:val="22"/>
                <w:szCs w:val="22"/>
                <w:lang w:val="nl-NL" w:eastAsia="nl-NL" w:bidi="ar-SA"/>
              </w:rPr>
            </w:pPr>
            <w:r w:rsidRPr="00CA2F6C">
              <w:rPr>
                <w:rFonts w:ascii="Calibri" w:eastAsia="Times New Roman" w:hAnsi="Calibri" w:cs="Times New Roman"/>
                <w:color w:val="000000"/>
                <w:sz w:val="22"/>
                <w:szCs w:val="22"/>
                <w:lang w:val="nl-NL" w:eastAsia="nl-NL" w:bidi="ar-SA"/>
              </w:rPr>
              <w:t>0.930687</w:t>
            </w:r>
          </w:p>
        </w:tc>
      </w:tr>
    </w:tbl>
    <w:p w:rsidR="00CA2F6C" w:rsidRPr="00CA2F6C" w:rsidRDefault="00CA2F6C" w:rsidP="00CA2F6C">
      <w:pPr>
        <w:spacing w:before="0" w:after="0" w:line="240" w:lineRule="auto"/>
        <w:jc w:val="left"/>
        <w:rPr>
          <w:sz w:val="20"/>
          <w:lang w:val="en-GB"/>
        </w:rPr>
      </w:pPr>
    </w:p>
    <w:p w:rsidR="00CA2F6C" w:rsidRPr="00CA2F6C" w:rsidRDefault="00CA2F6C" w:rsidP="00CA2F6C">
      <w:pPr>
        <w:spacing w:before="0" w:after="0" w:line="240" w:lineRule="auto"/>
        <w:jc w:val="left"/>
        <w:rPr>
          <w:sz w:val="20"/>
          <w:lang w:val="en-GB"/>
        </w:rPr>
      </w:pPr>
    </w:p>
    <w:p w:rsidR="00CA2F6C" w:rsidRPr="00CA2F6C" w:rsidRDefault="00CA2F6C" w:rsidP="00CA2F6C">
      <w:pPr>
        <w:spacing w:before="0" w:after="0" w:line="240" w:lineRule="auto"/>
        <w:jc w:val="left"/>
        <w:rPr>
          <w:sz w:val="20"/>
          <w:lang w:val="en-GB"/>
        </w:rPr>
      </w:pPr>
    </w:p>
    <w:p w:rsidR="00CA2F6C" w:rsidRPr="00CA2F6C" w:rsidRDefault="00CA2F6C" w:rsidP="00CA2F6C">
      <w:pPr>
        <w:spacing w:before="0" w:after="0" w:line="240" w:lineRule="auto"/>
        <w:jc w:val="left"/>
        <w:rPr>
          <w:sz w:val="20"/>
          <w:lang w:val="en-GB"/>
        </w:rPr>
      </w:pPr>
    </w:p>
    <w:p w:rsidR="00CA2F6C" w:rsidRPr="00CA2F6C" w:rsidRDefault="00CA2F6C" w:rsidP="00CA2F6C">
      <w:pPr>
        <w:spacing w:before="0" w:after="0" w:line="240" w:lineRule="auto"/>
        <w:jc w:val="left"/>
        <w:rPr>
          <w:sz w:val="20"/>
          <w:lang w:val="en-GB"/>
        </w:rPr>
      </w:pPr>
    </w:p>
    <w:p w:rsidR="00CA2F6C" w:rsidRPr="00CA2F6C" w:rsidRDefault="00CA2F6C" w:rsidP="00CA2F6C">
      <w:pPr>
        <w:spacing w:before="0" w:after="0" w:line="240" w:lineRule="auto"/>
        <w:jc w:val="left"/>
        <w:rPr>
          <w:sz w:val="20"/>
          <w:lang w:val="en-GB"/>
        </w:rPr>
      </w:pPr>
    </w:p>
    <w:p w:rsidR="00CA2F6C" w:rsidRPr="00CA2F6C" w:rsidRDefault="00CA2F6C" w:rsidP="00CA2F6C">
      <w:pPr>
        <w:spacing w:before="0" w:after="0" w:line="240" w:lineRule="auto"/>
        <w:jc w:val="left"/>
        <w:rPr>
          <w:sz w:val="20"/>
          <w:lang w:val="en-GB"/>
        </w:rPr>
      </w:pPr>
    </w:p>
    <w:p w:rsidR="00CA2F6C" w:rsidRPr="00CA2F6C" w:rsidRDefault="00CA2F6C" w:rsidP="00CA2F6C">
      <w:pPr>
        <w:spacing w:before="0" w:after="0" w:line="240" w:lineRule="auto"/>
        <w:jc w:val="left"/>
        <w:rPr>
          <w:sz w:val="20"/>
          <w:lang w:val="en-GB"/>
        </w:rPr>
      </w:pPr>
    </w:p>
    <w:p w:rsidR="00CA2F6C" w:rsidRPr="00CA2F6C" w:rsidRDefault="00CA2F6C" w:rsidP="00CA2F6C">
      <w:pPr>
        <w:spacing w:before="0" w:after="0" w:line="240" w:lineRule="auto"/>
        <w:jc w:val="left"/>
        <w:rPr>
          <w:sz w:val="20"/>
          <w:lang w:val="en-GB"/>
        </w:rPr>
      </w:pPr>
    </w:p>
    <w:p w:rsidR="00CA2F6C" w:rsidRPr="00CA2F6C" w:rsidRDefault="00CA2F6C" w:rsidP="00CA2F6C">
      <w:pPr>
        <w:spacing w:before="0" w:after="0" w:line="240" w:lineRule="auto"/>
        <w:jc w:val="left"/>
        <w:rPr>
          <w:sz w:val="20"/>
          <w:lang w:val="en-GB"/>
        </w:rPr>
      </w:pPr>
    </w:p>
    <w:p w:rsidR="00CA2F6C" w:rsidRPr="00CA2F6C" w:rsidRDefault="00CA2F6C" w:rsidP="00CA2F6C">
      <w:pPr>
        <w:spacing w:before="0" w:after="0" w:line="240" w:lineRule="auto"/>
        <w:jc w:val="left"/>
        <w:rPr>
          <w:sz w:val="20"/>
          <w:lang w:val="en-GB"/>
        </w:rPr>
      </w:pPr>
    </w:p>
    <w:p w:rsidR="00CA2F6C" w:rsidRPr="00CA2F6C" w:rsidRDefault="00CA2F6C" w:rsidP="00CA2F6C">
      <w:pPr>
        <w:spacing w:before="0" w:after="0" w:line="240" w:lineRule="auto"/>
        <w:jc w:val="left"/>
        <w:rPr>
          <w:sz w:val="20"/>
          <w:lang w:val="en-GB"/>
        </w:rPr>
      </w:pPr>
    </w:p>
    <w:p w:rsidR="00CA2F6C" w:rsidRPr="00CA2F6C" w:rsidRDefault="00CA2F6C" w:rsidP="00CA2F6C">
      <w:pPr>
        <w:spacing w:before="0" w:after="0" w:line="240" w:lineRule="auto"/>
        <w:jc w:val="left"/>
        <w:rPr>
          <w:sz w:val="20"/>
          <w:lang w:val="en-GB"/>
        </w:rPr>
      </w:pPr>
    </w:p>
    <w:p w:rsidR="00CA2F6C" w:rsidRPr="00CA2F6C" w:rsidRDefault="00CA2F6C" w:rsidP="00CA2F6C">
      <w:pPr>
        <w:spacing w:before="0" w:after="0" w:line="240" w:lineRule="auto"/>
        <w:jc w:val="left"/>
        <w:rPr>
          <w:sz w:val="20"/>
          <w:lang w:val="en-GB"/>
        </w:rPr>
      </w:pPr>
    </w:p>
    <w:p w:rsidR="00CA2F6C" w:rsidRPr="00CA2F6C" w:rsidRDefault="00CA2F6C" w:rsidP="00CA2F6C">
      <w:pPr>
        <w:spacing w:before="0" w:after="0" w:line="240" w:lineRule="auto"/>
        <w:jc w:val="left"/>
        <w:rPr>
          <w:sz w:val="20"/>
          <w:lang w:val="en-GB"/>
        </w:rPr>
      </w:pPr>
    </w:p>
    <w:p w:rsidR="00CA2F6C" w:rsidRPr="00CA2F6C" w:rsidRDefault="00CA2F6C" w:rsidP="00CA2F6C">
      <w:pPr>
        <w:spacing w:before="0" w:after="0" w:line="240" w:lineRule="auto"/>
        <w:jc w:val="left"/>
        <w:rPr>
          <w:sz w:val="20"/>
          <w:lang w:val="en-GB"/>
        </w:rPr>
      </w:pPr>
    </w:p>
    <w:p w:rsidR="00CA2F6C" w:rsidRPr="00CA2F6C" w:rsidRDefault="00CA2F6C" w:rsidP="00CA2F6C">
      <w:pPr>
        <w:spacing w:before="0" w:after="0" w:line="240" w:lineRule="auto"/>
        <w:jc w:val="left"/>
        <w:rPr>
          <w:sz w:val="20"/>
          <w:lang w:val="en-GB"/>
        </w:rPr>
      </w:pPr>
    </w:p>
    <w:p w:rsidR="00CA2F6C" w:rsidRPr="00CA2F6C" w:rsidRDefault="00CA2F6C" w:rsidP="00CA2F6C">
      <w:pPr>
        <w:spacing w:before="0" w:after="0" w:line="240" w:lineRule="auto"/>
        <w:jc w:val="left"/>
        <w:rPr>
          <w:sz w:val="20"/>
          <w:lang w:val="en-GB"/>
        </w:rPr>
      </w:pPr>
    </w:p>
    <w:p w:rsidR="00CA2F6C" w:rsidRPr="00CA2F6C" w:rsidRDefault="00CA2F6C" w:rsidP="00CA2F6C">
      <w:pPr>
        <w:spacing w:before="0" w:after="0" w:line="240" w:lineRule="auto"/>
        <w:jc w:val="left"/>
        <w:rPr>
          <w:sz w:val="20"/>
          <w:lang w:val="en-GB"/>
        </w:rPr>
      </w:pPr>
    </w:p>
    <w:p w:rsidR="00CA2F6C" w:rsidRPr="00CA2F6C" w:rsidRDefault="00CA2F6C" w:rsidP="00CA2F6C">
      <w:pPr>
        <w:spacing w:before="0" w:after="0" w:line="240" w:lineRule="auto"/>
        <w:jc w:val="left"/>
        <w:rPr>
          <w:sz w:val="20"/>
          <w:lang w:val="en-GB"/>
        </w:rPr>
      </w:pPr>
    </w:p>
    <w:p w:rsidR="00CA2F6C" w:rsidRPr="00CA2F6C" w:rsidRDefault="00CA2F6C" w:rsidP="00CA2F6C">
      <w:pPr>
        <w:keepNext/>
        <w:keepLines/>
        <w:spacing w:before="0" w:after="0" w:line="240" w:lineRule="auto"/>
        <w:jc w:val="left"/>
        <w:outlineLvl w:val="1"/>
        <w:rPr>
          <w:rFonts w:ascii="Times New Roman" w:eastAsiaTheme="majorEastAsia" w:hAnsi="Times New Roman" w:cstheme="majorBidi"/>
          <w:b/>
          <w:bCs/>
          <w:sz w:val="28"/>
          <w:szCs w:val="26"/>
          <w:lang w:val="en-GB" w:bidi="ar-SA"/>
        </w:rPr>
      </w:pPr>
      <w:bookmarkStart w:id="259" w:name="_Toc458974580"/>
      <w:bookmarkStart w:id="260" w:name="_Toc458976497"/>
      <w:bookmarkStart w:id="261" w:name="_Toc459011256"/>
      <w:bookmarkStart w:id="262" w:name="_Toc459012042"/>
      <w:bookmarkStart w:id="263" w:name="_Toc459013649"/>
      <w:bookmarkStart w:id="264" w:name="_Toc459986304"/>
      <w:r w:rsidRPr="00CA2F6C">
        <w:rPr>
          <w:rFonts w:ascii="Times New Roman" w:eastAsiaTheme="majorEastAsia" w:hAnsi="Times New Roman" w:cstheme="majorBidi"/>
          <w:b/>
          <w:bCs/>
          <w:sz w:val="28"/>
          <w:szCs w:val="26"/>
          <w:lang w:val="en-GB" w:bidi="ar-SA"/>
        </w:rPr>
        <w:lastRenderedPageBreak/>
        <w:t>A.8 Icelandic ‘Progressive Party’</w:t>
      </w:r>
      <w:bookmarkEnd w:id="259"/>
      <w:bookmarkEnd w:id="260"/>
      <w:bookmarkEnd w:id="261"/>
      <w:bookmarkEnd w:id="262"/>
      <w:bookmarkEnd w:id="263"/>
      <w:bookmarkEnd w:id="264"/>
    </w:p>
    <w:p w:rsidR="00CA2F6C" w:rsidRPr="00CA2F6C" w:rsidRDefault="00CA2F6C" w:rsidP="00CA2F6C">
      <w:pPr>
        <w:spacing w:before="0" w:after="0"/>
        <w:jc w:val="left"/>
        <w:rPr>
          <w:sz w:val="20"/>
          <w:lang w:val="en-GB" w:bidi="ar-SA"/>
        </w:rPr>
      </w:pPr>
    </w:p>
    <w:p w:rsidR="00CA2F6C" w:rsidRPr="00CA2F6C" w:rsidRDefault="00CA2F6C" w:rsidP="00CA2F6C">
      <w:pPr>
        <w:spacing w:before="0" w:after="0"/>
        <w:jc w:val="left"/>
        <w:rPr>
          <w:b/>
          <w:sz w:val="22"/>
          <w:lang w:val="en-GB" w:bidi="ar-SA"/>
        </w:rPr>
      </w:pPr>
      <w:r w:rsidRPr="00CA2F6C">
        <w:rPr>
          <w:b/>
          <w:sz w:val="22"/>
          <w:lang w:val="en-GB" w:bidi="ar-SA"/>
        </w:rPr>
        <w:t>My e-mail:</w:t>
      </w:r>
    </w:p>
    <w:p w:rsidR="00CA2F6C" w:rsidRPr="00CA2F6C" w:rsidRDefault="00CA2F6C" w:rsidP="00CA2F6C">
      <w:pPr>
        <w:spacing w:before="0" w:after="0"/>
        <w:jc w:val="left"/>
        <w:rPr>
          <w:sz w:val="20"/>
          <w:lang w:val="en-IE" w:bidi="ar-SA"/>
        </w:rPr>
      </w:pPr>
      <w:r w:rsidRPr="00CA2F6C">
        <w:rPr>
          <w:sz w:val="20"/>
          <w:lang w:val="en-IE" w:bidi="ar-SA"/>
        </w:rPr>
        <w:t>From: Willem Gielen</w:t>
      </w:r>
    </w:p>
    <w:p w:rsidR="00CA2F6C" w:rsidRPr="00CA2F6C" w:rsidRDefault="00CA2F6C" w:rsidP="00CA2F6C">
      <w:pPr>
        <w:spacing w:before="0" w:after="0"/>
        <w:jc w:val="left"/>
        <w:rPr>
          <w:sz w:val="20"/>
          <w:lang w:val="en-GB" w:bidi="ar-SA"/>
        </w:rPr>
      </w:pPr>
      <w:r w:rsidRPr="00CA2F6C">
        <w:rPr>
          <w:sz w:val="20"/>
          <w:lang w:val="en-GB" w:bidi="ar-SA"/>
        </w:rPr>
        <w:t>Sent: Tuesday, June 14, 2016 2:27 PM</w:t>
      </w:r>
    </w:p>
    <w:p w:rsidR="00CA2F6C" w:rsidRPr="00CA2F6C" w:rsidRDefault="00CA2F6C" w:rsidP="00CA2F6C">
      <w:pPr>
        <w:spacing w:before="0" w:after="0"/>
        <w:jc w:val="left"/>
        <w:rPr>
          <w:sz w:val="20"/>
          <w:lang w:val="en-GB" w:bidi="ar-SA"/>
        </w:rPr>
      </w:pPr>
      <w:r w:rsidRPr="00CA2F6C">
        <w:rPr>
          <w:sz w:val="20"/>
          <w:lang w:val="en-GB" w:bidi="ar-SA"/>
        </w:rPr>
        <w:t>To: Anders Ravik Jupskås</w:t>
      </w:r>
    </w:p>
    <w:p w:rsidR="00CA2F6C" w:rsidRPr="00CA2F6C" w:rsidRDefault="00CA2F6C" w:rsidP="00CA2F6C">
      <w:pPr>
        <w:spacing w:before="0" w:after="0"/>
        <w:jc w:val="left"/>
        <w:rPr>
          <w:sz w:val="20"/>
          <w:lang w:val="en-GB" w:bidi="ar-SA"/>
        </w:rPr>
      </w:pPr>
      <w:r w:rsidRPr="00CA2F6C">
        <w:rPr>
          <w:sz w:val="20"/>
          <w:lang w:val="en-GB" w:bidi="ar-SA"/>
        </w:rPr>
        <w:t>Subject: Icelandic Progressive Party: Populist or not?</w:t>
      </w:r>
    </w:p>
    <w:p w:rsidR="00CA2F6C" w:rsidRPr="00CA2F6C" w:rsidRDefault="00CA2F6C" w:rsidP="00CA2F6C">
      <w:pPr>
        <w:spacing w:before="0" w:after="0"/>
        <w:jc w:val="left"/>
        <w:rPr>
          <w:sz w:val="20"/>
          <w:lang w:val="en-GB" w:bidi="ar-SA"/>
        </w:rPr>
      </w:pPr>
      <w:r w:rsidRPr="00CA2F6C">
        <w:rPr>
          <w:sz w:val="20"/>
          <w:lang w:val="en-GB" w:bidi="ar-SA"/>
        </w:rPr>
        <w:t xml:space="preserve"> </w:t>
      </w:r>
    </w:p>
    <w:p w:rsidR="00CA2F6C" w:rsidRPr="00CA2F6C" w:rsidRDefault="00CA2F6C" w:rsidP="00CA2F6C">
      <w:pPr>
        <w:spacing w:before="0" w:after="0"/>
        <w:jc w:val="left"/>
        <w:rPr>
          <w:sz w:val="20"/>
          <w:lang w:val="en-GB" w:bidi="ar-SA"/>
        </w:rPr>
      </w:pPr>
      <w:r w:rsidRPr="00CA2F6C">
        <w:rPr>
          <w:sz w:val="20"/>
          <w:lang w:val="en-GB" w:bidi="ar-SA"/>
        </w:rPr>
        <w:t>Dear Dr Jupskås,</w:t>
      </w:r>
    </w:p>
    <w:p w:rsidR="00CA2F6C" w:rsidRPr="00CA2F6C" w:rsidRDefault="00CA2F6C" w:rsidP="00CA2F6C">
      <w:pPr>
        <w:spacing w:before="0" w:after="0"/>
        <w:jc w:val="left"/>
        <w:rPr>
          <w:sz w:val="20"/>
          <w:lang w:val="en-GB" w:bidi="ar-SA"/>
        </w:rPr>
      </w:pPr>
      <w:r w:rsidRPr="00CA2F6C">
        <w:rPr>
          <w:sz w:val="20"/>
          <w:lang w:val="en-GB" w:bidi="ar-SA"/>
        </w:rPr>
        <w:t xml:space="preserve"> </w:t>
      </w:r>
    </w:p>
    <w:p w:rsidR="00CA2F6C" w:rsidRPr="00CA2F6C" w:rsidRDefault="00CA2F6C" w:rsidP="00CA2F6C">
      <w:pPr>
        <w:spacing w:before="0" w:after="0"/>
        <w:jc w:val="left"/>
        <w:rPr>
          <w:sz w:val="20"/>
          <w:lang w:val="en-GB" w:bidi="ar-SA"/>
        </w:rPr>
      </w:pPr>
      <w:r w:rsidRPr="00CA2F6C">
        <w:rPr>
          <w:sz w:val="20"/>
          <w:lang w:val="en-GB" w:bidi="ar-SA"/>
        </w:rPr>
        <w:t>My name is Willem Gielen, a master student political science at the Radboud University Nijmegen, the Netherlands. I am currently working on my final thesis. The reason I email you is that I have a question about a potential populist party. I was advised to email you by a teacher of our political science department, Dr. Andrej Zaslove. You have done research to right-wing populism and have an extensive knowledge of Nordic politics.</w:t>
      </w:r>
    </w:p>
    <w:p w:rsidR="00CA2F6C" w:rsidRPr="00CA2F6C" w:rsidRDefault="00CA2F6C" w:rsidP="00CA2F6C">
      <w:pPr>
        <w:spacing w:before="0" w:after="0"/>
        <w:jc w:val="left"/>
        <w:rPr>
          <w:sz w:val="20"/>
          <w:lang w:val="en-GB" w:bidi="ar-SA"/>
        </w:rPr>
      </w:pPr>
      <w:r w:rsidRPr="00CA2F6C">
        <w:rPr>
          <w:sz w:val="20"/>
          <w:lang w:val="en-GB" w:bidi="ar-SA"/>
        </w:rPr>
        <w:t xml:space="preserve"> </w:t>
      </w:r>
    </w:p>
    <w:p w:rsidR="00CA2F6C" w:rsidRPr="00CA2F6C" w:rsidRDefault="00CA2F6C" w:rsidP="00CA2F6C">
      <w:pPr>
        <w:spacing w:before="0" w:after="0"/>
        <w:jc w:val="left"/>
        <w:rPr>
          <w:sz w:val="20"/>
          <w:lang w:val="en-GB" w:bidi="ar-SA"/>
        </w:rPr>
      </w:pPr>
      <w:r w:rsidRPr="00CA2F6C">
        <w:rPr>
          <w:sz w:val="20"/>
          <w:lang w:val="en-GB" w:bidi="ar-SA"/>
        </w:rPr>
        <w:t>Currently, I am doing research to social democratic parties in Western Europe and their constituency. I want to know why people decide to vote, but also not to vote for these parties. A reason that might explain why social democratic parties have seen their vote share declining in recent years is the rise of populist parties.</w:t>
      </w:r>
    </w:p>
    <w:p w:rsidR="00CA2F6C" w:rsidRPr="00CA2F6C" w:rsidRDefault="00CA2F6C" w:rsidP="00CA2F6C">
      <w:pPr>
        <w:spacing w:before="0" w:after="0"/>
        <w:jc w:val="left"/>
        <w:rPr>
          <w:sz w:val="20"/>
          <w:lang w:val="en-GB" w:bidi="ar-SA"/>
        </w:rPr>
      </w:pPr>
      <w:r w:rsidRPr="00CA2F6C">
        <w:rPr>
          <w:sz w:val="20"/>
          <w:lang w:val="en-GB" w:bidi="ar-SA"/>
        </w:rPr>
        <w:t xml:space="preserve"> </w:t>
      </w:r>
    </w:p>
    <w:p w:rsidR="00CA2F6C" w:rsidRPr="00CA2F6C" w:rsidRDefault="00CA2F6C" w:rsidP="00CA2F6C">
      <w:pPr>
        <w:spacing w:before="0" w:after="0"/>
        <w:jc w:val="left"/>
        <w:rPr>
          <w:sz w:val="20"/>
          <w:lang w:val="en-GB" w:bidi="ar-SA"/>
        </w:rPr>
      </w:pPr>
      <w:r w:rsidRPr="00CA2F6C">
        <w:rPr>
          <w:sz w:val="20"/>
          <w:lang w:val="en-GB" w:bidi="ar-SA"/>
        </w:rPr>
        <w:t xml:space="preserve">It could be argued that the working class, the traditional base of support for social democratic parties, is getting alienated from social democratic parties because these parties do not satisfy their preferences on cultural issues (such as immigration policies and European integration). To see if this theoretical expectation holds when tested with empirical evidence, at the moment I am classifying political parties in either a left-wing populist category, a right-wing populist category and a non-populist category.  </w:t>
      </w:r>
    </w:p>
    <w:p w:rsidR="00CA2F6C" w:rsidRPr="00CA2F6C" w:rsidRDefault="00CA2F6C" w:rsidP="00CA2F6C">
      <w:pPr>
        <w:spacing w:before="0" w:after="0"/>
        <w:jc w:val="left"/>
        <w:rPr>
          <w:sz w:val="20"/>
          <w:lang w:val="en-GB" w:bidi="ar-SA"/>
        </w:rPr>
      </w:pPr>
      <w:r w:rsidRPr="00CA2F6C">
        <w:rPr>
          <w:sz w:val="20"/>
          <w:lang w:val="en-GB" w:bidi="ar-SA"/>
        </w:rPr>
        <w:t xml:space="preserve"> </w:t>
      </w:r>
    </w:p>
    <w:p w:rsidR="00CA2F6C" w:rsidRPr="00CA2F6C" w:rsidRDefault="00CA2F6C" w:rsidP="00CA2F6C">
      <w:pPr>
        <w:spacing w:before="0" w:after="0"/>
        <w:jc w:val="left"/>
        <w:rPr>
          <w:sz w:val="20"/>
          <w:lang w:val="en-GB" w:bidi="ar-SA"/>
        </w:rPr>
      </w:pPr>
      <w:r w:rsidRPr="00CA2F6C">
        <w:rPr>
          <w:sz w:val="20"/>
          <w:lang w:val="en-GB" w:bidi="ar-SA"/>
        </w:rPr>
        <w:t>However, I am not really sure about one case, which is the Icelandic right-wing Progressive Party (PP). According to the Icelandic scholar Bergmann (http://skemman.is/en/stream/get/1946/22353/51635/1/a.2015.11.1.3.pdf), the PP directed itself in a populist direction rapidly after the financial crisis of 2008. Bergmann argues that the PP has clearly shown populist elements in this period. However, he also states that the PP is probably more nationalist than populist, and that in comparison with other right-wing populist parties in Europe, the PP is a soft version of a populist party. `</w:t>
      </w:r>
    </w:p>
    <w:p w:rsidR="00CA2F6C" w:rsidRPr="00CA2F6C" w:rsidRDefault="00CA2F6C" w:rsidP="00CA2F6C">
      <w:pPr>
        <w:spacing w:before="0" w:after="0"/>
        <w:jc w:val="left"/>
        <w:rPr>
          <w:sz w:val="20"/>
          <w:lang w:val="en-GB" w:bidi="ar-SA"/>
        </w:rPr>
      </w:pPr>
      <w:r w:rsidRPr="00CA2F6C">
        <w:rPr>
          <w:sz w:val="20"/>
          <w:lang w:val="en-GB" w:bidi="ar-SA"/>
        </w:rPr>
        <w:t xml:space="preserve"> </w:t>
      </w:r>
    </w:p>
    <w:p w:rsidR="00CA2F6C" w:rsidRPr="00CA2F6C" w:rsidRDefault="00CA2F6C" w:rsidP="00CA2F6C">
      <w:pPr>
        <w:spacing w:before="0" w:after="0"/>
        <w:jc w:val="left"/>
        <w:rPr>
          <w:sz w:val="20"/>
          <w:lang w:val="en-GB" w:bidi="ar-SA"/>
        </w:rPr>
      </w:pPr>
      <w:r w:rsidRPr="00CA2F6C">
        <w:rPr>
          <w:sz w:val="20"/>
          <w:lang w:val="en-GB" w:bidi="ar-SA"/>
        </w:rPr>
        <w:t>As a result,  from this source I am inclined to classify the PP as a right-wing populist party. However, I also not completely sure since my own knowledge about Icelandic politics is just too limited. Therefore I am asking you, as an expert, this question as well: Would you classify the PP as a right-wing populist party, or are you of the opinion that the PP, although showing certain elements of populism, would not classify as a right-wing populist party?</w:t>
      </w:r>
    </w:p>
    <w:p w:rsidR="00CA2F6C" w:rsidRPr="00CA2F6C" w:rsidRDefault="00CA2F6C" w:rsidP="00CA2F6C">
      <w:pPr>
        <w:spacing w:before="0" w:after="0"/>
        <w:jc w:val="left"/>
        <w:rPr>
          <w:sz w:val="20"/>
          <w:lang w:val="en-GB" w:bidi="ar-SA"/>
        </w:rPr>
      </w:pPr>
      <w:r w:rsidRPr="00CA2F6C">
        <w:rPr>
          <w:sz w:val="20"/>
          <w:lang w:val="en-GB" w:bidi="ar-SA"/>
        </w:rPr>
        <w:t xml:space="preserve"> </w:t>
      </w:r>
    </w:p>
    <w:p w:rsidR="00CA2F6C" w:rsidRPr="00CA2F6C" w:rsidRDefault="00CA2F6C" w:rsidP="00CA2F6C">
      <w:pPr>
        <w:spacing w:before="0" w:after="0"/>
        <w:jc w:val="left"/>
        <w:rPr>
          <w:sz w:val="20"/>
          <w:lang w:val="en-GB" w:bidi="ar-SA"/>
        </w:rPr>
      </w:pPr>
      <w:r w:rsidRPr="00CA2F6C">
        <w:rPr>
          <w:sz w:val="20"/>
          <w:lang w:val="en-GB" w:bidi="ar-SA"/>
        </w:rPr>
        <w:t>Thanking you in advance for your help,</w:t>
      </w:r>
    </w:p>
    <w:p w:rsidR="00CA2F6C" w:rsidRPr="00CA2F6C" w:rsidRDefault="00CA2F6C" w:rsidP="00CA2F6C">
      <w:pPr>
        <w:spacing w:before="0" w:after="0"/>
        <w:jc w:val="left"/>
        <w:rPr>
          <w:sz w:val="20"/>
          <w:lang w:val="en-GB" w:bidi="ar-SA"/>
        </w:rPr>
      </w:pPr>
      <w:r w:rsidRPr="00CA2F6C">
        <w:rPr>
          <w:sz w:val="20"/>
          <w:lang w:val="en-GB" w:bidi="ar-SA"/>
        </w:rPr>
        <w:t xml:space="preserve"> </w:t>
      </w:r>
    </w:p>
    <w:p w:rsidR="00CA2F6C" w:rsidRPr="00CA2F6C" w:rsidRDefault="00CA2F6C" w:rsidP="00CA2F6C">
      <w:pPr>
        <w:spacing w:before="0" w:after="0"/>
        <w:jc w:val="left"/>
        <w:rPr>
          <w:sz w:val="20"/>
          <w:lang w:val="en-GB" w:bidi="ar-SA"/>
        </w:rPr>
      </w:pPr>
      <w:r w:rsidRPr="00CA2F6C">
        <w:rPr>
          <w:sz w:val="20"/>
          <w:lang w:val="en-GB" w:bidi="ar-SA"/>
        </w:rPr>
        <w:t>Willem Gielen</w:t>
      </w:r>
    </w:p>
    <w:p w:rsidR="00CA2F6C" w:rsidRPr="00CA2F6C" w:rsidRDefault="00CA2F6C" w:rsidP="00CA2F6C">
      <w:pPr>
        <w:spacing w:before="0" w:after="0"/>
        <w:jc w:val="left"/>
        <w:rPr>
          <w:sz w:val="20"/>
          <w:lang w:val="en-GB" w:bidi="ar-SA"/>
        </w:rPr>
      </w:pPr>
      <w:r w:rsidRPr="00CA2F6C">
        <w:rPr>
          <w:sz w:val="20"/>
          <w:lang w:val="en-GB" w:bidi="ar-SA"/>
        </w:rPr>
        <w:t>Master student Political Science and Public Administration</w:t>
      </w:r>
    </w:p>
    <w:p w:rsidR="00CA2F6C" w:rsidRPr="00CA2F6C" w:rsidRDefault="00CA2F6C" w:rsidP="00CA2F6C">
      <w:pPr>
        <w:spacing w:before="0" w:after="0"/>
        <w:jc w:val="left"/>
        <w:rPr>
          <w:sz w:val="20"/>
          <w:lang w:val="en-GB" w:bidi="ar-SA"/>
        </w:rPr>
      </w:pPr>
      <w:r w:rsidRPr="00CA2F6C">
        <w:rPr>
          <w:sz w:val="20"/>
          <w:lang w:val="en-GB" w:bidi="ar-SA"/>
        </w:rPr>
        <w:t>Radboud University Nijmegen</w:t>
      </w:r>
    </w:p>
    <w:p w:rsidR="00CA2F6C" w:rsidRPr="00CA2F6C" w:rsidRDefault="00793E9C" w:rsidP="00CA2F6C">
      <w:pPr>
        <w:spacing w:before="0" w:after="0"/>
        <w:jc w:val="left"/>
        <w:rPr>
          <w:sz w:val="20"/>
          <w:lang w:val="en-GB" w:bidi="ar-SA"/>
        </w:rPr>
      </w:pPr>
      <w:hyperlink r:id="rId41" w:history="1">
        <w:r w:rsidR="00CA2F6C" w:rsidRPr="00CA2F6C">
          <w:rPr>
            <w:color w:val="0000FF" w:themeColor="hyperlink"/>
            <w:sz w:val="20"/>
            <w:u w:val="single"/>
            <w:lang w:val="en-GB" w:bidi="ar-SA"/>
          </w:rPr>
          <w:t>willem.gielen@student.ru.nl</w:t>
        </w:r>
      </w:hyperlink>
    </w:p>
    <w:p w:rsidR="00CA2F6C" w:rsidRPr="00CA2F6C" w:rsidRDefault="00CA2F6C" w:rsidP="00CA2F6C">
      <w:pPr>
        <w:spacing w:before="0" w:after="0"/>
        <w:jc w:val="left"/>
        <w:rPr>
          <w:sz w:val="20"/>
          <w:lang w:val="en-GB" w:bidi="ar-SA"/>
        </w:rPr>
      </w:pPr>
    </w:p>
    <w:p w:rsidR="00CA2F6C" w:rsidRPr="00CA2F6C" w:rsidRDefault="00CA2F6C" w:rsidP="00CA2F6C">
      <w:pPr>
        <w:spacing w:before="0" w:after="0"/>
        <w:jc w:val="left"/>
        <w:rPr>
          <w:b/>
          <w:sz w:val="22"/>
          <w:lang w:val="en-GB" w:bidi="ar-SA"/>
        </w:rPr>
      </w:pPr>
      <w:r w:rsidRPr="00CA2F6C">
        <w:rPr>
          <w:b/>
          <w:sz w:val="22"/>
          <w:lang w:val="en-GB" w:bidi="ar-SA"/>
        </w:rPr>
        <w:t>The response:</w:t>
      </w:r>
    </w:p>
    <w:p w:rsidR="00CA2F6C" w:rsidRPr="00CA2F6C" w:rsidRDefault="00CA2F6C" w:rsidP="00CA2F6C">
      <w:pPr>
        <w:spacing w:before="0" w:after="0"/>
        <w:jc w:val="left"/>
        <w:rPr>
          <w:sz w:val="20"/>
          <w:lang w:val="en-IE" w:bidi="ar-SA"/>
        </w:rPr>
      </w:pPr>
      <w:r w:rsidRPr="00CA2F6C">
        <w:rPr>
          <w:sz w:val="20"/>
          <w:lang w:val="en-IE" w:bidi="ar-SA"/>
        </w:rPr>
        <w:t xml:space="preserve">From: </w:t>
      </w:r>
      <w:r w:rsidRPr="00CA2F6C">
        <w:rPr>
          <w:sz w:val="20"/>
          <w:lang w:val="en-GB" w:bidi="ar-SA"/>
        </w:rPr>
        <w:t>Anders Ravik Jupskås</w:t>
      </w:r>
    </w:p>
    <w:p w:rsidR="00CA2F6C" w:rsidRPr="00CA2F6C" w:rsidRDefault="00CA2F6C" w:rsidP="00CA2F6C">
      <w:pPr>
        <w:spacing w:before="0" w:after="0"/>
        <w:jc w:val="left"/>
        <w:rPr>
          <w:sz w:val="20"/>
          <w:lang w:val="en-GB" w:bidi="ar-SA"/>
        </w:rPr>
      </w:pPr>
      <w:r w:rsidRPr="00CA2F6C">
        <w:rPr>
          <w:sz w:val="20"/>
          <w:lang w:val="en-GB" w:bidi="ar-SA"/>
        </w:rPr>
        <w:t>Sent: Tuesday, June 14, 2016 2:27 PM</w:t>
      </w:r>
    </w:p>
    <w:p w:rsidR="00CA2F6C" w:rsidRPr="00CA2F6C" w:rsidRDefault="00CA2F6C" w:rsidP="00CA2F6C">
      <w:pPr>
        <w:spacing w:before="0" w:after="0"/>
        <w:jc w:val="left"/>
        <w:rPr>
          <w:sz w:val="20"/>
          <w:lang w:val="en-GB" w:bidi="ar-SA"/>
        </w:rPr>
      </w:pPr>
      <w:r w:rsidRPr="00CA2F6C">
        <w:rPr>
          <w:sz w:val="20"/>
          <w:lang w:val="en-GB" w:bidi="ar-SA"/>
        </w:rPr>
        <w:lastRenderedPageBreak/>
        <w:t>To: Willem Gielen</w:t>
      </w:r>
    </w:p>
    <w:p w:rsidR="00CA2F6C" w:rsidRPr="00CA2F6C" w:rsidRDefault="00CA2F6C" w:rsidP="00CA2F6C">
      <w:pPr>
        <w:spacing w:before="0" w:after="0"/>
        <w:jc w:val="left"/>
        <w:rPr>
          <w:sz w:val="20"/>
          <w:lang w:val="en-GB" w:bidi="ar-SA"/>
        </w:rPr>
      </w:pPr>
      <w:r w:rsidRPr="00CA2F6C">
        <w:rPr>
          <w:sz w:val="20"/>
          <w:lang w:val="en-GB" w:bidi="ar-SA"/>
        </w:rPr>
        <w:t>Subject: Icelandic Progressive Party: Populist or not?</w:t>
      </w:r>
    </w:p>
    <w:p w:rsidR="00CA2F6C" w:rsidRPr="00CA2F6C" w:rsidRDefault="00CA2F6C" w:rsidP="00CA2F6C">
      <w:pPr>
        <w:spacing w:before="0" w:after="0"/>
        <w:jc w:val="left"/>
        <w:rPr>
          <w:sz w:val="20"/>
          <w:lang w:val="en-GB" w:bidi="ar-SA"/>
        </w:rPr>
      </w:pPr>
    </w:p>
    <w:p w:rsidR="00CA2F6C" w:rsidRPr="00CA2F6C" w:rsidRDefault="00CA2F6C" w:rsidP="00CA2F6C">
      <w:pPr>
        <w:spacing w:before="0" w:after="0"/>
        <w:jc w:val="left"/>
        <w:rPr>
          <w:sz w:val="20"/>
          <w:lang w:val="en-GB" w:bidi="ar-SA"/>
        </w:rPr>
      </w:pPr>
    </w:p>
    <w:p w:rsidR="00CA2F6C" w:rsidRPr="00CA2F6C" w:rsidRDefault="00CA2F6C" w:rsidP="00CA2F6C">
      <w:pPr>
        <w:spacing w:before="0" w:after="0"/>
        <w:jc w:val="left"/>
        <w:rPr>
          <w:sz w:val="20"/>
          <w:lang w:val="en-GB" w:bidi="ar-SA"/>
        </w:rPr>
      </w:pPr>
      <w:r w:rsidRPr="00CA2F6C">
        <w:rPr>
          <w:sz w:val="20"/>
          <w:lang w:val="en-GB" w:bidi="ar-SA"/>
        </w:rPr>
        <w:t>Dear Willem Gielen,</w:t>
      </w:r>
    </w:p>
    <w:p w:rsidR="00CA2F6C" w:rsidRPr="00CA2F6C" w:rsidRDefault="00CA2F6C" w:rsidP="00CA2F6C">
      <w:pPr>
        <w:spacing w:before="0" w:after="0"/>
        <w:jc w:val="left"/>
        <w:rPr>
          <w:sz w:val="20"/>
          <w:lang w:val="en-GB" w:bidi="ar-SA"/>
        </w:rPr>
      </w:pPr>
      <w:r w:rsidRPr="00CA2F6C">
        <w:rPr>
          <w:sz w:val="20"/>
          <w:lang w:val="en-GB" w:bidi="ar-SA"/>
        </w:rPr>
        <w:t xml:space="preserve"> </w:t>
      </w:r>
    </w:p>
    <w:p w:rsidR="00CA2F6C" w:rsidRPr="00CA2F6C" w:rsidRDefault="00CA2F6C" w:rsidP="00CA2F6C">
      <w:pPr>
        <w:spacing w:before="0" w:after="0"/>
        <w:jc w:val="left"/>
        <w:rPr>
          <w:sz w:val="20"/>
          <w:lang w:val="en-GB" w:bidi="ar-SA"/>
        </w:rPr>
      </w:pPr>
      <w:r w:rsidRPr="00CA2F6C">
        <w:rPr>
          <w:sz w:val="20"/>
          <w:lang w:val="en-GB" w:bidi="ar-SA"/>
        </w:rPr>
        <w:t>I am afraid I cannot be of much help. Since I don’t read Icelandic, the only piece I know of is the one you’re quoting. (We need more studies of the unusual suspects!). However, I think I would classify the PP as a right-wing populist party. In many ways it’s trajectory seems similar to that of the Swiss People’s Party; a former agrarian party slowly turning into a radical right-wing populist party. At least the party is a functional equivalent to such parties elsewhere combining exclusionary nationalism with anti-elitist critique. You would expect parts of the working class to be attracted by this position.</w:t>
      </w:r>
    </w:p>
    <w:p w:rsidR="00CA2F6C" w:rsidRPr="00CA2F6C" w:rsidRDefault="00CA2F6C" w:rsidP="00CA2F6C">
      <w:pPr>
        <w:spacing w:before="0" w:after="0"/>
        <w:jc w:val="left"/>
        <w:rPr>
          <w:sz w:val="20"/>
          <w:lang w:val="en-GB" w:bidi="ar-SA"/>
        </w:rPr>
      </w:pPr>
      <w:r w:rsidRPr="00CA2F6C">
        <w:rPr>
          <w:sz w:val="20"/>
          <w:lang w:val="en-GB" w:bidi="ar-SA"/>
        </w:rPr>
        <w:t xml:space="preserve"> </w:t>
      </w:r>
    </w:p>
    <w:p w:rsidR="00CA2F6C" w:rsidRPr="00CA2F6C" w:rsidRDefault="00CA2F6C" w:rsidP="00CA2F6C">
      <w:pPr>
        <w:spacing w:before="0" w:after="0"/>
        <w:jc w:val="left"/>
        <w:rPr>
          <w:sz w:val="20"/>
          <w:lang w:val="en-GB" w:bidi="ar-SA"/>
        </w:rPr>
      </w:pPr>
      <w:r w:rsidRPr="00CA2F6C">
        <w:rPr>
          <w:sz w:val="20"/>
          <w:lang w:val="en-GB" w:bidi="ar-SA"/>
        </w:rPr>
        <w:t>The argument that PP has turned (partly) populist is also mentioned by Ólafur Th. Hardarson and Gunnar  Helgi Kristinsson in their piece on “Iceland” in European Journal of Political Research Political Data Yearbook 54: 141–146, 2015:</w:t>
      </w:r>
    </w:p>
    <w:p w:rsidR="00CA2F6C" w:rsidRPr="00CA2F6C" w:rsidRDefault="00CA2F6C" w:rsidP="00CA2F6C">
      <w:pPr>
        <w:spacing w:before="0" w:after="0"/>
        <w:jc w:val="left"/>
        <w:rPr>
          <w:sz w:val="20"/>
          <w:lang w:val="en-GB" w:bidi="ar-SA"/>
        </w:rPr>
      </w:pPr>
      <w:r w:rsidRPr="00CA2F6C">
        <w:rPr>
          <w:sz w:val="20"/>
          <w:lang w:val="en-GB" w:bidi="ar-SA"/>
        </w:rPr>
        <w:t xml:space="preserve"> </w:t>
      </w:r>
    </w:p>
    <w:p w:rsidR="00CA2F6C" w:rsidRPr="00CA2F6C" w:rsidRDefault="00CA2F6C" w:rsidP="00CA2F6C">
      <w:pPr>
        <w:spacing w:before="0" w:after="0"/>
        <w:jc w:val="left"/>
        <w:rPr>
          <w:sz w:val="20"/>
          <w:lang w:val="en-GB" w:bidi="ar-SA"/>
        </w:rPr>
      </w:pPr>
      <w:r w:rsidRPr="00CA2F6C">
        <w:rPr>
          <w:sz w:val="20"/>
          <w:lang w:val="en-GB" w:bidi="ar-SA"/>
        </w:rPr>
        <w:t>“The PP did not manage to repeat its victory from the 2013 parliamentary elections at the local level in 2014. However, its result in Reykjavík was noteworthy. In the 2010 local elections, PP obtained 2.7 per cent in Reykjavík and had no member elected to the City Council. Opinion polls before the 2014 elections indicated that the party might again suffer a similar fate in Reykjavík. This changed shortly before the election, when the party’s top candidate played a populist anti-Muslim card by claiming her opposition to a planned building of a mosque in the capital. The party ultimately won 10.7 per cent of the vote and had two members elected to the Council. This kind of populism is a new tone in Icelandic politics, which is strongly opposed by all other political parties, as well as many veterans of the PP.”</w:t>
      </w:r>
    </w:p>
    <w:p w:rsidR="00CA2F6C" w:rsidRPr="00CA2F6C" w:rsidRDefault="00CA2F6C" w:rsidP="00CA2F6C">
      <w:pPr>
        <w:spacing w:before="0" w:after="0"/>
        <w:jc w:val="left"/>
        <w:rPr>
          <w:sz w:val="20"/>
          <w:lang w:val="en-GB" w:bidi="ar-SA"/>
        </w:rPr>
      </w:pPr>
      <w:r w:rsidRPr="00CA2F6C">
        <w:rPr>
          <w:sz w:val="20"/>
          <w:lang w:val="en-GB" w:bidi="ar-SA"/>
        </w:rPr>
        <w:t xml:space="preserve"> </w:t>
      </w:r>
    </w:p>
    <w:p w:rsidR="00CA2F6C" w:rsidRPr="00CA2F6C" w:rsidRDefault="00CA2F6C" w:rsidP="00CA2F6C">
      <w:pPr>
        <w:spacing w:before="0" w:after="0"/>
        <w:jc w:val="left"/>
        <w:rPr>
          <w:sz w:val="20"/>
          <w:lang w:val="en-GB" w:bidi="ar-SA"/>
        </w:rPr>
      </w:pPr>
      <w:r w:rsidRPr="00CA2F6C">
        <w:rPr>
          <w:sz w:val="20"/>
          <w:lang w:val="en-GB" w:bidi="ar-SA"/>
        </w:rPr>
        <w:t>If you’re looking at other types of populism too, I would perhaps include Jon Gnarr’s Best Party (https://en.wikipedia.org/wiki/Best_Party), which performed very well in in the 2010 city council election in the capital city. I don’t know whether Andrej would agree, but to some extent it could be compared to Beppe Grillo’s party in Italy.</w:t>
      </w:r>
    </w:p>
    <w:p w:rsidR="00CA2F6C" w:rsidRPr="00CA2F6C" w:rsidRDefault="00CA2F6C" w:rsidP="00CA2F6C">
      <w:pPr>
        <w:spacing w:before="0" w:after="0"/>
        <w:jc w:val="left"/>
        <w:rPr>
          <w:sz w:val="20"/>
          <w:lang w:val="en-GB" w:bidi="ar-SA"/>
        </w:rPr>
      </w:pPr>
      <w:r w:rsidRPr="00CA2F6C">
        <w:rPr>
          <w:sz w:val="20"/>
          <w:lang w:val="en-GB" w:bidi="ar-SA"/>
        </w:rPr>
        <w:t xml:space="preserve"> </w:t>
      </w:r>
    </w:p>
    <w:p w:rsidR="00CA2F6C" w:rsidRPr="00CA2F6C" w:rsidRDefault="00CA2F6C" w:rsidP="00CA2F6C">
      <w:pPr>
        <w:spacing w:before="0" w:after="0"/>
        <w:jc w:val="left"/>
        <w:rPr>
          <w:sz w:val="20"/>
          <w:lang w:val="en-GB" w:bidi="ar-SA"/>
        </w:rPr>
      </w:pPr>
      <w:r w:rsidRPr="00CA2F6C">
        <w:rPr>
          <w:sz w:val="20"/>
          <w:lang w:val="en-GB" w:bidi="ar-SA"/>
        </w:rPr>
        <w:t>Good luck with the thesis!</w:t>
      </w:r>
    </w:p>
    <w:p w:rsidR="00CA2F6C" w:rsidRPr="00CA2F6C" w:rsidRDefault="00CA2F6C" w:rsidP="00CA2F6C">
      <w:pPr>
        <w:spacing w:before="0" w:after="0"/>
        <w:jc w:val="left"/>
        <w:rPr>
          <w:sz w:val="20"/>
          <w:lang w:val="en-GB" w:bidi="ar-SA"/>
        </w:rPr>
      </w:pPr>
      <w:r w:rsidRPr="00CA2F6C">
        <w:rPr>
          <w:sz w:val="20"/>
          <w:lang w:val="en-GB" w:bidi="ar-SA"/>
        </w:rPr>
        <w:t xml:space="preserve"> </w:t>
      </w:r>
    </w:p>
    <w:p w:rsidR="00CA2F6C" w:rsidRPr="00CA2F6C" w:rsidRDefault="00CA2F6C" w:rsidP="00CA2F6C">
      <w:pPr>
        <w:spacing w:before="0" w:after="0"/>
        <w:jc w:val="left"/>
        <w:rPr>
          <w:sz w:val="20"/>
          <w:lang w:val="en-GB" w:bidi="ar-SA"/>
        </w:rPr>
      </w:pPr>
      <w:r w:rsidRPr="00CA2F6C">
        <w:rPr>
          <w:sz w:val="20"/>
          <w:lang w:val="en-GB" w:bidi="ar-SA"/>
        </w:rPr>
        <w:t>Best regards,</w:t>
      </w:r>
    </w:p>
    <w:p w:rsidR="00CA2F6C" w:rsidRPr="00CA2F6C" w:rsidRDefault="00CA2F6C" w:rsidP="00CA2F6C">
      <w:pPr>
        <w:spacing w:before="0" w:after="0"/>
        <w:jc w:val="left"/>
        <w:rPr>
          <w:sz w:val="20"/>
          <w:lang w:val="en-GB" w:bidi="ar-SA"/>
        </w:rPr>
      </w:pPr>
      <w:r w:rsidRPr="00CA2F6C">
        <w:rPr>
          <w:sz w:val="20"/>
          <w:lang w:val="en-GB" w:bidi="ar-SA"/>
        </w:rPr>
        <w:t>Anders Ravik Jupskås</w:t>
      </w:r>
    </w:p>
    <w:p w:rsidR="00CA2F6C" w:rsidRPr="00CA2F6C" w:rsidRDefault="00CA2F6C" w:rsidP="00CA2F6C">
      <w:pPr>
        <w:spacing w:before="0" w:after="0"/>
        <w:jc w:val="left"/>
        <w:rPr>
          <w:sz w:val="20"/>
          <w:lang w:val="en-GB" w:bidi="ar-SA"/>
        </w:rPr>
      </w:pPr>
      <w:r w:rsidRPr="00CA2F6C">
        <w:rPr>
          <w:sz w:val="20"/>
          <w:lang w:val="en-GB" w:bidi="ar-SA"/>
        </w:rPr>
        <w:t xml:space="preserve"> </w:t>
      </w:r>
    </w:p>
    <w:p w:rsidR="00CA2F6C" w:rsidRPr="00CA2F6C" w:rsidRDefault="00CA2F6C" w:rsidP="00CA2F6C">
      <w:pPr>
        <w:spacing w:before="200" w:after="200"/>
        <w:jc w:val="left"/>
        <w:rPr>
          <w:sz w:val="20"/>
          <w:lang w:val="en-GB" w:bidi="ar-SA"/>
        </w:rPr>
      </w:pPr>
    </w:p>
    <w:p w:rsidR="00CA2F6C" w:rsidRPr="00CA2F6C" w:rsidRDefault="00CA2F6C" w:rsidP="00CA2F6C">
      <w:pPr>
        <w:spacing w:before="200" w:after="200"/>
        <w:jc w:val="left"/>
        <w:rPr>
          <w:sz w:val="20"/>
          <w:lang w:val="en-GB" w:bidi="ar-SA"/>
        </w:rPr>
      </w:pPr>
    </w:p>
    <w:p w:rsidR="00CA2F6C" w:rsidRPr="00CA2F6C" w:rsidRDefault="00CA2F6C" w:rsidP="00CA2F6C">
      <w:pPr>
        <w:spacing w:before="200" w:after="200"/>
        <w:jc w:val="left"/>
        <w:rPr>
          <w:sz w:val="20"/>
          <w:lang w:val="en-GB" w:bidi="ar-SA"/>
        </w:rPr>
      </w:pPr>
    </w:p>
    <w:p w:rsidR="00CA2F6C" w:rsidRPr="00CA2F6C" w:rsidRDefault="00CA2F6C" w:rsidP="00CA2F6C">
      <w:pPr>
        <w:spacing w:before="200" w:after="200"/>
        <w:jc w:val="left"/>
        <w:rPr>
          <w:sz w:val="20"/>
          <w:lang w:val="en-GB" w:bidi="ar-SA"/>
        </w:rPr>
      </w:pPr>
    </w:p>
    <w:p w:rsidR="00CA2F6C" w:rsidRPr="00CA2F6C" w:rsidRDefault="00CA2F6C" w:rsidP="00CA2F6C">
      <w:pPr>
        <w:spacing w:before="200" w:after="200"/>
        <w:jc w:val="left"/>
        <w:rPr>
          <w:sz w:val="20"/>
          <w:lang w:val="en-GB" w:bidi="ar-SA"/>
        </w:rPr>
      </w:pPr>
    </w:p>
    <w:p w:rsidR="00CA2F6C" w:rsidRPr="00CA2F6C" w:rsidRDefault="00CA2F6C" w:rsidP="00CA2F6C">
      <w:pPr>
        <w:spacing w:before="200" w:after="200"/>
        <w:jc w:val="left"/>
        <w:rPr>
          <w:sz w:val="20"/>
          <w:lang w:val="en-GB" w:bidi="ar-SA"/>
        </w:rPr>
      </w:pPr>
    </w:p>
    <w:p w:rsidR="00CA2F6C" w:rsidRPr="00CA2F6C" w:rsidRDefault="00CA2F6C" w:rsidP="00CA2F6C">
      <w:pPr>
        <w:spacing w:before="200" w:after="200"/>
        <w:jc w:val="left"/>
        <w:rPr>
          <w:sz w:val="20"/>
          <w:lang w:val="en-GB" w:bidi="ar-SA"/>
        </w:rPr>
      </w:pPr>
    </w:p>
    <w:p w:rsidR="00CA2F6C" w:rsidRPr="00CA2F6C" w:rsidRDefault="00CA2F6C" w:rsidP="00CA2F6C">
      <w:pPr>
        <w:spacing w:before="200" w:after="200"/>
        <w:jc w:val="left"/>
        <w:rPr>
          <w:sz w:val="20"/>
          <w:lang w:val="en-GB" w:bidi="ar-SA"/>
        </w:rPr>
      </w:pPr>
    </w:p>
    <w:p w:rsidR="00CA2F6C" w:rsidRPr="00CA2F6C" w:rsidRDefault="00CA2F6C" w:rsidP="00CA2F6C">
      <w:pPr>
        <w:spacing w:before="200" w:after="200"/>
        <w:jc w:val="left"/>
        <w:rPr>
          <w:sz w:val="20"/>
          <w:lang w:val="en-GB" w:bidi="ar-SA"/>
        </w:rPr>
      </w:pPr>
    </w:p>
    <w:p w:rsidR="00CA2F6C" w:rsidRPr="00CA2F6C" w:rsidRDefault="00CA2F6C" w:rsidP="00CA2F6C">
      <w:pPr>
        <w:keepNext/>
        <w:keepLines/>
        <w:spacing w:before="0" w:after="0" w:line="240" w:lineRule="auto"/>
        <w:jc w:val="left"/>
        <w:outlineLvl w:val="1"/>
        <w:rPr>
          <w:rFonts w:ascii="Times New Roman" w:eastAsiaTheme="majorEastAsia" w:hAnsi="Times New Roman" w:cstheme="majorBidi"/>
          <w:b/>
          <w:bCs/>
          <w:sz w:val="28"/>
          <w:szCs w:val="26"/>
          <w:lang w:val="en-GB" w:bidi="ar-SA"/>
        </w:rPr>
      </w:pPr>
      <w:bookmarkStart w:id="265" w:name="_Toc458974581"/>
      <w:bookmarkStart w:id="266" w:name="_Toc458976498"/>
      <w:bookmarkStart w:id="267" w:name="_Toc459011257"/>
      <w:bookmarkStart w:id="268" w:name="_Toc459012043"/>
      <w:bookmarkStart w:id="269" w:name="_Toc459013650"/>
      <w:bookmarkStart w:id="270" w:name="_Toc459986305"/>
      <w:r w:rsidRPr="00CA2F6C">
        <w:rPr>
          <w:rFonts w:ascii="Times New Roman" w:eastAsiaTheme="majorEastAsia" w:hAnsi="Times New Roman" w:cstheme="majorBidi"/>
          <w:b/>
          <w:bCs/>
          <w:sz w:val="28"/>
          <w:szCs w:val="26"/>
          <w:lang w:val="en-GB" w:bidi="ar-SA"/>
        </w:rPr>
        <w:lastRenderedPageBreak/>
        <w:t>A.9 Simple three-level interaction models</w:t>
      </w:r>
      <w:bookmarkEnd w:id="265"/>
      <w:bookmarkEnd w:id="266"/>
      <w:bookmarkEnd w:id="267"/>
      <w:bookmarkEnd w:id="268"/>
      <w:bookmarkEnd w:id="269"/>
      <w:bookmarkEnd w:id="270"/>
    </w:p>
    <w:p w:rsidR="00CA2F6C" w:rsidRPr="00CA2F6C" w:rsidRDefault="00CA2F6C" w:rsidP="00CA2F6C">
      <w:pPr>
        <w:spacing w:before="0" w:after="0"/>
        <w:jc w:val="left"/>
        <w:rPr>
          <w:sz w:val="20"/>
          <w:lang w:val="en-GB" w:bidi="ar-SA"/>
        </w:rPr>
      </w:pPr>
    </w:p>
    <w:p w:rsidR="00CA2F6C" w:rsidRPr="00CA2F6C" w:rsidRDefault="00CA2F6C" w:rsidP="00CA2F6C">
      <w:pPr>
        <w:spacing w:before="0" w:after="0"/>
        <w:jc w:val="left"/>
        <w:rPr>
          <w:b/>
          <w:sz w:val="20"/>
          <w:lang w:val="en-GB" w:bidi="ar-SA"/>
        </w:rPr>
      </w:pPr>
      <w:r w:rsidRPr="00CA2F6C">
        <w:rPr>
          <w:b/>
          <w:sz w:val="20"/>
          <w:lang w:val="en-GB" w:bidi="ar-SA"/>
        </w:rPr>
        <w:t xml:space="preserve">Table A.9.1: </w:t>
      </w:r>
      <w:r w:rsidRPr="00CA2F6C">
        <w:rPr>
          <w:sz w:val="20"/>
          <w:lang w:val="en-GB" w:bidi="ar-SA"/>
        </w:rPr>
        <w:t>Hypotheses H2, H4 and H8</w:t>
      </w:r>
    </w:p>
    <w:tbl>
      <w:tblPr>
        <w:tblStyle w:val="Tabelraster21"/>
        <w:tblpPr w:leftFromText="142" w:rightFromText="142" w:vertAnchor="text" w:horzAnchor="margin" w:tblpY="1"/>
        <w:tblOverlap w:val="never"/>
        <w:tblW w:w="4862" w:type="pct"/>
        <w:tblLook w:val="04A0"/>
      </w:tblPr>
      <w:tblGrid>
        <w:gridCol w:w="2933"/>
        <w:gridCol w:w="2085"/>
        <w:gridCol w:w="2007"/>
        <w:gridCol w:w="2007"/>
      </w:tblGrid>
      <w:tr w:rsidR="00CA2F6C" w:rsidRPr="00CA2F6C" w:rsidTr="00A83A8E">
        <w:trPr>
          <w:trHeight w:val="416"/>
        </w:trPr>
        <w:tc>
          <w:tcPr>
            <w:tcW w:w="1624" w:type="pct"/>
            <w:tcBorders>
              <w:top w:val="single" w:sz="12" w:space="0" w:color="auto"/>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val="en-IE" w:bidi="ar-SA"/>
              </w:rPr>
            </w:pPr>
          </w:p>
        </w:tc>
        <w:tc>
          <w:tcPr>
            <w:tcW w:w="1154" w:type="pct"/>
            <w:tcBorders>
              <w:top w:val="single" w:sz="12" w:space="0" w:color="auto"/>
              <w:left w:val="nil"/>
              <w:bottom w:val="single" w:sz="4" w:space="0" w:color="auto"/>
              <w:right w:val="nil"/>
            </w:tcBorders>
          </w:tcPr>
          <w:p w:rsidR="00CA2F6C" w:rsidRPr="00CA2F6C" w:rsidRDefault="00CA2F6C" w:rsidP="00CA2F6C">
            <w:pPr>
              <w:spacing w:before="0" w:after="0"/>
              <w:jc w:val="center"/>
              <w:rPr>
                <w:rFonts w:ascii="Cambria" w:eastAsia="Times New Roman" w:hAnsi="Cambria" w:cs="Times New Roman"/>
                <w:sz w:val="20"/>
                <w:szCs w:val="22"/>
                <w:vertAlign w:val="superscript"/>
                <w:lang w:val="en-IE" w:bidi="ar-SA"/>
              </w:rPr>
            </w:pPr>
            <w:r w:rsidRPr="00CA2F6C">
              <w:rPr>
                <w:rFonts w:ascii="Cambria" w:eastAsia="Times New Roman" w:hAnsi="Cambria" w:cs="Times New Roman"/>
                <w:sz w:val="20"/>
                <w:szCs w:val="22"/>
                <w:lang w:val="en-IE" w:bidi="ar-SA"/>
              </w:rPr>
              <w:t xml:space="preserve">Hypothesis H2 </w:t>
            </w:r>
          </w:p>
        </w:tc>
        <w:tc>
          <w:tcPr>
            <w:tcW w:w="1111" w:type="pct"/>
            <w:tcBorders>
              <w:top w:val="single" w:sz="12" w:space="0" w:color="auto"/>
              <w:left w:val="nil"/>
              <w:bottom w:val="single" w:sz="4" w:space="0" w:color="auto"/>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Hypothesis H4</w:t>
            </w:r>
          </w:p>
        </w:tc>
        <w:tc>
          <w:tcPr>
            <w:tcW w:w="1111" w:type="pct"/>
            <w:tcBorders>
              <w:top w:val="single" w:sz="12" w:space="0" w:color="auto"/>
              <w:left w:val="nil"/>
              <w:bottom w:val="single" w:sz="4" w:space="0" w:color="auto"/>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Hypothesis H8</w:t>
            </w:r>
          </w:p>
        </w:tc>
      </w:tr>
      <w:tr w:rsidR="00CA2F6C" w:rsidRPr="00CA2F6C" w:rsidTr="00A83A8E">
        <w:trPr>
          <w:trHeight w:val="416"/>
        </w:trPr>
        <w:tc>
          <w:tcPr>
            <w:tcW w:w="1624" w:type="pct"/>
            <w:tcBorders>
              <w:top w:val="nil"/>
              <w:left w:val="nil"/>
              <w:bottom w:val="single" w:sz="12" w:space="0" w:color="auto"/>
              <w:right w:val="nil"/>
            </w:tcBorders>
          </w:tcPr>
          <w:p w:rsidR="00CA2F6C" w:rsidRPr="00CA2F6C" w:rsidRDefault="00CA2F6C" w:rsidP="00CA2F6C">
            <w:pPr>
              <w:spacing w:before="0" w:after="0"/>
              <w:jc w:val="left"/>
              <w:rPr>
                <w:rFonts w:ascii="Cambria" w:eastAsia="Times New Roman" w:hAnsi="Cambria" w:cs="Times New Roman"/>
                <w:sz w:val="20"/>
                <w:szCs w:val="22"/>
                <w:lang w:val="en-IE" w:bidi="ar-SA"/>
              </w:rPr>
            </w:pPr>
          </w:p>
        </w:tc>
        <w:tc>
          <w:tcPr>
            <w:tcW w:w="1154" w:type="pct"/>
            <w:tcBorders>
              <w:left w:val="nil"/>
              <w:bottom w:val="single" w:sz="12" w:space="0" w:color="auto"/>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B</w:t>
            </w:r>
          </w:p>
        </w:tc>
        <w:tc>
          <w:tcPr>
            <w:tcW w:w="1111" w:type="pct"/>
            <w:tcBorders>
              <w:left w:val="nil"/>
              <w:bottom w:val="single" w:sz="12" w:space="0" w:color="auto"/>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B</w:t>
            </w:r>
          </w:p>
        </w:tc>
        <w:tc>
          <w:tcPr>
            <w:tcW w:w="1111" w:type="pct"/>
            <w:tcBorders>
              <w:left w:val="nil"/>
              <w:bottom w:val="single" w:sz="12" w:space="0" w:color="auto"/>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B</w:t>
            </w:r>
          </w:p>
        </w:tc>
      </w:tr>
      <w:tr w:rsidR="00CA2F6C" w:rsidRPr="00CA2F6C" w:rsidTr="00A83A8E">
        <w:tc>
          <w:tcPr>
            <w:tcW w:w="1624" w:type="pct"/>
            <w:tcBorders>
              <w:top w:val="single" w:sz="12" w:space="0" w:color="auto"/>
              <w:left w:val="nil"/>
              <w:bottom w:val="single" w:sz="4" w:space="0" w:color="auto"/>
              <w:right w:val="nil"/>
            </w:tcBorders>
          </w:tcPr>
          <w:p w:rsidR="00CA2F6C" w:rsidRPr="00CA2F6C" w:rsidRDefault="00CA2F6C" w:rsidP="00CA2F6C">
            <w:pPr>
              <w:spacing w:before="0" w:after="0"/>
              <w:jc w:val="left"/>
              <w:rPr>
                <w:rFonts w:ascii="Cambria" w:eastAsia="Times New Roman" w:hAnsi="Cambria" w:cs="Times New Roman"/>
                <w:i/>
                <w:sz w:val="20"/>
                <w:szCs w:val="22"/>
                <w:lang w:val="en-IE" w:bidi="ar-SA"/>
              </w:rPr>
            </w:pPr>
            <w:r w:rsidRPr="00CA2F6C">
              <w:rPr>
                <w:rFonts w:ascii="Cambria" w:eastAsia="Times New Roman" w:hAnsi="Cambria" w:cs="Times New Roman"/>
                <w:i/>
                <w:sz w:val="20"/>
                <w:szCs w:val="22"/>
                <w:lang w:val="en-IE" w:bidi="ar-SA"/>
              </w:rPr>
              <w:t>Fixed effects</w:t>
            </w:r>
          </w:p>
        </w:tc>
        <w:tc>
          <w:tcPr>
            <w:tcW w:w="1154" w:type="pct"/>
            <w:tcBorders>
              <w:top w:val="single" w:sz="12" w:space="0" w:color="auto"/>
              <w:left w:val="nil"/>
              <w:bottom w:val="single" w:sz="4" w:space="0" w:color="auto"/>
              <w:right w:val="nil"/>
            </w:tcBorders>
          </w:tcPr>
          <w:p w:rsidR="00CA2F6C" w:rsidRPr="00CA2F6C" w:rsidRDefault="00CA2F6C" w:rsidP="00CA2F6C">
            <w:pPr>
              <w:tabs>
                <w:tab w:val="decimal" w:pos="757"/>
              </w:tabs>
              <w:spacing w:before="0" w:after="0"/>
              <w:jc w:val="left"/>
              <w:rPr>
                <w:rFonts w:ascii="Cambria" w:eastAsia="Times New Roman" w:hAnsi="Cambria" w:cs="Times New Roman"/>
                <w:sz w:val="20"/>
                <w:szCs w:val="22"/>
                <w:lang w:val="en-IE" w:bidi="ar-SA"/>
              </w:rPr>
            </w:pPr>
          </w:p>
        </w:tc>
        <w:tc>
          <w:tcPr>
            <w:tcW w:w="1111" w:type="pct"/>
            <w:tcBorders>
              <w:top w:val="single" w:sz="12" w:space="0" w:color="auto"/>
              <w:left w:val="nil"/>
              <w:bottom w:val="single" w:sz="4" w:space="0" w:color="auto"/>
              <w:right w:val="nil"/>
            </w:tcBorders>
          </w:tcPr>
          <w:p w:rsidR="00CA2F6C" w:rsidRPr="00CA2F6C" w:rsidRDefault="00CA2F6C" w:rsidP="00CA2F6C">
            <w:pPr>
              <w:tabs>
                <w:tab w:val="decimal" w:pos="768"/>
              </w:tabs>
              <w:spacing w:before="0" w:after="0"/>
              <w:jc w:val="left"/>
              <w:rPr>
                <w:rFonts w:ascii="Cambria" w:eastAsia="Times New Roman" w:hAnsi="Cambria" w:cs="Times New Roman"/>
                <w:sz w:val="20"/>
                <w:szCs w:val="22"/>
                <w:lang w:val="en-IE" w:bidi="ar-SA"/>
              </w:rPr>
            </w:pPr>
          </w:p>
        </w:tc>
        <w:tc>
          <w:tcPr>
            <w:tcW w:w="1111" w:type="pct"/>
            <w:tcBorders>
              <w:top w:val="single" w:sz="12" w:space="0" w:color="auto"/>
              <w:left w:val="nil"/>
              <w:bottom w:val="single" w:sz="4" w:space="0" w:color="auto"/>
              <w:right w:val="nil"/>
            </w:tcBorders>
          </w:tcPr>
          <w:p w:rsidR="00CA2F6C" w:rsidRPr="00CA2F6C" w:rsidRDefault="00CA2F6C" w:rsidP="00CA2F6C">
            <w:pPr>
              <w:tabs>
                <w:tab w:val="decimal" w:pos="768"/>
              </w:tabs>
              <w:spacing w:before="0" w:after="0"/>
              <w:jc w:val="left"/>
              <w:rPr>
                <w:rFonts w:ascii="Cambria" w:eastAsia="Times New Roman" w:hAnsi="Cambria" w:cs="Times New Roman"/>
                <w:sz w:val="20"/>
                <w:szCs w:val="22"/>
                <w:lang w:val="en-IE" w:bidi="ar-SA"/>
              </w:rPr>
            </w:pPr>
          </w:p>
        </w:tc>
      </w:tr>
      <w:tr w:rsidR="00CA2F6C" w:rsidRPr="00CA2F6C" w:rsidTr="00A83A8E">
        <w:tc>
          <w:tcPr>
            <w:tcW w:w="1624" w:type="pct"/>
            <w:tcBorders>
              <w:top w:val="single" w:sz="4" w:space="0" w:color="auto"/>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Intercept</w:t>
            </w:r>
          </w:p>
        </w:tc>
        <w:tc>
          <w:tcPr>
            <w:tcW w:w="1154" w:type="pct"/>
            <w:tcBorders>
              <w:top w:val="single" w:sz="4" w:space="0" w:color="auto"/>
              <w:left w:val="nil"/>
              <w:bottom w:val="nil"/>
              <w:right w:val="nil"/>
            </w:tcBorders>
          </w:tcPr>
          <w:p w:rsidR="00CA2F6C" w:rsidRPr="00CA2F6C" w:rsidRDefault="00CA2F6C" w:rsidP="00CA2F6C">
            <w:pPr>
              <w:tabs>
                <w:tab w:val="decimal" w:pos="922"/>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-0.562*** (0.101)</w:t>
            </w:r>
          </w:p>
        </w:tc>
        <w:tc>
          <w:tcPr>
            <w:tcW w:w="1111" w:type="pct"/>
            <w:tcBorders>
              <w:top w:val="single" w:sz="4" w:space="0" w:color="auto"/>
              <w:left w:val="nil"/>
              <w:bottom w:val="nil"/>
              <w:right w:val="nil"/>
            </w:tcBorders>
          </w:tcPr>
          <w:p w:rsidR="00CA2F6C" w:rsidRPr="00CA2F6C" w:rsidRDefault="00CA2F6C" w:rsidP="00CA2F6C">
            <w:pPr>
              <w:tabs>
                <w:tab w:val="decimal" w:pos="937"/>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-0.644*** (0.112)</w:t>
            </w:r>
          </w:p>
        </w:tc>
        <w:tc>
          <w:tcPr>
            <w:tcW w:w="1111" w:type="pct"/>
            <w:tcBorders>
              <w:top w:val="single" w:sz="4" w:space="0" w:color="auto"/>
              <w:left w:val="nil"/>
              <w:bottom w:val="nil"/>
              <w:right w:val="nil"/>
            </w:tcBorders>
          </w:tcPr>
          <w:p w:rsidR="00CA2F6C" w:rsidRPr="00CA2F6C" w:rsidRDefault="00CA2F6C" w:rsidP="00CA2F6C">
            <w:pPr>
              <w:tabs>
                <w:tab w:val="decimal" w:pos="925"/>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-0.564*** (0.113)</w:t>
            </w:r>
          </w:p>
        </w:tc>
      </w:tr>
      <w:tr w:rsidR="00CA2F6C" w:rsidRPr="00CA2F6C" w:rsidTr="00A83A8E">
        <w:tc>
          <w:tcPr>
            <w:tcW w:w="1624" w:type="pct"/>
            <w:tcBorders>
              <w:top w:val="nil"/>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val="en-IE" w:bidi="ar-SA"/>
              </w:rPr>
            </w:pPr>
          </w:p>
        </w:tc>
        <w:tc>
          <w:tcPr>
            <w:tcW w:w="1154" w:type="pct"/>
            <w:tcBorders>
              <w:top w:val="nil"/>
              <w:left w:val="nil"/>
              <w:bottom w:val="nil"/>
              <w:right w:val="nil"/>
            </w:tcBorders>
          </w:tcPr>
          <w:p w:rsidR="00CA2F6C" w:rsidRPr="00CA2F6C" w:rsidRDefault="00CA2F6C" w:rsidP="00CA2F6C">
            <w:pPr>
              <w:tabs>
                <w:tab w:val="decimal" w:pos="922"/>
              </w:tabs>
              <w:spacing w:before="0" w:after="0"/>
              <w:jc w:val="left"/>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937"/>
              </w:tabs>
              <w:spacing w:before="0" w:after="0"/>
              <w:jc w:val="left"/>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925"/>
              </w:tabs>
              <w:spacing w:before="0" w:after="0"/>
              <w:jc w:val="left"/>
              <w:rPr>
                <w:rFonts w:ascii="Cambria" w:eastAsia="Times New Roman" w:hAnsi="Cambria" w:cs="Times New Roman"/>
                <w:sz w:val="20"/>
                <w:szCs w:val="22"/>
                <w:lang w:val="en-IE" w:bidi="ar-SA"/>
              </w:rPr>
            </w:pPr>
          </w:p>
        </w:tc>
      </w:tr>
      <w:tr w:rsidR="00CA2F6C" w:rsidRPr="00CA2F6C" w:rsidTr="00A83A8E">
        <w:tc>
          <w:tcPr>
            <w:tcW w:w="1624" w:type="pct"/>
            <w:tcBorders>
              <w:top w:val="nil"/>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Social class (ref.: working class)</w:t>
            </w:r>
          </w:p>
        </w:tc>
        <w:tc>
          <w:tcPr>
            <w:tcW w:w="1154" w:type="pct"/>
            <w:tcBorders>
              <w:top w:val="nil"/>
              <w:left w:val="nil"/>
              <w:bottom w:val="nil"/>
              <w:right w:val="nil"/>
            </w:tcBorders>
          </w:tcPr>
          <w:p w:rsidR="00CA2F6C" w:rsidRPr="00CA2F6C" w:rsidRDefault="00CA2F6C" w:rsidP="00CA2F6C">
            <w:pPr>
              <w:tabs>
                <w:tab w:val="decimal" w:pos="922"/>
              </w:tabs>
              <w:spacing w:before="0" w:after="0"/>
              <w:jc w:val="left"/>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937"/>
              </w:tabs>
              <w:spacing w:before="0" w:after="0"/>
              <w:jc w:val="left"/>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925"/>
              </w:tabs>
              <w:spacing w:before="0" w:after="0"/>
              <w:jc w:val="left"/>
              <w:rPr>
                <w:rFonts w:ascii="Cambria" w:eastAsia="Times New Roman" w:hAnsi="Cambria" w:cs="Times New Roman"/>
                <w:sz w:val="20"/>
                <w:szCs w:val="22"/>
                <w:lang w:val="en-IE" w:bidi="ar-SA"/>
              </w:rPr>
            </w:pPr>
          </w:p>
        </w:tc>
      </w:tr>
      <w:tr w:rsidR="00CA2F6C" w:rsidRPr="00CA2F6C" w:rsidTr="00A83A8E">
        <w:tc>
          <w:tcPr>
            <w:tcW w:w="1624" w:type="pct"/>
            <w:tcBorders>
              <w:top w:val="nil"/>
              <w:left w:val="nil"/>
              <w:bottom w:val="nil"/>
              <w:right w:val="nil"/>
            </w:tcBorders>
          </w:tcPr>
          <w:p w:rsidR="00CA2F6C" w:rsidRPr="00CA2F6C" w:rsidRDefault="00CA2F6C" w:rsidP="00CA2F6C">
            <w:pPr>
              <w:spacing w:before="0" w:after="0"/>
              <w:ind w:left="708"/>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Middle class</w:t>
            </w:r>
          </w:p>
        </w:tc>
        <w:tc>
          <w:tcPr>
            <w:tcW w:w="1154" w:type="pct"/>
            <w:tcBorders>
              <w:top w:val="nil"/>
              <w:left w:val="nil"/>
              <w:bottom w:val="nil"/>
              <w:right w:val="nil"/>
            </w:tcBorders>
          </w:tcPr>
          <w:p w:rsidR="00CA2F6C" w:rsidRPr="00CA2F6C" w:rsidRDefault="00CA2F6C" w:rsidP="00CA2F6C">
            <w:pPr>
              <w:tabs>
                <w:tab w:val="decimal" w:pos="922"/>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-0.368*** (0.020)</w:t>
            </w:r>
          </w:p>
        </w:tc>
        <w:tc>
          <w:tcPr>
            <w:tcW w:w="1111" w:type="pct"/>
            <w:tcBorders>
              <w:top w:val="nil"/>
              <w:left w:val="nil"/>
              <w:bottom w:val="nil"/>
              <w:right w:val="nil"/>
            </w:tcBorders>
          </w:tcPr>
          <w:p w:rsidR="00CA2F6C" w:rsidRPr="00CA2F6C" w:rsidRDefault="00CA2F6C" w:rsidP="00CA2F6C">
            <w:pPr>
              <w:tabs>
                <w:tab w:val="decimal" w:pos="937"/>
              </w:tabs>
              <w:spacing w:before="0" w:after="0"/>
              <w:jc w:val="left"/>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925"/>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-0.345*** (0.022)</w:t>
            </w:r>
          </w:p>
        </w:tc>
      </w:tr>
      <w:tr w:rsidR="00CA2F6C" w:rsidRPr="00CA2F6C" w:rsidTr="00A83A8E">
        <w:tc>
          <w:tcPr>
            <w:tcW w:w="1624" w:type="pct"/>
            <w:tcBorders>
              <w:top w:val="nil"/>
              <w:left w:val="nil"/>
              <w:bottom w:val="nil"/>
              <w:right w:val="nil"/>
            </w:tcBorders>
          </w:tcPr>
          <w:p w:rsidR="00CA2F6C" w:rsidRPr="00CA2F6C" w:rsidRDefault="00CA2F6C" w:rsidP="00CA2F6C">
            <w:pPr>
              <w:spacing w:before="0" w:after="0"/>
              <w:ind w:left="708"/>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Top class</w:t>
            </w:r>
          </w:p>
        </w:tc>
        <w:tc>
          <w:tcPr>
            <w:tcW w:w="1154" w:type="pct"/>
            <w:tcBorders>
              <w:top w:val="nil"/>
              <w:left w:val="nil"/>
              <w:bottom w:val="nil"/>
              <w:right w:val="nil"/>
            </w:tcBorders>
          </w:tcPr>
          <w:p w:rsidR="00CA2F6C" w:rsidRPr="00CA2F6C" w:rsidRDefault="00CA2F6C" w:rsidP="00CA2F6C">
            <w:pPr>
              <w:tabs>
                <w:tab w:val="decimal" w:pos="922"/>
              </w:tabs>
              <w:spacing w:before="0" w:after="0"/>
              <w:jc w:val="left"/>
              <w:rPr>
                <w:rFonts w:ascii="Cambria" w:eastAsia="Times New Roman" w:hAnsi="Cambria" w:cs="Times New Roman"/>
                <w:sz w:val="20"/>
                <w:szCs w:val="22"/>
                <w:lang w:val="en-IE" w:bidi="ar-SA"/>
              </w:rPr>
            </w:pPr>
            <w:r w:rsidRPr="00CA2F6C">
              <w:rPr>
                <w:rFonts w:eastAsia="Times New Roman" w:cs="Times New Roman"/>
                <w:sz w:val="20"/>
                <w:szCs w:val="22"/>
                <w:lang w:val="en-IE" w:bidi="ar-SA"/>
              </w:rPr>
              <w:t xml:space="preserve">-0.484*** </w:t>
            </w:r>
            <w:r w:rsidRPr="00CA2F6C">
              <w:rPr>
                <w:rFonts w:ascii="Cambria" w:eastAsia="Times New Roman" w:hAnsi="Cambria" w:cs="Times New Roman"/>
                <w:sz w:val="20"/>
                <w:szCs w:val="22"/>
                <w:lang w:val="en-IE" w:bidi="ar-SA"/>
              </w:rPr>
              <w:t>(0.020)</w:t>
            </w:r>
          </w:p>
        </w:tc>
        <w:tc>
          <w:tcPr>
            <w:tcW w:w="1111" w:type="pct"/>
            <w:tcBorders>
              <w:top w:val="nil"/>
              <w:left w:val="nil"/>
              <w:bottom w:val="nil"/>
              <w:right w:val="nil"/>
            </w:tcBorders>
          </w:tcPr>
          <w:p w:rsidR="00CA2F6C" w:rsidRPr="00CA2F6C" w:rsidRDefault="00CA2F6C" w:rsidP="00CA2F6C">
            <w:pPr>
              <w:tabs>
                <w:tab w:val="decimal" w:pos="937"/>
              </w:tabs>
              <w:spacing w:before="0" w:after="0"/>
              <w:jc w:val="left"/>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925"/>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-0.493*** (0.016)</w:t>
            </w:r>
          </w:p>
        </w:tc>
      </w:tr>
      <w:tr w:rsidR="00CA2F6C" w:rsidRPr="00CA2F6C" w:rsidTr="00A83A8E">
        <w:tc>
          <w:tcPr>
            <w:tcW w:w="1624" w:type="pct"/>
            <w:tcBorders>
              <w:top w:val="nil"/>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val="en-IE" w:bidi="ar-SA"/>
              </w:rPr>
            </w:pPr>
          </w:p>
        </w:tc>
        <w:tc>
          <w:tcPr>
            <w:tcW w:w="1154" w:type="pct"/>
            <w:tcBorders>
              <w:top w:val="nil"/>
              <w:left w:val="nil"/>
              <w:bottom w:val="nil"/>
              <w:right w:val="nil"/>
            </w:tcBorders>
          </w:tcPr>
          <w:p w:rsidR="00CA2F6C" w:rsidRPr="00CA2F6C" w:rsidRDefault="00CA2F6C" w:rsidP="00CA2F6C">
            <w:pPr>
              <w:tabs>
                <w:tab w:val="decimal" w:pos="922"/>
              </w:tabs>
              <w:spacing w:before="0" w:after="0"/>
              <w:jc w:val="left"/>
              <w:rPr>
                <w:rFonts w:eastAsia="Times New Roman"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937"/>
              </w:tabs>
              <w:spacing w:before="0" w:after="0"/>
              <w:jc w:val="left"/>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925"/>
              </w:tabs>
              <w:spacing w:before="0" w:after="0"/>
              <w:jc w:val="left"/>
              <w:rPr>
                <w:rFonts w:ascii="Cambria" w:eastAsia="Times New Roman" w:hAnsi="Cambria" w:cs="Times New Roman"/>
                <w:sz w:val="20"/>
                <w:szCs w:val="22"/>
                <w:lang w:val="en-IE" w:bidi="ar-SA"/>
              </w:rPr>
            </w:pPr>
          </w:p>
        </w:tc>
      </w:tr>
      <w:tr w:rsidR="00CA2F6C" w:rsidRPr="00CA2F6C" w:rsidTr="00A83A8E">
        <w:tc>
          <w:tcPr>
            <w:tcW w:w="1624" w:type="pct"/>
            <w:tcBorders>
              <w:top w:val="nil"/>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Positive party positions on economic liberalization policies</w:t>
            </w:r>
          </w:p>
        </w:tc>
        <w:tc>
          <w:tcPr>
            <w:tcW w:w="1154" w:type="pct"/>
            <w:tcBorders>
              <w:top w:val="nil"/>
              <w:left w:val="nil"/>
              <w:bottom w:val="nil"/>
              <w:right w:val="nil"/>
            </w:tcBorders>
          </w:tcPr>
          <w:p w:rsidR="00CA2F6C" w:rsidRPr="00CA2F6C" w:rsidRDefault="00CA2F6C" w:rsidP="00CA2F6C">
            <w:pPr>
              <w:tabs>
                <w:tab w:val="decimal" w:pos="922"/>
              </w:tabs>
              <w:spacing w:before="0" w:after="0"/>
              <w:jc w:val="left"/>
              <w:rPr>
                <w:rFonts w:ascii="Cambria" w:eastAsia="Times New Roman" w:hAnsi="Cambria" w:cs="Times New Roman"/>
                <w:sz w:val="20"/>
                <w:szCs w:val="22"/>
                <w:lang w:val="en-IE" w:bidi="ar-SA"/>
              </w:rPr>
            </w:pPr>
            <w:r w:rsidRPr="00CA2F6C">
              <w:rPr>
                <w:rFonts w:eastAsia="Times New Roman" w:cs="Times New Roman"/>
                <w:sz w:val="20"/>
                <w:szCs w:val="22"/>
                <w:lang w:val="en-IE" w:bidi="ar-SA"/>
              </w:rPr>
              <w:t>0.097* (0.044)</w:t>
            </w:r>
          </w:p>
        </w:tc>
        <w:tc>
          <w:tcPr>
            <w:tcW w:w="1111" w:type="pct"/>
            <w:tcBorders>
              <w:top w:val="nil"/>
              <w:left w:val="nil"/>
              <w:bottom w:val="nil"/>
              <w:right w:val="nil"/>
            </w:tcBorders>
          </w:tcPr>
          <w:p w:rsidR="00CA2F6C" w:rsidRPr="00CA2F6C" w:rsidRDefault="00CA2F6C" w:rsidP="00CA2F6C">
            <w:pPr>
              <w:tabs>
                <w:tab w:val="decimal" w:pos="937"/>
              </w:tabs>
              <w:spacing w:before="0" w:after="0"/>
              <w:jc w:val="left"/>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925"/>
              </w:tabs>
              <w:spacing w:before="0" w:after="0"/>
              <w:jc w:val="left"/>
              <w:rPr>
                <w:rFonts w:ascii="Cambria" w:eastAsia="Times New Roman" w:hAnsi="Cambria" w:cs="Times New Roman"/>
                <w:sz w:val="20"/>
                <w:szCs w:val="22"/>
                <w:lang w:val="en-IE" w:bidi="ar-SA"/>
              </w:rPr>
            </w:pPr>
          </w:p>
        </w:tc>
      </w:tr>
      <w:tr w:rsidR="00CA2F6C" w:rsidRPr="00CA2F6C" w:rsidTr="00A83A8E">
        <w:tc>
          <w:tcPr>
            <w:tcW w:w="1624" w:type="pct"/>
            <w:tcBorders>
              <w:top w:val="nil"/>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val="en-IE" w:bidi="ar-SA"/>
              </w:rPr>
            </w:pPr>
          </w:p>
        </w:tc>
        <w:tc>
          <w:tcPr>
            <w:tcW w:w="1154" w:type="pct"/>
            <w:tcBorders>
              <w:top w:val="nil"/>
              <w:left w:val="nil"/>
              <w:bottom w:val="nil"/>
              <w:right w:val="nil"/>
            </w:tcBorders>
          </w:tcPr>
          <w:p w:rsidR="00CA2F6C" w:rsidRPr="00CA2F6C" w:rsidRDefault="00CA2F6C" w:rsidP="00CA2F6C">
            <w:pPr>
              <w:tabs>
                <w:tab w:val="decimal" w:pos="922"/>
              </w:tabs>
              <w:spacing w:before="0" w:after="0"/>
              <w:jc w:val="left"/>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937"/>
              </w:tabs>
              <w:spacing w:before="0" w:after="0"/>
              <w:jc w:val="left"/>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925"/>
              </w:tabs>
              <w:spacing w:before="0" w:after="0"/>
              <w:jc w:val="left"/>
              <w:rPr>
                <w:rFonts w:ascii="Cambria" w:eastAsia="Times New Roman" w:hAnsi="Cambria" w:cs="Times New Roman"/>
                <w:sz w:val="20"/>
                <w:szCs w:val="22"/>
                <w:lang w:val="en-IE" w:bidi="ar-SA"/>
              </w:rPr>
            </w:pPr>
          </w:p>
        </w:tc>
      </w:tr>
      <w:tr w:rsidR="00CA2F6C" w:rsidRPr="00CA2F6C" w:rsidTr="00A83A8E">
        <w:tc>
          <w:tcPr>
            <w:tcW w:w="1624" w:type="pct"/>
            <w:tcBorders>
              <w:top w:val="nil"/>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Middle class*Positive party positions on economic liberalization policies</w:t>
            </w:r>
          </w:p>
        </w:tc>
        <w:tc>
          <w:tcPr>
            <w:tcW w:w="1154" w:type="pct"/>
            <w:tcBorders>
              <w:top w:val="nil"/>
              <w:left w:val="nil"/>
              <w:bottom w:val="nil"/>
              <w:right w:val="nil"/>
            </w:tcBorders>
          </w:tcPr>
          <w:p w:rsidR="00CA2F6C" w:rsidRPr="00CA2F6C" w:rsidRDefault="00CA2F6C" w:rsidP="00CA2F6C">
            <w:pPr>
              <w:tabs>
                <w:tab w:val="decimal" w:pos="922"/>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0.004 (0.022)</w:t>
            </w:r>
          </w:p>
        </w:tc>
        <w:tc>
          <w:tcPr>
            <w:tcW w:w="1111" w:type="pct"/>
            <w:tcBorders>
              <w:top w:val="nil"/>
              <w:left w:val="nil"/>
              <w:bottom w:val="nil"/>
              <w:right w:val="nil"/>
            </w:tcBorders>
          </w:tcPr>
          <w:p w:rsidR="00CA2F6C" w:rsidRPr="00CA2F6C" w:rsidRDefault="00CA2F6C" w:rsidP="00CA2F6C">
            <w:pPr>
              <w:tabs>
                <w:tab w:val="decimal" w:pos="937"/>
              </w:tabs>
              <w:spacing w:before="0" w:after="0"/>
              <w:jc w:val="left"/>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925"/>
              </w:tabs>
              <w:spacing w:before="0" w:after="0"/>
              <w:jc w:val="left"/>
              <w:rPr>
                <w:rFonts w:ascii="Cambria" w:eastAsia="Times New Roman" w:hAnsi="Cambria" w:cs="Times New Roman"/>
                <w:sz w:val="20"/>
                <w:szCs w:val="22"/>
                <w:lang w:val="en-IE" w:bidi="ar-SA"/>
              </w:rPr>
            </w:pPr>
          </w:p>
        </w:tc>
      </w:tr>
      <w:tr w:rsidR="00CA2F6C" w:rsidRPr="00CA2F6C" w:rsidTr="00A83A8E">
        <w:tc>
          <w:tcPr>
            <w:tcW w:w="1624" w:type="pct"/>
            <w:tcBorders>
              <w:top w:val="nil"/>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val="en-IE" w:bidi="ar-SA"/>
              </w:rPr>
            </w:pPr>
          </w:p>
        </w:tc>
        <w:tc>
          <w:tcPr>
            <w:tcW w:w="1154" w:type="pct"/>
            <w:tcBorders>
              <w:top w:val="nil"/>
              <w:left w:val="nil"/>
              <w:bottom w:val="nil"/>
              <w:right w:val="nil"/>
            </w:tcBorders>
          </w:tcPr>
          <w:p w:rsidR="00CA2F6C" w:rsidRPr="00CA2F6C" w:rsidRDefault="00CA2F6C" w:rsidP="00CA2F6C">
            <w:pPr>
              <w:tabs>
                <w:tab w:val="decimal" w:pos="744"/>
              </w:tabs>
              <w:spacing w:before="0" w:after="0"/>
              <w:jc w:val="center"/>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937"/>
              </w:tabs>
              <w:spacing w:before="0" w:after="0"/>
              <w:jc w:val="left"/>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925"/>
              </w:tabs>
              <w:spacing w:before="0" w:after="0"/>
              <w:jc w:val="left"/>
              <w:rPr>
                <w:rFonts w:ascii="Cambria" w:eastAsia="Times New Roman" w:hAnsi="Cambria" w:cs="Times New Roman"/>
                <w:sz w:val="20"/>
                <w:szCs w:val="22"/>
                <w:lang w:val="en-IE" w:bidi="ar-SA"/>
              </w:rPr>
            </w:pPr>
          </w:p>
        </w:tc>
      </w:tr>
      <w:tr w:rsidR="00CA2F6C" w:rsidRPr="00CA2F6C" w:rsidTr="00A83A8E">
        <w:tc>
          <w:tcPr>
            <w:tcW w:w="1624" w:type="pct"/>
            <w:tcBorders>
              <w:top w:val="nil"/>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Outsiders (ref.: insiders)</w:t>
            </w:r>
          </w:p>
        </w:tc>
        <w:tc>
          <w:tcPr>
            <w:tcW w:w="1154" w:type="pct"/>
            <w:tcBorders>
              <w:top w:val="nil"/>
              <w:left w:val="nil"/>
              <w:bottom w:val="nil"/>
              <w:right w:val="nil"/>
            </w:tcBorders>
          </w:tcPr>
          <w:p w:rsidR="00CA2F6C" w:rsidRPr="00CA2F6C" w:rsidRDefault="00CA2F6C" w:rsidP="00CA2F6C">
            <w:pPr>
              <w:tabs>
                <w:tab w:val="decimal" w:pos="744"/>
              </w:tabs>
              <w:spacing w:before="0" w:after="0"/>
              <w:jc w:val="center"/>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937"/>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-0.453*** (0.395)</w:t>
            </w:r>
          </w:p>
        </w:tc>
        <w:tc>
          <w:tcPr>
            <w:tcW w:w="1111" w:type="pct"/>
            <w:tcBorders>
              <w:top w:val="nil"/>
              <w:left w:val="nil"/>
              <w:bottom w:val="nil"/>
              <w:right w:val="nil"/>
            </w:tcBorders>
          </w:tcPr>
          <w:p w:rsidR="00CA2F6C" w:rsidRPr="00CA2F6C" w:rsidRDefault="00CA2F6C" w:rsidP="00CA2F6C">
            <w:pPr>
              <w:tabs>
                <w:tab w:val="decimal" w:pos="925"/>
              </w:tabs>
              <w:spacing w:before="0" w:after="0"/>
              <w:jc w:val="left"/>
              <w:rPr>
                <w:rFonts w:ascii="Cambria" w:eastAsia="Times New Roman" w:hAnsi="Cambria" w:cs="Times New Roman"/>
                <w:sz w:val="20"/>
                <w:szCs w:val="22"/>
                <w:lang w:val="en-IE" w:bidi="ar-SA"/>
              </w:rPr>
            </w:pPr>
          </w:p>
        </w:tc>
      </w:tr>
      <w:tr w:rsidR="00CA2F6C" w:rsidRPr="00CA2F6C" w:rsidTr="00A83A8E">
        <w:tc>
          <w:tcPr>
            <w:tcW w:w="1624" w:type="pct"/>
            <w:tcBorders>
              <w:top w:val="nil"/>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Positive party positions on employment protection</w:t>
            </w:r>
          </w:p>
        </w:tc>
        <w:tc>
          <w:tcPr>
            <w:tcW w:w="1154" w:type="pct"/>
            <w:tcBorders>
              <w:top w:val="nil"/>
              <w:left w:val="nil"/>
              <w:bottom w:val="nil"/>
              <w:right w:val="nil"/>
            </w:tcBorders>
          </w:tcPr>
          <w:p w:rsidR="00CA2F6C" w:rsidRPr="00CA2F6C" w:rsidRDefault="00CA2F6C" w:rsidP="00CA2F6C">
            <w:pPr>
              <w:tabs>
                <w:tab w:val="decimal" w:pos="744"/>
              </w:tabs>
              <w:spacing w:before="0" w:after="0"/>
              <w:jc w:val="center"/>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937"/>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-0.030** (0.117)</w:t>
            </w:r>
          </w:p>
        </w:tc>
        <w:tc>
          <w:tcPr>
            <w:tcW w:w="1111" w:type="pct"/>
            <w:tcBorders>
              <w:top w:val="nil"/>
              <w:left w:val="nil"/>
              <w:bottom w:val="nil"/>
              <w:right w:val="nil"/>
            </w:tcBorders>
          </w:tcPr>
          <w:p w:rsidR="00CA2F6C" w:rsidRPr="00CA2F6C" w:rsidRDefault="00CA2F6C" w:rsidP="00CA2F6C">
            <w:pPr>
              <w:tabs>
                <w:tab w:val="decimal" w:pos="925"/>
              </w:tabs>
              <w:spacing w:before="0" w:after="0"/>
              <w:jc w:val="left"/>
              <w:rPr>
                <w:rFonts w:ascii="Cambria" w:eastAsia="Times New Roman" w:hAnsi="Cambria" w:cs="Times New Roman"/>
                <w:sz w:val="20"/>
                <w:szCs w:val="22"/>
                <w:lang w:val="en-IE" w:bidi="ar-SA"/>
              </w:rPr>
            </w:pPr>
          </w:p>
        </w:tc>
      </w:tr>
      <w:tr w:rsidR="00CA2F6C" w:rsidRPr="00CA2F6C" w:rsidTr="00A83A8E">
        <w:tc>
          <w:tcPr>
            <w:tcW w:w="1624" w:type="pct"/>
            <w:tcBorders>
              <w:top w:val="nil"/>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bidi="ar-SA"/>
              </w:rPr>
            </w:pPr>
          </w:p>
        </w:tc>
        <w:tc>
          <w:tcPr>
            <w:tcW w:w="1154" w:type="pct"/>
            <w:tcBorders>
              <w:top w:val="nil"/>
              <w:left w:val="nil"/>
              <w:bottom w:val="nil"/>
              <w:right w:val="nil"/>
            </w:tcBorders>
          </w:tcPr>
          <w:p w:rsidR="00CA2F6C" w:rsidRPr="00CA2F6C" w:rsidRDefault="00CA2F6C" w:rsidP="00CA2F6C">
            <w:pPr>
              <w:tabs>
                <w:tab w:val="decimal" w:pos="744"/>
              </w:tabs>
              <w:spacing w:before="0" w:after="0"/>
              <w:jc w:val="center"/>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937"/>
              </w:tabs>
              <w:spacing w:before="0" w:after="0"/>
              <w:jc w:val="left"/>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925"/>
              </w:tabs>
              <w:spacing w:before="0" w:after="0"/>
              <w:jc w:val="left"/>
              <w:rPr>
                <w:rFonts w:ascii="Cambria" w:eastAsia="Times New Roman" w:hAnsi="Cambria" w:cs="Times New Roman"/>
                <w:sz w:val="20"/>
                <w:szCs w:val="22"/>
                <w:lang w:val="en-IE" w:bidi="ar-SA"/>
              </w:rPr>
            </w:pPr>
          </w:p>
        </w:tc>
      </w:tr>
      <w:tr w:rsidR="00CA2F6C" w:rsidRPr="00CA2F6C" w:rsidTr="00A83A8E">
        <w:tc>
          <w:tcPr>
            <w:tcW w:w="1624" w:type="pct"/>
            <w:tcBorders>
              <w:top w:val="nil"/>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bidi="ar-SA"/>
              </w:rPr>
            </w:pPr>
            <w:r w:rsidRPr="00CA2F6C">
              <w:rPr>
                <w:rFonts w:ascii="Cambria" w:eastAsia="Times New Roman" w:hAnsi="Cambria" w:cs="Times New Roman"/>
                <w:sz w:val="20"/>
                <w:szCs w:val="22"/>
                <w:lang w:bidi="ar-SA"/>
              </w:rPr>
              <w:t>Outsiders*Positive party positions on employment protection</w:t>
            </w:r>
          </w:p>
        </w:tc>
        <w:tc>
          <w:tcPr>
            <w:tcW w:w="1154" w:type="pct"/>
            <w:tcBorders>
              <w:top w:val="nil"/>
              <w:left w:val="nil"/>
              <w:bottom w:val="nil"/>
              <w:right w:val="nil"/>
            </w:tcBorders>
          </w:tcPr>
          <w:p w:rsidR="00CA2F6C" w:rsidRPr="00CA2F6C" w:rsidRDefault="00CA2F6C" w:rsidP="00CA2F6C">
            <w:pPr>
              <w:tabs>
                <w:tab w:val="decimal" w:pos="744"/>
              </w:tabs>
              <w:spacing w:before="0" w:after="0"/>
              <w:jc w:val="center"/>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937"/>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0.024** (0.008)</w:t>
            </w:r>
          </w:p>
        </w:tc>
        <w:tc>
          <w:tcPr>
            <w:tcW w:w="1111" w:type="pct"/>
            <w:tcBorders>
              <w:top w:val="nil"/>
              <w:left w:val="nil"/>
              <w:bottom w:val="nil"/>
              <w:right w:val="nil"/>
            </w:tcBorders>
          </w:tcPr>
          <w:p w:rsidR="00CA2F6C" w:rsidRPr="00CA2F6C" w:rsidRDefault="00CA2F6C" w:rsidP="00CA2F6C">
            <w:pPr>
              <w:tabs>
                <w:tab w:val="decimal" w:pos="925"/>
              </w:tabs>
              <w:spacing w:before="0" w:after="0"/>
              <w:jc w:val="left"/>
              <w:rPr>
                <w:rFonts w:ascii="Cambria" w:eastAsia="Times New Roman" w:hAnsi="Cambria" w:cs="Times New Roman"/>
                <w:sz w:val="20"/>
                <w:szCs w:val="22"/>
                <w:lang w:val="en-IE" w:bidi="ar-SA"/>
              </w:rPr>
            </w:pPr>
          </w:p>
        </w:tc>
      </w:tr>
      <w:tr w:rsidR="00CA2F6C" w:rsidRPr="00CA2F6C" w:rsidTr="00A83A8E">
        <w:tc>
          <w:tcPr>
            <w:tcW w:w="1624" w:type="pct"/>
            <w:tcBorders>
              <w:top w:val="nil"/>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bidi="ar-SA"/>
              </w:rPr>
            </w:pPr>
          </w:p>
        </w:tc>
        <w:tc>
          <w:tcPr>
            <w:tcW w:w="1154" w:type="pct"/>
            <w:tcBorders>
              <w:top w:val="nil"/>
              <w:left w:val="nil"/>
              <w:bottom w:val="nil"/>
              <w:right w:val="nil"/>
            </w:tcBorders>
          </w:tcPr>
          <w:p w:rsidR="00CA2F6C" w:rsidRPr="00CA2F6C" w:rsidRDefault="00CA2F6C" w:rsidP="00CA2F6C">
            <w:pPr>
              <w:tabs>
                <w:tab w:val="decimal" w:pos="744"/>
              </w:tabs>
              <w:spacing w:before="0" w:after="0"/>
              <w:jc w:val="center"/>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744"/>
              </w:tabs>
              <w:spacing w:before="0" w:after="0"/>
              <w:jc w:val="center"/>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925"/>
              </w:tabs>
              <w:spacing w:before="0" w:after="0"/>
              <w:jc w:val="left"/>
              <w:rPr>
                <w:rFonts w:ascii="Cambria" w:eastAsia="Times New Roman" w:hAnsi="Cambria" w:cs="Times New Roman"/>
                <w:sz w:val="20"/>
                <w:szCs w:val="22"/>
                <w:lang w:val="en-IE" w:bidi="ar-SA"/>
              </w:rPr>
            </w:pPr>
          </w:p>
        </w:tc>
      </w:tr>
      <w:tr w:rsidR="00CA2F6C" w:rsidRPr="00CA2F6C" w:rsidTr="00A83A8E">
        <w:tc>
          <w:tcPr>
            <w:tcW w:w="1624" w:type="pct"/>
            <w:tcBorders>
              <w:top w:val="nil"/>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bidi="ar-SA"/>
              </w:rPr>
            </w:pPr>
            <w:r w:rsidRPr="00CA2F6C">
              <w:rPr>
                <w:rFonts w:ascii="Cambria" w:eastAsia="Times New Roman" w:hAnsi="Cambria" w:cs="Times New Roman"/>
                <w:sz w:val="20"/>
                <w:szCs w:val="22"/>
                <w:lang w:bidi="ar-SA"/>
              </w:rPr>
              <w:t>Strong PRRP in country</w:t>
            </w:r>
          </w:p>
        </w:tc>
        <w:tc>
          <w:tcPr>
            <w:tcW w:w="1154" w:type="pct"/>
            <w:tcBorders>
              <w:top w:val="nil"/>
              <w:left w:val="nil"/>
              <w:bottom w:val="nil"/>
              <w:right w:val="nil"/>
            </w:tcBorders>
          </w:tcPr>
          <w:p w:rsidR="00CA2F6C" w:rsidRPr="00CA2F6C" w:rsidRDefault="00CA2F6C" w:rsidP="00CA2F6C">
            <w:pPr>
              <w:tabs>
                <w:tab w:val="decimal" w:pos="744"/>
              </w:tabs>
              <w:spacing w:before="0" w:after="0"/>
              <w:jc w:val="center"/>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744"/>
              </w:tabs>
              <w:spacing w:before="0" w:after="0"/>
              <w:jc w:val="center"/>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925"/>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0.157 (0.135)</w:t>
            </w:r>
          </w:p>
        </w:tc>
      </w:tr>
      <w:tr w:rsidR="00CA2F6C" w:rsidRPr="00CA2F6C" w:rsidTr="00A83A8E">
        <w:tc>
          <w:tcPr>
            <w:tcW w:w="1624" w:type="pct"/>
            <w:tcBorders>
              <w:top w:val="nil"/>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bidi="ar-SA"/>
              </w:rPr>
            </w:pPr>
          </w:p>
        </w:tc>
        <w:tc>
          <w:tcPr>
            <w:tcW w:w="1154" w:type="pct"/>
            <w:tcBorders>
              <w:top w:val="nil"/>
              <w:left w:val="nil"/>
              <w:bottom w:val="nil"/>
              <w:right w:val="nil"/>
            </w:tcBorders>
          </w:tcPr>
          <w:p w:rsidR="00CA2F6C" w:rsidRPr="00CA2F6C" w:rsidRDefault="00CA2F6C" w:rsidP="00CA2F6C">
            <w:pPr>
              <w:tabs>
                <w:tab w:val="decimal" w:pos="744"/>
              </w:tabs>
              <w:spacing w:before="0" w:after="0"/>
              <w:jc w:val="center"/>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744"/>
              </w:tabs>
              <w:spacing w:before="0" w:after="0"/>
              <w:jc w:val="center"/>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925"/>
              </w:tabs>
              <w:spacing w:before="0" w:after="0"/>
              <w:jc w:val="left"/>
              <w:rPr>
                <w:rFonts w:ascii="Cambria" w:eastAsia="Times New Roman" w:hAnsi="Cambria" w:cs="Times New Roman"/>
                <w:sz w:val="20"/>
                <w:szCs w:val="22"/>
                <w:lang w:val="en-IE" w:bidi="ar-SA"/>
              </w:rPr>
            </w:pPr>
          </w:p>
        </w:tc>
      </w:tr>
      <w:tr w:rsidR="00CA2F6C" w:rsidRPr="00CA2F6C" w:rsidTr="00A83A8E">
        <w:tc>
          <w:tcPr>
            <w:tcW w:w="1624" w:type="pct"/>
            <w:tcBorders>
              <w:top w:val="nil"/>
              <w:left w:val="nil"/>
              <w:bottom w:val="single" w:sz="4" w:space="0" w:color="auto"/>
              <w:right w:val="nil"/>
            </w:tcBorders>
          </w:tcPr>
          <w:p w:rsidR="00CA2F6C" w:rsidRPr="00CA2F6C" w:rsidRDefault="00CA2F6C" w:rsidP="00CA2F6C">
            <w:pPr>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Middle class*Strong PRRP in country</w:t>
            </w:r>
          </w:p>
        </w:tc>
        <w:tc>
          <w:tcPr>
            <w:tcW w:w="1154" w:type="pct"/>
            <w:tcBorders>
              <w:top w:val="nil"/>
              <w:left w:val="nil"/>
              <w:bottom w:val="single" w:sz="4" w:space="0" w:color="auto"/>
              <w:right w:val="nil"/>
            </w:tcBorders>
          </w:tcPr>
          <w:p w:rsidR="00CA2F6C" w:rsidRPr="00CA2F6C" w:rsidRDefault="00CA2F6C" w:rsidP="00CA2F6C">
            <w:pPr>
              <w:tabs>
                <w:tab w:val="decimal" w:pos="744"/>
              </w:tabs>
              <w:spacing w:before="0" w:after="0"/>
              <w:jc w:val="center"/>
              <w:rPr>
                <w:rFonts w:ascii="Cambria" w:eastAsia="Times New Roman" w:hAnsi="Cambria" w:cs="Times New Roman"/>
                <w:sz w:val="20"/>
                <w:szCs w:val="22"/>
                <w:lang w:val="en-IE" w:bidi="ar-SA"/>
              </w:rPr>
            </w:pPr>
          </w:p>
        </w:tc>
        <w:tc>
          <w:tcPr>
            <w:tcW w:w="1111" w:type="pct"/>
            <w:tcBorders>
              <w:top w:val="nil"/>
              <w:left w:val="nil"/>
              <w:bottom w:val="single" w:sz="4" w:space="0" w:color="auto"/>
              <w:right w:val="nil"/>
            </w:tcBorders>
          </w:tcPr>
          <w:p w:rsidR="00CA2F6C" w:rsidRPr="00CA2F6C" w:rsidRDefault="00CA2F6C" w:rsidP="00CA2F6C">
            <w:pPr>
              <w:tabs>
                <w:tab w:val="decimal" w:pos="744"/>
              </w:tabs>
              <w:spacing w:before="0" w:after="0"/>
              <w:jc w:val="center"/>
              <w:rPr>
                <w:rFonts w:ascii="Cambria" w:eastAsia="Times New Roman" w:hAnsi="Cambria" w:cs="Times New Roman"/>
                <w:sz w:val="20"/>
                <w:szCs w:val="22"/>
                <w:lang w:val="en-IE" w:bidi="ar-SA"/>
              </w:rPr>
            </w:pPr>
          </w:p>
        </w:tc>
        <w:tc>
          <w:tcPr>
            <w:tcW w:w="1111" w:type="pct"/>
            <w:tcBorders>
              <w:top w:val="nil"/>
              <w:left w:val="nil"/>
              <w:bottom w:val="single" w:sz="4" w:space="0" w:color="auto"/>
              <w:right w:val="nil"/>
            </w:tcBorders>
          </w:tcPr>
          <w:p w:rsidR="00CA2F6C" w:rsidRPr="00CA2F6C" w:rsidRDefault="00CA2F6C" w:rsidP="00CA2F6C">
            <w:pPr>
              <w:tabs>
                <w:tab w:val="decimal" w:pos="925"/>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-0.059 (0.033)</w:t>
            </w:r>
          </w:p>
        </w:tc>
      </w:tr>
      <w:tr w:rsidR="00CA2F6C" w:rsidRPr="00CA2F6C" w:rsidTr="00A83A8E">
        <w:tc>
          <w:tcPr>
            <w:tcW w:w="1624" w:type="pct"/>
            <w:tcBorders>
              <w:top w:val="single" w:sz="4" w:space="0" w:color="auto"/>
              <w:left w:val="nil"/>
              <w:bottom w:val="single" w:sz="4" w:space="0" w:color="auto"/>
              <w:right w:val="nil"/>
            </w:tcBorders>
          </w:tcPr>
          <w:p w:rsidR="00CA2F6C" w:rsidRPr="00CA2F6C" w:rsidRDefault="00CA2F6C" w:rsidP="00CA2F6C">
            <w:pPr>
              <w:spacing w:before="0" w:after="0"/>
              <w:jc w:val="left"/>
              <w:rPr>
                <w:rFonts w:ascii="Cambria" w:eastAsia="Times New Roman" w:hAnsi="Cambria" w:cs="Times New Roman"/>
                <w:i/>
                <w:sz w:val="20"/>
                <w:szCs w:val="22"/>
                <w:lang w:val="en-IE" w:bidi="ar-SA"/>
              </w:rPr>
            </w:pPr>
            <w:r w:rsidRPr="00CA2F6C">
              <w:rPr>
                <w:rFonts w:ascii="Cambria" w:eastAsia="Times New Roman" w:hAnsi="Cambria" w:cs="Times New Roman"/>
                <w:i/>
                <w:sz w:val="20"/>
                <w:szCs w:val="22"/>
                <w:lang w:val="en-IE" w:bidi="ar-SA"/>
              </w:rPr>
              <w:t>Random effects</w:t>
            </w:r>
          </w:p>
        </w:tc>
        <w:tc>
          <w:tcPr>
            <w:tcW w:w="1154" w:type="pct"/>
            <w:tcBorders>
              <w:top w:val="single" w:sz="4" w:space="0" w:color="auto"/>
              <w:left w:val="nil"/>
              <w:bottom w:val="single" w:sz="4" w:space="0" w:color="auto"/>
              <w:right w:val="nil"/>
            </w:tcBorders>
          </w:tcPr>
          <w:p w:rsidR="00CA2F6C" w:rsidRPr="00CA2F6C" w:rsidRDefault="00CA2F6C" w:rsidP="00CA2F6C">
            <w:pPr>
              <w:tabs>
                <w:tab w:val="decimal" w:pos="744"/>
              </w:tabs>
              <w:spacing w:before="0" w:after="0"/>
              <w:jc w:val="center"/>
              <w:rPr>
                <w:rFonts w:ascii="Cambria" w:eastAsia="Times New Roman" w:hAnsi="Cambria" w:cs="Times New Roman"/>
                <w:sz w:val="20"/>
                <w:szCs w:val="22"/>
                <w:lang w:val="en-IE" w:bidi="ar-SA"/>
              </w:rPr>
            </w:pPr>
          </w:p>
        </w:tc>
        <w:tc>
          <w:tcPr>
            <w:tcW w:w="1111" w:type="pct"/>
            <w:tcBorders>
              <w:top w:val="single" w:sz="4" w:space="0" w:color="auto"/>
              <w:left w:val="nil"/>
              <w:bottom w:val="single" w:sz="4" w:space="0" w:color="auto"/>
              <w:right w:val="nil"/>
            </w:tcBorders>
          </w:tcPr>
          <w:p w:rsidR="00CA2F6C" w:rsidRPr="00CA2F6C" w:rsidRDefault="00CA2F6C" w:rsidP="00CA2F6C">
            <w:pPr>
              <w:tabs>
                <w:tab w:val="decimal" w:pos="744"/>
              </w:tabs>
              <w:spacing w:before="0" w:after="0"/>
              <w:jc w:val="center"/>
              <w:rPr>
                <w:rFonts w:ascii="Cambria" w:eastAsia="Times New Roman" w:hAnsi="Cambria" w:cs="Times New Roman"/>
                <w:sz w:val="20"/>
                <w:szCs w:val="22"/>
                <w:lang w:val="en-IE" w:bidi="ar-SA"/>
              </w:rPr>
            </w:pPr>
          </w:p>
        </w:tc>
        <w:tc>
          <w:tcPr>
            <w:tcW w:w="1111" w:type="pct"/>
            <w:tcBorders>
              <w:top w:val="single" w:sz="4" w:space="0" w:color="auto"/>
              <w:left w:val="nil"/>
              <w:bottom w:val="single" w:sz="4" w:space="0" w:color="auto"/>
              <w:right w:val="nil"/>
            </w:tcBorders>
          </w:tcPr>
          <w:p w:rsidR="00CA2F6C" w:rsidRPr="00CA2F6C" w:rsidRDefault="00CA2F6C" w:rsidP="00CA2F6C">
            <w:pPr>
              <w:tabs>
                <w:tab w:val="decimal" w:pos="744"/>
              </w:tabs>
              <w:spacing w:before="0" w:after="0"/>
              <w:jc w:val="center"/>
              <w:rPr>
                <w:rFonts w:ascii="Cambria" w:eastAsia="Times New Roman" w:hAnsi="Cambria" w:cs="Times New Roman"/>
                <w:sz w:val="20"/>
                <w:szCs w:val="22"/>
                <w:lang w:val="en-IE" w:bidi="ar-SA"/>
              </w:rPr>
            </w:pPr>
          </w:p>
        </w:tc>
      </w:tr>
      <w:tr w:rsidR="00CA2F6C" w:rsidRPr="00CA2F6C" w:rsidTr="00A83A8E">
        <w:trPr>
          <w:trHeight w:val="80"/>
        </w:trPr>
        <w:tc>
          <w:tcPr>
            <w:tcW w:w="1624" w:type="pct"/>
            <w:tcBorders>
              <w:top w:val="single" w:sz="4" w:space="0" w:color="auto"/>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Country-year variance (level-2)</w:t>
            </w:r>
          </w:p>
        </w:tc>
        <w:tc>
          <w:tcPr>
            <w:tcW w:w="1154" w:type="pct"/>
            <w:tcBorders>
              <w:top w:val="single" w:sz="4" w:space="0" w:color="auto"/>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0.055</w:t>
            </w:r>
          </w:p>
        </w:tc>
        <w:tc>
          <w:tcPr>
            <w:tcW w:w="1111" w:type="pct"/>
            <w:tcBorders>
              <w:top w:val="single" w:sz="4" w:space="0" w:color="auto"/>
              <w:left w:val="nil"/>
              <w:bottom w:val="nil"/>
              <w:right w:val="nil"/>
            </w:tcBorders>
          </w:tcPr>
          <w:p w:rsidR="00CA2F6C" w:rsidRPr="00CA2F6C" w:rsidRDefault="00CA2F6C" w:rsidP="00CA2F6C">
            <w:pPr>
              <w:tabs>
                <w:tab w:val="decimal" w:pos="742"/>
              </w:tabs>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0.057</w:t>
            </w:r>
          </w:p>
        </w:tc>
        <w:tc>
          <w:tcPr>
            <w:tcW w:w="1111" w:type="pct"/>
            <w:tcBorders>
              <w:top w:val="single" w:sz="4" w:space="0" w:color="auto"/>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0.056</w:t>
            </w:r>
          </w:p>
        </w:tc>
      </w:tr>
      <w:tr w:rsidR="00CA2F6C" w:rsidRPr="00CA2F6C" w:rsidTr="00A83A8E">
        <w:trPr>
          <w:trHeight w:val="80"/>
        </w:trPr>
        <w:tc>
          <w:tcPr>
            <w:tcW w:w="1624" w:type="pct"/>
            <w:tcBorders>
              <w:top w:val="nil"/>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Country variance (level-3)</w:t>
            </w:r>
          </w:p>
        </w:tc>
        <w:tc>
          <w:tcPr>
            <w:tcW w:w="1154"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0.163</w:t>
            </w:r>
          </w:p>
        </w:tc>
        <w:tc>
          <w:tcPr>
            <w:tcW w:w="1111" w:type="pct"/>
            <w:tcBorders>
              <w:top w:val="nil"/>
              <w:left w:val="nil"/>
              <w:bottom w:val="nil"/>
              <w:right w:val="nil"/>
            </w:tcBorders>
          </w:tcPr>
          <w:p w:rsidR="00CA2F6C" w:rsidRPr="00CA2F6C" w:rsidRDefault="00CA2F6C" w:rsidP="00CA2F6C">
            <w:pPr>
              <w:tabs>
                <w:tab w:val="decimal" w:pos="742"/>
              </w:tabs>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0.178</w:t>
            </w:r>
          </w:p>
        </w:tc>
        <w:tc>
          <w:tcPr>
            <w:tcW w:w="1111"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0.171</w:t>
            </w:r>
          </w:p>
        </w:tc>
      </w:tr>
      <w:tr w:rsidR="00CA2F6C" w:rsidRPr="00CA2F6C" w:rsidTr="00A83A8E">
        <w:trPr>
          <w:trHeight w:val="80"/>
        </w:trPr>
        <w:tc>
          <w:tcPr>
            <w:tcW w:w="1624" w:type="pct"/>
            <w:tcBorders>
              <w:top w:val="nil"/>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ICC (country-years within countries)</w:t>
            </w:r>
          </w:p>
        </w:tc>
        <w:tc>
          <w:tcPr>
            <w:tcW w:w="1154"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0.064</w:t>
            </w:r>
          </w:p>
        </w:tc>
        <w:tc>
          <w:tcPr>
            <w:tcW w:w="1111" w:type="pct"/>
            <w:tcBorders>
              <w:top w:val="nil"/>
              <w:left w:val="nil"/>
              <w:bottom w:val="nil"/>
              <w:right w:val="nil"/>
            </w:tcBorders>
          </w:tcPr>
          <w:p w:rsidR="00CA2F6C" w:rsidRPr="00CA2F6C" w:rsidRDefault="00CA2F6C" w:rsidP="00CA2F6C">
            <w:pPr>
              <w:tabs>
                <w:tab w:val="decimal" w:pos="742"/>
              </w:tabs>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0.076</w:t>
            </w:r>
          </w:p>
        </w:tc>
        <w:tc>
          <w:tcPr>
            <w:tcW w:w="1111"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0.066</w:t>
            </w:r>
          </w:p>
        </w:tc>
      </w:tr>
      <w:tr w:rsidR="00CA2F6C" w:rsidRPr="00CA2F6C" w:rsidTr="00A83A8E">
        <w:trPr>
          <w:trHeight w:val="80"/>
        </w:trPr>
        <w:tc>
          <w:tcPr>
            <w:tcW w:w="1624" w:type="pct"/>
            <w:tcBorders>
              <w:top w:val="nil"/>
              <w:left w:val="nil"/>
              <w:bottom w:val="nil"/>
              <w:right w:val="nil"/>
            </w:tcBorders>
          </w:tcPr>
          <w:p w:rsidR="00CA2F6C" w:rsidRPr="00CA2F6C" w:rsidRDefault="00CA2F6C" w:rsidP="00CA2F6C">
            <w:pPr>
              <w:spacing w:before="0" w:after="0"/>
              <w:ind w:left="284" w:hanging="284"/>
              <w:jc w:val="left"/>
              <w:rPr>
                <w:rFonts w:ascii="Cambria" w:eastAsia="Times New Roman" w:hAnsi="Cambria" w:cs="Times New Roman"/>
                <w:sz w:val="20"/>
                <w:szCs w:val="22"/>
                <w:lang w:val="en-IE" w:bidi="ar-SA"/>
              </w:rPr>
            </w:pPr>
            <w:r w:rsidRPr="00CA2F6C">
              <w:rPr>
                <w:rFonts w:eastAsia="Times New Roman" w:cs="Times New Roman"/>
                <w:sz w:val="20"/>
                <w:lang w:bidi="ar-SA"/>
              </w:rPr>
              <w:t xml:space="preserve">Slope variance </w:t>
            </w:r>
            <w:r w:rsidRPr="00CA2F6C">
              <w:rPr>
                <w:rFonts w:eastAsia="Times New Roman" w:cs="Times New Roman"/>
                <w:sz w:val="20"/>
                <w:lang w:val="en-IE" w:bidi="ar-SA"/>
              </w:rPr>
              <w:t>(</w:t>
            </w:r>
            <m:oMath>
              <m:r>
                <m:rPr>
                  <m:sty m:val="p"/>
                </m:rPr>
                <w:rPr>
                  <w:rFonts w:ascii="Cambria Math" w:eastAsia="Times New Roman" w:hAnsi="Cambria Math"/>
                  <w:sz w:val="20"/>
                  <w:vertAlign w:val="superscript"/>
                </w:rPr>
                <m:t>σ</m:t>
              </m:r>
            </m:oMath>
            <w:r w:rsidRPr="00CA2F6C">
              <w:rPr>
                <w:rFonts w:eastAsia="Times New Roman" w:cs="Times New Roman"/>
                <w:sz w:val="20"/>
                <w:vertAlign w:val="superscript"/>
                <w:lang w:val="en-IE" w:bidi="ar-SA"/>
              </w:rPr>
              <w:t>2</w:t>
            </w:r>
            <w:r w:rsidRPr="00CA2F6C">
              <w:rPr>
                <w:rFonts w:eastAsia="Times New Roman" w:cs="Times New Roman"/>
                <w:sz w:val="20"/>
                <w:lang w:val="en-IE" w:bidi="ar-SA"/>
              </w:rPr>
              <w:t>)</w:t>
            </w:r>
            <w:r w:rsidRPr="00CA2F6C">
              <w:rPr>
                <w:rFonts w:eastAsia="Times New Roman" w:cs="Times New Roman"/>
                <w:sz w:val="20"/>
                <w:lang w:bidi="ar-SA"/>
              </w:rPr>
              <w:t xml:space="preserve"> of middle class effect (H2)</w:t>
            </w:r>
          </w:p>
        </w:tc>
        <w:tc>
          <w:tcPr>
            <w:tcW w:w="1154"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0.010</w:t>
            </w:r>
          </w:p>
        </w:tc>
        <w:tc>
          <w:tcPr>
            <w:tcW w:w="1111"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p>
        </w:tc>
      </w:tr>
      <w:tr w:rsidR="00CA2F6C" w:rsidRPr="00CA2F6C" w:rsidTr="00A83A8E">
        <w:trPr>
          <w:trHeight w:val="80"/>
        </w:trPr>
        <w:tc>
          <w:tcPr>
            <w:tcW w:w="1624" w:type="pct"/>
            <w:tcBorders>
              <w:top w:val="nil"/>
              <w:left w:val="nil"/>
              <w:bottom w:val="nil"/>
              <w:right w:val="nil"/>
            </w:tcBorders>
          </w:tcPr>
          <w:p w:rsidR="00CA2F6C" w:rsidRPr="00CA2F6C" w:rsidRDefault="00CA2F6C" w:rsidP="00CA2F6C">
            <w:pPr>
              <w:spacing w:before="0" w:after="0"/>
              <w:ind w:left="284" w:hanging="284"/>
              <w:jc w:val="left"/>
              <w:rPr>
                <w:rFonts w:eastAsia="Times New Roman" w:cs="Times New Roman"/>
                <w:sz w:val="20"/>
                <w:lang w:bidi="ar-SA"/>
              </w:rPr>
            </w:pPr>
            <w:r w:rsidRPr="00CA2F6C">
              <w:rPr>
                <w:rFonts w:eastAsia="Times New Roman" w:cs="Times New Roman"/>
                <w:sz w:val="20"/>
                <w:lang w:bidi="ar-SA"/>
              </w:rPr>
              <w:t xml:space="preserve">Slope variance </w:t>
            </w:r>
            <w:r w:rsidRPr="00CA2F6C">
              <w:rPr>
                <w:rFonts w:eastAsia="Times New Roman" w:cs="Times New Roman"/>
                <w:sz w:val="20"/>
                <w:lang w:val="en-IE" w:bidi="ar-SA"/>
              </w:rPr>
              <w:t>(</w:t>
            </w:r>
            <m:oMath>
              <m:r>
                <m:rPr>
                  <m:sty m:val="p"/>
                </m:rPr>
                <w:rPr>
                  <w:rFonts w:ascii="Cambria Math" w:eastAsia="Times New Roman" w:hAnsi="Cambria Math"/>
                  <w:sz w:val="20"/>
                  <w:vertAlign w:val="superscript"/>
                </w:rPr>
                <m:t>σ</m:t>
              </m:r>
            </m:oMath>
            <w:r w:rsidRPr="00CA2F6C">
              <w:rPr>
                <w:rFonts w:eastAsia="Times New Roman" w:cs="Times New Roman"/>
                <w:sz w:val="20"/>
                <w:vertAlign w:val="superscript"/>
                <w:lang w:val="en-IE" w:bidi="ar-SA"/>
              </w:rPr>
              <w:t>2</w:t>
            </w:r>
            <w:r w:rsidRPr="00CA2F6C">
              <w:rPr>
                <w:rFonts w:eastAsia="Times New Roman" w:cs="Times New Roman"/>
                <w:sz w:val="20"/>
                <w:lang w:val="en-IE" w:bidi="ar-SA"/>
              </w:rPr>
              <w:t>)</w:t>
            </w:r>
            <w:r w:rsidRPr="00CA2F6C">
              <w:rPr>
                <w:rFonts w:eastAsia="Times New Roman" w:cs="Times New Roman"/>
                <w:sz w:val="20"/>
                <w:lang w:bidi="ar-SA"/>
              </w:rPr>
              <w:t xml:space="preserve"> of outsiders effect</w:t>
            </w:r>
          </w:p>
        </w:tc>
        <w:tc>
          <w:tcPr>
            <w:tcW w:w="1154" w:type="pct"/>
            <w:tcBorders>
              <w:top w:val="nil"/>
              <w:left w:val="nil"/>
              <w:bottom w:val="nil"/>
              <w:right w:val="nil"/>
            </w:tcBorders>
          </w:tcPr>
          <w:p w:rsidR="00CA2F6C" w:rsidRPr="00CA2F6C" w:rsidRDefault="00CA2F6C" w:rsidP="00CA2F6C">
            <w:pPr>
              <w:tabs>
                <w:tab w:val="left" w:pos="3167"/>
                <w:tab w:val="decimal" w:pos="6427"/>
              </w:tabs>
              <w:spacing w:before="0" w:after="0"/>
              <w:jc w:val="center"/>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0.035</w:t>
            </w:r>
          </w:p>
        </w:tc>
        <w:tc>
          <w:tcPr>
            <w:tcW w:w="1111"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p>
        </w:tc>
      </w:tr>
      <w:tr w:rsidR="00CA2F6C" w:rsidRPr="00CA2F6C" w:rsidTr="00A83A8E">
        <w:trPr>
          <w:trHeight w:val="80"/>
        </w:trPr>
        <w:tc>
          <w:tcPr>
            <w:tcW w:w="1624" w:type="pct"/>
            <w:tcBorders>
              <w:top w:val="nil"/>
              <w:left w:val="nil"/>
              <w:bottom w:val="nil"/>
              <w:right w:val="nil"/>
            </w:tcBorders>
          </w:tcPr>
          <w:p w:rsidR="00CA2F6C" w:rsidRPr="00CA2F6C" w:rsidRDefault="00CA2F6C" w:rsidP="00CA2F6C">
            <w:pPr>
              <w:spacing w:before="0" w:after="0"/>
              <w:ind w:left="284" w:hanging="284"/>
              <w:jc w:val="left"/>
              <w:rPr>
                <w:rFonts w:ascii="Cambria" w:eastAsia="Times New Roman" w:hAnsi="Cambria" w:cs="Times New Roman"/>
                <w:sz w:val="20"/>
                <w:szCs w:val="22"/>
                <w:lang w:val="en-IE" w:bidi="ar-SA"/>
              </w:rPr>
            </w:pPr>
            <w:r w:rsidRPr="00CA2F6C">
              <w:rPr>
                <w:rFonts w:eastAsia="Times New Roman" w:cs="Times New Roman"/>
                <w:sz w:val="20"/>
                <w:lang w:bidi="ar-SA"/>
              </w:rPr>
              <w:t xml:space="preserve">Slope variance </w:t>
            </w:r>
            <w:r w:rsidRPr="00CA2F6C">
              <w:rPr>
                <w:rFonts w:eastAsia="Times New Roman" w:cs="Times New Roman"/>
                <w:sz w:val="20"/>
                <w:lang w:val="en-IE" w:bidi="ar-SA"/>
              </w:rPr>
              <w:t>(</w:t>
            </w:r>
            <m:oMath>
              <m:r>
                <m:rPr>
                  <m:sty m:val="p"/>
                </m:rPr>
                <w:rPr>
                  <w:rFonts w:ascii="Cambria Math" w:eastAsia="Times New Roman" w:hAnsi="Cambria Math"/>
                  <w:sz w:val="20"/>
                  <w:vertAlign w:val="superscript"/>
                </w:rPr>
                <m:t>σ</m:t>
              </m:r>
            </m:oMath>
            <w:r w:rsidRPr="00CA2F6C">
              <w:rPr>
                <w:rFonts w:eastAsia="Times New Roman" w:cs="Times New Roman"/>
                <w:sz w:val="20"/>
                <w:vertAlign w:val="superscript"/>
                <w:lang w:val="en-IE" w:bidi="ar-SA"/>
              </w:rPr>
              <w:t>2</w:t>
            </w:r>
            <w:r w:rsidRPr="00CA2F6C">
              <w:rPr>
                <w:rFonts w:eastAsia="Times New Roman" w:cs="Times New Roman"/>
                <w:sz w:val="20"/>
                <w:lang w:val="en-IE" w:bidi="ar-SA"/>
              </w:rPr>
              <w:t>)</w:t>
            </w:r>
            <w:r w:rsidRPr="00CA2F6C">
              <w:rPr>
                <w:rFonts w:eastAsia="Times New Roman" w:cs="Times New Roman"/>
                <w:sz w:val="20"/>
                <w:lang w:bidi="ar-SA"/>
              </w:rPr>
              <w:t xml:space="preserve"> of middle class effect (H8)</w:t>
            </w:r>
          </w:p>
        </w:tc>
        <w:tc>
          <w:tcPr>
            <w:tcW w:w="1154" w:type="pct"/>
            <w:tcBorders>
              <w:top w:val="nil"/>
              <w:left w:val="nil"/>
              <w:bottom w:val="nil"/>
              <w:right w:val="nil"/>
            </w:tcBorders>
          </w:tcPr>
          <w:p w:rsidR="00CA2F6C" w:rsidRPr="00CA2F6C" w:rsidRDefault="00CA2F6C" w:rsidP="00CA2F6C">
            <w:pPr>
              <w:tabs>
                <w:tab w:val="left" w:pos="3167"/>
                <w:tab w:val="decimal" w:pos="6427"/>
              </w:tabs>
              <w:spacing w:before="0" w:after="0"/>
              <w:jc w:val="center"/>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0.010</w:t>
            </w:r>
          </w:p>
        </w:tc>
      </w:tr>
      <w:tr w:rsidR="00CA2F6C" w:rsidRPr="00CA2F6C" w:rsidTr="00A83A8E">
        <w:trPr>
          <w:trHeight w:val="80"/>
        </w:trPr>
        <w:tc>
          <w:tcPr>
            <w:tcW w:w="1624" w:type="pct"/>
            <w:tcBorders>
              <w:top w:val="nil"/>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val="en-IE" w:bidi="ar-SA"/>
              </w:rPr>
            </w:pPr>
          </w:p>
        </w:tc>
        <w:tc>
          <w:tcPr>
            <w:tcW w:w="1154" w:type="pct"/>
            <w:tcBorders>
              <w:top w:val="nil"/>
              <w:left w:val="nil"/>
              <w:bottom w:val="nil"/>
              <w:right w:val="nil"/>
            </w:tcBorders>
          </w:tcPr>
          <w:p w:rsidR="00CA2F6C" w:rsidRPr="00CA2F6C" w:rsidRDefault="00CA2F6C" w:rsidP="00CA2F6C">
            <w:pPr>
              <w:tabs>
                <w:tab w:val="left" w:pos="3167"/>
                <w:tab w:val="decimal" w:pos="6427"/>
              </w:tabs>
              <w:spacing w:before="0" w:after="0"/>
              <w:jc w:val="center"/>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p>
        </w:tc>
      </w:tr>
      <w:tr w:rsidR="00CA2F6C" w:rsidRPr="00CA2F6C" w:rsidTr="00A83A8E">
        <w:trPr>
          <w:trHeight w:val="80"/>
        </w:trPr>
        <w:tc>
          <w:tcPr>
            <w:tcW w:w="1624" w:type="pct"/>
            <w:tcBorders>
              <w:top w:val="nil"/>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-2LL</w:t>
            </w:r>
          </w:p>
        </w:tc>
        <w:tc>
          <w:tcPr>
            <w:tcW w:w="1154" w:type="pct"/>
            <w:tcBorders>
              <w:top w:val="nil"/>
              <w:left w:val="nil"/>
              <w:bottom w:val="nil"/>
              <w:right w:val="nil"/>
            </w:tcBorders>
          </w:tcPr>
          <w:p w:rsidR="00CA2F6C" w:rsidRPr="00CA2F6C" w:rsidRDefault="00CA2F6C" w:rsidP="00CA2F6C">
            <w:pPr>
              <w:tabs>
                <w:tab w:val="left" w:pos="3167"/>
                <w:tab w:val="decimal" w:pos="6427"/>
              </w:tabs>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133601.76</w:t>
            </w:r>
          </w:p>
        </w:tc>
        <w:tc>
          <w:tcPr>
            <w:tcW w:w="1111"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106086.00</w:t>
            </w:r>
          </w:p>
        </w:tc>
        <w:tc>
          <w:tcPr>
            <w:tcW w:w="1111"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139051.35</w:t>
            </w:r>
          </w:p>
        </w:tc>
      </w:tr>
      <w:tr w:rsidR="00CA2F6C" w:rsidRPr="00CA2F6C" w:rsidTr="00A83A8E">
        <w:trPr>
          <w:trHeight w:val="80"/>
        </w:trPr>
        <w:tc>
          <w:tcPr>
            <w:tcW w:w="1624" w:type="pct"/>
            <w:tcBorders>
              <w:top w:val="nil"/>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val="en-IE" w:bidi="ar-SA"/>
              </w:rPr>
            </w:pPr>
            <w:r w:rsidRPr="00CA2F6C">
              <w:rPr>
                <w:rFonts w:eastAsia="Times New Roman" w:cs="Times New Roman"/>
                <w:sz w:val="20"/>
                <w:lang w:val="en-IE" w:bidi="ar-SA"/>
              </w:rPr>
              <w:t>Wald Chi-Square (df)</w:t>
            </w:r>
          </w:p>
        </w:tc>
        <w:tc>
          <w:tcPr>
            <w:tcW w:w="1154"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865.07 (4)</w:t>
            </w:r>
          </w:p>
        </w:tc>
        <w:tc>
          <w:tcPr>
            <w:tcW w:w="1111"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209.65 (3)</w:t>
            </w:r>
          </w:p>
        </w:tc>
        <w:tc>
          <w:tcPr>
            <w:tcW w:w="1111"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922.43 (4)</w:t>
            </w:r>
          </w:p>
        </w:tc>
      </w:tr>
      <w:tr w:rsidR="00CA2F6C" w:rsidRPr="00CA2F6C" w:rsidTr="00A83A8E">
        <w:trPr>
          <w:trHeight w:val="80"/>
        </w:trPr>
        <w:tc>
          <w:tcPr>
            <w:tcW w:w="1624" w:type="pct"/>
            <w:tcBorders>
              <w:top w:val="nil"/>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Level-2 N</w:t>
            </w:r>
          </w:p>
        </w:tc>
        <w:tc>
          <w:tcPr>
            <w:tcW w:w="1154"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102</w:t>
            </w:r>
          </w:p>
        </w:tc>
        <w:tc>
          <w:tcPr>
            <w:tcW w:w="1111"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102</w:t>
            </w:r>
          </w:p>
        </w:tc>
        <w:tc>
          <w:tcPr>
            <w:tcW w:w="1111"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106</w:t>
            </w:r>
          </w:p>
        </w:tc>
      </w:tr>
      <w:tr w:rsidR="00CA2F6C" w:rsidRPr="00CA2F6C" w:rsidTr="00A83A8E">
        <w:trPr>
          <w:trHeight w:val="80"/>
        </w:trPr>
        <w:tc>
          <w:tcPr>
            <w:tcW w:w="1624" w:type="pct"/>
            <w:tcBorders>
              <w:top w:val="nil"/>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Level-3 N</w:t>
            </w:r>
          </w:p>
        </w:tc>
        <w:tc>
          <w:tcPr>
            <w:tcW w:w="1154"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18</w:t>
            </w:r>
          </w:p>
        </w:tc>
        <w:tc>
          <w:tcPr>
            <w:tcW w:w="1111"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18</w:t>
            </w:r>
          </w:p>
        </w:tc>
        <w:tc>
          <w:tcPr>
            <w:tcW w:w="1111"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18</w:t>
            </w:r>
          </w:p>
        </w:tc>
      </w:tr>
      <w:tr w:rsidR="00CA2F6C" w:rsidRPr="00CA2F6C" w:rsidTr="00A83A8E">
        <w:trPr>
          <w:trHeight w:val="80"/>
        </w:trPr>
        <w:tc>
          <w:tcPr>
            <w:tcW w:w="1624" w:type="pct"/>
            <w:tcBorders>
              <w:top w:val="nil"/>
              <w:left w:val="nil"/>
              <w:bottom w:val="single" w:sz="4" w:space="0" w:color="auto"/>
              <w:right w:val="nil"/>
            </w:tcBorders>
          </w:tcPr>
          <w:p w:rsidR="00CA2F6C" w:rsidRPr="00CA2F6C" w:rsidRDefault="00CA2F6C" w:rsidP="00CA2F6C">
            <w:pPr>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Total N</w:t>
            </w:r>
          </w:p>
        </w:tc>
        <w:tc>
          <w:tcPr>
            <w:tcW w:w="1154" w:type="pct"/>
            <w:tcBorders>
              <w:top w:val="nil"/>
              <w:left w:val="nil"/>
              <w:bottom w:val="single" w:sz="4" w:space="0" w:color="auto"/>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112986</w:t>
            </w:r>
          </w:p>
        </w:tc>
        <w:tc>
          <w:tcPr>
            <w:tcW w:w="1111" w:type="pct"/>
            <w:tcBorders>
              <w:top w:val="nil"/>
              <w:left w:val="nil"/>
              <w:bottom w:val="single" w:sz="4" w:space="0" w:color="auto"/>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101278</w:t>
            </w:r>
          </w:p>
        </w:tc>
        <w:tc>
          <w:tcPr>
            <w:tcW w:w="1111" w:type="pct"/>
            <w:tcBorders>
              <w:top w:val="nil"/>
              <w:left w:val="nil"/>
              <w:bottom w:val="single" w:sz="4" w:space="0" w:color="auto"/>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117606</w:t>
            </w:r>
          </w:p>
        </w:tc>
      </w:tr>
    </w:tbl>
    <w:p w:rsidR="00CA2F6C" w:rsidRPr="00CA2F6C" w:rsidRDefault="00CA2F6C" w:rsidP="00CA2F6C">
      <w:pPr>
        <w:spacing w:before="0" w:after="0"/>
        <w:jc w:val="left"/>
        <w:rPr>
          <w:b/>
          <w:sz w:val="20"/>
          <w:lang w:val="en-GB" w:bidi="ar-SA"/>
        </w:rPr>
      </w:pPr>
    </w:p>
    <w:p w:rsidR="00CA2F6C" w:rsidRPr="00CA2F6C" w:rsidRDefault="00CA2F6C" w:rsidP="00CA2F6C">
      <w:pPr>
        <w:spacing w:before="0" w:after="0"/>
        <w:jc w:val="left"/>
        <w:rPr>
          <w:b/>
          <w:sz w:val="20"/>
          <w:lang w:val="en-GB" w:bidi="ar-SA"/>
        </w:rPr>
      </w:pPr>
    </w:p>
    <w:p w:rsidR="00CA2F6C" w:rsidRPr="00CA2F6C" w:rsidRDefault="00CA2F6C" w:rsidP="00CA2F6C">
      <w:pPr>
        <w:spacing w:before="0" w:after="0"/>
        <w:jc w:val="left"/>
        <w:rPr>
          <w:b/>
          <w:sz w:val="20"/>
          <w:lang w:val="en-GB" w:bidi="ar-SA"/>
        </w:rPr>
      </w:pPr>
    </w:p>
    <w:p w:rsidR="00CA2F6C" w:rsidRPr="00CA2F6C" w:rsidRDefault="00CA2F6C" w:rsidP="00CA2F6C">
      <w:pPr>
        <w:spacing w:before="0" w:after="0"/>
        <w:jc w:val="left"/>
        <w:rPr>
          <w:b/>
          <w:sz w:val="20"/>
          <w:lang w:val="en-GB" w:bidi="ar-SA"/>
        </w:rPr>
      </w:pPr>
    </w:p>
    <w:p w:rsidR="00CA2F6C" w:rsidRPr="00CA2F6C" w:rsidRDefault="00CA2F6C" w:rsidP="00CA2F6C">
      <w:pPr>
        <w:spacing w:before="0" w:after="0"/>
        <w:jc w:val="left"/>
        <w:rPr>
          <w:b/>
          <w:sz w:val="20"/>
          <w:lang w:val="en-GB" w:bidi="ar-SA"/>
        </w:rPr>
      </w:pPr>
    </w:p>
    <w:p w:rsidR="00CA2F6C" w:rsidRPr="00CA2F6C" w:rsidRDefault="00CA2F6C" w:rsidP="00CA2F6C">
      <w:pPr>
        <w:spacing w:before="0" w:after="0"/>
        <w:jc w:val="left"/>
        <w:rPr>
          <w:b/>
          <w:sz w:val="20"/>
          <w:lang w:val="en-GB" w:bidi="ar-SA"/>
        </w:rPr>
      </w:pPr>
    </w:p>
    <w:p w:rsidR="00CA2F6C" w:rsidRPr="00CA2F6C" w:rsidRDefault="00CA2F6C" w:rsidP="00CA2F6C">
      <w:pPr>
        <w:spacing w:before="0" w:after="0"/>
        <w:jc w:val="left"/>
        <w:rPr>
          <w:b/>
          <w:sz w:val="20"/>
          <w:lang w:val="en-GB" w:bidi="ar-SA"/>
        </w:rPr>
      </w:pPr>
    </w:p>
    <w:p w:rsidR="00CA2F6C" w:rsidRPr="00CA2F6C" w:rsidRDefault="00CA2F6C" w:rsidP="00CA2F6C">
      <w:pPr>
        <w:spacing w:before="0" w:after="0"/>
        <w:jc w:val="left"/>
        <w:rPr>
          <w:b/>
          <w:sz w:val="20"/>
          <w:lang w:val="en-GB" w:bidi="ar-SA"/>
        </w:rPr>
      </w:pPr>
      <w:r w:rsidRPr="00CA2F6C">
        <w:rPr>
          <w:b/>
          <w:sz w:val="20"/>
          <w:lang w:val="en-GB" w:bidi="ar-SA"/>
        </w:rPr>
        <w:lastRenderedPageBreak/>
        <w:t xml:space="preserve">Table A.9.2: </w:t>
      </w:r>
      <w:r w:rsidRPr="00CA2F6C">
        <w:rPr>
          <w:sz w:val="20"/>
          <w:lang w:val="en-GB" w:bidi="ar-SA"/>
        </w:rPr>
        <w:t>Hypotheses H6a, H6b and H8c</w:t>
      </w:r>
    </w:p>
    <w:tbl>
      <w:tblPr>
        <w:tblStyle w:val="Tabelraster21"/>
        <w:tblpPr w:leftFromText="142" w:rightFromText="142" w:vertAnchor="text" w:horzAnchor="margin" w:tblpY="1"/>
        <w:tblOverlap w:val="never"/>
        <w:tblW w:w="4862" w:type="pct"/>
        <w:tblLook w:val="04A0"/>
      </w:tblPr>
      <w:tblGrid>
        <w:gridCol w:w="2933"/>
        <w:gridCol w:w="2085"/>
        <w:gridCol w:w="2007"/>
        <w:gridCol w:w="2007"/>
      </w:tblGrid>
      <w:tr w:rsidR="00CA2F6C" w:rsidRPr="00CA2F6C" w:rsidTr="00A83A8E">
        <w:trPr>
          <w:trHeight w:val="416"/>
        </w:trPr>
        <w:tc>
          <w:tcPr>
            <w:tcW w:w="1624" w:type="pct"/>
            <w:tcBorders>
              <w:top w:val="single" w:sz="12" w:space="0" w:color="auto"/>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val="en-IE" w:bidi="ar-SA"/>
              </w:rPr>
            </w:pPr>
          </w:p>
        </w:tc>
        <w:tc>
          <w:tcPr>
            <w:tcW w:w="1154" w:type="pct"/>
            <w:tcBorders>
              <w:top w:val="single" w:sz="12" w:space="0" w:color="auto"/>
              <w:left w:val="nil"/>
              <w:bottom w:val="single" w:sz="4" w:space="0" w:color="auto"/>
              <w:right w:val="nil"/>
            </w:tcBorders>
          </w:tcPr>
          <w:p w:rsidR="00CA2F6C" w:rsidRPr="00CA2F6C" w:rsidRDefault="00CA2F6C" w:rsidP="00CA2F6C">
            <w:pPr>
              <w:spacing w:before="0" w:after="0"/>
              <w:jc w:val="center"/>
              <w:rPr>
                <w:rFonts w:ascii="Cambria" w:eastAsia="Times New Roman" w:hAnsi="Cambria" w:cs="Times New Roman"/>
                <w:sz w:val="20"/>
                <w:szCs w:val="22"/>
                <w:vertAlign w:val="superscript"/>
                <w:lang w:val="en-IE" w:bidi="ar-SA"/>
              </w:rPr>
            </w:pPr>
            <w:r w:rsidRPr="00CA2F6C">
              <w:rPr>
                <w:rFonts w:ascii="Cambria" w:eastAsia="Times New Roman" w:hAnsi="Cambria" w:cs="Times New Roman"/>
                <w:sz w:val="20"/>
                <w:szCs w:val="22"/>
                <w:lang w:val="en-IE" w:bidi="ar-SA"/>
              </w:rPr>
              <w:t xml:space="preserve">Hypothesis H6a </w:t>
            </w:r>
          </w:p>
        </w:tc>
        <w:tc>
          <w:tcPr>
            <w:tcW w:w="1111" w:type="pct"/>
            <w:tcBorders>
              <w:top w:val="single" w:sz="12" w:space="0" w:color="auto"/>
              <w:left w:val="nil"/>
              <w:bottom w:val="single" w:sz="4" w:space="0" w:color="auto"/>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Hypothesis H6b</w:t>
            </w:r>
          </w:p>
        </w:tc>
        <w:tc>
          <w:tcPr>
            <w:tcW w:w="1111" w:type="pct"/>
            <w:tcBorders>
              <w:top w:val="single" w:sz="12" w:space="0" w:color="auto"/>
              <w:left w:val="nil"/>
              <w:bottom w:val="single" w:sz="4" w:space="0" w:color="auto"/>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Hypothesis H6c</w:t>
            </w:r>
          </w:p>
        </w:tc>
      </w:tr>
      <w:tr w:rsidR="00CA2F6C" w:rsidRPr="00CA2F6C" w:rsidTr="00A83A8E">
        <w:trPr>
          <w:trHeight w:val="416"/>
        </w:trPr>
        <w:tc>
          <w:tcPr>
            <w:tcW w:w="1624" w:type="pct"/>
            <w:tcBorders>
              <w:top w:val="nil"/>
              <w:left w:val="nil"/>
              <w:bottom w:val="single" w:sz="12" w:space="0" w:color="auto"/>
              <w:right w:val="nil"/>
            </w:tcBorders>
          </w:tcPr>
          <w:p w:rsidR="00CA2F6C" w:rsidRPr="00CA2F6C" w:rsidRDefault="00CA2F6C" w:rsidP="00CA2F6C">
            <w:pPr>
              <w:spacing w:before="0" w:after="0"/>
              <w:jc w:val="left"/>
              <w:rPr>
                <w:rFonts w:ascii="Cambria" w:eastAsia="Times New Roman" w:hAnsi="Cambria" w:cs="Times New Roman"/>
                <w:sz w:val="20"/>
                <w:szCs w:val="22"/>
                <w:lang w:val="en-IE" w:bidi="ar-SA"/>
              </w:rPr>
            </w:pPr>
          </w:p>
        </w:tc>
        <w:tc>
          <w:tcPr>
            <w:tcW w:w="1154" w:type="pct"/>
            <w:tcBorders>
              <w:left w:val="nil"/>
              <w:bottom w:val="single" w:sz="12" w:space="0" w:color="auto"/>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B</w:t>
            </w:r>
          </w:p>
        </w:tc>
        <w:tc>
          <w:tcPr>
            <w:tcW w:w="1111" w:type="pct"/>
            <w:tcBorders>
              <w:left w:val="nil"/>
              <w:bottom w:val="single" w:sz="12" w:space="0" w:color="auto"/>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B</w:t>
            </w:r>
          </w:p>
        </w:tc>
        <w:tc>
          <w:tcPr>
            <w:tcW w:w="1111" w:type="pct"/>
            <w:tcBorders>
              <w:left w:val="nil"/>
              <w:bottom w:val="single" w:sz="12" w:space="0" w:color="auto"/>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B</w:t>
            </w:r>
          </w:p>
        </w:tc>
      </w:tr>
      <w:tr w:rsidR="00CA2F6C" w:rsidRPr="00CA2F6C" w:rsidTr="00A83A8E">
        <w:tc>
          <w:tcPr>
            <w:tcW w:w="1624" w:type="pct"/>
            <w:tcBorders>
              <w:top w:val="single" w:sz="12" w:space="0" w:color="auto"/>
              <w:left w:val="nil"/>
              <w:bottom w:val="single" w:sz="4" w:space="0" w:color="auto"/>
              <w:right w:val="nil"/>
            </w:tcBorders>
          </w:tcPr>
          <w:p w:rsidR="00CA2F6C" w:rsidRPr="00CA2F6C" w:rsidRDefault="00CA2F6C" w:rsidP="00CA2F6C">
            <w:pPr>
              <w:spacing w:before="0" w:after="0"/>
              <w:jc w:val="left"/>
              <w:rPr>
                <w:rFonts w:ascii="Cambria" w:eastAsia="Times New Roman" w:hAnsi="Cambria" w:cs="Times New Roman"/>
                <w:i/>
                <w:sz w:val="20"/>
                <w:szCs w:val="22"/>
                <w:lang w:val="en-IE" w:bidi="ar-SA"/>
              </w:rPr>
            </w:pPr>
            <w:r w:rsidRPr="00CA2F6C">
              <w:rPr>
                <w:rFonts w:ascii="Cambria" w:eastAsia="Times New Roman" w:hAnsi="Cambria" w:cs="Times New Roman"/>
                <w:i/>
                <w:sz w:val="20"/>
                <w:szCs w:val="22"/>
                <w:lang w:val="en-IE" w:bidi="ar-SA"/>
              </w:rPr>
              <w:t>Fixed effects</w:t>
            </w:r>
          </w:p>
        </w:tc>
        <w:tc>
          <w:tcPr>
            <w:tcW w:w="1154" w:type="pct"/>
            <w:tcBorders>
              <w:top w:val="single" w:sz="12" w:space="0" w:color="auto"/>
              <w:left w:val="nil"/>
              <w:bottom w:val="single" w:sz="4" w:space="0" w:color="auto"/>
              <w:right w:val="nil"/>
            </w:tcBorders>
          </w:tcPr>
          <w:p w:rsidR="00CA2F6C" w:rsidRPr="00CA2F6C" w:rsidRDefault="00CA2F6C" w:rsidP="00CA2F6C">
            <w:pPr>
              <w:tabs>
                <w:tab w:val="decimal" w:pos="757"/>
              </w:tabs>
              <w:spacing w:before="0" w:after="0"/>
              <w:jc w:val="left"/>
              <w:rPr>
                <w:rFonts w:ascii="Cambria" w:eastAsia="Times New Roman" w:hAnsi="Cambria" w:cs="Times New Roman"/>
                <w:sz w:val="20"/>
                <w:szCs w:val="22"/>
                <w:lang w:val="en-IE" w:bidi="ar-SA"/>
              </w:rPr>
            </w:pPr>
          </w:p>
        </w:tc>
        <w:tc>
          <w:tcPr>
            <w:tcW w:w="1111" w:type="pct"/>
            <w:tcBorders>
              <w:top w:val="single" w:sz="12" w:space="0" w:color="auto"/>
              <w:left w:val="nil"/>
              <w:bottom w:val="single" w:sz="4" w:space="0" w:color="auto"/>
              <w:right w:val="nil"/>
            </w:tcBorders>
          </w:tcPr>
          <w:p w:rsidR="00CA2F6C" w:rsidRPr="00CA2F6C" w:rsidRDefault="00CA2F6C" w:rsidP="00CA2F6C">
            <w:pPr>
              <w:tabs>
                <w:tab w:val="decimal" w:pos="768"/>
              </w:tabs>
              <w:spacing w:before="0" w:after="0"/>
              <w:jc w:val="left"/>
              <w:rPr>
                <w:rFonts w:ascii="Cambria" w:eastAsia="Times New Roman" w:hAnsi="Cambria" w:cs="Times New Roman"/>
                <w:sz w:val="20"/>
                <w:szCs w:val="22"/>
                <w:lang w:val="en-IE" w:bidi="ar-SA"/>
              </w:rPr>
            </w:pPr>
          </w:p>
        </w:tc>
        <w:tc>
          <w:tcPr>
            <w:tcW w:w="1111" w:type="pct"/>
            <w:tcBorders>
              <w:top w:val="single" w:sz="12" w:space="0" w:color="auto"/>
              <w:left w:val="nil"/>
              <w:bottom w:val="single" w:sz="4" w:space="0" w:color="auto"/>
              <w:right w:val="nil"/>
            </w:tcBorders>
          </w:tcPr>
          <w:p w:rsidR="00CA2F6C" w:rsidRPr="00CA2F6C" w:rsidRDefault="00CA2F6C" w:rsidP="00CA2F6C">
            <w:pPr>
              <w:tabs>
                <w:tab w:val="decimal" w:pos="768"/>
              </w:tabs>
              <w:spacing w:before="0" w:after="0"/>
              <w:jc w:val="left"/>
              <w:rPr>
                <w:rFonts w:ascii="Cambria" w:eastAsia="Times New Roman" w:hAnsi="Cambria" w:cs="Times New Roman"/>
                <w:sz w:val="20"/>
                <w:szCs w:val="22"/>
                <w:lang w:val="en-IE" w:bidi="ar-SA"/>
              </w:rPr>
            </w:pPr>
          </w:p>
        </w:tc>
      </w:tr>
      <w:tr w:rsidR="00CA2F6C" w:rsidRPr="00CA2F6C" w:rsidTr="00A83A8E">
        <w:tc>
          <w:tcPr>
            <w:tcW w:w="1624" w:type="pct"/>
            <w:tcBorders>
              <w:top w:val="single" w:sz="4" w:space="0" w:color="auto"/>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Intercept</w:t>
            </w:r>
          </w:p>
        </w:tc>
        <w:tc>
          <w:tcPr>
            <w:tcW w:w="1154" w:type="pct"/>
            <w:tcBorders>
              <w:top w:val="single" w:sz="4" w:space="0" w:color="auto"/>
              <w:left w:val="nil"/>
              <w:bottom w:val="nil"/>
              <w:right w:val="nil"/>
            </w:tcBorders>
          </w:tcPr>
          <w:p w:rsidR="00CA2F6C" w:rsidRPr="00CA2F6C" w:rsidRDefault="00CA2F6C" w:rsidP="00CA2F6C">
            <w:pPr>
              <w:tabs>
                <w:tab w:val="decimal" w:pos="937"/>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-0.901*** (0.055)</w:t>
            </w:r>
          </w:p>
        </w:tc>
        <w:tc>
          <w:tcPr>
            <w:tcW w:w="1111" w:type="pct"/>
            <w:tcBorders>
              <w:top w:val="single" w:sz="4" w:space="0" w:color="auto"/>
              <w:left w:val="nil"/>
              <w:bottom w:val="nil"/>
              <w:right w:val="nil"/>
            </w:tcBorders>
          </w:tcPr>
          <w:p w:rsidR="00CA2F6C" w:rsidRPr="00CA2F6C" w:rsidRDefault="00CA2F6C" w:rsidP="00CA2F6C">
            <w:pPr>
              <w:tabs>
                <w:tab w:val="decimal" w:pos="744"/>
              </w:tabs>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-0.811*** (0.058)</w:t>
            </w:r>
          </w:p>
        </w:tc>
        <w:tc>
          <w:tcPr>
            <w:tcW w:w="1111" w:type="pct"/>
            <w:tcBorders>
              <w:top w:val="single" w:sz="4" w:space="0" w:color="auto"/>
              <w:left w:val="nil"/>
              <w:bottom w:val="nil"/>
              <w:right w:val="nil"/>
            </w:tcBorders>
          </w:tcPr>
          <w:p w:rsidR="00CA2F6C" w:rsidRPr="00CA2F6C" w:rsidRDefault="00CA2F6C" w:rsidP="00CA2F6C">
            <w:pPr>
              <w:tabs>
                <w:tab w:val="decimal" w:pos="744"/>
              </w:tabs>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-0.942*** (0.084)</w:t>
            </w:r>
          </w:p>
        </w:tc>
      </w:tr>
      <w:tr w:rsidR="00CA2F6C" w:rsidRPr="00CA2F6C" w:rsidTr="00A83A8E">
        <w:tc>
          <w:tcPr>
            <w:tcW w:w="1624" w:type="pct"/>
            <w:tcBorders>
              <w:top w:val="nil"/>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val="en-IE" w:bidi="ar-SA"/>
              </w:rPr>
            </w:pPr>
          </w:p>
        </w:tc>
        <w:tc>
          <w:tcPr>
            <w:tcW w:w="1154" w:type="pct"/>
            <w:tcBorders>
              <w:top w:val="nil"/>
              <w:left w:val="nil"/>
              <w:bottom w:val="nil"/>
              <w:right w:val="nil"/>
            </w:tcBorders>
          </w:tcPr>
          <w:p w:rsidR="00CA2F6C" w:rsidRPr="00CA2F6C" w:rsidRDefault="00CA2F6C" w:rsidP="00CA2F6C">
            <w:pPr>
              <w:tabs>
                <w:tab w:val="decimal" w:pos="937"/>
              </w:tabs>
              <w:spacing w:before="0" w:after="0"/>
              <w:jc w:val="left"/>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744"/>
              </w:tabs>
              <w:spacing w:before="0" w:after="0"/>
              <w:jc w:val="center"/>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744"/>
              </w:tabs>
              <w:spacing w:before="0" w:after="0"/>
              <w:jc w:val="center"/>
              <w:rPr>
                <w:rFonts w:ascii="Cambria" w:eastAsia="Times New Roman" w:hAnsi="Cambria" w:cs="Times New Roman"/>
                <w:sz w:val="20"/>
                <w:szCs w:val="22"/>
                <w:lang w:val="en-IE" w:bidi="ar-SA"/>
              </w:rPr>
            </w:pPr>
          </w:p>
        </w:tc>
      </w:tr>
      <w:tr w:rsidR="00CA2F6C" w:rsidRPr="00CA2F6C" w:rsidTr="00A83A8E">
        <w:tc>
          <w:tcPr>
            <w:tcW w:w="1624" w:type="pct"/>
            <w:tcBorders>
              <w:top w:val="nil"/>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val="en-IE" w:bidi="ar-SA"/>
              </w:rPr>
            </w:pPr>
            <w:r w:rsidRPr="00CA2F6C">
              <w:rPr>
                <w:rFonts w:eastAsia="Times New Roman" w:cs="Times New Roman"/>
                <w:sz w:val="20"/>
                <w:szCs w:val="22"/>
                <w:lang w:val="en-IE" w:bidi="ar-SA"/>
              </w:rPr>
              <w:t>Positive individual attitudes on immigration</w:t>
            </w:r>
          </w:p>
        </w:tc>
        <w:tc>
          <w:tcPr>
            <w:tcW w:w="1154" w:type="pct"/>
            <w:tcBorders>
              <w:top w:val="nil"/>
              <w:left w:val="nil"/>
              <w:bottom w:val="nil"/>
              <w:right w:val="nil"/>
            </w:tcBorders>
          </w:tcPr>
          <w:p w:rsidR="00CA2F6C" w:rsidRPr="00CA2F6C" w:rsidRDefault="00CA2F6C" w:rsidP="00CA2F6C">
            <w:pPr>
              <w:tabs>
                <w:tab w:val="decimal" w:pos="937"/>
              </w:tabs>
              <w:spacing w:before="0" w:after="0"/>
              <w:jc w:val="left"/>
              <w:rPr>
                <w:rFonts w:ascii="Cambria" w:eastAsia="Times New Roman" w:hAnsi="Cambria" w:cs="Times New Roman"/>
                <w:sz w:val="20"/>
                <w:szCs w:val="22"/>
                <w:lang w:val="en-IE" w:bidi="ar-SA"/>
              </w:rPr>
            </w:pPr>
            <w:r w:rsidRPr="00CA2F6C">
              <w:rPr>
                <w:rFonts w:eastAsia="Times New Roman" w:cs="Times New Roman"/>
                <w:sz w:val="20"/>
                <w:szCs w:val="22"/>
                <w:lang w:val="en-IE" w:bidi="ar-SA"/>
              </w:rPr>
              <w:t>0.050*** (0.008)</w:t>
            </w:r>
          </w:p>
        </w:tc>
        <w:tc>
          <w:tcPr>
            <w:tcW w:w="1111" w:type="pct"/>
            <w:tcBorders>
              <w:top w:val="nil"/>
              <w:left w:val="nil"/>
              <w:bottom w:val="nil"/>
              <w:right w:val="nil"/>
            </w:tcBorders>
          </w:tcPr>
          <w:p w:rsidR="00CA2F6C" w:rsidRPr="00CA2F6C" w:rsidRDefault="00CA2F6C" w:rsidP="00CA2F6C">
            <w:pPr>
              <w:tabs>
                <w:tab w:val="decimal" w:pos="744"/>
              </w:tabs>
              <w:spacing w:before="0" w:after="0"/>
              <w:jc w:val="center"/>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744"/>
              </w:tabs>
              <w:spacing w:before="0" w:after="0"/>
              <w:jc w:val="center"/>
              <w:rPr>
                <w:rFonts w:ascii="Cambria" w:eastAsia="Times New Roman" w:hAnsi="Cambria" w:cs="Times New Roman"/>
                <w:sz w:val="20"/>
                <w:szCs w:val="22"/>
                <w:lang w:val="en-IE" w:bidi="ar-SA"/>
              </w:rPr>
            </w:pPr>
          </w:p>
        </w:tc>
      </w:tr>
      <w:tr w:rsidR="00CA2F6C" w:rsidRPr="00CA2F6C" w:rsidTr="00A83A8E">
        <w:tc>
          <w:tcPr>
            <w:tcW w:w="1624" w:type="pct"/>
            <w:tcBorders>
              <w:top w:val="nil"/>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val="en-IE" w:bidi="ar-SA"/>
              </w:rPr>
            </w:pPr>
            <w:r w:rsidRPr="00CA2F6C">
              <w:rPr>
                <w:rFonts w:eastAsia="Times New Roman" w:cs="Times New Roman"/>
                <w:sz w:val="20"/>
                <w:szCs w:val="22"/>
                <w:lang w:val="en-IE" w:bidi="ar-SA"/>
              </w:rPr>
              <w:t>Positive party positions on immigration policies</w:t>
            </w:r>
          </w:p>
        </w:tc>
        <w:tc>
          <w:tcPr>
            <w:tcW w:w="1154" w:type="pct"/>
            <w:tcBorders>
              <w:top w:val="nil"/>
              <w:left w:val="nil"/>
              <w:bottom w:val="nil"/>
              <w:right w:val="nil"/>
            </w:tcBorders>
          </w:tcPr>
          <w:p w:rsidR="00CA2F6C" w:rsidRPr="00CA2F6C" w:rsidRDefault="00CA2F6C" w:rsidP="00CA2F6C">
            <w:pPr>
              <w:tabs>
                <w:tab w:val="decimal" w:pos="937"/>
              </w:tabs>
              <w:spacing w:before="0" w:after="0"/>
              <w:jc w:val="left"/>
              <w:rPr>
                <w:rFonts w:ascii="Cambria" w:eastAsia="Times New Roman" w:hAnsi="Cambria" w:cs="Times New Roman"/>
                <w:sz w:val="20"/>
                <w:szCs w:val="22"/>
                <w:lang w:val="en-IE" w:bidi="ar-SA"/>
              </w:rPr>
            </w:pPr>
            <w:r w:rsidRPr="00CA2F6C">
              <w:rPr>
                <w:rFonts w:eastAsia="Times New Roman" w:cs="Times New Roman"/>
                <w:sz w:val="20"/>
                <w:szCs w:val="22"/>
                <w:lang w:val="en-IE" w:bidi="ar-SA"/>
              </w:rPr>
              <w:t>0.221 (0.309)</w:t>
            </w:r>
          </w:p>
        </w:tc>
        <w:tc>
          <w:tcPr>
            <w:tcW w:w="1111" w:type="pct"/>
            <w:tcBorders>
              <w:top w:val="nil"/>
              <w:left w:val="nil"/>
              <w:bottom w:val="nil"/>
              <w:right w:val="nil"/>
            </w:tcBorders>
          </w:tcPr>
          <w:p w:rsidR="00CA2F6C" w:rsidRPr="00CA2F6C" w:rsidRDefault="00CA2F6C" w:rsidP="00CA2F6C">
            <w:pPr>
              <w:tabs>
                <w:tab w:val="decimal" w:pos="744"/>
              </w:tabs>
              <w:spacing w:before="0" w:after="0"/>
              <w:jc w:val="center"/>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744"/>
              </w:tabs>
              <w:spacing w:before="0" w:after="0"/>
              <w:jc w:val="center"/>
              <w:rPr>
                <w:rFonts w:ascii="Cambria" w:eastAsia="Times New Roman" w:hAnsi="Cambria" w:cs="Times New Roman"/>
                <w:sz w:val="20"/>
                <w:szCs w:val="22"/>
                <w:lang w:val="en-IE" w:bidi="ar-SA"/>
              </w:rPr>
            </w:pPr>
          </w:p>
        </w:tc>
      </w:tr>
      <w:tr w:rsidR="00CA2F6C" w:rsidRPr="00CA2F6C" w:rsidTr="00A83A8E">
        <w:tc>
          <w:tcPr>
            <w:tcW w:w="1624" w:type="pct"/>
            <w:tcBorders>
              <w:top w:val="nil"/>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val="en-IE" w:bidi="ar-SA"/>
              </w:rPr>
            </w:pPr>
          </w:p>
        </w:tc>
        <w:tc>
          <w:tcPr>
            <w:tcW w:w="1154" w:type="pct"/>
            <w:tcBorders>
              <w:top w:val="nil"/>
              <w:left w:val="nil"/>
              <w:bottom w:val="nil"/>
              <w:right w:val="nil"/>
            </w:tcBorders>
          </w:tcPr>
          <w:p w:rsidR="00CA2F6C" w:rsidRPr="00CA2F6C" w:rsidRDefault="00CA2F6C" w:rsidP="00CA2F6C">
            <w:pPr>
              <w:tabs>
                <w:tab w:val="decimal" w:pos="937"/>
              </w:tabs>
              <w:spacing w:before="0" w:after="0"/>
              <w:jc w:val="left"/>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744"/>
              </w:tabs>
              <w:spacing w:before="0" w:after="0"/>
              <w:jc w:val="center"/>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744"/>
              </w:tabs>
              <w:spacing w:before="0" w:after="0"/>
              <w:jc w:val="center"/>
              <w:rPr>
                <w:rFonts w:ascii="Cambria" w:eastAsia="Times New Roman" w:hAnsi="Cambria" w:cs="Times New Roman"/>
                <w:sz w:val="20"/>
                <w:szCs w:val="22"/>
                <w:lang w:val="en-IE" w:bidi="ar-SA"/>
              </w:rPr>
            </w:pPr>
          </w:p>
        </w:tc>
      </w:tr>
      <w:tr w:rsidR="00CA2F6C" w:rsidRPr="00CA2F6C" w:rsidTr="00A83A8E">
        <w:tc>
          <w:tcPr>
            <w:tcW w:w="1624" w:type="pct"/>
            <w:tcBorders>
              <w:top w:val="nil"/>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val="en-IE" w:bidi="ar-SA"/>
              </w:rPr>
            </w:pPr>
            <w:r w:rsidRPr="00CA2F6C">
              <w:rPr>
                <w:rFonts w:eastAsia="Times New Roman" w:cs="Times New Roman"/>
                <w:sz w:val="20"/>
                <w:szCs w:val="22"/>
                <w:lang w:val="en-IE" w:bidi="ar-SA"/>
              </w:rPr>
              <w:t>Positive individual attitudes on immigration*Positive party positions on immigration policies</w:t>
            </w:r>
          </w:p>
        </w:tc>
        <w:tc>
          <w:tcPr>
            <w:tcW w:w="1154" w:type="pct"/>
            <w:tcBorders>
              <w:top w:val="nil"/>
              <w:left w:val="nil"/>
              <w:bottom w:val="nil"/>
              <w:right w:val="nil"/>
            </w:tcBorders>
          </w:tcPr>
          <w:p w:rsidR="00CA2F6C" w:rsidRPr="00CA2F6C" w:rsidRDefault="00CA2F6C" w:rsidP="00CA2F6C">
            <w:pPr>
              <w:tabs>
                <w:tab w:val="decimal" w:pos="937"/>
              </w:tabs>
              <w:spacing w:before="0" w:after="0"/>
              <w:jc w:val="left"/>
              <w:rPr>
                <w:rFonts w:ascii="Cambria" w:eastAsia="Times New Roman" w:hAnsi="Cambria" w:cs="Times New Roman"/>
                <w:sz w:val="20"/>
                <w:szCs w:val="22"/>
                <w:lang w:val="en-IE" w:bidi="ar-SA"/>
              </w:rPr>
            </w:pPr>
            <w:r w:rsidRPr="00CA2F6C">
              <w:rPr>
                <w:rFonts w:eastAsia="Times New Roman" w:cs="Times New Roman"/>
                <w:sz w:val="20"/>
                <w:szCs w:val="22"/>
                <w:lang w:val="en-IE" w:bidi="ar-SA"/>
              </w:rPr>
              <w:t>0.026 (0.046)</w:t>
            </w:r>
          </w:p>
        </w:tc>
        <w:tc>
          <w:tcPr>
            <w:tcW w:w="1111" w:type="pct"/>
            <w:tcBorders>
              <w:top w:val="nil"/>
              <w:left w:val="nil"/>
              <w:bottom w:val="nil"/>
              <w:right w:val="nil"/>
            </w:tcBorders>
          </w:tcPr>
          <w:p w:rsidR="00CA2F6C" w:rsidRPr="00CA2F6C" w:rsidRDefault="00CA2F6C" w:rsidP="00CA2F6C">
            <w:pPr>
              <w:tabs>
                <w:tab w:val="decimal" w:pos="744"/>
              </w:tabs>
              <w:spacing w:before="0" w:after="0"/>
              <w:jc w:val="center"/>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744"/>
              </w:tabs>
              <w:spacing w:before="0" w:after="0"/>
              <w:jc w:val="center"/>
              <w:rPr>
                <w:rFonts w:ascii="Cambria" w:eastAsia="Times New Roman" w:hAnsi="Cambria" w:cs="Times New Roman"/>
                <w:sz w:val="20"/>
                <w:szCs w:val="22"/>
                <w:lang w:val="en-IE" w:bidi="ar-SA"/>
              </w:rPr>
            </w:pPr>
          </w:p>
        </w:tc>
      </w:tr>
      <w:tr w:rsidR="00CA2F6C" w:rsidRPr="00CA2F6C" w:rsidTr="00A83A8E">
        <w:tc>
          <w:tcPr>
            <w:tcW w:w="1624" w:type="pct"/>
            <w:tcBorders>
              <w:top w:val="nil"/>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val="en-IE" w:bidi="ar-SA"/>
              </w:rPr>
            </w:pPr>
          </w:p>
        </w:tc>
        <w:tc>
          <w:tcPr>
            <w:tcW w:w="1154" w:type="pct"/>
            <w:tcBorders>
              <w:top w:val="nil"/>
              <w:left w:val="nil"/>
              <w:bottom w:val="nil"/>
              <w:right w:val="nil"/>
            </w:tcBorders>
          </w:tcPr>
          <w:p w:rsidR="00CA2F6C" w:rsidRPr="00CA2F6C" w:rsidRDefault="00CA2F6C" w:rsidP="00CA2F6C">
            <w:pPr>
              <w:tabs>
                <w:tab w:val="decimal" w:pos="744"/>
              </w:tabs>
              <w:spacing w:before="0" w:after="0"/>
              <w:jc w:val="center"/>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744"/>
              </w:tabs>
              <w:spacing w:before="0" w:after="0"/>
              <w:jc w:val="center"/>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744"/>
              </w:tabs>
              <w:spacing w:before="0" w:after="0"/>
              <w:jc w:val="center"/>
              <w:rPr>
                <w:rFonts w:ascii="Cambria" w:eastAsia="Times New Roman" w:hAnsi="Cambria" w:cs="Times New Roman"/>
                <w:sz w:val="20"/>
                <w:szCs w:val="22"/>
                <w:lang w:val="en-IE" w:bidi="ar-SA"/>
              </w:rPr>
            </w:pPr>
          </w:p>
        </w:tc>
      </w:tr>
      <w:tr w:rsidR="00CA2F6C" w:rsidRPr="00CA2F6C" w:rsidTr="00A83A8E">
        <w:tc>
          <w:tcPr>
            <w:tcW w:w="1624" w:type="pct"/>
            <w:tcBorders>
              <w:top w:val="nil"/>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val="en-IE" w:bidi="ar-SA"/>
              </w:rPr>
            </w:pPr>
            <w:r w:rsidRPr="00CA2F6C">
              <w:rPr>
                <w:rFonts w:eastAsia="Times New Roman" w:cs="Times New Roman"/>
                <w:sz w:val="20"/>
                <w:szCs w:val="22"/>
                <w:lang w:val="en-IE" w:bidi="ar-SA"/>
              </w:rPr>
              <w:t>Positive individual attitudes on cultural liberalism</w:t>
            </w:r>
          </w:p>
        </w:tc>
        <w:tc>
          <w:tcPr>
            <w:tcW w:w="1154" w:type="pct"/>
            <w:tcBorders>
              <w:top w:val="nil"/>
              <w:left w:val="nil"/>
              <w:bottom w:val="nil"/>
              <w:right w:val="nil"/>
            </w:tcBorders>
          </w:tcPr>
          <w:p w:rsidR="00CA2F6C" w:rsidRPr="00CA2F6C" w:rsidRDefault="00CA2F6C" w:rsidP="00CA2F6C">
            <w:pPr>
              <w:tabs>
                <w:tab w:val="decimal" w:pos="744"/>
              </w:tabs>
              <w:spacing w:before="0" w:after="0"/>
              <w:jc w:val="center"/>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744"/>
              </w:tabs>
              <w:spacing w:before="0" w:after="0"/>
              <w:jc w:val="center"/>
              <w:rPr>
                <w:rFonts w:ascii="Cambria" w:eastAsia="Times New Roman" w:hAnsi="Cambria" w:cs="Times New Roman"/>
                <w:sz w:val="20"/>
                <w:szCs w:val="22"/>
                <w:lang w:val="en-IE" w:bidi="ar-SA"/>
              </w:rPr>
            </w:pPr>
            <w:r w:rsidRPr="00CA2F6C">
              <w:rPr>
                <w:rFonts w:eastAsia="Times New Roman" w:cs="Times New Roman"/>
                <w:sz w:val="20"/>
                <w:szCs w:val="22"/>
                <w:lang w:val="en-IE" w:bidi="ar-SA"/>
              </w:rPr>
              <w:t>0.096***</w:t>
            </w:r>
          </w:p>
        </w:tc>
        <w:tc>
          <w:tcPr>
            <w:tcW w:w="1111" w:type="pct"/>
            <w:tcBorders>
              <w:top w:val="nil"/>
              <w:left w:val="nil"/>
              <w:bottom w:val="nil"/>
              <w:right w:val="nil"/>
            </w:tcBorders>
          </w:tcPr>
          <w:p w:rsidR="00CA2F6C" w:rsidRPr="00CA2F6C" w:rsidRDefault="00CA2F6C" w:rsidP="00CA2F6C">
            <w:pPr>
              <w:tabs>
                <w:tab w:val="decimal" w:pos="744"/>
              </w:tabs>
              <w:spacing w:before="0" w:after="0"/>
              <w:jc w:val="center"/>
              <w:rPr>
                <w:rFonts w:ascii="Cambria" w:eastAsia="Times New Roman" w:hAnsi="Cambria" w:cs="Times New Roman"/>
                <w:sz w:val="20"/>
                <w:szCs w:val="22"/>
                <w:lang w:val="en-IE" w:bidi="ar-SA"/>
              </w:rPr>
            </w:pPr>
          </w:p>
        </w:tc>
      </w:tr>
      <w:tr w:rsidR="00CA2F6C" w:rsidRPr="00CA2F6C" w:rsidTr="00A83A8E">
        <w:tc>
          <w:tcPr>
            <w:tcW w:w="1624" w:type="pct"/>
            <w:tcBorders>
              <w:top w:val="nil"/>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val="en-IE" w:bidi="ar-SA"/>
              </w:rPr>
            </w:pPr>
            <w:r w:rsidRPr="00CA2F6C">
              <w:rPr>
                <w:rFonts w:eastAsia="Times New Roman" w:cs="Times New Roman"/>
                <w:sz w:val="20"/>
                <w:szCs w:val="22"/>
                <w:lang w:val="en-IE" w:bidi="ar-SA"/>
              </w:rPr>
              <w:t>Positive party positions on cultural liberalism</w:t>
            </w:r>
          </w:p>
        </w:tc>
        <w:tc>
          <w:tcPr>
            <w:tcW w:w="1154" w:type="pct"/>
            <w:tcBorders>
              <w:top w:val="nil"/>
              <w:left w:val="nil"/>
              <w:bottom w:val="nil"/>
              <w:right w:val="nil"/>
            </w:tcBorders>
          </w:tcPr>
          <w:p w:rsidR="00CA2F6C" w:rsidRPr="00CA2F6C" w:rsidRDefault="00CA2F6C" w:rsidP="00CA2F6C">
            <w:pPr>
              <w:tabs>
                <w:tab w:val="decimal" w:pos="744"/>
              </w:tabs>
              <w:spacing w:before="0" w:after="0"/>
              <w:jc w:val="center"/>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744"/>
              </w:tabs>
              <w:spacing w:before="0" w:after="0"/>
              <w:jc w:val="center"/>
              <w:rPr>
                <w:rFonts w:ascii="Cambria" w:eastAsia="Times New Roman" w:hAnsi="Cambria" w:cs="Times New Roman"/>
                <w:sz w:val="20"/>
                <w:szCs w:val="22"/>
                <w:lang w:val="en-IE" w:bidi="ar-SA"/>
              </w:rPr>
            </w:pPr>
            <w:r w:rsidRPr="00CA2F6C">
              <w:rPr>
                <w:rFonts w:eastAsia="Times New Roman" w:cs="Times New Roman"/>
                <w:sz w:val="20"/>
                <w:szCs w:val="22"/>
                <w:lang w:val="en-IE" w:bidi="ar-SA"/>
              </w:rPr>
              <w:t>-0.201**</w:t>
            </w:r>
          </w:p>
        </w:tc>
        <w:tc>
          <w:tcPr>
            <w:tcW w:w="1111" w:type="pct"/>
            <w:tcBorders>
              <w:top w:val="nil"/>
              <w:left w:val="nil"/>
              <w:bottom w:val="nil"/>
              <w:right w:val="nil"/>
            </w:tcBorders>
          </w:tcPr>
          <w:p w:rsidR="00CA2F6C" w:rsidRPr="00CA2F6C" w:rsidRDefault="00CA2F6C" w:rsidP="00CA2F6C">
            <w:pPr>
              <w:tabs>
                <w:tab w:val="decimal" w:pos="744"/>
              </w:tabs>
              <w:spacing w:before="0" w:after="0"/>
              <w:jc w:val="center"/>
              <w:rPr>
                <w:rFonts w:ascii="Cambria" w:eastAsia="Times New Roman" w:hAnsi="Cambria" w:cs="Times New Roman"/>
                <w:sz w:val="20"/>
                <w:szCs w:val="22"/>
                <w:lang w:val="en-IE" w:bidi="ar-SA"/>
              </w:rPr>
            </w:pPr>
          </w:p>
        </w:tc>
      </w:tr>
      <w:tr w:rsidR="00CA2F6C" w:rsidRPr="00CA2F6C" w:rsidTr="00A83A8E">
        <w:tc>
          <w:tcPr>
            <w:tcW w:w="1624" w:type="pct"/>
            <w:tcBorders>
              <w:top w:val="nil"/>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bidi="ar-SA"/>
              </w:rPr>
            </w:pPr>
          </w:p>
        </w:tc>
        <w:tc>
          <w:tcPr>
            <w:tcW w:w="1154" w:type="pct"/>
            <w:tcBorders>
              <w:top w:val="nil"/>
              <w:left w:val="nil"/>
              <w:bottom w:val="nil"/>
              <w:right w:val="nil"/>
            </w:tcBorders>
          </w:tcPr>
          <w:p w:rsidR="00CA2F6C" w:rsidRPr="00CA2F6C" w:rsidRDefault="00CA2F6C" w:rsidP="00CA2F6C">
            <w:pPr>
              <w:tabs>
                <w:tab w:val="decimal" w:pos="744"/>
              </w:tabs>
              <w:spacing w:before="0" w:after="0"/>
              <w:jc w:val="center"/>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744"/>
              </w:tabs>
              <w:spacing w:before="0" w:after="0"/>
              <w:jc w:val="center"/>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744"/>
              </w:tabs>
              <w:spacing w:before="0" w:after="0"/>
              <w:jc w:val="center"/>
              <w:rPr>
                <w:rFonts w:ascii="Cambria" w:eastAsia="Times New Roman" w:hAnsi="Cambria" w:cs="Times New Roman"/>
                <w:sz w:val="20"/>
                <w:szCs w:val="22"/>
                <w:lang w:val="en-IE" w:bidi="ar-SA"/>
              </w:rPr>
            </w:pPr>
          </w:p>
        </w:tc>
      </w:tr>
      <w:tr w:rsidR="00CA2F6C" w:rsidRPr="00CA2F6C" w:rsidTr="00A83A8E">
        <w:tc>
          <w:tcPr>
            <w:tcW w:w="1624" w:type="pct"/>
            <w:tcBorders>
              <w:top w:val="nil"/>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bidi="ar-SA"/>
              </w:rPr>
            </w:pPr>
            <w:r w:rsidRPr="00CA2F6C">
              <w:rPr>
                <w:rFonts w:eastAsia="Times New Roman" w:cs="Times New Roman"/>
                <w:sz w:val="20"/>
                <w:szCs w:val="22"/>
                <w:lang w:val="en-IE" w:bidi="ar-SA"/>
              </w:rPr>
              <w:t>Positive individual attitudes on cultural liberalism*Positive party positions on cultural liberalism</w:t>
            </w:r>
          </w:p>
        </w:tc>
        <w:tc>
          <w:tcPr>
            <w:tcW w:w="1154" w:type="pct"/>
            <w:tcBorders>
              <w:top w:val="nil"/>
              <w:left w:val="nil"/>
              <w:bottom w:val="nil"/>
              <w:right w:val="nil"/>
            </w:tcBorders>
          </w:tcPr>
          <w:p w:rsidR="00CA2F6C" w:rsidRPr="00CA2F6C" w:rsidRDefault="00CA2F6C" w:rsidP="00CA2F6C">
            <w:pPr>
              <w:tabs>
                <w:tab w:val="decimal" w:pos="744"/>
              </w:tabs>
              <w:spacing w:before="0" w:after="0"/>
              <w:jc w:val="center"/>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744"/>
              </w:tabs>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0.113***</w:t>
            </w:r>
          </w:p>
        </w:tc>
        <w:tc>
          <w:tcPr>
            <w:tcW w:w="1111" w:type="pct"/>
            <w:tcBorders>
              <w:top w:val="nil"/>
              <w:left w:val="nil"/>
              <w:bottom w:val="nil"/>
              <w:right w:val="nil"/>
            </w:tcBorders>
          </w:tcPr>
          <w:p w:rsidR="00CA2F6C" w:rsidRPr="00CA2F6C" w:rsidRDefault="00CA2F6C" w:rsidP="00CA2F6C">
            <w:pPr>
              <w:tabs>
                <w:tab w:val="decimal" w:pos="744"/>
              </w:tabs>
              <w:spacing w:before="0" w:after="0"/>
              <w:jc w:val="center"/>
              <w:rPr>
                <w:rFonts w:ascii="Cambria" w:eastAsia="Times New Roman" w:hAnsi="Cambria" w:cs="Times New Roman"/>
                <w:sz w:val="20"/>
                <w:szCs w:val="22"/>
                <w:lang w:val="en-IE" w:bidi="ar-SA"/>
              </w:rPr>
            </w:pPr>
          </w:p>
        </w:tc>
      </w:tr>
      <w:tr w:rsidR="00CA2F6C" w:rsidRPr="00CA2F6C" w:rsidTr="00A83A8E">
        <w:tc>
          <w:tcPr>
            <w:tcW w:w="1624" w:type="pct"/>
            <w:tcBorders>
              <w:top w:val="nil"/>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bidi="ar-SA"/>
              </w:rPr>
            </w:pPr>
          </w:p>
        </w:tc>
        <w:tc>
          <w:tcPr>
            <w:tcW w:w="1154" w:type="pct"/>
            <w:tcBorders>
              <w:top w:val="nil"/>
              <w:left w:val="nil"/>
              <w:bottom w:val="nil"/>
              <w:right w:val="nil"/>
            </w:tcBorders>
          </w:tcPr>
          <w:p w:rsidR="00CA2F6C" w:rsidRPr="00CA2F6C" w:rsidRDefault="00CA2F6C" w:rsidP="00CA2F6C">
            <w:pPr>
              <w:tabs>
                <w:tab w:val="decimal" w:pos="744"/>
              </w:tabs>
              <w:spacing w:before="0" w:after="0"/>
              <w:jc w:val="center"/>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744"/>
              </w:tabs>
              <w:spacing w:before="0" w:after="0"/>
              <w:jc w:val="center"/>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744"/>
              </w:tabs>
              <w:spacing w:before="0" w:after="0"/>
              <w:jc w:val="center"/>
              <w:rPr>
                <w:rFonts w:ascii="Cambria" w:eastAsia="Times New Roman" w:hAnsi="Cambria" w:cs="Times New Roman"/>
                <w:sz w:val="20"/>
                <w:szCs w:val="22"/>
                <w:lang w:val="en-IE" w:bidi="ar-SA"/>
              </w:rPr>
            </w:pPr>
          </w:p>
        </w:tc>
      </w:tr>
      <w:tr w:rsidR="00CA2F6C" w:rsidRPr="00CA2F6C" w:rsidTr="00A83A8E">
        <w:tc>
          <w:tcPr>
            <w:tcW w:w="1624" w:type="pct"/>
            <w:tcBorders>
              <w:top w:val="nil"/>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bidi="ar-SA"/>
              </w:rPr>
            </w:pPr>
            <w:r w:rsidRPr="00CA2F6C">
              <w:rPr>
                <w:rFonts w:eastAsia="Times New Roman" w:cs="Times New Roman"/>
                <w:sz w:val="20"/>
                <w:szCs w:val="22"/>
                <w:lang w:val="en-IE" w:bidi="ar-SA"/>
              </w:rPr>
              <w:t>Positive individual attitudes on European integration</w:t>
            </w:r>
          </w:p>
        </w:tc>
        <w:tc>
          <w:tcPr>
            <w:tcW w:w="1154" w:type="pct"/>
            <w:tcBorders>
              <w:top w:val="nil"/>
              <w:left w:val="nil"/>
              <w:bottom w:val="nil"/>
              <w:right w:val="nil"/>
            </w:tcBorders>
          </w:tcPr>
          <w:p w:rsidR="00CA2F6C" w:rsidRPr="00CA2F6C" w:rsidRDefault="00CA2F6C" w:rsidP="00CA2F6C">
            <w:pPr>
              <w:tabs>
                <w:tab w:val="decimal" w:pos="744"/>
              </w:tabs>
              <w:spacing w:before="0" w:after="0"/>
              <w:jc w:val="center"/>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744"/>
              </w:tabs>
              <w:spacing w:before="0" w:after="0"/>
              <w:jc w:val="center"/>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744"/>
              </w:tabs>
              <w:spacing w:before="0" w:after="0"/>
              <w:jc w:val="center"/>
              <w:rPr>
                <w:rFonts w:ascii="Cambria" w:eastAsia="Times New Roman" w:hAnsi="Cambria" w:cs="Times New Roman"/>
                <w:sz w:val="20"/>
                <w:szCs w:val="22"/>
                <w:lang w:val="en-IE" w:bidi="ar-SA"/>
              </w:rPr>
            </w:pPr>
            <w:r w:rsidRPr="00CA2F6C">
              <w:rPr>
                <w:rFonts w:eastAsia="Times New Roman" w:cs="Times New Roman"/>
                <w:sz w:val="20"/>
                <w:szCs w:val="22"/>
                <w:lang w:val="en-IE" w:bidi="ar-SA"/>
              </w:rPr>
              <w:t>0.014</w:t>
            </w:r>
          </w:p>
        </w:tc>
      </w:tr>
      <w:tr w:rsidR="00CA2F6C" w:rsidRPr="00CA2F6C" w:rsidTr="00A83A8E">
        <w:tc>
          <w:tcPr>
            <w:tcW w:w="1624" w:type="pct"/>
            <w:tcBorders>
              <w:top w:val="nil"/>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bidi="ar-SA"/>
              </w:rPr>
            </w:pPr>
            <w:r w:rsidRPr="00CA2F6C">
              <w:rPr>
                <w:rFonts w:eastAsia="Times New Roman" w:cs="Times New Roman"/>
                <w:sz w:val="20"/>
                <w:szCs w:val="22"/>
                <w:lang w:val="en-IE" w:bidi="ar-SA"/>
              </w:rPr>
              <w:t>Positive party positions on European integration</w:t>
            </w:r>
          </w:p>
        </w:tc>
        <w:tc>
          <w:tcPr>
            <w:tcW w:w="1154" w:type="pct"/>
            <w:tcBorders>
              <w:top w:val="nil"/>
              <w:left w:val="nil"/>
              <w:bottom w:val="nil"/>
              <w:right w:val="nil"/>
            </w:tcBorders>
          </w:tcPr>
          <w:p w:rsidR="00CA2F6C" w:rsidRPr="00CA2F6C" w:rsidRDefault="00CA2F6C" w:rsidP="00CA2F6C">
            <w:pPr>
              <w:tabs>
                <w:tab w:val="decimal" w:pos="744"/>
              </w:tabs>
              <w:spacing w:before="0" w:after="0"/>
              <w:jc w:val="center"/>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744"/>
              </w:tabs>
              <w:spacing w:before="0" w:after="0"/>
              <w:jc w:val="center"/>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744"/>
              </w:tabs>
              <w:spacing w:before="0" w:after="0"/>
              <w:jc w:val="center"/>
              <w:rPr>
                <w:rFonts w:ascii="Cambria" w:eastAsia="Times New Roman" w:hAnsi="Cambria" w:cs="Times New Roman"/>
                <w:sz w:val="20"/>
                <w:szCs w:val="22"/>
                <w:lang w:val="en-IE" w:bidi="ar-SA"/>
              </w:rPr>
            </w:pPr>
            <w:r w:rsidRPr="00CA2F6C">
              <w:rPr>
                <w:rFonts w:eastAsia="Times New Roman" w:cs="Times New Roman"/>
                <w:sz w:val="20"/>
                <w:szCs w:val="22"/>
                <w:lang w:val="en-IE" w:bidi="ar-SA"/>
              </w:rPr>
              <w:t>0.024</w:t>
            </w:r>
          </w:p>
        </w:tc>
      </w:tr>
      <w:tr w:rsidR="00CA2F6C" w:rsidRPr="00CA2F6C" w:rsidTr="00A83A8E">
        <w:tc>
          <w:tcPr>
            <w:tcW w:w="1624" w:type="pct"/>
            <w:tcBorders>
              <w:top w:val="nil"/>
              <w:left w:val="nil"/>
              <w:bottom w:val="nil"/>
              <w:right w:val="nil"/>
            </w:tcBorders>
          </w:tcPr>
          <w:p w:rsidR="00CA2F6C" w:rsidRPr="00CA2F6C" w:rsidRDefault="00CA2F6C" w:rsidP="00CA2F6C">
            <w:pPr>
              <w:spacing w:before="0" w:after="0"/>
              <w:jc w:val="left"/>
              <w:rPr>
                <w:rFonts w:eastAsia="Times New Roman" w:cs="Times New Roman"/>
                <w:sz w:val="20"/>
                <w:szCs w:val="22"/>
                <w:lang w:val="en-IE" w:bidi="ar-SA"/>
              </w:rPr>
            </w:pPr>
          </w:p>
        </w:tc>
        <w:tc>
          <w:tcPr>
            <w:tcW w:w="1154" w:type="pct"/>
            <w:tcBorders>
              <w:top w:val="nil"/>
              <w:left w:val="nil"/>
              <w:bottom w:val="nil"/>
              <w:right w:val="nil"/>
            </w:tcBorders>
          </w:tcPr>
          <w:p w:rsidR="00CA2F6C" w:rsidRPr="00CA2F6C" w:rsidRDefault="00CA2F6C" w:rsidP="00CA2F6C">
            <w:pPr>
              <w:tabs>
                <w:tab w:val="decimal" w:pos="744"/>
              </w:tabs>
              <w:spacing w:before="0" w:after="0"/>
              <w:jc w:val="center"/>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744"/>
              </w:tabs>
              <w:spacing w:before="0" w:after="0"/>
              <w:jc w:val="center"/>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744"/>
              </w:tabs>
              <w:spacing w:before="0" w:after="0"/>
              <w:jc w:val="center"/>
              <w:rPr>
                <w:rFonts w:ascii="Cambria" w:eastAsia="Times New Roman" w:hAnsi="Cambria" w:cs="Times New Roman"/>
                <w:sz w:val="20"/>
                <w:szCs w:val="22"/>
                <w:lang w:val="en-IE" w:bidi="ar-SA"/>
              </w:rPr>
            </w:pPr>
          </w:p>
        </w:tc>
      </w:tr>
      <w:tr w:rsidR="00CA2F6C" w:rsidRPr="00CA2F6C" w:rsidTr="00A83A8E">
        <w:tc>
          <w:tcPr>
            <w:tcW w:w="1624" w:type="pct"/>
            <w:tcBorders>
              <w:top w:val="nil"/>
              <w:left w:val="nil"/>
              <w:bottom w:val="single" w:sz="4" w:space="0" w:color="auto"/>
              <w:right w:val="nil"/>
            </w:tcBorders>
          </w:tcPr>
          <w:p w:rsidR="00CA2F6C" w:rsidRPr="00CA2F6C" w:rsidRDefault="00CA2F6C" w:rsidP="00CA2F6C">
            <w:pPr>
              <w:spacing w:before="0" w:after="0"/>
              <w:jc w:val="left"/>
              <w:rPr>
                <w:rFonts w:ascii="Cambria" w:eastAsia="Times New Roman" w:hAnsi="Cambria" w:cs="Times New Roman"/>
                <w:sz w:val="20"/>
                <w:szCs w:val="22"/>
                <w:lang w:val="en-IE" w:bidi="ar-SA"/>
              </w:rPr>
            </w:pPr>
            <w:r w:rsidRPr="00CA2F6C">
              <w:rPr>
                <w:rFonts w:eastAsia="Times New Roman" w:cs="Times New Roman"/>
                <w:sz w:val="20"/>
                <w:szCs w:val="22"/>
                <w:lang w:val="en-IE" w:bidi="ar-SA"/>
              </w:rPr>
              <w:t>Positive individual attitudes on European integration*Positive party positions on European integration</w:t>
            </w:r>
          </w:p>
        </w:tc>
        <w:tc>
          <w:tcPr>
            <w:tcW w:w="1154" w:type="pct"/>
            <w:tcBorders>
              <w:top w:val="nil"/>
              <w:left w:val="nil"/>
              <w:bottom w:val="single" w:sz="4" w:space="0" w:color="auto"/>
              <w:right w:val="nil"/>
            </w:tcBorders>
          </w:tcPr>
          <w:p w:rsidR="00CA2F6C" w:rsidRPr="00CA2F6C" w:rsidRDefault="00CA2F6C" w:rsidP="00CA2F6C">
            <w:pPr>
              <w:tabs>
                <w:tab w:val="decimal" w:pos="744"/>
              </w:tabs>
              <w:spacing w:before="0" w:after="0"/>
              <w:jc w:val="center"/>
              <w:rPr>
                <w:rFonts w:ascii="Cambria" w:eastAsia="Times New Roman" w:hAnsi="Cambria" w:cs="Times New Roman"/>
                <w:sz w:val="20"/>
                <w:szCs w:val="22"/>
                <w:lang w:val="en-IE" w:bidi="ar-SA"/>
              </w:rPr>
            </w:pPr>
          </w:p>
        </w:tc>
        <w:tc>
          <w:tcPr>
            <w:tcW w:w="1111" w:type="pct"/>
            <w:tcBorders>
              <w:top w:val="nil"/>
              <w:left w:val="nil"/>
              <w:bottom w:val="single" w:sz="4" w:space="0" w:color="auto"/>
              <w:right w:val="nil"/>
            </w:tcBorders>
          </w:tcPr>
          <w:p w:rsidR="00CA2F6C" w:rsidRPr="00CA2F6C" w:rsidRDefault="00CA2F6C" w:rsidP="00CA2F6C">
            <w:pPr>
              <w:tabs>
                <w:tab w:val="decimal" w:pos="744"/>
              </w:tabs>
              <w:spacing w:before="0" w:after="0"/>
              <w:jc w:val="center"/>
              <w:rPr>
                <w:rFonts w:ascii="Cambria" w:eastAsia="Times New Roman" w:hAnsi="Cambria" w:cs="Times New Roman"/>
                <w:sz w:val="20"/>
                <w:szCs w:val="22"/>
                <w:lang w:val="en-IE" w:bidi="ar-SA"/>
              </w:rPr>
            </w:pPr>
          </w:p>
        </w:tc>
        <w:tc>
          <w:tcPr>
            <w:tcW w:w="1111" w:type="pct"/>
            <w:tcBorders>
              <w:top w:val="nil"/>
              <w:left w:val="nil"/>
              <w:bottom w:val="single" w:sz="4" w:space="0" w:color="auto"/>
              <w:right w:val="nil"/>
            </w:tcBorders>
          </w:tcPr>
          <w:p w:rsidR="00CA2F6C" w:rsidRPr="00CA2F6C" w:rsidRDefault="00CA2F6C" w:rsidP="00CA2F6C">
            <w:pPr>
              <w:tabs>
                <w:tab w:val="decimal" w:pos="744"/>
              </w:tabs>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0.011**</w:t>
            </w:r>
          </w:p>
        </w:tc>
      </w:tr>
      <w:tr w:rsidR="00CA2F6C" w:rsidRPr="00CA2F6C" w:rsidTr="00A83A8E">
        <w:tc>
          <w:tcPr>
            <w:tcW w:w="1624" w:type="pct"/>
            <w:tcBorders>
              <w:top w:val="single" w:sz="4" w:space="0" w:color="auto"/>
              <w:left w:val="nil"/>
              <w:bottom w:val="single" w:sz="4" w:space="0" w:color="auto"/>
              <w:right w:val="nil"/>
            </w:tcBorders>
          </w:tcPr>
          <w:p w:rsidR="00CA2F6C" w:rsidRPr="00CA2F6C" w:rsidRDefault="00CA2F6C" w:rsidP="00CA2F6C">
            <w:pPr>
              <w:spacing w:before="0" w:after="0"/>
              <w:jc w:val="left"/>
              <w:rPr>
                <w:rFonts w:ascii="Cambria" w:eastAsia="Times New Roman" w:hAnsi="Cambria" w:cs="Times New Roman"/>
                <w:i/>
                <w:sz w:val="20"/>
                <w:szCs w:val="22"/>
                <w:lang w:val="en-IE" w:bidi="ar-SA"/>
              </w:rPr>
            </w:pPr>
            <w:r w:rsidRPr="00CA2F6C">
              <w:rPr>
                <w:rFonts w:ascii="Cambria" w:eastAsia="Times New Roman" w:hAnsi="Cambria" w:cs="Times New Roman"/>
                <w:i/>
                <w:sz w:val="20"/>
                <w:szCs w:val="22"/>
                <w:lang w:val="en-IE" w:bidi="ar-SA"/>
              </w:rPr>
              <w:t>Random effects</w:t>
            </w:r>
          </w:p>
        </w:tc>
        <w:tc>
          <w:tcPr>
            <w:tcW w:w="1154" w:type="pct"/>
            <w:tcBorders>
              <w:top w:val="single" w:sz="4" w:space="0" w:color="auto"/>
              <w:left w:val="nil"/>
              <w:bottom w:val="single" w:sz="4" w:space="0" w:color="auto"/>
              <w:right w:val="nil"/>
            </w:tcBorders>
          </w:tcPr>
          <w:p w:rsidR="00CA2F6C" w:rsidRPr="00CA2F6C" w:rsidRDefault="00CA2F6C" w:rsidP="00CA2F6C">
            <w:pPr>
              <w:tabs>
                <w:tab w:val="decimal" w:pos="744"/>
              </w:tabs>
              <w:spacing w:before="0" w:after="0"/>
              <w:jc w:val="center"/>
              <w:rPr>
                <w:rFonts w:ascii="Cambria" w:eastAsia="Times New Roman" w:hAnsi="Cambria" w:cs="Times New Roman"/>
                <w:sz w:val="20"/>
                <w:szCs w:val="22"/>
                <w:lang w:val="en-IE" w:bidi="ar-SA"/>
              </w:rPr>
            </w:pPr>
          </w:p>
        </w:tc>
        <w:tc>
          <w:tcPr>
            <w:tcW w:w="1111" w:type="pct"/>
            <w:tcBorders>
              <w:top w:val="single" w:sz="4" w:space="0" w:color="auto"/>
              <w:left w:val="nil"/>
              <w:bottom w:val="single" w:sz="4" w:space="0" w:color="auto"/>
              <w:right w:val="nil"/>
            </w:tcBorders>
          </w:tcPr>
          <w:p w:rsidR="00CA2F6C" w:rsidRPr="00CA2F6C" w:rsidRDefault="00CA2F6C" w:rsidP="00CA2F6C">
            <w:pPr>
              <w:tabs>
                <w:tab w:val="decimal" w:pos="744"/>
              </w:tabs>
              <w:spacing w:before="0" w:after="0"/>
              <w:jc w:val="center"/>
              <w:rPr>
                <w:rFonts w:ascii="Cambria" w:eastAsia="Times New Roman" w:hAnsi="Cambria" w:cs="Times New Roman"/>
                <w:sz w:val="20"/>
                <w:szCs w:val="22"/>
                <w:lang w:val="en-IE" w:bidi="ar-SA"/>
              </w:rPr>
            </w:pPr>
          </w:p>
        </w:tc>
        <w:tc>
          <w:tcPr>
            <w:tcW w:w="1111" w:type="pct"/>
            <w:tcBorders>
              <w:top w:val="single" w:sz="4" w:space="0" w:color="auto"/>
              <w:left w:val="nil"/>
              <w:bottom w:val="single" w:sz="4" w:space="0" w:color="auto"/>
              <w:right w:val="nil"/>
            </w:tcBorders>
          </w:tcPr>
          <w:p w:rsidR="00CA2F6C" w:rsidRPr="00CA2F6C" w:rsidRDefault="00CA2F6C" w:rsidP="00CA2F6C">
            <w:pPr>
              <w:tabs>
                <w:tab w:val="decimal" w:pos="744"/>
              </w:tabs>
              <w:spacing w:before="0" w:after="0"/>
              <w:jc w:val="center"/>
              <w:rPr>
                <w:rFonts w:ascii="Cambria" w:eastAsia="Times New Roman" w:hAnsi="Cambria" w:cs="Times New Roman"/>
                <w:sz w:val="20"/>
                <w:szCs w:val="22"/>
                <w:lang w:val="en-IE" w:bidi="ar-SA"/>
              </w:rPr>
            </w:pPr>
          </w:p>
        </w:tc>
      </w:tr>
      <w:tr w:rsidR="00CA2F6C" w:rsidRPr="00CA2F6C" w:rsidTr="00A83A8E">
        <w:trPr>
          <w:trHeight w:val="80"/>
        </w:trPr>
        <w:tc>
          <w:tcPr>
            <w:tcW w:w="1624" w:type="pct"/>
            <w:tcBorders>
              <w:top w:val="single" w:sz="4" w:space="0" w:color="auto"/>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Country-year variance (level-2)</w:t>
            </w:r>
          </w:p>
        </w:tc>
        <w:tc>
          <w:tcPr>
            <w:tcW w:w="1154" w:type="pct"/>
            <w:tcBorders>
              <w:top w:val="single" w:sz="4" w:space="0" w:color="auto"/>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0.271</w:t>
            </w:r>
          </w:p>
        </w:tc>
        <w:tc>
          <w:tcPr>
            <w:tcW w:w="1111" w:type="pct"/>
            <w:tcBorders>
              <w:top w:val="single" w:sz="4" w:space="0" w:color="auto"/>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0.255</w:t>
            </w:r>
          </w:p>
        </w:tc>
        <w:tc>
          <w:tcPr>
            <w:tcW w:w="1111" w:type="pct"/>
            <w:tcBorders>
              <w:top w:val="single" w:sz="4" w:space="0" w:color="auto"/>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0.260</w:t>
            </w:r>
          </w:p>
        </w:tc>
      </w:tr>
      <w:tr w:rsidR="00CA2F6C" w:rsidRPr="00CA2F6C" w:rsidTr="00A83A8E">
        <w:trPr>
          <w:trHeight w:val="80"/>
        </w:trPr>
        <w:tc>
          <w:tcPr>
            <w:tcW w:w="1624" w:type="pct"/>
            <w:tcBorders>
              <w:top w:val="nil"/>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ICC (within country-years)</w:t>
            </w:r>
          </w:p>
        </w:tc>
        <w:tc>
          <w:tcPr>
            <w:tcW w:w="1154"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0.077</w:t>
            </w:r>
          </w:p>
        </w:tc>
        <w:tc>
          <w:tcPr>
            <w:tcW w:w="1111"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0.075</w:t>
            </w:r>
          </w:p>
        </w:tc>
        <w:tc>
          <w:tcPr>
            <w:tcW w:w="1111"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0.074</w:t>
            </w:r>
          </w:p>
        </w:tc>
      </w:tr>
      <w:tr w:rsidR="00CA2F6C" w:rsidRPr="00CA2F6C" w:rsidTr="00A83A8E">
        <w:trPr>
          <w:trHeight w:val="80"/>
        </w:trPr>
        <w:tc>
          <w:tcPr>
            <w:tcW w:w="1624" w:type="pct"/>
            <w:tcBorders>
              <w:top w:val="nil"/>
              <w:left w:val="nil"/>
              <w:bottom w:val="nil"/>
              <w:right w:val="nil"/>
            </w:tcBorders>
          </w:tcPr>
          <w:p w:rsidR="00CA2F6C" w:rsidRPr="00CA2F6C" w:rsidRDefault="00CA2F6C" w:rsidP="00CA2F6C">
            <w:pPr>
              <w:spacing w:before="0" w:after="0"/>
              <w:ind w:left="284" w:hanging="284"/>
              <w:jc w:val="left"/>
              <w:rPr>
                <w:rFonts w:ascii="Cambria" w:eastAsia="Times New Roman" w:hAnsi="Cambria" w:cs="Times New Roman"/>
                <w:sz w:val="20"/>
                <w:szCs w:val="22"/>
                <w:lang w:val="en-IE" w:bidi="ar-SA"/>
              </w:rPr>
            </w:pPr>
            <w:r w:rsidRPr="00CA2F6C">
              <w:rPr>
                <w:rFonts w:eastAsia="Times New Roman" w:cs="Times New Roman"/>
                <w:sz w:val="20"/>
                <w:lang w:bidi="ar-SA"/>
              </w:rPr>
              <w:t xml:space="preserve">Slope variance </w:t>
            </w:r>
            <w:r w:rsidRPr="00CA2F6C">
              <w:rPr>
                <w:rFonts w:eastAsia="Times New Roman" w:cs="Times New Roman"/>
                <w:sz w:val="20"/>
                <w:lang w:val="en-IE" w:bidi="ar-SA"/>
              </w:rPr>
              <w:t>(</w:t>
            </w:r>
            <m:oMath>
              <m:r>
                <m:rPr>
                  <m:sty m:val="p"/>
                </m:rPr>
                <w:rPr>
                  <w:rFonts w:ascii="Cambria Math" w:eastAsia="Times New Roman" w:hAnsi="Cambria Math"/>
                  <w:sz w:val="20"/>
                  <w:vertAlign w:val="superscript"/>
                </w:rPr>
                <m:t>σ</m:t>
              </m:r>
            </m:oMath>
            <w:r w:rsidRPr="00CA2F6C">
              <w:rPr>
                <w:rFonts w:eastAsia="Times New Roman" w:cs="Times New Roman"/>
                <w:sz w:val="20"/>
                <w:vertAlign w:val="superscript"/>
                <w:lang w:val="en-IE" w:bidi="ar-SA"/>
              </w:rPr>
              <w:t>2</w:t>
            </w:r>
            <w:r w:rsidRPr="00CA2F6C">
              <w:rPr>
                <w:rFonts w:eastAsia="Times New Roman" w:cs="Times New Roman"/>
                <w:sz w:val="20"/>
                <w:lang w:val="en-IE" w:bidi="ar-SA"/>
              </w:rPr>
              <w:t>)</w:t>
            </w:r>
            <w:r w:rsidRPr="00CA2F6C">
              <w:rPr>
                <w:rFonts w:eastAsia="Times New Roman" w:cs="Times New Roman"/>
                <w:sz w:val="20"/>
                <w:lang w:bidi="ar-SA"/>
              </w:rPr>
              <w:t xml:space="preserve"> of immigration attitudes effect</w:t>
            </w:r>
          </w:p>
        </w:tc>
        <w:tc>
          <w:tcPr>
            <w:tcW w:w="1154"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0.010</w:t>
            </w:r>
          </w:p>
        </w:tc>
        <w:tc>
          <w:tcPr>
            <w:tcW w:w="1111"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p>
        </w:tc>
      </w:tr>
      <w:tr w:rsidR="00CA2F6C" w:rsidRPr="00CA2F6C" w:rsidTr="00A83A8E">
        <w:trPr>
          <w:trHeight w:val="80"/>
        </w:trPr>
        <w:tc>
          <w:tcPr>
            <w:tcW w:w="1624" w:type="pct"/>
            <w:tcBorders>
              <w:top w:val="nil"/>
              <w:left w:val="nil"/>
              <w:bottom w:val="nil"/>
              <w:right w:val="nil"/>
            </w:tcBorders>
          </w:tcPr>
          <w:p w:rsidR="00CA2F6C" w:rsidRPr="00CA2F6C" w:rsidRDefault="00CA2F6C" w:rsidP="00CA2F6C">
            <w:pPr>
              <w:spacing w:before="0" w:after="0"/>
              <w:ind w:left="284" w:hanging="284"/>
              <w:jc w:val="left"/>
              <w:rPr>
                <w:rFonts w:eastAsia="Times New Roman" w:cs="Times New Roman"/>
                <w:sz w:val="20"/>
                <w:lang w:bidi="ar-SA"/>
              </w:rPr>
            </w:pPr>
            <w:r w:rsidRPr="00CA2F6C">
              <w:rPr>
                <w:rFonts w:eastAsia="Times New Roman" w:cs="Times New Roman"/>
                <w:sz w:val="20"/>
                <w:lang w:bidi="ar-SA"/>
              </w:rPr>
              <w:t xml:space="preserve">Slope variance </w:t>
            </w:r>
            <w:r w:rsidRPr="00CA2F6C">
              <w:rPr>
                <w:rFonts w:eastAsia="Times New Roman" w:cs="Times New Roman"/>
                <w:sz w:val="20"/>
                <w:lang w:val="en-IE" w:bidi="ar-SA"/>
              </w:rPr>
              <w:t>(</w:t>
            </w:r>
            <m:oMath>
              <m:r>
                <m:rPr>
                  <m:sty m:val="p"/>
                </m:rPr>
                <w:rPr>
                  <w:rFonts w:ascii="Cambria Math" w:eastAsia="Times New Roman" w:hAnsi="Cambria Math"/>
                  <w:sz w:val="20"/>
                  <w:vertAlign w:val="superscript"/>
                </w:rPr>
                <m:t>σ</m:t>
              </m:r>
            </m:oMath>
            <w:r w:rsidRPr="00CA2F6C">
              <w:rPr>
                <w:rFonts w:eastAsia="Times New Roman" w:cs="Times New Roman"/>
                <w:sz w:val="20"/>
                <w:vertAlign w:val="superscript"/>
                <w:lang w:val="en-IE" w:bidi="ar-SA"/>
              </w:rPr>
              <w:t>2</w:t>
            </w:r>
            <w:r w:rsidRPr="00CA2F6C">
              <w:rPr>
                <w:rFonts w:eastAsia="Times New Roman" w:cs="Times New Roman"/>
                <w:sz w:val="20"/>
                <w:lang w:val="en-IE" w:bidi="ar-SA"/>
              </w:rPr>
              <w:t>)</w:t>
            </w:r>
            <w:r w:rsidRPr="00CA2F6C">
              <w:rPr>
                <w:rFonts w:eastAsia="Times New Roman" w:cs="Times New Roman"/>
                <w:sz w:val="20"/>
                <w:lang w:bidi="ar-SA"/>
              </w:rPr>
              <w:t xml:space="preserve"> of cultural liberalism attitudes effect</w:t>
            </w:r>
          </w:p>
        </w:tc>
        <w:tc>
          <w:tcPr>
            <w:tcW w:w="1154" w:type="pct"/>
            <w:tcBorders>
              <w:top w:val="nil"/>
              <w:left w:val="nil"/>
              <w:bottom w:val="nil"/>
              <w:right w:val="nil"/>
            </w:tcBorders>
          </w:tcPr>
          <w:p w:rsidR="00CA2F6C" w:rsidRPr="00CA2F6C" w:rsidRDefault="00CA2F6C" w:rsidP="00CA2F6C">
            <w:pPr>
              <w:tabs>
                <w:tab w:val="left" w:pos="3167"/>
                <w:tab w:val="decimal" w:pos="6427"/>
              </w:tabs>
              <w:spacing w:before="0" w:after="0"/>
              <w:jc w:val="center"/>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0.013</w:t>
            </w:r>
          </w:p>
        </w:tc>
        <w:tc>
          <w:tcPr>
            <w:tcW w:w="1111"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p>
        </w:tc>
      </w:tr>
      <w:tr w:rsidR="00CA2F6C" w:rsidRPr="00CA2F6C" w:rsidTr="00A83A8E">
        <w:trPr>
          <w:trHeight w:val="80"/>
        </w:trPr>
        <w:tc>
          <w:tcPr>
            <w:tcW w:w="1624" w:type="pct"/>
            <w:tcBorders>
              <w:top w:val="nil"/>
              <w:left w:val="nil"/>
              <w:bottom w:val="nil"/>
              <w:right w:val="nil"/>
            </w:tcBorders>
          </w:tcPr>
          <w:p w:rsidR="00CA2F6C" w:rsidRPr="00CA2F6C" w:rsidRDefault="00CA2F6C" w:rsidP="00CA2F6C">
            <w:pPr>
              <w:spacing w:before="0" w:after="0"/>
              <w:ind w:left="284" w:hanging="284"/>
              <w:jc w:val="left"/>
              <w:rPr>
                <w:rFonts w:ascii="Cambria" w:eastAsia="Times New Roman" w:hAnsi="Cambria" w:cs="Times New Roman"/>
                <w:sz w:val="20"/>
                <w:szCs w:val="22"/>
                <w:lang w:val="en-IE" w:bidi="ar-SA"/>
              </w:rPr>
            </w:pPr>
            <w:r w:rsidRPr="00CA2F6C">
              <w:rPr>
                <w:rFonts w:eastAsia="Times New Roman" w:cs="Times New Roman"/>
                <w:sz w:val="20"/>
                <w:lang w:bidi="ar-SA"/>
              </w:rPr>
              <w:t xml:space="preserve">Slope variance </w:t>
            </w:r>
            <w:r w:rsidRPr="00CA2F6C">
              <w:rPr>
                <w:rFonts w:eastAsia="Times New Roman" w:cs="Times New Roman"/>
                <w:sz w:val="20"/>
                <w:lang w:val="en-IE" w:bidi="ar-SA"/>
              </w:rPr>
              <w:t>(</w:t>
            </w:r>
            <m:oMath>
              <m:r>
                <m:rPr>
                  <m:sty m:val="p"/>
                </m:rPr>
                <w:rPr>
                  <w:rFonts w:ascii="Cambria Math" w:eastAsia="Times New Roman" w:hAnsi="Cambria Math"/>
                  <w:sz w:val="20"/>
                  <w:vertAlign w:val="superscript"/>
                </w:rPr>
                <m:t>σ</m:t>
              </m:r>
            </m:oMath>
            <w:r w:rsidRPr="00CA2F6C">
              <w:rPr>
                <w:rFonts w:eastAsia="Times New Roman" w:cs="Times New Roman"/>
                <w:sz w:val="20"/>
                <w:vertAlign w:val="superscript"/>
                <w:lang w:val="en-IE" w:bidi="ar-SA"/>
              </w:rPr>
              <w:t>2</w:t>
            </w:r>
            <w:r w:rsidRPr="00CA2F6C">
              <w:rPr>
                <w:rFonts w:eastAsia="Times New Roman" w:cs="Times New Roman"/>
                <w:sz w:val="20"/>
                <w:lang w:val="en-IE" w:bidi="ar-SA"/>
              </w:rPr>
              <w:t>)</w:t>
            </w:r>
            <w:r w:rsidRPr="00CA2F6C">
              <w:rPr>
                <w:rFonts w:eastAsia="Times New Roman" w:cs="Times New Roman"/>
                <w:sz w:val="20"/>
                <w:lang w:bidi="ar-SA"/>
              </w:rPr>
              <w:t xml:space="preserve"> of European integration attitudes effect</w:t>
            </w:r>
          </w:p>
        </w:tc>
        <w:tc>
          <w:tcPr>
            <w:tcW w:w="1154" w:type="pct"/>
            <w:tcBorders>
              <w:top w:val="nil"/>
              <w:left w:val="nil"/>
              <w:bottom w:val="nil"/>
              <w:right w:val="nil"/>
            </w:tcBorders>
          </w:tcPr>
          <w:p w:rsidR="00CA2F6C" w:rsidRPr="00CA2F6C" w:rsidRDefault="00CA2F6C" w:rsidP="00CA2F6C">
            <w:pPr>
              <w:tabs>
                <w:tab w:val="left" w:pos="3167"/>
                <w:tab w:val="decimal" w:pos="6427"/>
              </w:tabs>
              <w:spacing w:before="0" w:after="0"/>
              <w:jc w:val="center"/>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0.003</w:t>
            </w:r>
          </w:p>
        </w:tc>
      </w:tr>
      <w:tr w:rsidR="00CA2F6C" w:rsidRPr="00CA2F6C" w:rsidTr="00A83A8E">
        <w:trPr>
          <w:trHeight w:val="80"/>
        </w:trPr>
        <w:tc>
          <w:tcPr>
            <w:tcW w:w="1624" w:type="pct"/>
            <w:tcBorders>
              <w:top w:val="nil"/>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val="en-IE" w:bidi="ar-SA"/>
              </w:rPr>
            </w:pPr>
          </w:p>
        </w:tc>
        <w:tc>
          <w:tcPr>
            <w:tcW w:w="1154" w:type="pct"/>
            <w:tcBorders>
              <w:top w:val="nil"/>
              <w:left w:val="nil"/>
              <w:bottom w:val="nil"/>
              <w:right w:val="nil"/>
            </w:tcBorders>
          </w:tcPr>
          <w:p w:rsidR="00CA2F6C" w:rsidRPr="00CA2F6C" w:rsidRDefault="00CA2F6C" w:rsidP="00CA2F6C">
            <w:pPr>
              <w:tabs>
                <w:tab w:val="left" w:pos="3167"/>
                <w:tab w:val="decimal" w:pos="6427"/>
              </w:tabs>
              <w:spacing w:before="0" w:after="0"/>
              <w:jc w:val="center"/>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p>
        </w:tc>
      </w:tr>
      <w:tr w:rsidR="00CA2F6C" w:rsidRPr="00CA2F6C" w:rsidTr="00A83A8E">
        <w:trPr>
          <w:trHeight w:val="80"/>
        </w:trPr>
        <w:tc>
          <w:tcPr>
            <w:tcW w:w="1624" w:type="pct"/>
            <w:tcBorders>
              <w:top w:val="nil"/>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-2LL</w:t>
            </w:r>
          </w:p>
        </w:tc>
        <w:tc>
          <w:tcPr>
            <w:tcW w:w="1154" w:type="pct"/>
            <w:tcBorders>
              <w:top w:val="nil"/>
              <w:left w:val="nil"/>
              <w:bottom w:val="nil"/>
              <w:right w:val="nil"/>
            </w:tcBorders>
          </w:tcPr>
          <w:p w:rsidR="00CA2F6C" w:rsidRPr="00CA2F6C" w:rsidRDefault="00CA2F6C" w:rsidP="00CA2F6C">
            <w:pPr>
              <w:tabs>
                <w:tab w:val="left" w:pos="3167"/>
                <w:tab w:val="decimal" w:pos="6427"/>
              </w:tabs>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144668.34</w:t>
            </w:r>
          </w:p>
        </w:tc>
        <w:tc>
          <w:tcPr>
            <w:tcW w:w="1111"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145350.82</w:t>
            </w:r>
          </w:p>
        </w:tc>
        <w:tc>
          <w:tcPr>
            <w:tcW w:w="1111"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135837.25</w:t>
            </w:r>
          </w:p>
        </w:tc>
      </w:tr>
      <w:tr w:rsidR="00CA2F6C" w:rsidRPr="00CA2F6C" w:rsidTr="00A83A8E">
        <w:trPr>
          <w:trHeight w:val="80"/>
        </w:trPr>
        <w:tc>
          <w:tcPr>
            <w:tcW w:w="1624" w:type="pct"/>
            <w:tcBorders>
              <w:top w:val="nil"/>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val="en-IE" w:bidi="ar-SA"/>
              </w:rPr>
            </w:pPr>
            <w:r w:rsidRPr="00CA2F6C">
              <w:rPr>
                <w:rFonts w:eastAsia="Times New Roman" w:cs="Times New Roman"/>
                <w:sz w:val="20"/>
                <w:lang w:val="en-IE" w:bidi="ar-SA"/>
              </w:rPr>
              <w:t>Wald Chi-Square (df)</w:t>
            </w:r>
          </w:p>
        </w:tc>
        <w:tc>
          <w:tcPr>
            <w:tcW w:w="1154"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45.15 (3)</w:t>
            </w:r>
          </w:p>
        </w:tc>
        <w:tc>
          <w:tcPr>
            <w:tcW w:w="1111"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129.38 (3)</w:t>
            </w:r>
          </w:p>
        </w:tc>
        <w:tc>
          <w:tcPr>
            <w:tcW w:w="1111"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42.89 (3)</w:t>
            </w:r>
          </w:p>
        </w:tc>
      </w:tr>
      <w:tr w:rsidR="00CA2F6C" w:rsidRPr="00CA2F6C" w:rsidTr="00A83A8E">
        <w:trPr>
          <w:trHeight w:val="80"/>
        </w:trPr>
        <w:tc>
          <w:tcPr>
            <w:tcW w:w="1624" w:type="pct"/>
            <w:tcBorders>
              <w:top w:val="nil"/>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Level-2 N</w:t>
            </w:r>
          </w:p>
        </w:tc>
        <w:tc>
          <w:tcPr>
            <w:tcW w:w="1154"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102</w:t>
            </w:r>
          </w:p>
        </w:tc>
        <w:tc>
          <w:tcPr>
            <w:tcW w:w="1111"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102</w:t>
            </w:r>
          </w:p>
        </w:tc>
        <w:tc>
          <w:tcPr>
            <w:tcW w:w="1111"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102</w:t>
            </w:r>
          </w:p>
        </w:tc>
      </w:tr>
      <w:tr w:rsidR="00CA2F6C" w:rsidRPr="00CA2F6C" w:rsidTr="00A83A8E">
        <w:trPr>
          <w:trHeight w:val="80"/>
        </w:trPr>
        <w:tc>
          <w:tcPr>
            <w:tcW w:w="1624" w:type="pct"/>
            <w:tcBorders>
              <w:top w:val="nil"/>
              <w:left w:val="nil"/>
              <w:bottom w:val="single" w:sz="4" w:space="0" w:color="auto"/>
              <w:right w:val="nil"/>
            </w:tcBorders>
          </w:tcPr>
          <w:p w:rsidR="00CA2F6C" w:rsidRPr="00CA2F6C" w:rsidRDefault="00CA2F6C" w:rsidP="00CA2F6C">
            <w:pPr>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Total N</w:t>
            </w:r>
          </w:p>
        </w:tc>
        <w:tc>
          <w:tcPr>
            <w:tcW w:w="1154" w:type="pct"/>
            <w:tcBorders>
              <w:top w:val="nil"/>
              <w:left w:val="nil"/>
              <w:bottom w:val="single" w:sz="4" w:space="0" w:color="auto"/>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123136</w:t>
            </w:r>
          </w:p>
        </w:tc>
        <w:tc>
          <w:tcPr>
            <w:tcW w:w="1111" w:type="pct"/>
            <w:tcBorders>
              <w:top w:val="nil"/>
              <w:left w:val="nil"/>
              <w:bottom w:val="single" w:sz="4" w:space="0" w:color="auto"/>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123688</w:t>
            </w:r>
          </w:p>
        </w:tc>
        <w:tc>
          <w:tcPr>
            <w:tcW w:w="1111" w:type="pct"/>
            <w:tcBorders>
              <w:top w:val="nil"/>
              <w:left w:val="nil"/>
              <w:bottom w:val="single" w:sz="4" w:space="0" w:color="auto"/>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115826</w:t>
            </w:r>
          </w:p>
        </w:tc>
      </w:tr>
    </w:tbl>
    <w:p w:rsidR="00CA2F6C" w:rsidRPr="00CA2F6C" w:rsidRDefault="00CA2F6C" w:rsidP="00CA2F6C">
      <w:pPr>
        <w:spacing w:before="200" w:after="200"/>
        <w:jc w:val="left"/>
        <w:rPr>
          <w:sz w:val="20"/>
          <w:lang w:val="en-GB" w:bidi="ar-SA"/>
        </w:rPr>
      </w:pPr>
    </w:p>
    <w:p w:rsidR="00CA2F6C" w:rsidRPr="00CA2F6C" w:rsidRDefault="00CA2F6C" w:rsidP="00CA2F6C">
      <w:pPr>
        <w:spacing w:before="200" w:after="200"/>
        <w:jc w:val="left"/>
        <w:rPr>
          <w:sz w:val="20"/>
          <w:lang w:val="en-GB" w:bidi="ar-SA"/>
        </w:rPr>
      </w:pPr>
    </w:p>
    <w:p w:rsidR="00CA2F6C" w:rsidRPr="00CA2F6C" w:rsidRDefault="00CA2F6C" w:rsidP="00CA2F6C">
      <w:pPr>
        <w:spacing w:before="200" w:after="200"/>
        <w:jc w:val="left"/>
        <w:rPr>
          <w:sz w:val="20"/>
          <w:lang w:val="en-GB" w:bidi="ar-SA"/>
        </w:rPr>
      </w:pPr>
    </w:p>
    <w:p w:rsidR="00CA2F6C" w:rsidRPr="00CA2F6C" w:rsidRDefault="00CA2F6C" w:rsidP="00CA2F6C">
      <w:pPr>
        <w:spacing w:before="200" w:after="200"/>
        <w:jc w:val="left"/>
        <w:rPr>
          <w:sz w:val="20"/>
          <w:lang w:val="en-GB" w:bidi="ar-SA"/>
        </w:rPr>
      </w:pPr>
    </w:p>
    <w:p w:rsidR="00CA2F6C" w:rsidRPr="00CA2F6C" w:rsidRDefault="00CA2F6C" w:rsidP="00CA2F6C">
      <w:pPr>
        <w:spacing w:before="200" w:after="200"/>
        <w:jc w:val="left"/>
        <w:rPr>
          <w:sz w:val="20"/>
          <w:lang w:val="en-GB" w:bidi="ar-SA"/>
        </w:rPr>
      </w:pPr>
    </w:p>
    <w:p w:rsidR="00CA2F6C" w:rsidRPr="00CA2F6C" w:rsidRDefault="00CA2F6C" w:rsidP="00CA2F6C">
      <w:pPr>
        <w:keepNext/>
        <w:keepLines/>
        <w:spacing w:before="0" w:after="0" w:line="240" w:lineRule="auto"/>
        <w:jc w:val="left"/>
        <w:outlineLvl w:val="1"/>
        <w:rPr>
          <w:rFonts w:ascii="Times New Roman" w:eastAsiaTheme="majorEastAsia" w:hAnsi="Times New Roman" w:cstheme="majorBidi"/>
          <w:b/>
          <w:bCs/>
          <w:sz w:val="28"/>
          <w:szCs w:val="26"/>
          <w:lang w:val="en-GB" w:bidi="ar-SA"/>
        </w:rPr>
      </w:pPr>
      <w:bookmarkStart w:id="271" w:name="_Toc458974582"/>
      <w:bookmarkStart w:id="272" w:name="_Toc458976499"/>
      <w:bookmarkStart w:id="273" w:name="_Toc459011258"/>
      <w:bookmarkStart w:id="274" w:name="_Toc459012044"/>
      <w:bookmarkStart w:id="275" w:name="_Toc459013651"/>
      <w:bookmarkStart w:id="276" w:name="_Toc459986306"/>
      <w:r w:rsidRPr="00CA2F6C">
        <w:rPr>
          <w:rFonts w:ascii="Times New Roman" w:eastAsiaTheme="majorEastAsia" w:hAnsi="Times New Roman" w:cstheme="majorBidi"/>
          <w:b/>
          <w:bCs/>
          <w:sz w:val="28"/>
          <w:szCs w:val="26"/>
          <w:lang w:val="en-GB" w:bidi="ar-SA"/>
        </w:rPr>
        <w:t>A.10 Three-level interaction models including all micro-level variables</w:t>
      </w:r>
      <w:bookmarkEnd w:id="271"/>
      <w:bookmarkEnd w:id="272"/>
      <w:bookmarkEnd w:id="273"/>
      <w:bookmarkEnd w:id="274"/>
      <w:bookmarkEnd w:id="275"/>
      <w:bookmarkEnd w:id="276"/>
    </w:p>
    <w:p w:rsidR="00CA2F6C" w:rsidRPr="00CA2F6C" w:rsidRDefault="00CA2F6C" w:rsidP="00CA2F6C">
      <w:pPr>
        <w:spacing w:before="0" w:after="0"/>
        <w:jc w:val="left"/>
        <w:rPr>
          <w:sz w:val="20"/>
          <w:lang w:val="en-GB" w:bidi="ar-SA"/>
        </w:rPr>
      </w:pPr>
    </w:p>
    <w:p w:rsidR="00CA2F6C" w:rsidRPr="00CA2F6C" w:rsidRDefault="00CA2F6C" w:rsidP="00CA2F6C">
      <w:pPr>
        <w:spacing w:before="0" w:after="0"/>
        <w:jc w:val="left"/>
        <w:rPr>
          <w:sz w:val="20"/>
          <w:lang w:val="en-GB" w:bidi="ar-SA"/>
        </w:rPr>
      </w:pPr>
      <w:r w:rsidRPr="00CA2F6C">
        <w:rPr>
          <w:b/>
          <w:sz w:val="20"/>
          <w:lang w:val="en-GB" w:bidi="ar-SA"/>
        </w:rPr>
        <w:t xml:space="preserve">Table A.10.1: </w:t>
      </w:r>
      <w:r w:rsidRPr="00CA2F6C">
        <w:rPr>
          <w:sz w:val="20"/>
          <w:lang w:val="en-GB" w:bidi="ar-SA"/>
        </w:rPr>
        <w:t>Hypotheses H2, H4 and H8</w:t>
      </w:r>
    </w:p>
    <w:tbl>
      <w:tblPr>
        <w:tblStyle w:val="Tabelraster21"/>
        <w:tblpPr w:leftFromText="142" w:rightFromText="142" w:vertAnchor="text" w:horzAnchor="margin" w:tblpY="1"/>
        <w:tblOverlap w:val="never"/>
        <w:tblW w:w="4862" w:type="pct"/>
        <w:tblLook w:val="04A0"/>
      </w:tblPr>
      <w:tblGrid>
        <w:gridCol w:w="2933"/>
        <w:gridCol w:w="2085"/>
        <w:gridCol w:w="2007"/>
        <w:gridCol w:w="2007"/>
      </w:tblGrid>
      <w:tr w:rsidR="00CA2F6C" w:rsidRPr="00CA2F6C" w:rsidTr="00A83A8E">
        <w:trPr>
          <w:trHeight w:val="416"/>
        </w:trPr>
        <w:tc>
          <w:tcPr>
            <w:tcW w:w="1624" w:type="pct"/>
            <w:tcBorders>
              <w:top w:val="single" w:sz="12" w:space="0" w:color="auto"/>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val="en-IE" w:bidi="ar-SA"/>
              </w:rPr>
            </w:pPr>
          </w:p>
        </w:tc>
        <w:tc>
          <w:tcPr>
            <w:tcW w:w="1154" w:type="pct"/>
            <w:tcBorders>
              <w:top w:val="single" w:sz="12" w:space="0" w:color="auto"/>
              <w:left w:val="nil"/>
              <w:bottom w:val="single" w:sz="4" w:space="0" w:color="auto"/>
              <w:right w:val="nil"/>
            </w:tcBorders>
          </w:tcPr>
          <w:p w:rsidR="00CA2F6C" w:rsidRPr="00CA2F6C" w:rsidRDefault="00CA2F6C" w:rsidP="00CA2F6C">
            <w:pPr>
              <w:spacing w:before="0" w:after="0"/>
              <w:jc w:val="center"/>
              <w:rPr>
                <w:rFonts w:ascii="Cambria" w:eastAsia="Times New Roman" w:hAnsi="Cambria" w:cs="Times New Roman"/>
                <w:sz w:val="20"/>
                <w:szCs w:val="22"/>
                <w:vertAlign w:val="superscript"/>
                <w:lang w:val="en-IE" w:bidi="ar-SA"/>
              </w:rPr>
            </w:pPr>
            <w:r w:rsidRPr="00CA2F6C">
              <w:rPr>
                <w:rFonts w:ascii="Cambria" w:eastAsia="Times New Roman" w:hAnsi="Cambria" w:cs="Times New Roman"/>
                <w:sz w:val="20"/>
                <w:szCs w:val="22"/>
                <w:lang w:val="en-IE" w:bidi="ar-SA"/>
              </w:rPr>
              <w:t xml:space="preserve">Hypothesis H2 </w:t>
            </w:r>
          </w:p>
        </w:tc>
        <w:tc>
          <w:tcPr>
            <w:tcW w:w="1111" w:type="pct"/>
            <w:tcBorders>
              <w:top w:val="single" w:sz="12" w:space="0" w:color="auto"/>
              <w:left w:val="nil"/>
              <w:bottom w:val="single" w:sz="4" w:space="0" w:color="auto"/>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Hypothesis H4</w:t>
            </w:r>
          </w:p>
        </w:tc>
        <w:tc>
          <w:tcPr>
            <w:tcW w:w="1111" w:type="pct"/>
            <w:tcBorders>
              <w:top w:val="single" w:sz="12" w:space="0" w:color="auto"/>
              <w:left w:val="nil"/>
              <w:bottom w:val="single" w:sz="4" w:space="0" w:color="auto"/>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Hypothesis H8</w:t>
            </w:r>
          </w:p>
        </w:tc>
      </w:tr>
      <w:tr w:rsidR="00CA2F6C" w:rsidRPr="00CA2F6C" w:rsidTr="00A83A8E">
        <w:trPr>
          <w:trHeight w:val="416"/>
        </w:trPr>
        <w:tc>
          <w:tcPr>
            <w:tcW w:w="1624" w:type="pct"/>
            <w:tcBorders>
              <w:top w:val="nil"/>
              <w:left w:val="nil"/>
              <w:bottom w:val="single" w:sz="12" w:space="0" w:color="auto"/>
              <w:right w:val="nil"/>
            </w:tcBorders>
          </w:tcPr>
          <w:p w:rsidR="00CA2F6C" w:rsidRPr="00CA2F6C" w:rsidRDefault="00CA2F6C" w:rsidP="00CA2F6C">
            <w:pPr>
              <w:spacing w:before="0" w:after="0"/>
              <w:jc w:val="left"/>
              <w:rPr>
                <w:rFonts w:ascii="Cambria" w:eastAsia="Times New Roman" w:hAnsi="Cambria" w:cs="Times New Roman"/>
                <w:sz w:val="20"/>
                <w:szCs w:val="22"/>
                <w:lang w:val="en-IE" w:bidi="ar-SA"/>
              </w:rPr>
            </w:pPr>
          </w:p>
        </w:tc>
        <w:tc>
          <w:tcPr>
            <w:tcW w:w="1154" w:type="pct"/>
            <w:tcBorders>
              <w:left w:val="nil"/>
              <w:bottom w:val="single" w:sz="12" w:space="0" w:color="auto"/>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B</w:t>
            </w:r>
          </w:p>
        </w:tc>
        <w:tc>
          <w:tcPr>
            <w:tcW w:w="1111" w:type="pct"/>
            <w:tcBorders>
              <w:left w:val="nil"/>
              <w:bottom w:val="single" w:sz="12" w:space="0" w:color="auto"/>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B</w:t>
            </w:r>
          </w:p>
        </w:tc>
        <w:tc>
          <w:tcPr>
            <w:tcW w:w="1111" w:type="pct"/>
            <w:tcBorders>
              <w:left w:val="nil"/>
              <w:bottom w:val="single" w:sz="12" w:space="0" w:color="auto"/>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B</w:t>
            </w:r>
          </w:p>
        </w:tc>
      </w:tr>
      <w:tr w:rsidR="00CA2F6C" w:rsidRPr="00CA2F6C" w:rsidTr="00A83A8E">
        <w:tc>
          <w:tcPr>
            <w:tcW w:w="1624" w:type="pct"/>
            <w:tcBorders>
              <w:top w:val="single" w:sz="12" w:space="0" w:color="auto"/>
              <w:left w:val="nil"/>
              <w:bottom w:val="single" w:sz="4" w:space="0" w:color="auto"/>
              <w:right w:val="nil"/>
            </w:tcBorders>
          </w:tcPr>
          <w:p w:rsidR="00CA2F6C" w:rsidRPr="00CA2F6C" w:rsidRDefault="00CA2F6C" w:rsidP="00CA2F6C">
            <w:pPr>
              <w:spacing w:before="0" w:after="0"/>
              <w:jc w:val="left"/>
              <w:rPr>
                <w:rFonts w:ascii="Cambria" w:eastAsia="Times New Roman" w:hAnsi="Cambria" w:cs="Times New Roman"/>
                <w:i/>
                <w:sz w:val="20"/>
                <w:szCs w:val="22"/>
                <w:lang w:val="en-IE" w:bidi="ar-SA"/>
              </w:rPr>
            </w:pPr>
            <w:r w:rsidRPr="00CA2F6C">
              <w:rPr>
                <w:rFonts w:ascii="Cambria" w:eastAsia="Times New Roman" w:hAnsi="Cambria" w:cs="Times New Roman"/>
                <w:i/>
                <w:sz w:val="20"/>
                <w:szCs w:val="22"/>
                <w:lang w:val="en-IE" w:bidi="ar-SA"/>
              </w:rPr>
              <w:t>Fixed effects</w:t>
            </w:r>
          </w:p>
        </w:tc>
        <w:tc>
          <w:tcPr>
            <w:tcW w:w="1154" w:type="pct"/>
            <w:tcBorders>
              <w:top w:val="single" w:sz="12" w:space="0" w:color="auto"/>
              <w:left w:val="nil"/>
              <w:bottom w:val="single" w:sz="4" w:space="0" w:color="auto"/>
              <w:right w:val="nil"/>
            </w:tcBorders>
          </w:tcPr>
          <w:p w:rsidR="00CA2F6C" w:rsidRPr="00CA2F6C" w:rsidRDefault="00CA2F6C" w:rsidP="00CA2F6C">
            <w:pPr>
              <w:tabs>
                <w:tab w:val="decimal" w:pos="757"/>
              </w:tabs>
              <w:spacing w:before="0" w:after="0"/>
              <w:jc w:val="left"/>
              <w:rPr>
                <w:rFonts w:ascii="Cambria" w:eastAsia="Times New Roman" w:hAnsi="Cambria" w:cs="Times New Roman"/>
                <w:sz w:val="20"/>
                <w:szCs w:val="22"/>
                <w:lang w:val="en-IE" w:bidi="ar-SA"/>
              </w:rPr>
            </w:pPr>
          </w:p>
        </w:tc>
        <w:tc>
          <w:tcPr>
            <w:tcW w:w="1111" w:type="pct"/>
            <w:tcBorders>
              <w:top w:val="single" w:sz="12" w:space="0" w:color="auto"/>
              <w:left w:val="nil"/>
              <w:bottom w:val="single" w:sz="4" w:space="0" w:color="auto"/>
              <w:right w:val="nil"/>
            </w:tcBorders>
          </w:tcPr>
          <w:p w:rsidR="00CA2F6C" w:rsidRPr="00CA2F6C" w:rsidRDefault="00CA2F6C" w:rsidP="00CA2F6C">
            <w:pPr>
              <w:tabs>
                <w:tab w:val="decimal" w:pos="768"/>
              </w:tabs>
              <w:spacing w:before="0" w:after="0"/>
              <w:jc w:val="left"/>
              <w:rPr>
                <w:rFonts w:ascii="Cambria" w:eastAsia="Times New Roman" w:hAnsi="Cambria" w:cs="Times New Roman"/>
                <w:sz w:val="20"/>
                <w:szCs w:val="22"/>
                <w:lang w:val="en-IE" w:bidi="ar-SA"/>
              </w:rPr>
            </w:pPr>
          </w:p>
        </w:tc>
        <w:tc>
          <w:tcPr>
            <w:tcW w:w="1111" w:type="pct"/>
            <w:tcBorders>
              <w:top w:val="single" w:sz="12" w:space="0" w:color="auto"/>
              <w:left w:val="nil"/>
              <w:bottom w:val="single" w:sz="4" w:space="0" w:color="auto"/>
              <w:right w:val="nil"/>
            </w:tcBorders>
          </w:tcPr>
          <w:p w:rsidR="00CA2F6C" w:rsidRPr="00CA2F6C" w:rsidRDefault="00CA2F6C" w:rsidP="00CA2F6C">
            <w:pPr>
              <w:tabs>
                <w:tab w:val="decimal" w:pos="768"/>
              </w:tabs>
              <w:spacing w:before="0" w:after="0"/>
              <w:jc w:val="left"/>
              <w:rPr>
                <w:rFonts w:ascii="Cambria" w:eastAsia="Times New Roman" w:hAnsi="Cambria" w:cs="Times New Roman"/>
                <w:sz w:val="20"/>
                <w:szCs w:val="22"/>
                <w:lang w:val="en-IE" w:bidi="ar-SA"/>
              </w:rPr>
            </w:pPr>
          </w:p>
        </w:tc>
      </w:tr>
      <w:tr w:rsidR="00CA2F6C" w:rsidRPr="00CA2F6C" w:rsidTr="00A83A8E">
        <w:tc>
          <w:tcPr>
            <w:tcW w:w="1624" w:type="pct"/>
            <w:tcBorders>
              <w:top w:val="single" w:sz="4" w:space="0" w:color="auto"/>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Intercept</w:t>
            </w:r>
          </w:p>
        </w:tc>
        <w:tc>
          <w:tcPr>
            <w:tcW w:w="1154" w:type="pct"/>
            <w:tcBorders>
              <w:top w:val="single" w:sz="4" w:space="0" w:color="auto"/>
              <w:left w:val="nil"/>
              <w:bottom w:val="nil"/>
              <w:right w:val="nil"/>
            </w:tcBorders>
          </w:tcPr>
          <w:p w:rsidR="00CA2F6C" w:rsidRPr="00CA2F6C" w:rsidRDefault="00CA2F6C" w:rsidP="00CA2F6C">
            <w:pPr>
              <w:tabs>
                <w:tab w:val="decimal" w:pos="922"/>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-0.448*** (0.102)</w:t>
            </w:r>
          </w:p>
        </w:tc>
        <w:tc>
          <w:tcPr>
            <w:tcW w:w="1111" w:type="pct"/>
            <w:tcBorders>
              <w:top w:val="single" w:sz="4" w:space="0" w:color="auto"/>
              <w:left w:val="nil"/>
              <w:bottom w:val="nil"/>
              <w:right w:val="nil"/>
            </w:tcBorders>
          </w:tcPr>
          <w:p w:rsidR="00CA2F6C" w:rsidRPr="00CA2F6C" w:rsidRDefault="00CA2F6C" w:rsidP="00CA2F6C">
            <w:pPr>
              <w:tabs>
                <w:tab w:val="decimal" w:pos="907"/>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-0.283*** (0.108)</w:t>
            </w:r>
          </w:p>
        </w:tc>
        <w:tc>
          <w:tcPr>
            <w:tcW w:w="1111" w:type="pct"/>
            <w:tcBorders>
              <w:top w:val="single" w:sz="4" w:space="0" w:color="auto"/>
              <w:left w:val="nil"/>
              <w:bottom w:val="nil"/>
              <w:right w:val="nil"/>
            </w:tcBorders>
          </w:tcPr>
          <w:p w:rsidR="00CA2F6C" w:rsidRPr="00CA2F6C" w:rsidRDefault="00CA2F6C" w:rsidP="00CA2F6C">
            <w:pPr>
              <w:tabs>
                <w:tab w:val="decimal" w:pos="910"/>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-0.439*** (0.112)</w:t>
            </w:r>
          </w:p>
        </w:tc>
      </w:tr>
      <w:tr w:rsidR="00CA2F6C" w:rsidRPr="00CA2F6C" w:rsidTr="00A83A8E">
        <w:tc>
          <w:tcPr>
            <w:tcW w:w="1624" w:type="pct"/>
            <w:tcBorders>
              <w:top w:val="nil"/>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val="en-IE" w:bidi="ar-SA"/>
              </w:rPr>
            </w:pPr>
          </w:p>
        </w:tc>
        <w:tc>
          <w:tcPr>
            <w:tcW w:w="1154" w:type="pct"/>
            <w:tcBorders>
              <w:top w:val="nil"/>
              <w:left w:val="nil"/>
              <w:bottom w:val="nil"/>
              <w:right w:val="nil"/>
            </w:tcBorders>
          </w:tcPr>
          <w:p w:rsidR="00CA2F6C" w:rsidRPr="00CA2F6C" w:rsidRDefault="00CA2F6C" w:rsidP="00CA2F6C">
            <w:pPr>
              <w:tabs>
                <w:tab w:val="decimal" w:pos="922"/>
              </w:tabs>
              <w:spacing w:before="0" w:after="0"/>
              <w:jc w:val="left"/>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907"/>
              </w:tabs>
              <w:spacing w:before="0" w:after="0"/>
              <w:jc w:val="left"/>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910"/>
              </w:tabs>
              <w:spacing w:before="0" w:after="0"/>
              <w:jc w:val="left"/>
              <w:rPr>
                <w:rFonts w:ascii="Cambria" w:eastAsia="Times New Roman" w:hAnsi="Cambria" w:cs="Times New Roman"/>
                <w:sz w:val="20"/>
                <w:szCs w:val="22"/>
                <w:lang w:val="en-IE" w:bidi="ar-SA"/>
              </w:rPr>
            </w:pPr>
          </w:p>
        </w:tc>
      </w:tr>
      <w:tr w:rsidR="00CA2F6C" w:rsidRPr="00CA2F6C" w:rsidTr="00A83A8E">
        <w:tc>
          <w:tcPr>
            <w:tcW w:w="1624" w:type="pct"/>
            <w:tcBorders>
              <w:top w:val="nil"/>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Women (ref: men)</w:t>
            </w:r>
          </w:p>
        </w:tc>
        <w:tc>
          <w:tcPr>
            <w:tcW w:w="1154" w:type="pct"/>
            <w:tcBorders>
              <w:top w:val="nil"/>
              <w:left w:val="nil"/>
              <w:bottom w:val="nil"/>
              <w:right w:val="nil"/>
            </w:tcBorders>
          </w:tcPr>
          <w:p w:rsidR="00CA2F6C" w:rsidRPr="00CA2F6C" w:rsidRDefault="00CA2F6C" w:rsidP="00CA2F6C">
            <w:pPr>
              <w:tabs>
                <w:tab w:val="decimal" w:pos="922"/>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0.001 (0.016)</w:t>
            </w:r>
          </w:p>
        </w:tc>
        <w:tc>
          <w:tcPr>
            <w:tcW w:w="1111" w:type="pct"/>
            <w:tcBorders>
              <w:top w:val="nil"/>
              <w:left w:val="nil"/>
              <w:bottom w:val="nil"/>
              <w:right w:val="nil"/>
            </w:tcBorders>
          </w:tcPr>
          <w:p w:rsidR="00CA2F6C" w:rsidRPr="00CA2F6C" w:rsidRDefault="00CA2F6C" w:rsidP="00CA2F6C">
            <w:pPr>
              <w:tabs>
                <w:tab w:val="decimal" w:pos="907"/>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0.000 (0.016)</w:t>
            </w:r>
          </w:p>
        </w:tc>
        <w:tc>
          <w:tcPr>
            <w:tcW w:w="1111" w:type="pct"/>
            <w:tcBorders>
              <w:top w:val="nil"/>
              <w:left w:val="nil"/>
              <w:bottom w:val="nil"/>
              <w:right w:val="nil"/>
            </w:tcBorders>
          </w:tcPr>
          <w:p w:rsidR="00CA2F6C" w:rsidRPr="00CA2F6C" w:rsidRDefault="00CA2F6C" w:rsidP="00CA2F6C">
            <w:pPr>
              <w:tabs>
                <w:tab w:val="decimal" w:pos="910"/>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-0.000 (0.016)</w:t>
            </w:r>
          </w:p>
        </w:tc>
      </w:tr>
      <w:tr w:rsidR="00CA2F6C" w:rsidRPr="00CA2F6C" w:rsidTr="00A83A8E">
        <w:tc>
          <w:tcPr>
            <w:tcW w:w="1624" w:type="pct"/>
            <w:tcBorders>
              <w:top w:val="nil"/>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Age</w:t>
            </w:r>
          </w:p>
        </w:tc>
        <w:tc>
          <w:tcPr>
            <w:tcW w:w="1154" w:type="pct"/>
            <w:tcBorders>
              <w:top w:val="nil"/>
              <w:left w:val="nil"/>
              <w:bottom w:val="nil"/>
              <w:right w:val="nil"/>
            </w:tcBorders>
          </w:tcPr>
          <w:p w:rsidR="00CA2F6C" w:rsidRPr="00CA2F6C" w:rsidRDefault="00CA2F6C" w:rsidP="00CA2F6C">
            <w:pPr>
              <w:tabs>
                <w:tab w:val="decimal" w:pos="922"/>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0.004*** (0.001)</w:t>
            </w:r>
          </w:p>
        </w:tc>
        <w:tc>
          <w:tcPr>
            <w:tcW w:w="1111" w:type="pct"/>
            <w:tcBorders>
              <w:top w:val="nil"/>
              <w:left w:val="nil"/>
              <w:bottom w:val="nil"/>
              <w:right w:val="nil"/>
            </w:tcBorders>
          </w:tcPr>
          <w:p w:rsidR="00CA2F6C" w:rsidRPr="00CA2F6C" w:rsidRDefault="00CA2F6C" w:rsidP="00CA2F6C">
            <w:pPr>
              <w:tabs>
                <w:tab w:val="decimal" w:pos="907"/>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0.004*** (.001)</w:t>
            </w:r>
          </w:p>
        </w:tc>
        <w:tc>
          <w:tcPr>
            <w:tcW w:w="1111" w:type="pct"/>
            <w:tcBorders>
              <w:top w:val="nil"/>
              <w:left w:val="nil"/>
              <w:bottom w:val="nil"/>
              <w:right w:val="nil"/>
            </w:tcBorders>
          </w:tcPr>
          <w:p w:rsidR="00CA2F6C" w:rsidRPr="00CA2F6C" w:rsidRDefault="00CA2F6C" w:rsidP="00CA2F6C">
            <w:pPr>
              <w:tabs>
                <w:tab w:val="decimal" w:pos="910"/>
              </w:tabs>
              <w:spacing w:before="0" w:after="0"/>
              <w:jc w:val="left"/>
              <w:rPr>
                <w:rFonts w:ascii="Cambria" w:eastAsia="Times New Roman" w:hAnsi="Cambria" w:cs="Times New Roman"/>
                <w:sz w:val="20"/>
                <w:szCs w:val="22"/>
                <w:lang w:val="en-IE" w:bidi="ar-SA"/>
              </w:rPr>
            </w:pPr>
          </w:p>
        </w:tc>
      </w:tr>
      <w:tr w:rsidR="00CA2F6C" w:rsidRPr="00CA2F6C" w:rsidTr="00A83A8E">
        <w:tc>
          <w:tcPr>
            <w:tcW w:w="1624" w:type="pct"/>
            <w:tcBorders>
              <w:top w:val="nil"/>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Educational level (ref: low)</w:t>
            </w:r>
          </w:p>
        </w:tc>
        <w:tc>
          <w:tcPr>
            <w:tcW w:w="1154" w:type="pct"/>
            <w:tcBorders>
              <w:top w:val="nil"/>
              <w:left w:val="nil"/>
              <w:bottom w:val="nil"/>
              <w:right w:val="nil"/>
            </w:tcBorders>
          </w:tcPr>
          <w:p w:rsidR="00CA2F6C" w:rsidRPr="00CA2F6C" w:rsidRDefault="00CA2F6C" w:rsidP="00CA2F6C">
            <w:pPr>
              <w:tabs>
                <w:tab w:val="decimal" w:pos="922"/>
              </w:tabs>
              <w:spacing w:before="0" w:after="0"/>
              <w:jc w:val="left"/>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907"/>
              </w:tabs>
              <w:spacing w:before="0" w:after="0"/>
              <w:jc w:val="left"/>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910"/>
              </w:tabs>
              <w:spacing w:before="0" w:after="0"/>
              <w:jc w:val="left"/>
              <w:rPr>
                <w:rFonts w:ascii="Cambria" w:eastAsia="Times New Roman" w:hAnsi="Cambria" w:cs="Times New Roman"/>
                <w:sz w:val="20"/>
                <w:szCs w:val="22"/>
                <w:lang w:val="en-IE" w:bidi="ar-SA"/>
              </w:rPr>
            </w:pPr>
          </w:p>
        </w:tc>
      </w:tr>
      <w:tr w:rsidR="00CA2F6C" w:rsidRPr="00CA2F6C" w:rsidTr="00A83A8E">
        <w:tc>
          <w:tcPr>
            <w:tcW w:w="1624" w:type="pct"/>
            <w:tcBorders>
              <w:top w:val="nil"/>
              <w:left w:val="nil"/>
              <w:bottom w:val="nil"/>
              <w:right w:val="nil"/>
            </w:tcBorders>
          </w:tcPr>
          <w:p w:rsidR="00CA2F6C" w:rsidRPr="00CA2F6C" w:rsidRDefault="00CA2F6C" w:rsidP="00CA2F6C">
            <w:pPr>
              <w:spacing w:before="0" w:after="0"/>
              <w:ind w:left="709"/>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Intermediate</w:t>
            </w:r>
          </w:p>
        </w:tc>
        <w:tc>
          <w:tcPr>
            <w:tcW w:w="1154" w:type="pct"/>
            <w:tcBorders>
              <w:top w:val="nil"/>
              <w:left w:val="nil"/>
              <w:bottom w:val="nil"/>
              <w:right w:val="nil"/>
            </w:tcBorders>
          </w:tcPr>
          <w:p w:rsidR="00CA2F6C" w:rsidRPr="00CA2F6C" w:rsidRDefault="00CA2F6C" w:rsidP="00CA2F6C">
            <w:pPr>
              <w:tabs>
                <w:tab w:val="decimal" w:pos="922"/>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-0.228*** (0.022)</w:t>
            </w:r>
          </w:p>
        </w:tc>
        <w:tc>
          <w:tcPr>
            <w:tcW w:w="1111" w:type="pct"/>
            <w:tcBorders>
              <w:top w:val="nil"/>
              <w:left w:val="nil"/>
              <w:bottom w:val="nil"/>
              <w:right w:val="nil"/>
            </w:tcBorders>
          </w:tcPr>
          <w:p w:rsidR="00CA2F6C" w:rsidRPr="00CA2F6C" w:rsidRDefault="00CA2F6C" w:rsidP="00CA2F6C">
            <w:pPr>
              <w:tabs>
                <w:tab w:val="decimal" w:pos="907"/>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-0.225*** (0.022)</w:t>
            </w:r>
          </w:p>
        </w:tc>
        <w:tc>
          <w:tcPr>
            <w:tcW w:w="1111" w:type="pct"/>
            <w:tcBorders>
              <w:top w:val="nil"/>
              <w:left w:val="nil"/>
              <w:bottom w:val="nil"/>
              <w:right w:val="nil"/>
            </w:tcBorders>
          </w:tcPr>
          <w:p w:rsidR="00CA2F6C" w:rsidRPr="00CA2F6C" w:rsidRDefault="00CA2F6C" w:rsidP="00CA2F6C">
            <w:pPr>
              <w:tabs>
                <w:tab w:val="decimal" w:pos="910"/>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-0.229*** (0.021)</w:t>
            </w:r>
          </w:p>
        </w:tc>
      </w:tr>
      <w:tr w:rsidR="00CA2F6C" w:rsidRPr="00CA2F6C" w:rsidTr="00A83A8E">
        <w:tc>
          <w:tcPr>
            <w:tcW w:w="1624" w:type="pct"/>
            <w:tcBorders>
              <w:top w:val="nil"/>
              <w:left w:val="nil"/>
              <w:bottom w:val="nil"/>
              <w:right w:val="nil"/>
            </w:tcBorders>
          </w:tcPr>
          <w:p w:rsidR="00CA2F6C" w:rsidRPr="00CA2F6C" w:rsidRDefault="00CA2F6C" w:rsidP="00CA2F6C">
            <w:pPr>
              <w:spacing w:before="0" w:after="0"/>
              <w:ind w:left="709"/>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High</w:t>
            </w:r>
          </w:p>
        </w:tc>
        <w:tc>
          <w:tcPr>
            <w:tcW w:w="1154" w:type="pct"/>
            <w:tcBorders>
              <w:top w:val="nil"/>
              <w:left w:val="nil"/>
              <w:bottom w:val="nil"/>
              <w:right w:val="nil"/>
            </w:tcBorders>
          </w:tcPr>
          <w:p w:rsidR="00CA2F6C" w:rsidRPr="00CA2F6C" w:rsidRDefault="00CA2F6C" w:rsidP="00CA2F6C">
            <w:pPr>
              <w:tabs>
                <w:tab w:val="decimal" w:pos="922"/>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-0.406*** (0.025)</w:t>
            </w:r>
          </w:p>
        </w:tc>
        <w:tc>
          <w:tcPr>
            <w:tcW w:w="1111" w:type="pct"/>
            <w:tcBorders>
              <w:top w:val="nil"/>
              <w:left w:val="nil"/>
              <w:bottom w:val="nil"/>
              <w:right w:val="nil"/>
            </w:tcBorders>
          </w:tcPr>
          <w:p w:rsidR="00CA2F6C" w:rsidRPr="00CA2F6C" w:rsidRDefault="00CA2F6C" w:rsidP="00CA2F6C">
            <w:pPr>
              <w:tabs>
                <w:tab w:val="decimal" w:pos="907"/>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-0.404*** (0.025)</w:t>
            </w:r>
          </w:p>
        </w:tc>
        <w:tc>
          <w:tcPr>
            <w:tcW w:w="1111" w:type="pct"/>
            <w:tcBorders>
              <w:top w:val="nil"/>
              <w:left w:val="nil"/>
              <w:bottom w:val="nil"/>
              <w:right w:val="nil"/>
            </w:tcBorders>
          </w:tcPr>
          <w:p w:rsidR="00CA2F6C" w:rsidRPr="00CA2F6C" w:rsidRDefault="00CA2F6C" w:rsidP="00CA2F6C">
            <w:pPr>
              <w:tabs>
                <w:tab w:val="decimal" w:pos="910"/>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-0.417*** (0.025)</w:t>
            </w:r>
          </w:p>
        </w:tc>
      </w:tr>
      <w:tr w:rsidR="00CA2F6C" w:rsidRPr="00CA2F6C" w:rsidTr="00A83A8E">
        <w:tc>
          <w:tcPr>
            <w:tcW w:w="1624" w:type="pct"/>
            <w:tcBorders>
              <w:top w:val="nil"/>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val="en-IE" w:bidi="ar-SA"/>
              </w:rPr>
            </w:pPr>
          </w:p>
        </w:tc>
        <w:tc>
          <w:tcPr>
            <w:tcW w:w="1154" w:type="pct"/>
            <w:tcBorders>
              <w:top w:val="nil"/>
              <w:left w:val="nil"/>
              <w:bottom w:val="nil"/>
              <w:right w:val="nil"/>
            </w:tcBorders>
          </w:tcPr>
          <w:p w:rsidR="00CA2F6C" w:rsidRPr="00CA2F6C" w:rsidRDefault="00CA2F6C" w:rsidP="00CA2F6C">
            <w:pPr>
              <w:tabs>
                <w:tab w:val="decimal" w:pos="922"/>
              </w:tabs>
              <w:spacing w:before="0" w:after="0"/>
              <w:jc w:val="left"/>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907"/>
              </w:tabs>
              <w:spacing w:before="0" w:after="0"/>
              <w:jc w:val="left"/>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910"/>
              </w:tabs>
              <w:spacing w:before="0" w:after="0"/>
              <w:jc w:val="left"/>
              <w:rPr>
                <w:rFonts w:ascii="Cambria" w:eastAsia="Times New Roman" w:hAnsi="Cambria" w:cs="Times New Roman"/>
                <w:sz w:val="20"/>
                <w:szCs w:val="22"/>
                <w:lang w:val="en-IE" w:bidi="ar-SA"/>
              </w:rPr>
            </w:pPr>
          </w:p>
        </w:tc>
      </w:tr>
      <w:tr w:rsidR="00CA2F6C" w:rsidRPr="00CA2F6C" w:rsidTr="00A83A8E">
        <w:tc>
          <w:tcPr>
            <w:tcW w:w="1624" w:type="pct"/>
            <w:tcBorders>
              <w:top w:val="nil"/>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Social class (ref.: working class)</w:t>
            </w:r>
          </w:p>
        </w:tc>
        <w:tc>
          <w:tcPr>
            <w:tcW w:w="1154" w:type="pct"/>
            <w:tcBorders>
              <w:top w:val="nil"/>
              <w:left w:val="nil"/>
              <w:bottom w:val="nil"/>
              <w:right w:val="nil"/>
            </w:tcBorders>
          </w:tcPr>
          <w:p w:rsidR="00CA2F6C" w:rsidRPr="00CA2F6C" w:rsidRDefault="00CA2F6C" w:rsidP="00CA2F6C">
            <w:pPr>
              <w:tabs>
                <w:tab w:val="decimal" w:pos="922"/>
              </w:tabs>
              <w:spacing w:before="0" w:after="0"/>
              <w:jc w:val="left"/>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907"/>
              </w:tabs>
              <w:spacing w:before="0" w:after="0"/>
              <w:jc w:val="left"/>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910"/>
              </w:tabs>
              <w:spacing w:before="0" w:after="0"/>
              <w:jc w:val="left"/>
              <w:rPr>
                <w:rFonts w:ascii="Cambria" w:eastAsia="Times New Roman" w:hAnsi="Cambria" w:cs="Times New Roman"/>
                <w:sz w:val="20"/>
                <w:szCs w:val="22"/>
                <w:lang w:val="en-IE" w:bidi="ar-SA"/>
              </w:rPr>
            </w:pPr>
          </w:p>
        </w:tc>
      </w:tr>
      <w:tr w:rsidR="00CA2F6C" w:rsidRPr="00CA2F6C" w:rsidTr="00A83A8E">
        <w:tc>
          <w:tcPr>
            <w:tcW w:w="1624" w:type="pct"/>
            <w:tcBorders>
              <w:top w:val="nil"/>
              <w:left w:val="nil"/>
              <w:bottom w:val="nil"/>
              <w:right w:val="nil"/>
            </w:tcBorders>
          </w:tcPr>
          <w:p w:rsidR="00CA2F6C" w:rsidRPr="00CA2F6C" w:rsidRDefault="00CA2F6C" w:rsidP="00CA2F6C">
            <w:pPr>
              <w:spacing w:before="0" w:after="0"/>
              <w:ind w:left="708"/>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Middle class</w:t>
            </w:r>
          </w:p>
        </w:tc>
        <w:tc>
          <w:tcPr>
            <w:tcW w:w="1154" w:type="pct"/>
            <w:tcBorders>
              <w:top w:val="nil"/>
              <w:left w:val="nil"/>
              <w:bottom w:val="nil"/>
              <w:right w:val="nil"/>
            </w:tcBorders>
          </w:tcPr>
          <w:p w:rsidR="00CA2F6C" w:rsidRPr="00CA2F6C" w:rsidRDefault="00CA2F6C" w:rsidP="00CA2F6C">
            <w:pPr>
              <w:tabs>
                <w:tab w:val="decimal" w:pos="922"/>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-0.241*** (0.026)</w:t>
            </w:r>
          </w:p>
        </w:tc>
        <w:tc>
          <w:tcPr>
            <w:tcW w:w="1111" w:type="pct"/>
            <w:tcBorders>
              <w:top w:val="nil"/>
              <w:left w:val="nil"/>
              <w:bottom w:val="nil"/>
              <w:right w:val="nil"/>
            </w:tcBorders>
          </w:tcPr>
          <w:p w:rsidR="00CA2F6C" w:rsidRPr="00CA2F6C" w:rsidRDefault="00CA2F6C" w:rsidP="00CA2F6C">
            <w:pPr>
              <w:tabs>
                <w:tab w:val="decimal" w:pos="907"/>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-0.246*** (0.022)</w:t>
            </w:r>
          </w:p>
        </w:tc>
        <w:tc>
          <w:tcPr>
            <w:tcW w:w="1111" w:type="pct"/>
            <w:tcBorders>
              <w:top w:val="nil"/>
              <w:left w:val="nil"/>
              <w:bottom w:val="nil"/>
              <w:right w:val="nil"/>
            </w:tcBorders>
          </w:tcPr>
          <w:p w:rsidR="00CA2F6C" w:rsidRPr="00CA2F6C" w:rsidRDefault="00CA2F6C" w:rsidP="00CA2F6C">
            <w:pPr>
              <w:tabs>
                <w:tab w:val="decimal" w:pos="910"/>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-0.213*** (0.026)</w:t>
            </w:r>
          </w:p>
        </w:tc>
      </w:tr>
      <w:tr w:rsidR="00CA2F6C" w:rsidRPr="00CA2F6C" w:rsidTr="00A83A8E">
        <w:tc>
          <w:tcPr>
            <w:tcW w:w="1624" w:type="pct"/>
            <w:tcBorders>
              <w:top w:val="nil"/>
              <w:left w:val="nil"/>
              <w:bottom w:val="nil"/>
              <w:right w:val="nil"/>
            </w:tcBorders>
          </w:tcPr>
          <w:p w:rsidR="00CA2F6C" w:rsidRPr="00CA2F6C" w:rsidRDefault="00CA2F6C" w:rsidP="00CA2F6C">
            <w:pPr>
              <w:spacing w:before="0" w:after="0"/>
              <w:ind w:left="708"/>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Top class</w:t>
            </w:r>
          </w:p>
        </w:tc>
        <w:tc>
          <w:tcPr>
            <w:tcW w:w="1154" w:type="pct"/>
            <w:tcBorders>
              <w:top w:val="nil"/>
              <w:left w:val="nil"/>
              <w:bottom w:val="nil"/>
              <w:right w:val="nil"/>
            </w:tcBorders>
          </w:tcPr>
          <w:p w:rsidR="00CA2F6C" w:rsidRPr="00CA2F6C" w:rsidRDefault="00CA2F6C" w:rsidP="00CA2F6C">
            <w:pPr>
              <w:tabs>
                <w:tab w:val="decimal" w:pos="922"/>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-0.305*** (0.022)</w:t>
            </w:r>
          </w:p>
        </w:tc>
        <w:tc>
          <w:tcPr>
            <w:tcW w:w="1111" w:type="pct"/>
            <w:tcBorders>
              <w:top w:val="nil"/>
              <w:left w:val="nil"/>
              <w:bottom w:val="nil"/>
              <w:right w:val="nil"/>
            </w:tcBorders>
          </w:tcPr>
          <w:p w:rsidR="00CA2F6C" w:rsidRPr="00CA2F6C" w:rsidRDefault="00CA2F6C" w:rsidP="00CA2F6C">
            <w:pPr>
              <w:tabs>
                <w:tab w:val="decimal" w:pos="907"/>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-0.306*** (0.022)</w:t>
            </w:r>
          </w:p>
        </w:tc>
        <w:tc>
          <w:tcPr>
            <w:tcW w:w="1111" w:type="pct"/>
            <w:tcBorders>
              <w:top w:val="nil"/>
              <w:left w:val="nil"/>
              <w:bottom w:val="nil"/>
              <w:right w:val="nil"/>
            </w:tcBorders>
          </w:tcPr>
          <w:p w:rsidR="00CA2F6C" w:rsidRPr="00CA2F6C" w:rsidRDefault="00CA2F6C" w:rsidP="00CA2F6C">
            <w:pPr>
              <w:tabs>
                <w:tab w:val="decimal" w:pos="910"/>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-0.312*** (0.022)</w:t>
            </w:r>
          </w:p>
        </w:tc>
      </w:tr>
      <w:tr w:rsidR="00CA2F6C" w:rsidRPr="00CA2F6C" w:rsidTr="00A83A8E">
        <w:tc>
          <w:tcPr>
            <w:tcW w:w="1624" w:type="pct"/>
            <w:tcBorders>
              <w:top w:val="nil"/>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val="en-IE" w:bidi="ar-SA"/>
              </w:rPr>
            </w:pPr>
          </w:p>
        </w:tc>
        <w:tc>
          <w:tcPr>
            <w:tcW w:w="1154" w:type="pct"/>
            <w:tcBorders>
              <w:top w:val="nil"/>
              <w:left w:val="nil"/>
              <w:bottom w:val="nil"/>
              <w:right w:val="nil"/>
            </w:tcBorders>
          </w:tcPr>
          <w:p w:rsidR="00CA2F6C" w:rsidRPr="00CA2F6C" w:rsidRDefault="00CA2F6C" w:rsidP="00CA2F6C">
            <w:pPr>
              <w:tabs>
                <w:tab w:val="decimal" w:pos="922"/>
              </w:tabs>
              <w:spacing w:before="0" w:after="0"/>
              <w:jc w:val="left"/>
              <w:rPr>
                <w:rFonts w:eastAsia="Times New Roman"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907"/>
              </w:tabs>
              <w:spacing w:before="0" w:after="0"/>
              <w:jc w:val="left"/>
              <w:rPr>
                <w:rFonts w:eastAsia="Times New Roman"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910"/>
              </w:tabs>
              <w:spacing w:before="0" w:after="0"/>
              <w:jc w:val="left"/>
              <w:rPr>
                <w:rFonts w:ascii="Cambria" w:eastAsia="Times New Roman" w:hAnsi="Cambria" w:cs="Times New Roman"/>
                <w:sz w:val="20"/>
                <w:szCs w:val="22"/>
                <w:lang w:val="en-IE" w:bidi="ar-SA"/>
              </w:rPr>
            </w:pPr>
          </w:p>
        </w:tc>
      </w:tr>
      <w:tr w:rsidR="00CA2F6C" w:rsidRPr="00CA2F6C" w:rsidTr="00A83A8E">
        <w:tc>
          <w:tcPr>
            <w:tcW w:w="1624" w:type="pct"/>
            <w:tcBorders>
              <w:top w:val="nil"/>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Outsiders (ref.: insiders)</w:t>
            </w:r>
          </w:p>
        </w:tc>
        <w:tc>
          <w:tcPr>
            <w:tcW w:w="1154" w:type="pct"/>
            <w:tcBorders>
              <w:top w:val="nil"/>
              <w:left w:val="nil"/>
              <w:bottom w:val="nil"/>
              <w:right w:val="nil"/>
            </w:tcBorders>
          </w:tcPr>
          <w:p w:rsidR="00CA2F6C" w:rsidRPr="00CA2F6C" w:rsidRDefault="00CA2F6C" w:rsidP="00CA2F6C">
            <w:pPr>
              <w:tabs>
                <w:tab w:val="decimal" w:pos="922"/>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-0.257*** (0.020)</w:t>
            </w:r>
          </w:p>
        </w:tc>
        <w:tc>
          <w:tcPr>
            <w:tcW w:w="1111" w:type="pct"/>
            <w:tcBorders>
              <w:top w:val="nil"/>
              <w:left w:val="nil"/>
              <w:bottom w:val="nil"/>
              <w:right w:val="nil"/>
            </w:tcBorders>
          </w:tcPr>
          <w:p w:rsidR="00CA2F6C" w:rsidRPr="00CA2F6C" w:rsidRDefault="00CA2F6C" w:rsidP="00CA2F6C">
            <w:pPr>
              <w:tabs>
                <w:tab w:val="decimal" w:pos="907"/>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-0.362*** (0.040)</w:t>
            </w:r>
          </w:p>
        </w:tc>
        <w:tc>
          <w:tcPr>
            <w:tcW w:w="1111" w:type="pct"/>
            <w:tcBorders>
              <w:top w:val="nil"/>
              <w:left w:val="nil"/>
              <w:bottom w:val="nil"/>
              <w:right w:val="nil"/>
            </w:tcBorders>
          </w:tcPr>
          <w:p w:rsidR="00CA2F6C" w:rsidRPr="00CA2F6C" w:rsidRDefault="00CA2F6C" w:rsidP="00CA2F6C">
            <w:pPr>
              <w:tabs>
                <w:tab w:val="decimal" w:pos="910"/>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-0.258*** (0.020)</w:t>
            </w:r>
          </w:p>
        </w:tc>
      </w:tr>
      <w:tr w:rsidR="00CA2F6C" w:rsidRPr="00CA2F6C" w:rsidTr="00A83A8E">
        <w:tc>
          <w:tcPr>
            <w:tcW w:w="1624" w:type="pct"/>
            <w:tcBorders>
              <w:top w:val="nil"/>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val="en-IE" w:bidi="ar-SA"/>
              </w:rPr>
            </w:pPr>
          </w:p>
        </w:tc>
        <w:tc>
          <w:tcPr>
            <w:tcW w:w="1154" w:type="pct"/>
            <w:tcBorders>
              <w:top w:val="nil"/>
              <w:left w:val="nil"/>
              <w:bottom w:val="nil"/>
              <w:right w:val="nil"/>
            </w:tcBorders>
          </w:tcPr>
          <w:p w:rsidR="00CA2F6C" w:rsidRPr="00CA2F6C" w:rsidRDefault="00CA2F6C" w:rsidP="00CA2F6C">
            <w:pPr>
              <w:tabs>
                <w:tab w:val="decimal" w:pos="922"/>
              </w:tabs>
              <w:spacing w:before="0" w:after="0"/>
              <w:jc w:val="left"/>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907"/>
              </w:tabs>
              <w:spacing w:before="0" w:after="0"/>
              <w:jc w:val="left"/>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910"/>
              </w:tabs>
              <w:spacing w:before="0" w:after="0"/>
              <w:jc w:val="left"/>
              <w:rPr>
                <w:rFonts w:ascii="Cambria" w:eastAsia="Times New Roman" w:hAnsi="Cambria" w:cs="Times New Roman"/>
                <w:sz w:val="20"/>
                <w:szCs w:val="22"/>
                <w:lang w:val="en-IE" w:bidi="ar-SA"/>
              </w:rPr>
            </w:pPr>
          </w:p>
        </w:tc>
      </w:tr>
      <w:tr w:rsidR="00CA2F6C" w:rsidRPr="00CA2F6C" w:rsidTr="00A83A8E">
        <w:tc>
          <w:tcPr>
            <w:tcW w:w="1624" w:type="pct"/>
            <w:tcBorders>
              <w:top w:val="nil"/>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Positive attitudes towards:</w:t>
            </w:r>
          </w:p>
        </w:tc>
        <w:tc>
          <w:tcPr>
            <w:tcW w:w="1154" w:type="pct"/>
            <w:tcBorders>
              <w:top w:val="nil"/>
              <w:left w:val="nil"/>
              <w:bottom w:val="nil"/>
              <w:right w:val="nil"/>
            </w:tcBorders>
          </w:tcPr>
          <w:p w:rsidR="00CA2F6C" w:rsidRPr="00CA2F6C" w:rsidRDefault="00CA2F6C" w:rsidP="00CA2F6C">
            <w:pPr>
              <w:tabs>
                <w:tab w:val="decimal" w:pos="922"/>
              </w:tabs>
              <w:spacing w:before="0" w:after="0"/>
              <w:jc w:val="left"/>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907"/>
              </w:tabs>
              <w:spacing w:before="0" w:after="0"/>
              <w:jc w:val="left"/>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910"/>
              </w:tabs>
              <w:spacing w:before="0" w:after="0"/>
              <w:jc w:val="left"/>
              <w:rPr>
                <w:rFonts w:ascii="Cambria" w:eastAsia="Times New Roman" w:hAnsi="Cambria" w:cs="Times New Roman"/>
                <w:sz w:val="20"/>
                <w:szCs w:val="22"/>
                <w:lang w:val="en-IE" w:bidi="ar-SA"/>
              </w:rPr>
            </w:pPr>
          </w:p>
        </w:tc>
      </w:tr>
      <w:tr w:rsidR="00CA2F6C" w:rsidRPr="00CA2F6C" w:rsidTr="00A83A8E">
        <w:tc>
          <w:tcPr>
            <w:tcW w:w="1624" w:type="pct"/>
            <w:tcBorders>
              <w:top w:val="nil"/>
              <w:left w:val="nil"/>
              <w:bottom w:val="nil"/>
              <w:right w:val="nil"/>
            </w:tcBorders>
          </w:tcPr>
          <w:p w:rsidR="00CA2F6C" w:rsidRPr="00CA2F6C" w:rsidRDefault="00CA2F6C" w:rsidP="00CA2F6C">
            <w:pPr>
              <w:spacing w:before="0" w:after="0"/>
              <w:ind w:left="708"/>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Cultural liberalism</w:t>
            </w:r>
          </w:p>
        </w:tc>
        <w:tc>
          <w:tcPr>
            <w:tcW w:w="1154" w:type="pct"/>
            <w:tcBorders>
              <w:top w:val="nil"/>
              <w:left w:val="nil"/>
              <w:bottom w:val="nil"/>
              <w:right w:val="nil"/>
            </w:tcBorders>
          </w:tcPr>
          <w:p w:rsidR="00CA2F6C" w:rsidRPr="00CA2F6C" w:rsidRDefault="00CA2F6C" w:rsidP="00CA2F6C">
            <w:pPr>
              <w:tabs>
                <w:tab w:val="decimal" w:pos="922"/>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0.128*** (0.009)</w:t>
            </w:r>
          </w:p>
        </w:tc>
        <w:tc>
          <w:tcPr>
            <w:tcW w:w="1111" w:type="pct"/>
            <w:tcBorders>
              <w:top w:val="nil"/>
              <w:left w:val="nil"/>
              <w:bottom w:val="nil"/>
              <w:right w:val="nil"/>
            </w:tcBorders>
          </w:tcPr>
          <w:p w:rsidR="00CA2F6C" w:rsidRPr="00CA2F6C" w:rsidRDefault="00CA2F6C" w:rsidP="00CA2F6C">
            <w:pPr>
              <w:tabs>
                <w:tab w:val="decimal" w:pos="907"/>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0.128*** (0.009)</w:t>
            </w:r>
          </w:p>
        </w:tc>
        <w:tc>
          <w:tcPr>
            <w:tcW w:w="1111" w:type="pct"/>
            <w:tcBorders>
              <w:top w:val="nil"/>
              <w:left w:val="nil"/>
              <w:bottom w:val="nil"/>
              <w:right w:val="nil"/>
            </w:tcBorders>
          </w:tcPr>
          <w:p w:rsidR="00CA2F6C" w:rsidRPr="00CA2F6C" w:rsidRDefault="00CA2F6C" w:rsidP="00CA2F6C">
            <w:pPr>
              <w:tabs>
                <w:tab w:val="decimal" w:pos="910"/>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0.123*** (0.009)</w:t>
            </w:r>
          </w:p>
        </w:tc>
      </w:tr>
      <w:tr w:rsidR="00CA2F6C" w:rsidRPr="00CA2F6C" w:rsidTr="00A83A8E">
        <w:tc>
          <w:tcPr>
            <w:tcW w:w="1624" w:type="pct"/>
            <w:tcBorders>
              <w:top w:val="nil"/>
              <w:left w:val="nil"/>
              <w:bottom w:val="nil"/>
              <w:right w:val="nil"/>
            </w:tcBorders>
          </w:tcPr>
          <w:p w:rsidR="00CA2F6C" w:rsidRPr="00CA2F6C" w:rsidRDefault="00CA2F6C" w:rsidP="00CA2F6C">
            <w:pPr>
              <w:spacing w:before="0" w:after="0"/>
              <w:ind w:left="708"/>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European integration</w:t>
            </w:r>
          </w:p>
        </w:tc>
        <w:tc>
          <w:tcPr>
            <w:tcW w:w="1154" w:type="pct"/>
            <w:tcBorders>
              <w:top w:val="nil"/>
              <w:left w:val="nil"/>
              <w:bottom w:val="nil"/>
              <w:right w:val="nil"/>
            </w:tcBorders>
          </w:tcPr>
          <w:p w:rsidR="00CA2F6C" w:rsidRPr="00CA2F6C" w:rsidRDefault="00CA2F6C" w:rsidP="00CA2F6C">
            <w:pPr>
              <w:tabs>
                <w:tab w:val="decimal" w:pos="922"/>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0.045*** (0.004)</w:t>
            </w:r>
          </w:p>
        </w:tc>
        <w:tc>
          <w:tcPr>
            <w:tcW w:w="1111" w:type="pct"/>
            <w:tcBorders>
              <w:top w:val="nil"/>
              <w:left w:val="nil"/>
              <w:bottom w:val="nil"/>
              <w:right w:val="nil"/>
            </w:tcBorders>
          </w:tcPr>
          <w:p w:rsidR="00CA2F6C" w:rsidRPr="00CA2F6C" w:rsidRDefault="00CA2F6C" w:rsidP="00CA2F6C">
            <w:pPr>
              <w:tabs>
                <w:tab w:val="decimal" w:pos="907"/>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0.046*** (0.004)</w:t>
            </w:r>
          </w:p>
        </w:tc>
        <w:tc>
          <w:tcPr>
            <w:tcW w:w="1111" w:type="pct"/>
            <w:tcBorders>
              <w:top w:val="nil"/>
              <w:left w:val="nil"/>
              <w:bottom w:val="nil"/>
              <w:right w:val="nil"/>
            </w:tcBorders>
          </w:tcPr>
          <w:p w:rsidR="00CA2F6C" w:rsidRPr="00CA2F6C" w:rsidRDefault="00CA2F6C" w:rsidP="00CA2F6C">
            <w:pPr>
              <w:tabs>
                <w:tab w:val="decimal" w:pos="910"/>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0.045*** (0.004)</w:t>
            </w:r>
          </w:p>
        </w:tc>
      </w:tr>
      <w:tr w:rsidR="00CA2F6C" w:rsidRPr="00CA2F6C" w:rsidTr="00A83A8E">
        <w:tc>
          <w:tcPr>
            <w:tcW w:w="1624" w:type="pct"/>
            <w:tcBorders>
              <w:top w:val="nil"/>
              <w:left w:val="nil"/>
              <w:bottom w:val="nil"/>
              <w:right w:val="nil"/>
            </w:tcBorders>
          </w:tcPr>
          <w:p w:rsidR="00CA2F6C" w:rsidRPr="00CA2F6C" w:rsidRDefault="00CA2F6C" w:rsidP="00CA2F6C">
            <w:pPr>
              <w:spacing w:before="0" w:after="0"/>
              <w:ind w:left="708"/>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Immigration policies</w:t>
            </w:r>
          </w:p>
        </w:tc>
        <w:tc>
          <w:tcPr>
            <w:tcW w:w="1154" w:type="pct"/>
            <w:tcBorders>
              <w:top w:val="nil"/>
              <w:left w:val="nil"/>
              <w:bottom w:val="nil"/>
              <w:right w:val="nil"/>
            </w:tcBorders>
          </w:tcPr>
          <w:p w:rsidR="00CA2F6C" w:rsidRPr="00CA2F6C" w:rsidRDefault="00CA2F6C" w:rsidP="00CA2F6C">
            <w:pPr>
              <w:tabs>
                <w:tab w:val="decimal" w:pos="922"/>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0.053*** (0.004)</w:t>
            </w:r>
          </w:p>
        </w:tc>
        <w:tc>
          <w:tcPr>
            <w:tcW w:w="1111" w:type="pct"/>
            <w:tcBorders>
              <w:top w:val="nil"/>
              <w:left w:val="nil"/>
              <w:bottom w:val="nil"/>
              <w:right w:val="nil"/>
            </w:tcBorders>
          </w:tcPr>
          <w:p w:rsidR="00CA2F6C" w:rsidRPr="00CA2F6C" w:rsidRDefault="00CA2F6C" w:rsidP="00CA2F6C">
            <w:pPr>
              <w:tabs>
                <w:tab w:val="decimal" w:pos="907"/>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0.053*** (0.004)</w:t>
            </w:r>
          </w:p>
        </w:tc>
        <w:tc>
          <w:tcPr>
            <w:tcW w:w="1111" w:type="pct"/>
            <w:tcBorders>
              <w:top w:val="nil"/>
              <w:left w:val="nil"/>
              <w:bottom w:val="nil"/>
              <w:right w:val="nil"/>
            </w:tcBorders>
          </w:tcPr>
          <w:p w:rsidR="00CA2F6C" w:rsidRPr="00CA2F6C" w:rsidRDefault="00CA2F6C" w:rsidP="00CA2F6C">
            <w:pPr>
              <w:tabs>
                <w:tab w:val="decimal" w:pos="910"/>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0.052*** (0.004)</w:t>
            </w:r>
          </w:p>
        </w:tc>
      </w:tr>
      <w:tr w:rsidR="00CA2F6C" w:rsidRPr="00CA2F6C" w:rsidTr="00A83A8E">
        <w:tc>
          <w:tcPr>
            <w:tcW w:w="1624" w:type="pct"/>
            <w:tcBorders>
              <w:top w:val="nil"/>
              <w:left w:val="nil"/>
              <w:bottom w:val="nil"/>
              <w:right w:val="nil"/>
            </w:tcBorders>
          </w:tcPr>
          <w:p w:rsidR="00CA2F6C" w:rsidRPr="00CA2F6C" w:rsidRDefault="00CA2F6C" w:rsidP="00CA2F6C">
            <w:pPr>
              <w:spacing w:before="0" w:after="0"/>
              <w:ind w:left="708"/>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Welfare policies</w:t>
            </w:r>
          </w:p>
        </w:tc>
        <w:tc>
          <w:tcPr>
            <w:tcW w:w="1154" w:type="pct"/>
            <w:tcBorders>
              <w:top w:val="nil"/>
              <w:left w:val="nil"/>
              <w:bottom w:val="nil"/>
              <w:right w:val="nil"/>
            </w:tcBorders>
          </w:tcPr>
          <w:p w:rsidR="00CA2F6C" w:rsidRPr="00CA2F6C" w:rsidRDefault="00CA2F6C" w:rsidP="00CA2F6C">
            <w:pPr>
              <w:tabs>
                <w:tab w:val="decimal" w:pos="922"/>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0.281*** (0.008)</w:t>
            </w:r>
          </w:p>
        </w:tc>
        <w:tc>
          <w:tcPr>
            <w:tcW w:w="1111" w:type="pct"/>
            <w:tcBorders>
              <w:top w:val="nil"/>
              <w:left w:val="nil"/>
              <w:bottom w:val="nil"/>
              <w:right w:val="nil"/>
            </w:tcBorders>
          </w:tcPr>
          <w:p w:rsidR="00CA2F6C" w:rsidRPr="00CA2F6C" w:rsidRDefault="00CA2F6C" w:rsidP="00CA2F6C">
            <w:pPr>
              <w:tabs>
                <w:tab w:val="decimal" w:pos="907"/>
              </w:tabs>
              <w:spacing w:before="0" w:after="0"/>
              <w:jc w:val="left"/>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910"/>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0.284*** (0.008)</w:t>
            </w:r>
          </w:p>
        </w:tc>
      </w:tr>
      <w:tr w:rsidR="00CA2F6C" w:rsidRPr="00CA2F6C" w:rsidTr="00A83A8E">
        <w:tc>
          <w:tcPr>
            <w:tcW w:w="1624" w:type="pct"/>
            <w:tcBorders>
              <w:top w:val="nil"/>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bidi="ar-SA"/>
              </w:rPr>
            </w:pPr>
          </w:p>
        </w:tc>
        <w:tc>
          <w:tcPr>
            <w:tcW w:w="1154" w:type="pct"/>
            <w:tcBorders>
              <w:top w:val="nil"/>
              <w:left w:val="nil"/>
              <w:bottom w:val="nil"/>
              <w:right w:val="nil"/>
            </w:tcBorders>
          </w:tcPr>
          <w:p w:rsidR="00CA2F6C" w:rsidRPr="00CA2F6C" w:rsidRDefault="00CA2F6C" w:rsidP="00CA2F6C">
            <w:pPr>
              <w:tabs>
                <w:tab w:val="decimal" w:pos="922"/>
              </w:tabs>
              <w:spacing w:before="0" w:after="0"/>
              <w:jc w:val="left"/>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744"/>
                <w:tab w:val="decimal" w:pos="832"/>
                <w:tab w:val="decimal" w:pos="907"/>
              </w:tabs>
              <w:spacing w:before="0" w:after="0"/>
              <w:jc w:val="left"/>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910"/>
              </w:tabs>
              <w:spacing w:before="0" w:after="0"/>
              <w:jc w:val="left"/>
              <w:rPr>
                <w:rFonts w:ascii="Cambria" w:eastAsia="Times New Roman" w:hAnsi="Cambria" w:cs="Times New Roman"/>
                <w:sz w:val="20"/>
                <w:szCs w:val="22"/>
                <w:lang w:val="en-IE" w:bidi="ar-SA"/>
              </w:rPr>
            </w:pPr>
          </w:p>
        </w:tc>
      </w:tr>
      <w:tr w:rsidR="00CA2F6C" w:rsidRPr="00CA2F6C" w:rsidTr="00A83A8E">
        <w:tc>
          <w:tcPr>
            <w:tcW w:w="1624" w:type="pct"/>
            <w:tcBorders>
              <w:top w:val="nil"/>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bidi="ar-SA"/>
              </w:rPr>
            </w:pPr>
            <w:r w:rsidRPr="00CA2F6C">
              <w:rPr>
                <w:rFonts w:ascii="Cambria" w:eastAsia="Times New Roman" w:hAnsi="Cambria" w:cs="Times New Roman"/>
                <w:sz w:val="20"/>
                <w:szCs w:val="22"/>
                <w:lang w:bidi="ar-SA"/>
              </w:rPr>
              <w:t>Positive party positions towards economic liberalization policies</w:t>
            </w:r>
          </w:p>
        </w:tc>
        <w:tc>
          <w:tcPr>
            <w:tcW w:w="1154" w:type="pct"/>
            <w:tcBorders>
              <w:top w:val="nil"/>
              <w:left w:val="nil"/>
              <w:bottom w:val="nil"/>
              <w:right w:val="nil"/>
            </w:tcBorders>
          </w:tcPr>
          <w:p w:rsidR="00CA2F6C" w:rsidRPr="00CA2F6C" w:rsidRDefault="00CA2F6C" w:rsidP="00CA2F6C">
            <w:pPr>
              <w:tabs>
                <w:tab w:val="decimal" w:pos="922"/>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0.112* (0.046)</w:t>
            </w:r>
          </w:p>
        </w:tc>
        <w:tc>
          <w:tcPr>
            <w:tcW w:w="1111" w:type="pct"/>
            <w:tcBorders>
              <w:top w:val="nil"/>
              <w:left w:val="nil"/>
              <w:bottom w:val="nil"/>
              <w:right w:val="nil"/>
            </w:tcBorders>
          </w:tcPr>
          <w:p w:rsidR="00CA2F6C" w:rsidRPr="00CA2F6C" w:rsidRDefault="00CA2F6C" w:rsidP="00CA2F6C">
            <w:pPr>
              <w:tabs>
                <w:tab w:val="decimal" w:pos="744"/>
                <w:tab w:val="decimal" w:pos="832"/>
                <w:tab w:val="decimal" w:pos="907"/>
              </w:tabs>
              <w:spacing w:before="0" w:after="0"/>
              <w:jc w:val="left"/>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910"/>
              </w:tabs>
              <w:spacing w:before="0" w:after="0"/>
              <w:jc w:val="left"/>
              <w:rPr>
                <w:rFonts w:ascii="Cambria" w:eastAsia="Times New Roman" w:hAnsi="Cambria" w:cs="Times New Roman"/>
                <w:sz w:val="20"/>
                <w:szCs w:val="22"/>
                <w:lang w:val="en-IE" w:bidi="ar-SA"/>
              </w:rPr>
            </w:pPr>
          </w:p>
        </w:tc>
      </w:tr>
      <w:tr w:rsidR="00CA2F6C" w:rsidRPr="00CA2F6C" w:rsidTr="00A83A8E">
        <w:tc>
          <w:tcPr>
            <w:tcW w:w="1624" w:type="pct"/>
            <w:tcBorders>
              <w:top w:val="nil"/>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bidi="ar-SA"/>
              </w:rPr>
            </w:pPr>
          </w:p>
        </w:tc>
        <w:tc>
          <w:tcPr>
            <w:tcW w:w="1154" w:type="pct"/>
            <w:tcBorders>
              <w:top w:val="nil"/>
              <w:left w:val="nil"/>
              <w:bottom w:val="nil"/>
              <w:right w:val="nil"/>
            </w:tcBorders>
          </w:tcPr>
          <w:p w:rsidR="00CA2F6C" w:rsidRPr="00CA2F6C" w:rsidRDefault="00CA2F6C" w:rsidP="00CA2F6C">
            <w:pPr>
              <w:tabs>
                <w:tab w:val="decimal" w:pos="922"/>
              </w:tabs>
              <w:spacing w:before="0" w:after="0"/>
              <w:jc w:val="left"/>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744"/>
                <w:tab w:val="decimal" w:pos="832"/>
                <w:tab w:val="decimal" w:pos="907"/>
              </w:tabs>
              <w:spacing w:before="0" w:after="0"/>
              <w:jc w:val="left"/>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910"/>
              </w:tabs>
              <w:spacing w:before="0" w:after="0"/>
              <w:jc w:val="left"/>
              <w:rPr>
                <w:rFonts w:ascii="Cambria" w:eastAsia="Times New Roman" w:hAnsi="Cambria" w:cs="Times New Roman"/>
                <w:sz w:val="20"/>
                <w:szCs w:val="22"/>
                <w:lang w:val="en-IE" w:bidi="ar-SA"/>
              </w:rPr>
            </w:pPr>
          </w:p>
        </w:tc>
      </w:tr>
      <w:tr w:rsidR="00CA2F6C" w:rsidRPr="00CA2F6C" w:rsidTr="00A83A8E">
        <w:tc>
          <w:tcPr>
            <w:tcW w:w="1624" w:type="pct"/>
            <w:tcBorders>
              <w:top w:val="nil"/>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bidi="ar-SA"/>
              </w:rPr>
            </w:pPr>
            <w:r w:rsidRPr="00CA2F6C">
              <w:rPr>
                <w:rFonts w:ascii="Cambria" w:eastAsia="Times New Roman" w:hAnsi="Cambria" w:cs="Times New Roman"/>
                <w:sz w:val="20"/>
                <w:szCs w:val="22"/>
                <w:lang w:bidi="ar-SA"/>
              </w:rPr>
              <w:t>Middleclass* Positive party positions towards economic liberalization policies</w:t>
            </w:r>
          </w:p>
        </w:tc>
        <w:tc>
          <w:tcPr>
            <w:tcW w:w="1154" w:type="pct"/>
            <w:tcBorders>
              <w:top w:val="nil"/>
              <w:left w:val="nil"/>
              <w:bottom w:val="nil"/>
              <w:right w:val="nil"/>
            </w:tcBorders>
          </w:tcPr>
          <w:p w:rsidR="00CA2F6C" w:rsidRPr="00CA2F6C" w:rsidRDefault="00CA2F6C" w:rsidP="00CA2F6C">
            <w:pPr>
              <w:tabs>
                <w:tab w:val="decimal" w:pos="922"/>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-0.007 (0.024)</w:t>
            </w:r>
          </w:p>
        </w:tc>
        <w:tc>
          <w:tcPr>
            <w:tcW w:w="1111" w:type="pct"/>
            <w:tcBorders>
              <w:top w:val="nil"/>
              <w:left w:val="nil"/>
              <w:bottom w:val="nil"/>
              <w:right w:val="nil"/>
            </w:tcBorders>
          </w:tcPr>
          <w:p w:rsidR="00CA2F6C" w:rsidRPr="00CA2F6C" w:rsidRDefault="00CA2F6C" w:rsidP="00CA2F6C">
            <w:pPr>
              <w:tabs>
                <w:tab w:val="decimal" w:pos="744"/>
                <w:tab w:val="decimal" w:pos="832"/>
                <w:tab w:val="decimal" w:pos="907"/>
              </w:tabs>
              <w:spacing w:before="0" w:after="0"/>
              <w:jc w:val="left"/>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910"/>
              </w:tabs>
              <w:spacing w:before="0" w:after="0"/>
              <w:jc w:val="left"/>
              <w:rPr>
                <w:rFonts w:ascii="Cambria" w:eastAsia="Times New Roman" w:hAnsi="Cambria" w:cs="Times New Roman"/>
                <w:sz w:val="20"/>
                <w:szCs w:val="22"/>
                <w:lang w:val="en-IE" w:bidi="ar-SA"/>
              </w:rPr>
            </w:pPr>
          </w:p>
        </w:tc>
      </w:tr>
      <w:tr w:rsidR="00CA2F6C" w:rsidRPr="00CA2F6C" w:rsidTr="00A83A8E">
        <w:tc>
          <w:tcPr>
            <w:tcW w:w="1624" w:type="pct"/>
            <w:tcBorders>
              <w:top w:val="nil"/>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bidi="ar-SA"/>
              </w:rPr>
            </w:pPr>
          </w:p>
        </w:tc>
        <w:tc>
          <w:tcPr>
            <w:tcW w:w="1154" w:type="pct"/>
            <w:tcBorders>
              <w:top w:val="nil"/>
              <w:left w:val="nil"/>
              <w:bottom w:val="nil"/>
              <w:right w:val="nil"/>
            </w:tcBorders>
          </w:tcPr>
          <w:p w:rsidR="00CA2F6C" w:rsidRPr="00CA2F6C" w:rsidRDefault="00CA2F6C" w:rsidP="00CA2F6C">
            <w:pPr>
              <w:tabs>
                <w:tab w:val="decimal" w:pos="744"/>
              </w:tabs>
              <w:spacing w:before="0" w:after="0"/>
              <w:jc w:val="center"/>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744"/>
                <w:tab w:val="decimal" w:pos="832"/>
                <w:tab w:val="decimal" w:pos="907"/>
              </w:tabs>
              <w:spacing w:before="0" w:after="0"/>
              <w:jc w:val="left"/>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910"/>
              </w:tabs>
              <w:spacing w:before="0" w:after="0"/>
              <w:jc w:val="left"/>
              <w:rPr>
                <w:rFonts w:ascii="Cambria" w:eastAsia="Times New Roman" w:hAnsi="Cambria" w:cs="Times New Roman"/>
                <w:sz w:val="20"/>
                <w:szCs w:val="22"/>
                <w:lang w:val="en-IE" w:bidi="ar-SA"/>
              </w:rPr>
            </w:pPr>
          </w:p>
        </w:tc>
      </w:tr>
      <w:tr w:rsidR="00CA2F6C" w:rsidRPr="00CA2F6C" w:rsidTr="00A83A8E">
        <w:tc>
          <w:tcPr>
            <w:tcW w:w="1624" w:type="pct"/>
            <w:tcBorders>
              <w:top w:val="nil"/>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bidi="ar-SA"/>
              </w:rPr>
            </w:pPr>
            <w:r w:rsidRPr="00CA2F6C">
              <w:rPr>
                <w:rFonts w:ascii="Cambria" w:eastAsia="Times New Roman" w:hAnsi="Cambria" w:cs="Times New Roman"/>
                <w:sz w:val="20"/>
                <w:szCs w:val="22"/>
                <w:lang w:bidi="ar-SA"/>
              </w:rPr>
              <w:t>Positive party positions towards employment protection</w:t>
            </w:r>
          </w:p>
        </w:tc>
        <w:tc>
          <w:tcPr>
            <w:tcW w:w="1154" w:type="pct"/>
            <w:tcBorders>
              <w:top w:val="nil"/>
              <w:left w:val="nil"/>
              <w:bottom w:val="nil"/>
              <w:right w:val="nil"/>
            </w:tcBorders>
          </w:tcPr>
          <w:p w:rsidR="00CA2F6C" w:rsidRPr="00CA2F6C" w:rsidRDefault="00CA2F6C" w:rsidP="00CA2F6C">
            <w:pPr>
              <w:tabs>
                <w:tab w:val="decimal" w:pos="744"/>
              </w:tabs>
              <w:spacing w:before="0" w:after="0"/>
              <w:jc w:val="center"/>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907"/>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-0.023* (0.012)</w:t>
            </w:r>
          </w:p>
        </w:tc>
        <w:tc>
          <w:tcPr>
            <w:tcW w:w="1111" w:type="pct"/>
            <w:tcBorders>
              <w:top w:val="nil"/>
              <w:left w:val="nil"/>
              <w:bottom w:val="nil"/>
              <w:right w:val="nil"/>
            </w:tcBorders>
          </w:tcPr>
          <w:p w:rsidR="00CA2F6C" w:rsidRPr="00CA2F6C" w:rsidRDefault="00CA2F6C" w:rsidP="00CA2F6C">
            <w:pPr>
              <w:tabs>
                <w:tab w:val="decimal" w:pos="910"/>
              </w:tabs>
              <w:spacing w:before="0" w:after="0"/>
              <w:jc w:val="left"/>
              <w:rPr>
                <w:rFonts w:ascii="Cambria" w:eastAsia="Times New Roman" w:hAnsi="Cambria" w:cs="Times New Roman"/>
                <w:sz w:val="20"/>
                <w:szCs w:val="22"/>
                <w:lang w:val="en-IE" w:bidi="ar-SA"/>
              </w:rPr>
            </w:pPr>
          </w:p>
        </w:tc>
      </w:tr>
      <w:tr w:rsidR="00CA2F6C" w:rsidRPr="00CA2F6C" w:rsidTr="00A83A8E">
        <w:tc>
          <w:tcPr>
            <w:tcW w:w="1624" w:type="pct"/>
            <w:tcBorders>
              <w:top w:val="nil"/>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bidi="ar-SA"/>
              </w:rPr>
            </w:pPr>
          </w:p>
        </w:tc>
        <w:tc>
          <w:tcPr>
            <w:tcW w:w="1154" w:type="pct"/>
            <w:tcBorders>
              <w:top w:val="nil"/>
              <w:left w:val="nil"/>
              <w:bottom w:val="nil"/>
              <w:right w:val="nil"/>
            </w:tcBorders>
          </w:tcPr>
          <w:p w:rsidR="00CA2F6C" w:rsidRPr="00CA2F6C" w:rsidRDefault="00CA2F6C" w:rsidP="00CA2F6C">
            <w:pPr>
              <w:tabs>
                <w:tab w:val="decimal" w:pos="744"/>
              </w:tabs>
              <w:spacing w:before="0" w:after="0"/>
              <w:jc w:val="center"/>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907"/>
              </w:tabs>
              <w:spacing w:before="0" w:after="0"/>
              <w:jc w:val="left"/>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910"/>
              </w:tabs>
              <w:spacing w:before="0" w:after="0"/>
              <w:jc w:val="left"/>
              <w:rPr>
                <w:rFonts w:ascii="Cambria" w:eastAsia="Times New Roman" w:hAnsi="Cambria" w:cs="Times New Roman"/>
                <w:sz w:val="20"/>
                <w:szCs w:val="22"/>
                <w:lang w:val="en-IE" w:bidi="ar-SA"/>
              </w:rPr>
            </w:pPr>
          </w:p>
        </w:tc>
      </w:tr>
      <w:tr w:rsidR="00CA2F6C" w:rsidRPr="00CA2F6C" w:rsidTr="00A83A8E">
        <w:tc>
          <w:tcPr>
            <w:tcW w:w="1624" w:type="pct"/>
            <w:tcBorders>
              <w:top w:val="nil"/>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bidi="ar-SA"/>
              </w:rPr>
              <w:t>Outsiders*Positive party positions on employment protection</w:t>
            </w:r>
          </w:p>
        </w:tc>
        <w:tc>
          <w:tcPr>
            <w:tcW w:w="1154" w:type="pct"/>
            <w:tcBorders>
              <w:top w:val="nil"/>
              <w:left w:val="nil"/>
              <w:bottom w:val="nil"/>
              <w:right w:val="nil"/>
            </w:tcBorders>
          </w:tcPr>
          <w:p w:rsidR="00CA2F6C" w:rsidRPr="00CA2F6C" w:rsidRDefault="00CA2F6C" w:rsidP="00CA2F6C">
            <w:pPr>
              <w:tabs>
                <w:tab w:val="decimal" w:pos="744"/>
              </w:tabs>
              <w:spacing w:before="0" w:after="0"/>
              <w:jc w:val="center"/>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907"/>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0.028** (0.008)</w:t>
            </w:r>
          </w:p>
        </w:tc>
        <w:tc>
          <w:tcPr>
            <w:tcW w:w="1111" w:type="pct"/>
            <w:tcBorders>
              <w:top w:val="nil"/>
              <w:left w:val="nil"/>
              <w:bottom w:val="nil"/>
              <w:right w:val="nil"/>
            </w:tcBorders>
          </w:tcPr>
          <w:p w:rsidR="00CA2F6C" w:rsidRPr="00CA2F6C" w:rsidRDefault="00CA2F6C" w:rsidP="00CA2F6C">
            <w:pPr>
              <w:tabs>
                <w:tab w:val="decimal" w:pos="910"/>
              </w:tabs>
              <w:spacing w:before="0" w:after="0"/>
              <w:jc w:val="left"/>
              <w:rPr>
                <w:rFonts w:ascii="Cambria" w:eastAsia="Times New Roman" w:hAnsi="Cambria" w:cs="Times New Roman"/>
                <w:sz w:val="20"/>
                <w:szCs w:val="22"/>
                <w:lang w:val="en-IE" w:bidi="ar-SA"/>
              </w:rPr>
            </w:pPr>
          </w:p>
        </w:tc>
      </w:tr>
      <w:tr w:rsidR="00CA2F6C" w:rsidRPr="00CA2F6C" w:rsidTr="00A83A8E">
        <w:tc>
          <w:tcPr>
            <w:tcW w:w="1624" w:type="pct"/>
            <w:tcBorders>
              <w:top w:val="nil"/>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bidi="ar-SA"/>
              </w:rPr>
            </w:pPr>
          </w:p>
        </w:tc>
        <w:tc>
          <w:tcPr>
            <w:tcW w:w="1154" w:type="pct"/>
            <w:tcBorders>
              <w:top w:val="nil"/>
              <w:left w:val="nil"/>
              <w:bottom w:val="nil"/>
              <w:right w:val="nil"/>
            </w:tcBorders>
          </w:tcPr>
          <w:p w:rsidR="00CA2F6C" w:rsidRPr="00CA2F6C" w:rsidRDefault="00CA2F6C" w:rsidP="00CA2F6C">
            <w:pPr>
              <w:tabs>
                <w:tab w:val="decimal" w:pos="744"/>
              </w:tabs>
              <w:spacing w:before="0" w:after="0"/>
              <w:jc w:val="center"/>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744"/>
              </w:tabs>
              <w:spacing w:before="0" w:after="0"/>
              <w:jc w:val="center"/>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910"/>
              </w:tabs>
              <w:spacing w:before="0" w:after="0"/>
              <w:jc w:val="left"/>
              <w:rPr>
                <w:rFonts w:ascii="Cambria" w:eastAsia="Times New Roman" w:hAnsi="Cambria" w:cs="Times New Roman"/>
                <w:sz w:val="20"/>
                <w:szCs w:val="22"/>
                <w:lang w:val="en-IE" w:bidi="ar-SA"/>
              </w:rPr>
            </w:pPr>
          </w:p>
        </w:tc>
      </w:tr>
      <w:tr w:rsidR="00CA2F6C" w:rsidRPr="00CA2F6C" w:rsidTr="00A83A8E">
        <w:tc>
          <w:tcPr>
            <w:tcW w:w="1624" w:type="pct"/>
            <w:tcBorders>
              <w:top w:val="nil"/>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bidi="ar-SA"/>
              </w:rPr>
            </w:pPr>
            <w:r w:rsidRPr="00CA2F6C">
              <w:rPr>
                <w:rFonts w:ascii="Cambria" w:eastAsia="Times New Roman" w:hAnsi="Cambria" w:cs="Times New Roman"/>
                <w:sz w:val="20"/>
                <w:szCs w:val="22"/>
                <w:lang w:bidi="ar-SA"/>
              </w:rPr>
              <w:t>Strong PRRP in country</w:t>
            </w:r>
          </w:p>
        </w:tc>
        <w:tc>
          <w:tcPr>
            <w:tcW w:w="1154" w:type="pct"/>
            <w:tcBorders>
              <w:top w:val="nil"/>
              <w:left w:val="nil"/>
              <w:bottom w:val="nil"/>
              <w:right w:val="nil"/>
            </w:tcBorders>
          </w:tcPr>
          <w:p w:rsidR="00CA2F6C" w:rsidRPr="00CA2F6C" w:rsidRDefault="00CA2F6C" w:rsidP="00CA2F6C">
            <w:pPr>
              <w:tabs>
                <w:tab w:val="decimal" w:pos="744"/>
              </w:tabs>
              <w:spacing w:before="0" w:after="0"/>
              <w:jc w:val="center"/>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744"/>
              </w:tabs>
              <w:spacing w:before="0" w:after="0"/>
              <w:jc w:val="center"/>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910"/>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0.162 (0.139)</w:t>
            </w:r>
          </w:p>
        </w:tc>
      </w:tr>
      <w:tr w:rsidR="00CA2F6C" w:rsidRPr="00CA2F6C" w:rsidTr="00A83A8E">
        <w:tc>
          <w:tcPr>
            <w:tcW w:w="1624" w:type="pct"/>
            <w:tcBorders>
              <w:top w:val="nil"/>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bidi="ar-SA"/>
              </w:rPr>
            </w:pPr>
          </w:p>
        </w:tc>
        <w:tc>
          <w:tcPr>
            <w:tcW w:w="1154" w:type="pct"/>
            <w:tcBorders>
              <w:top w:val="nil"/>
              <w:left w:val="nil"/>
              <w:bottom w:val="nil"/>
              <w:right w:val="nil"/>
            </w:tcBorders>
          </w:tcPr>
          <w:p w:rsidR="00CA2F6C" w:rsidRPr="00CA2F6C" w:rsidRDefault="00CA2F6C" w:rsidP="00CA2F6C">
            <w:pPr>
              <w:tabs>
                <w:tab w:val="decimal" w:pos="744"/>
              </w:tabs>
              <w:spacing w:before="0" w:after="0"/>
              <w:jc w:val="center"/>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744"/>
              </w:tabs>
              <w:spacing w:before="0" w:after="0"/>
              <w:jc w:val="center"/>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910"/>
              </w:tabs>
              <w:spacing w:before="0" w:after="0"/>
              <w:jc w:val="left"/>
              <w:rPr>
                <w:rFonts w:ascii="Cambria" w:eastAsia="Times New Roman" w:hAnsi="Cambria" w:cs="Times New Roman"/>
                <w:sz w:val="20"/>
                <w:szCs w:val="22"/>
                <w:lang w:val="en-IE" w:bidi="ar-SA"/>
              </w:rPr>
            </w:pPr>
          </w:p>
        </w:tc>
      </w:tr>
      <w:tr w:rsidR="00CA2F6C" w:rsidRPr="00CA2F6C" w:rsidTr="00A83A8E">
        <w:tc>
          <w:tcPr>
            <w:tcW w:w="1624" w:type="pct"/>
            <w:tcBorders>
              <w:top w:val="nil"/>
              <w:left w:val="nil"/>
              <w:bottom w:val="single" w:sz="4" w:space="0" w:color="auto"/>
              <w:right w:val="nil"/>
            </w:tcBorders>
          </w:tcPr>
          <w:p w:rsidR="00CA2F6C" w:rsidRPr="00CA2F6C" w:rsidRDefault="00CA2F6C" w:rsidP="00CA2F6C">
            <w:pPr>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Middle class*Strong PRRP in country</w:t>
            </w:r>
          </w:p>
        </w:tc>
        <w:tc>
          <w:tcPr>
            <w:tcW w:w="1154" w:type="pct"/>
            <w:tcBorders>
              <w:top w:val="nil"/>
              <w:left w:val="nil"/>
              <w:bottom w:val="single" w:sz="4" w:space="0" w:color="auto"/>
              <w:right w:val="nil"/>
            </w:tcBorders>
          </w:tcPr>
          <w:p w:rsidR="00CA2F6C" w:rsidRPr="00CA2F6C" w:rsidRDefault="00CA2F6C" w:rsidP="00CA2F6C">
            <w:pPr>
              <w:tabs>
                <w:tab w:val="decimal" w:pos="744"/>
              </w:tabs>
              <w:spacing w:before="0" w:after="0"/>
              <w:jc w:val="center"/>
              <w:rPr>
                <w:rFonts w:ascii="Cambria" w:eastAsia="Times New Roman" w:hAnsi="Cambria" w:cs="Times New Roman"/>
                <w:sz w:val="20"/>
                <w:szCs w:val="22"/>
                <w:lang w:val="en-IE" w:bidi="ar-SA"/>
              </w:rPr>
            </w:pPr>
          </w:p>
        </w:tc>
        <w:tc>
          <w:tcPr>
            <w:tcW w:w="1111" w:type="pct"/>
            <w:tcBorders>
              <w:top w:val="nil"/>
              <w:left w:val="nil"/>
              <w:bottom w:val="single" w:sz="4" w:space="0" w:color="auto"/>
              <w:right w:val="nil"/>
            </w:tcBorders>
          </w:tcPr>
          <w:p w:rsidR="00CA2F6C" w:rsidRPr="00CA2F6C" w:rsidRDefault="00CA2F6C" w:rsidP="00CA2F6C">
            <w:pPr>
              <w:tabs>
                <w:tab w:val="decimal" w:pos="744"/>
              </w:tabs>
              <w:spacing w:before="0" w:after="0"/>
              <w:jc w:val="center"/>
              <w:rPr>
                <w:rFonts w:ascii="Cambria" w:eastAsia="Times New Roman" w:hAnsi="Cambria" w:cs="Times New Roman"/>
                <w:sz w:val="20"/>
                <w:szCs w:val="22"/>
                <w:lang w:val="en-IE" w:bidi="ar-SA"/>
              </w:rPr>
            </w:pPr>
          </w:p>
        </w:tc>
        <w:tc>
          <w:tcPr>
            <w:tcW w:w="1111" w:type="pct"/>
            <w:tcBorders>
              <w:top w:val="nil"/>
              <w:left w:val="nil"/>
              <w:bottom w:val="single" w:sz="4" w:space="0" w:color="auto"/>
              <w:right w:val="nil"/>
            </w:tcBorders>
          </w:tcPr>
          <w:p w:rsidR="00CA2F6C" w:rsidRPr="00CA2F6C" w:rsidRDefault="00CA2F6C" w:rsidP="00CA2F6C">
            <w:pPr>
              <w:tabs>
                <w:tab w:val="decimal" w:pos="910"/>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-0.087* (0.035)</w:t>
            </w:r>
          </w:p>
        </w:tc>
      </w:tr>
      <w:tr w:rsidR="00CA2F6C" w:rsidRPr="00CA2F6C" w:rsidTr="00A83A8E">
        <w:tc>
          <w:tcPr>
            <w:tcW w:w="1624" w:type="pct"/>
            <w:tcBorders>
              <w:top w:val="single" w:sz="4" w:space="0" w:color="auto"/>
              <w:left w:val="nil"/>
              <w:bottom w:val="single" w:sz="4" w:space="0" w:color="auto"/>
              <w:right w:val="nil"/>
            </w:tcBorders>
          </w:tcPr>
          <w:p w:rsidR="00CA2F6C" w:rsidRPr="00CA2F6C" w:rsidRDefault="00CA2F6C" w:rsidP="00CA2F6C">
            <w:pPr>
              <w:spacing w:before="0" w:after="0"/>
              <w:jc w:val="left"/>
              <w:rPr>
                <w:rFonts w:ascii="Cambria" w:eastAsia="Times New Roman" w:hAnsi="Cambria" w:cs="Times New Roman"/>
                <w:i/>
                <w:sz w:val="20"/>
                <w:szCs w:val="22"/>
                <w:lang w:val="en-IE" w:bidi="ar-SA"/>
              </w:rPr>
            </w:pPr>
            <w:r w:rsidRPr="00CA2F6C">
              <w:rPr>
                <w:rFonts w:ascii="Cambria" w:eastAsia="Times New Roman" w:hAnsi="Cambria" w:cs="Times New Roman"/>
                <w:i/>
                <w:sz w:val="20"/>
                <w:szCs w:val="22"/>
                <w:lang w:val="en-IE" w:bidi="ar-SA"/>
              </w:rPr>
              <w:t>Random effects</w:t>
            </w:r>
          </w:p>
        </w:tc>
        <w:tc>
          <w:tcPr>
            <w:tcW w:w="1154" w:type="pct"/>
            <w:tcBorders>
              <w:top w:val="single" w:sz="4" w:space="0" w:color="auto"/>
              <w:left w:val="nil"/>
              <w:bottom w:val="single" w:sz="4" w:space="0" w:color="auto"/>
              <w:right w:val="nil"/>
            </w:tcBorders>
          </w:tcPr>
          <w:p w:rsidR="00CA2F6C" w:rsidRPr="00CA2F6C" w:rsidRDefault="00CA2F6C" w:rsidP="00CA2F6C">
            <w:pPr>
              <w:tabs>
                <w:tab w:val="decimal" w:pos="744"/>
              </w:tabs>
              <w:spacing w:before="0" w:after="0"/>
              <w:jc w:val="center"/>
              <w:rPr>
                <w:rFonts w:ascii="Cambria" w:eastAsia="Times New Roman" w:hAnsi="Cambria" w:cs="Times New Roman"/>
                <w:sz w:val="20"/>
                <w:szCs w:val="22"/>
                <w:lang w:val="en-IE" w:bidi="ar-SA"/>
              </w:rPr>
            </w:pPr>
          </w:p>
        </w:tc>
        <w:tc>
          <w:tcPr>
            <w:tcW w:w="1111" w:type="pct"/>
            <w:tcBorders>
              <w:top w:val="single" w:sz="4" w:space="0" w:color="auto"/>
              <w:left w:val="nil"/>
              <w:bottom w:val="single" w:sz="4" w:space="0" w:color="auto"/>
              <w:right w:val="nil"/>
            </w:tcBorders>
          </w:tcPr>
          <w:p w:rsidR="00CA2F6C" w:rsidRPr="00CA2F6C" w:rsidRDefault="00CA2F6C" w:rsidP="00CA2F6C">
            <w:pPr>
              <w:tabs>
                <w:tab w:val="decimal" w:pos="744"/>
              </w:tabs>
              <w:spacing w:before="0" w:after="0"/>
              <w:jc w:val="center"/>
              <w:rPr>
                <w:rFonts w:ascii="Cambria" w:eastAsia="Times New Roman" w:hAnsi="Cambria" w:cs="Times New Roman"/>
                <w:sz w:val="20"/>
                <w:szCs w:val="22"/>
                <w:lang w:val="en-IE" w:bidi="ar-SA"/>
              </w:rPr>
            </w:pPr>
          </w:p>
        </w:tc>
        <w:tc>
          <w:tcPr>
            <w:tcW w:w="1111" w:type="pct"/>
            <w:tcBorders>
              <w:top w:val="single" w:sz="4" w:space="0" w:color="auto"/>
              <w:left w:val="nil"/>
              <w:bottom w:val="single" w:sz="4" w:space="0" w:color="auto"/>
              <w:right w:val="nil"/>
            </w:tcBorders>
          </w:tcPr>
          <w:p w:rsidR="00CA2F6C" w:rsidRPr="00CA2F6C" w:rsidRDefault="00CA2F6C" w:rsidP="00CA2F6C">
            <w:pPr>
              <w:tabs>
                <w:tab w:val="decimal" w:pos="744"/>
              </w:tabs>
              <w:spacing w:before="0" w:after="0"/>
              <w:jc w:val="center"/>
              <w:rPr>
                <w:rFonts w:ascii="Cambria" w:eastAsia="Times New Roman" w:hAnsi="Cambria" w:cs="Times New Roman"/>
                <w:sz w:val="20"/>
                <w:szCs w:val="22"/>
                <w:lang w:val="en-IE" w:bidi="ar-SA"/>
              </w:rPr>
            </w:pPr>
          </w:p>
        </w:tc>
      </w:tr>
      <w:tr w:rsidR="00CA2F6C" w:rsidRPr="00CA2F6C" w:rsidTr="00A83A8E">
        <w:trPr>
          <w:trHeight w:val="80"/>
        </w:trPr>
        <w:tc>
          <w:tcPr>
            <w:tcW w:w="1624" w:type="pct"/>
            <w:tcBorders>
              <w:top w:val="single" w:sz="4" w:space="0" w:color="auto"/>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Country-year variance (level-2)</w:t>
            </w:r>
          </w:p>
        </w:tc>
        <w:tc>
          <w:tcPr>
            <w:tcW w:w="1154" w:type="pct"/>
            <w:tcBorders>
              <w:top w:val="single" w:sz="4" w:space="0" w:color="auto"/>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0.061</w:t>
            </w:r>
          </w:p>
        </w:tc>
        <w:tc>
          <w:tcPr>
            <w:tcW w:w="1111" w:type="pct"/>
            <w:tcBorders>
              <w:top w:val="single" w:sz="4" w:space="0" w:color="auto"/>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0.061</w:t>
            </w:r>
          </w:p>
        </w:tc>
        <w:tc>
          <w:tcPr>
            <w:tcW w:w="1111" w:type="pct"/>
            <w:tcBorders>
              <w:top w:val="single" w:sz="4" w:space="0" w:color="auto"/>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0.062</w:t>
            </w:r>
          </w:p>
        </w:tc>
      </w:tr>
      <w:tr w:rsidR="00CA2F6C" w:rsidRPr="00CA2F6C" w:rsidTr="00A83A8E">
        <w:trPr>
          <w:trHeight w:val="80"/>
        </w:trPr>
        <w:tc>
          <w:tcPr>
            <w:tcW w:w="1624" w:type="pct"/>
            <w:tcBorders>
              <w:top w:val="nil"/>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Country variance (level-3)</w:t>
            </w:r>
          </w:p>
        </w:tc>
        <w:tc>
          <w:tcPr>
            <w:tcW w:w="1154"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0.154</w:t>
            </w:r>
          </w:p>
        </w:tc>
        <w:tc>
          <w:tcPr>
            <w:tcW w:w="1111"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0.153</w:t>
            </w:r>
          </w:p>
        </w:tc>
        <w:tc>
          <w:tcPr>
            <w:tcW w:w="1111"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0.160</w:t>
            </w:r>
          </w:p>
        </w:tc>
      </w:tr>
      <w:tr w:rsidR="00CA2F6C" w:rsidRPr="00CA2F6C" w:rsidTr="00A83A8E">
        <w:trPr>
          <w:trHeight w:val="80"/>
        </w:trPr>
        <w:tc>
          <w:tcPr>
            <w:tcW w:w="1624" w:type="pct"/>
            <w:tcBorders>
              <w:top w:val="nil"/>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ICC (country-years within countries)</w:t>
            </w:r>
          </w:p>
        </w:tc>
        <w:tc>
          <w:tcPr>
            <w:tcW w:w="1154"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0.062</w:t>
            </w:r>
          </w:p>
        </w:tc>
        <w:tc>
          <w:tcPr>
            <w:tcW w:w="1111"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0.069</w:t>
            </w:r>
          </w:p>
        </w:tc>
        <w:tc>
          <w:tcPr>
            <w:tcW w:w="1111"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0.064</w:t>
            </w:r>
          </w:p>
        </w:tc>
      </w:tr>
      <w:tr w:rsidR="00CA2F6C" w:rsidRPr="00CA2F6C" w:rsidTr="00A83A8E">
        <w:trPr>
          <w:trHeight w:val="80"/>
        </w:trPr>
        <w:tc>
          <w:tcPr>
            <w:tcW w:w="1624" w:type="pct"/>
            <w:tcBorders>
              <w:top w:val="nil"/>
              <w:left w:val="nil"/>
              <w:bottom w:val="nil"/>
              <w:right w:val="nil"/>
            </w:tcBorders>
          </w:tcPr>
          <w:p w:rsidR="00CA2F6C" w:rsidRPr="00CA2F6C" w:rsidRDefault="00CA2F6C" w:rsidP="00CA2F6C">
            <w:pPr>
              <w:spacing w:before="0" w:after="0"/>
              <w:ind w:left="284" w:hanging="284"/>
              <w:jc w:val="left"/>
              <w:rPr>
                <w:rFonts w:ascii="Cambria" w:eastAsia="Times New Roman" w:hAnsi="Cambria" w:cs="Times New Roman"/>
                <w:sz w:val="20"/>
                <w:szCs w:val="22"/>
                <w:lang w:val="en-IE" w:bidi="ar-SA"/>
              </w:rPr>
            </w:pPr>
            <w:r w:rsidRPr="00CA2F6C">
              <w:rPr>
                <w:rFonts w:eastAsia="Times New Roman" w:cs="Times New Roman"/>
                <w:sz w:val="20"/>
                <w:lang w:bidi="ar-SA"/>
              </w:rPr>
              <w:t xml:space="preserve">Slope variance </w:t>
            </w:r>
            <w:r w:rsidRPr="00CA2F6C">
              <w:rPr>
                <w:rFonts w:eastAsia="Times New Roman" w:cs="Times New Roman"/>
                <w:sz w:val="20"/>
                <w:lang w:val="en-IE" w:bidi="ar-SA"/>
              </w:rPr>
              <w:t>(</w:t>
            </w:r>
            <m:oMath>
              <m:r>
                <m:rPr>
                  <m:sty m:val="p"/>
                </m:rPr>
                <w:rPr>
                  <w:rFonts w:ascii="Cambria Math" w:eastAsia="Times New Roman" w:hAnsi="Cambria Math"/>
                  <w:sz w:val="20"/>
                  <w:vertAlign w:val="superscript"/>
                </w:rPr>
                <m:t>σ</m:t>
              </m:r>
            </m:oMath>
            <w:r w:rsidRPr="00CA2F6C">
              <w:rPr>
                <w:rFonts w:eastAsia="Times New Roman" w:cs="Times New Roman"/>
                <w:sz w:val="20"/>
                <w:vertAlign w:val="superscript"/>
                <w:lang w:val="en-IE" w:bidi="ar-SA"/>
              </w:rPr>
              <w:t>2</w:t>
            </w:r>
            <w:r w:rsidRPr="00CA2F6C">
              <w:rPr>
                <w:rFonts w:eastAsia="Times New Roman" w:cs="Times New Roman"/>
                <w:sz w:val="20"/>
                <w:lang w:val="en-IE" w:bidi="ar-SA"/>
              </w:rPr>
              <w:t>)</w:t>
            </w:r>
            <w:r w:rsidRPr="00CA2F6C">
              <w:rPr>
                <w:rFonts w:eastAsia="Times New Roman" w:cs="Times New Roman"/>
                <w:sz w:val="20"/>
                <w:lang w:bidi="ar-SA"/>
              </w:rPr>
              <w:t xml:space="preserve"> of middleclass effect (H2)</w:t>
            </w:r>
          </w:p>
        </w:tc>
        <w:tc>
          <w:tcPr>
            <w:tcW w:w="1154"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0.003</w:t>
            </w:r>
          </w:p>
        </w:tc>
        <w:tc>
          <w:tcPr>
            <w:tcW w:w="1111"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p>
        </w:tc>
      </w:tr>
      <w:tr w:rsidR="00CA2F6C" w:rsidRPr="00CA2F6C" w:rsidTr="00CA2F6C">
        <w:trPr>
          <w:trHeight w:val="80"/>
        </w:trPr>
        <w:tc>
          <w:tcPr>
            <w:tcW w:w="1624" w:type="pct"/>
            <w:tcBorders>
              <w:top w:val="nil"/>
              <w:left w:val="nil"/>
              <w:bottom w:val="nil"/>
              <w:right w:val="nil"/>
            </w:tcBorders>
          </w:tcPr>
          <w:p w:rsidR="00CA2F6C" w:rsidRPr="00CA2F6C" w:rsidRDefault="00CA2F6C" w:rsidP="00CA2F6C">
            <w:pPr>
              <w:spacing w:before="0" w:after="0"/>
              <w:ind w:left="284" w:hanging="284"/>
              <w:jc w:val="left"/>
              <w:rPr>
                <w:rFonts w:eastAsia="Times New Roman" w:cs="Times New Roman"/>
                <w:sz w:val="20"/>
                <w:lang w:bidi="ar-SA"/>
              </w:rPr>
            </w:pPr>
            <w:r w:rsidRPr="00CA2F6C">
              <w:rPr>
                <w:rFonts w:eastAsia="Times New Roman" w:cs="Times New Roman"/>
                <w:sz w:val="20"/>
                <w:lang w:bidi="ar-SA"/>
              </w:rPr>
              <w:t xml:space="preserve">Slope variance </w:t>
            </w:r>
            <w:r w:rsidRPr="00CA2F6C">
              <w:rPr>
                <w:rFonts w:eastAsia="Times New Roman" w:cs="Times New Roman"/>
                <w:sz w:val="20"/>
                <w:lang w:val="en-IE" w:bidi="ar-SA"/>
              </w:rPr>
              <w:t>(</w:t>
            </w:r>
            <m:oMath>
              <m:r>
                <m:rPr>
                  <m:sty m:val="p"/>
                </m:rPr>
                <w:rPr>
                  <w:rFonts w:ascii="Cambria Math" w:eastAsia="Times New Roman" w:hAnsi="Cambria Math"/>
                  <w:sz w:val="20"/>
                  <w:vertAlign w:val="superscript"/>
                </w:rPr>
                <m:t>σ</m:t>
              </m:r>
            </m:oMath>
            <w:r w:rsidRPr="00CA2F6C">
              <w:rPr>
                <w:rFonts w:eastAsia="Times New Roman" w:cs="Times New Roman"/>
                <w:sz w:val="20"/>
                <w:vertAlign w:val="superscript"/>
                <w:lang w:val="en-IE" w:bidi="ar-SA"/>
              </w:rPr>
              <w:t>2</w:t>
            </w:r>
            <w:r w:rsidRPr="00CA2F6C">
              <w:rPr>
                <w:rFonts w:eastAsia="Times New Roman" w:cs="Times New Roman"/>
                <w:sz w:val="20"/>
                <w:lang w:val="en-IE" w:bidi="ar-SA"/>
              </w:rPr>
              <w:t>)</w:t>
            </w:r>
            <w:r w:rsidRPr="00CA2F6C">
              <w:rPr>
                <w:rFonts w:eastAsia="Times New Roman" w:cs="Times New Roman"/>
                <w:sz w:val="20"/>
                <w:lang w:bidi="ar-SA"/>
              </w:rPr>
              <w:t xml:space="preserve"> of outsiders effect</w:t>
            </w:r>
          </w:p>
        </w:tc>
        <w:tc>
          <w:tcPr>
            <w:tcW w:w="1154" w:type="pct"/>
            <w:tcBorders>
              <w:top w:val="nil"/>
              <w:left w:val="nil"/>
              <w:bottom w:val="nil"/>
              <w:right w:val="nil"/>
            </w:tcBorders>
          </w:tcPr>
          <w:p w:rsidR="00CA2F6C" w:rsidRPr="00CA2F6C" w:rsidRDefault="00CA2F6C" w:rsidP="00CA2F6C">
            <w:pPr>
              <w:tabs>
                <w:tab w:val="left" w:pos="3167"/>
                <w:tab w:val="decimal" w:pos="6427"/>
              </w:tabs>
              <w:spacing w:before="0" w:after="0"/>
              <w:jc w:val="center"/>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0.031</w:t>
            </w:r>
          </w:p>
        </w:tc>
        <w:tc>
          <w:tcPr>
            <w:tcW w:w="1111"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p>
        </w:tc>
      </w:tr>
      <w:tr w:rsidR="00CA2F6C" w:rsidRPr="00CA2F6C" w:rsidTr="00CA2F6C">
        <w:trPr>
          <w:trHeight w:val="80"/>
        </w:trPr>
        <w:tc>
          <w:tcPr>
            <w:tcW w:w="1624" w:type="pct"/>
            <w:tcBorders>
              <w:top w:val="nil"/>
              <w:left w:val="nil"/>
              <w:bottom w:val="single" w:sz="4" w:space="0" w:color="auto"/>
              <w:right w:val="nil"/>
            </w:tcBorders>
          </w:tcPr>
          <w:p w:rsidR="00CA2F6C" w:rsidRPr="00CA2F6C" w:rsidRDefault="00CA2F6C" w:rsidP="00CA2F6C">
            <w:pPr>
              <w:spacing w:before="0" w:after="0"/>
              <w:ind w:left="284" w:hanging="284"/>
              <w:jc w:val="left"/>
              <w:rPr>
                <w:rFonts w:eastAsia="Times New Roman" w:cs="Times New Roman"/>
                <w:sz w:val="20"/>
                <w:lang w:bidi="ar-SA"/>
              </w:rPr>
            </w:pPr>
            <w:r>
              <w:rPr>
                <w:b/>
                <w:sz w:val="20"/>
                <w:lang w:val="en-GB" w:bidi="ar-SA"/>
              </w:rPr>
              <w:lastRenderedPageBreak/>
              <w:t>Continuation of t</w:t>
            </w:r>
            <w:r w:rsidRPr="00CA2F6C">
              <w:rPr>
                <w:b/>
                <w:sz w:val="20"/>
                <w:lang w:val="en-GB" w:bidi="ar-SA"/>
              </w:rPr>
              <w:t>able A.10.1</w:t>
            </w:r>
          </w:p>
        </w:tc>
        <w:tc>
          <w:tcPr>
            <w:tcW w:w="1154" w:type="pct"/>
            <w:tcBorders>
              <w:top w:val="nil"/>
              <w:left w:val="nil"/>
              <w:bottom w:val="single" w:sz="4" w:space="0" w:color="auto"/>
              <w:right w:val="nil"/>
            </w:tcBorders>
          </w:tcPr>
          <w:p w:rsidR="00CA2F6C" w:rsidRPr="00CA2F6C" w:rsidRDefault="00CA2F6C" w:rsidP="00CA2F6C">
            <w:pPr>
              <w:tabs>
                <w:tab w:val="left" w:pos="3167"/>
                <w:tab w:val="decimal" w:pos="6427"/>
              </w:tabs>
              <w:spacing w:before="0" w:after="0"/>
              <w:jc w:val="center"/>
              <w:rPr>
                <w:rFonts w:ascii="Cambria" w:eastAsia="Times New Roman" w:hAnsi="Cambria" w:cs="Times New Roman"/>
                <w:sz w:val="20"/>
                <w:szCs w:val="22"/>
                <w:lang w:val="en-IE" w:bidi="ar-SA"/>
              </w:rPr>
            </w:pPr>
          </w:p>
        </w:tc>
        <w:tc>
          <w:tcPr>
            <w:tcW w:w="1111" w:type="pct"/>
            <w:tcBorders>
              <w:top w:val="nil"/>
              <w:left w:val="nil"/>
              <w:bottom w:val="single" w:sz="4" w:space="0" w:color="auto"/>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p>
        </w:tc>
        <w:tc>
          <w:tcPr>
            <w:tcW w:w="1111" w:type="pct"/>
            <w:tcBorders>
              <w:top w:val="nil"/>
              <w:left w:val="nil"/>
              <w:bottom w:val="single" w:sz="4" w:space="0" w:color="auto"/>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p>
        </w:tc>
      </w:tr>
      <w:tr w:rsidR="00CA2F6C" w:rsidRPr="00CA2F6C" w:rsidTr="00CA2F6C">
        <w:trPr>
          <w:trHeight w:val="80"/>
        </w:trPr>
        <w:tc>
          <w:tcPr>
            <w:tcW w:w="1624" w:type="pct"/>
            <w:tcBorders>
              <w:top w:val="single" w:sz="4" w:space="0" w:color="auto"/>
              <w:left w:val="nil"/>
              <w:bottom w:val="nil"/>
              <w:right w:val="nil"/>
            </w:tcBorders>
          </w:tcPr>
          <w:p w:rsidR="00CA2F6C" w:rsidRPr="00CA2F6C" w:rsidRDefault="00CA2F6C" w:rsidP="00CA2F6C">
            <w:pPr>
              <w:spacing w:before="0" w:after="0"/>
              <w:ind w:left="284" w:hanging="284"/>
              <w:jc w:val="left"/>
              <w:rPr>
                <w:rFonts w:ascii="Cambria" w:eastAsia="Times New Roman" w:hAnsi="Cambria" w:cs="Times New Roman"/>
                <w:sz w:val="20"/>
                <w:szCs w:val="22"/>
                <w:lang w:val="en-IE" w:bidi="ar-SA"/>
              </w:rPr>
            </w:pPr>
            <w:r w:rsidRPr="00CA2F6C">
              <w:rPr>
                <w:rFonts w:eastAsia="Times New Roman" w:cs="Times New Roman"/>
                <w:sz w:val="20"/>
                <w:lang w:bidi="ar-SA"/>
              </w:rPr>
              <w:t xml:space="preserve">Slope variance </w:t>
            </w:r>
            <w:r w:rsidRPr="00CA2F6C">
              <w:rPr>
                <w:rFonts w:eastAsia="Times New Roman" w:cs="Times New Roman"/>
                <w:sz w:val="20"/>
                <w:lang w:val="en-IE" w:bidi="ar-SA"/>
              </w:rPr>
              <w:t>(</w:t>
            </w:r>
            <m:oMath>
              <m:r>
                <m:rPr>
                  <m:sty m:val="p"/>
                </m:rPr>
                <w:rPr>
                  <w:rFonts w:ascii="Cambria Math" w:eastAsia="Times New Roman" w:hAnsi="Cambria Math"/>
                  <w:sz w:val="20"/>
                  <w:vertAlign w:val="superscript"/>
                </w:rPr>
                <m:t>σ</m:t>
              </m:r>
            </m:oMath>
            <w:r w:rsidRPr="00CA2F6C">
              <w:rPr>
                <w:rFonts w:eastAsia="Times New Roman" w:cs="Times New Roman"/>
                <w:sz w:val="20"/>
                <w:vertAlign w:val="superscript"/>
                <w:lang w:val="en-IE" w:bidi="ar-SA"/>
              </w:rPr>
              <w:t>2</w:t>
            </w:r>
            <w:r w:rsidRPr="00CA2F6C">
              <w:rPr>
                <w:rFonts w:eastAsia="Times New Roman" w:cs="Times New Roman"/>
                <w:sz w:val="20"/>
                <w:lang w:val="en-IE" w:bidi="ar-SA"/>
              </w:rPr>
              <w:t>)</w:t>
            </w:r>
            <w:r w:rsidRPr="00CA2F6C">
              <w:rPr>
                <w:rFonts w:eastAsia="Times New Roman" w:cs="Times New Roman"/>
                <w:sz w:val="20"/>
                <w:lang w:bidi="ar-SA"/>
              </w:rPr>
              <w:t xml:space="preserve"> of middleclass effect (H8)</w:t>
            </w:r>
          </w:p>
        </w:tc>
        <w:tc>
          <w:tcPr>
            <w:tcW w:w="1154" w:type="pct"/>
            <w:tcBorders>
              <w:top w:val="single" w:sz="4" w:space="0" w:color="auto"/>
              <w:left w:val="nil"/>
              <w:bottom w:val="nil"/>
              <w:right w:val="nil"/>
            </w:tcBorders>
          </w:tcPr>
          <w:p w:rsidR="00CA2F6C" w:rsidRPr="00CA2F6C" w:rsidRDefault="00CA2F6C" w:rsidP="00CA2F6C">
            <w:pPr>
              <w:tabs>
                <w:tab w:val="left" w:pos="3167"/>
                <w:tab w:val="decimal" w:pos="6427"/>
              </w:tabs>
              <w:spacing w:before="0" w:after="0"/>
              <w:jc w:val="center"/>
              <w:rPr>
                <w:rFonts w:ascii="Cambria" w:eastAsia="Times New Roman" w:hAnsi="Cambria" w:cs="Times New Roman"/>
                <w:sz w:val="20"/>
                <w:szCs w:val="22"/>
                <w:lang w:val="en-IE" w:bidi="ar-SA"/>
              </w:rPr>
            </w:pPr>
          </w:p>
        </w:tc>
        <w:tc>
          <w:tcPr>
            <w:tcW w:w="1111" w:type="pct"/>
            <w:tcBorders>
              <w:top w:val="single" w:sz="4" w:space="0" w:color="auto"/>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p>
        </w:tc>
        <w:tc>
          <w:tcPr>
            <w:tcW w:w="1111" w:type="pct"/>
            <w:tcBorders>
              <w:top w:val="single" w:sz="4" w:space="0" w:color="auto"/>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0.002</w:t>
            </w:r>
          </w:p>
        </w:tc>
      </w:tr>
      <w:tr w:rsidR="00CA2F6C" w:rsidRPr="00CA2F6C" w:rsidTr="00A83A8E">
        <w:trPr>
          <w:trHeight w:val="80"/>
        </w:trPr>
        <w:tc>
          <w:tcPr>
            <w:tcW w:w="1624" w:type="pct"/>
            <w:tcBorders>
              <w:top w:val="nil"/>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val="en-IE" w:bidi="ar-SA"/>
              </w:rPr>
            </w:pPr>
          </w:p>
        </w:tc>
        <w:tc>
          <w:tcPr>
            <w:tcW w:w="1154" w:type="pct"/>
            <w:tcBorders>
              <w:top w:val="nil"/>
              <w:left w:val="nil"/>
              <w:bottom w:val="nil"/>
              <w:right w:val="nil"/>
            </w:tcBorders>
          </w:tcPr>
          <w:p w:rsidR="00CA2F6C" w:rsidRPr="00CA2F6C" w:rsidRDefault="00CA2F6C" w:rsidP="00CA2F6C">
            <w:pPr>
              <w:tabs>
                <w:tab w:val="left" w:pos="3167"/>
                <w:tab w:val="decimal" w:pos="6427"/>
              </w:tabs>
              <w:spacing w:before="0" w:after="0"/>
              <w:jc w:val="center"/>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p>
        </w:tc>
      </w:tr>
      <w:tr w:rsidR="00CA2F6C" w:rsidRPr="00CA2F6C" w:rsidTr="00A83A8E">
        <w:trPr>
          <w:trHeight w:val="80"/>
        </w:trPr>
        <w:tc>
          <w:tcPr>
            <w:tcW w:w="1624" w:type="pct"/>
            <w:tcBorders>
              <w:top w:val="nil"/>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-2LL</w:t>
            </w:r>
          </w:p>
        </w:tc>
        <w:tc>
          <w:tcPr>
            <w:tcW w:w="1154" w:type="pct"/>
            <w:tcBorders>
              <w:top w:val="nil"/>
              <w:left w:val="nil"/>
              <w:bottom w:val="nil"/>
              <w:right w:val="nil"/>
            </w:tcBorders>
          </w:tcPr>
          <w:p w:rsidR="00CA2F6C" w:rsidRPr="00CA2F6C" w:rsidRDefault="00CA2F6C" w:rsidP="00CA2F6C">
            <w:pPr>
              <w:tabs>
                <w:tab w:val="left" w:pos="3167"/>
                <w:tab w:val="decimal" w:pos="6427"/>
              </w:tabs>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101968.84</w:t>
            </w:r>
          </w:p>
        </w:tc>
        <w:tc>
          <w:tcPr>
            <w:tcW w:w="1111"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101577.034</w:t>
            </w:r>
          </w:p>
        </w:tc>
        <w:tc>
          <w:tcPr>
            <w:tcW w:w="1111"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106065.71</w:t>
            </w:r>
          </w:p>
        </w:tc>
      </w:tr>
      <w:tr w:rsidR="00CA2F6C" w:rsidRPr="00CA2F6C" w:rsidTr="00A83A8E">
        <w:trPr>
          <w:trHeight w:val="80"/>
        </w:trPr>
        <w:tc>
          <w:tcPr>
            <w:tcW w:w="1624" w:type="pct"/>
            <w:tcBorders>
              <w:top w:val="nil"/>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val="en-IE" w:bidi="ar-SA"/>
              </w:rPr>
            </w:pPr>
            <w:r w:rsidRPr="00CA2F6C">
              <w:rPr>
                <w:rFonts w:eastAsia="Times New Roman" w:cs="Times New Roman"/>
                <w:sz w:val="20"/>
                <w:lang w:val="en-IE" w:bidi="ar-SA"/>
              </w:rPr>
              <w:t>Wald Chi-Square (df)</w:t>
            </w:r>
          </w:p>
        </w:tc>
        <w:tc>
          <w:tcPr>
            <w:tcW w:w="1154"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3103.11 (13)</w:t>
            </w:r>
          </w:p>
        </w:tc>
        <w:tc>
          <w:tcPr>
            <w:tcW w:w="1111"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2998.59 (13)</w:t>
            </w:r>
          </w:p>
        </w:tc>
        <w:tc>
          <w:tcPr>
            <w:tcW w:w="1111"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3267.36 (13)</w:t>
            </w:r>
          </w:p>
        </w:tc>
      </w:tr>
      <w:tr w:rsidR="00CA2F6C" w:rsidRPr="00CA2F6C" w:rsidTr="00A83A8E">
        <w:trPr>
          <w:trHeight w:val="80"/>
        </w:trPr>
        <w:tc>
          <w:tcPr>
            <w:tcW w:w="1624" w:type="pct"/>
            <w:tcBorders>
              <w:top w:val="nil"/>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Level-2 N</w:t>
            </w:r>
          </w:p>
        </w:tc>
        <w:tc>
          <w:tcPr>
            <w:tcW w:w="1154"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102</w:t>
            </w:r>
          </w:p>
        </w:tc>
        <w:tc>
          <w:tcPr>
            <w:tcW w:w="1111"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102</w:t>
            </w:r>
          </w:p>
        </w:tc>
        <w:tc>
          <w:tcPr>
            <w:tcW w:w="1111"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106</w:t>
            </w:r>
          </w:p>
        </w:tc>
      </w:tr>
      <w:tr w:rsidR="00CA2F6C" w:rsidRPr="00CA2F6C" w:rsidTr="00A83A8E">
        <w:trPr>
          <w:trHeight w:val="80"/>
        </w:trPr>
        <w:tc>
          <w:tcPr>
            <w:tcW w:w="1624" w:type="pct"/>
            <w:tcBorders>
              <w:top w:val="nil"/>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Level-3 N</w:t>
            </w:r>
          </w:p>
        </w:tc>
        <w:tc>
          <w:tcPr>
            <w:tcW w:w="1154"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18</w:t>
            </w:r>
          </w:p>
        </w:tc>
        <w:tc>
          <w:tcPr>
            <w:tcW w:w="1111"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18</w:t>
            </w:r>
          </w:p>
        </w:tc>
        <w:tc>
          <w:tcPr>
            <w:tcW w:w="1111"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18</w:t>
            </w:r>
          </w:p>
        </w:tc>
      </w:tr>
      <w:tr w:rsidR="00CA2F6C" w:rsidRPr="00CA2F6C" w:rsidTr="00A83A8E">
        <w:trPr>
          <w:trHeight w:val="80"/>
        </w:trPr>
        <w:tc>
          <w:tcPr>
            <w:tcW w:w="1624" w:type="pct"/>
            <w:tcBorders>
              <w:top w:val="nil"/>
              <w:left w:val="nil"/>
              <w:bottom w:val="single" w:sz="4" w:space="0" w:color="auto"/>
              <w:right w:val="nil"/>
            </w:tcBorders>
          </w:tcPr>
          <w:p w:rsidR="00CA2F6C" w:rsidRPr="00CA2F6C" w:rsidRDefault="00CA2F6C" w:rsidP="00CA2F6C">
            <w:pPr>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Total N</w:t>
            </w:r>
          </w:p>
        </w:tc>
        <w:tc>
          <w:tcPr>
            <w:tcW w:w="1154" w:type="pct"/>
            <w:tcBorders>
              <w:top w:val="nil"/>
              <w:left w:val="nil"/>
              <w:bottom w:val="single" w:sz="4" w:space="0" w:color="auto"/>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87985</w:t>
            </w:r>
          </w:p>
        </w:tc>
        <w:tc>
          <w:tcPr>
            <w:tcW w:w="1111" w:type="pct"/>
            <w:tcBorders>
              <w:top w:val="nil"/>
              <w:left w:val="nil"/>
              <w:bottom w:val="single" w:sz="4" w:space="0" w:color="auto"/>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87985</w:t>
            </w:r>
          </w:p>
        </w:tc>
        <w:tc>
          <w:tcPr>
            <w:tcW w:w="1111" w:type="pct"/>
            <w:tcBorders>
              <w:top w:val="nil"/>
              <w:left w:val="nil"/>
              <w:bottom w:val="single" w:sz="4" w:space="0" w:color="auto"/>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91826</w:t>
            </w:r>
          </w:p>
        </w:tc>
      </w:tr>
    </w:tbl>
    <w:p w:rsidR="00CA2F6C" w:rsidRPr="00CA2F6C" w:rsidRDefault="00CA2F6C" w:rsidP="00CA2F6C">
      <w:pPr>
        <w:spacing w:before="0" w:after="0"/>
        <w:jc w:val="left"/>
        <w:rPr>
          <w:b/>
          <w:sz w:val="20"/>
          <w:lang w:val="en-GB" w:bidi="ar-SA"/>
        </w:rPr>
      </w:pPr>
    </w:p>
    <w:p w:rsidR="00CA2F6C" w:rsidRPr="00CA2F6C" w:rsidRDefault="00CA2F6C" w:rsidP="00CA2F6C">
      <w:pPr>
        <w:spacing w:before="0" w:after="0"/>
        <w:jc w:val="left"/>
        <w:rPr>
          <w:b/>
          <w:sz w:val="20"/>
          <w:lang w:val="en-GB" w:bidi="ar-SA"/>
        </w:rPr>
      </w:pPr>
    </w:p>
    <w:p w:rsidR="00CA2F6C" w:rsidRPr="00CA2F6C" w:rsidRDefault="00CA2F6C" w:rsidP="00CA2F6C">
      <w:pPr>
        <w:spacing w:before="0" w:after="0"/>
        <w:jc w:val="left"/>
        <w:rPr>
          <w:b/>
          <w:sz w:val="20"/>
          <w:lang w:val="en-GB" w:bidi="ar-SA"/>
        </w:rPr>
      </w:pPr>
    </w:p>
    <w:p w:rsidR="00CA2F6C" w:rsidRPr="00CA2F6C" w:rsidRDefault="00CA2F6C" w:rsidP="00CA2F6C">
      <w:pPr>
        <w:spacing w:before="0" w:after="0"/>
        <w:jc w:val="left"/>
        <w:rPr>
          <w:b/>
          <w:sz w:val="20"/>
          <w:lang w:val="en-GB" w:bidi="ar-SA"/>
        </w:rPr>
      </w:pPr>
    </w:p>
    <w:p w:rsidR="00CA2F6C" w:rsidRPr="00CA2F6C" w:rsidRDefault="00CA2F6C" w:rsidP="00CA2F6C">
      <w:pPr>
        <w:spacing w:before="0" w:after="0"/>
        <w:jc w:val="left"/>
        <w:rPr>
          <w:b/>
          <w:sz w:val="20"/>
          <w:lang w:val="en-GB" w:bidi="ar-SA"/>
        </w:rPr>
      </w:pPr>
    </w:p>
    <w:p w:rsidR="00CA2F6C" w:rsidRPr="00CA2F6C" w:rsidRDefault="00CA2F6C" w:rsidP="00CA2F6C">
      <w:pPr>
        <w:spacing w:before="0" w:after="0"/>
        <w:jc w:val="left"/>
        <w:rPr>
          <w:b/>
          <w:sz w:val="20"/>
          <w:lang w:val="en-GB" w:bidi="ar-SA"/>
        </w:rPr>
      </w:pPr>
    </w:p>
    <w:p w:rsidR="00CA2F6C" w:rsidRPr="00CA2F6C" w:rsidRDefault="00CA2F6C" w:rsidP="00CA2F6C">
      <w:pPr>
        <w:spacing w:before="0" w:after="0"/>
        <w:jc w:val="left"/>
        <w:rPr>
          <w:b/>
          <w:sz w:val="20"/>
          <w:lang w:val="en-GB" w:bidi="ar-SA"/>
        </w:rPr>
      </w:pPr>
    </w:p>
    <w:p w:rsidR="00CA2F6C" w:rsidRPr="00CA2F6C" w:rsidRDefault="00CA2F6C" w:rsidP="00CA2F6C">
      <w:pPr>
        <w:spacing w:before="0" w:after="0"/>
        <w:jc w:val="left"/>
        <w:rPr>
          <w:b/>
          <w:sz w:val="20"/>
          <w:lang w:val="en-GB" w:bidi="ar-SA"/>
        </w:rPr>
      </w:pPr>
    </w:p>
    <w:p w:rsidR="00CA2F6C" w:rsidRPr="00CA2F6C" w:rsidRDefault="00CA2F6C" w:rsidP="00CA2F6C">
      <w:pPr>
        <w:spacing w:before="0" w:after="0"/>
        <w:jc w:val="left"/>
        <w:rPr>
          <w:b/>
          <w:sz w:val="20"/>
          <w:lang w:val="en-GB" w:bidi="ar-SA"/>
        </w:rPr>
      </w:pPr>
    </w:p>
    <w:p w:rsidR="00CA2F6C" w:rsidRPr="00CA2F6C" w:rsidRDefault="00CA2F6C" w:rsidP="00CA2F6C">
      <w:pPr>
        <w:spacing w:before="0" w:after="0"/>
        <w:jc w:val="left"/>
        <w:rPr>
          <w:b/>
          <w:sz w:val="20"/>
          <w:lang w:val="en-GB" w:bidi="ar-SA"/>
        </w:rPr>
      </w:pPr>
    </w:p>
    <w:p w:rsidR="00CA2F6C" w:rsidRPr="00CA2F6C" w:rsidRDefault="00CA2F6C" w:rsidP="00CA2F6C">
      <w:pPr>
        <w:spacing w:before="0" w:after="0"/>
        <w:jc w:val="left"/>
        <w:rPr>
          <w:b/>
          <w:sz w:val="20"/>
          <w:lang w:val="en-GB" w:bidi="ar-SA"/>
        </w:rPr>
      </w:pPr>
    </w:p>
    <w:p w:rsidR="00CA2F6C" w:rsidRPr="00CA2F6C" w:rsidRDefault="00CA2F6C" w:rsidP="00CA2F6C">
      <w:pPr>
        <w:spacing w:before="0" w:after="0"/>
        <w:jc w:val="left"/>
        <w:rPr>
          <w:b/>
          <w:sz w:val="20"/>
          <w:lang w:val="en-GB" w:bidi="ar-SA"/>
        </w:rPr>
      </w:pPr>
    </w:p>
    <w:p w:rsidR="00CA2F6C" w:rsidRPr="00CA2F6C" w:rsidRDefault="00CA2F6C" w:rsidP="00CA2F6C">
      <w:pPr>
        <w:spacing w:before="0" w:after="0"/>
        <w:jc w:val="left"/>
        <w:rPr>
          <w:b/>
          <w:sz w:val="20"/>
          <w:lang w:val="en-GB" w:bidi="ar-SA"/>
        </w:rPr>
      </w:pPr>
    </w:p>
    <w:p w:rsidR="00CA2F6C" w:rsidRPr="00CA2F6C" w:rsidRDefault="00CA2F6C" w:rsidP="00CA2F6C">
      <w:pPr>
        <w:spacing w:before="0" w:after="0"/>
        <w:jc w:val="left"/>
        <w:rPr>
          <w:b/>
          <w:sz w:val="20"/>
          <w:lang w:val="en-GB" w:bidi="ar-SA"/>
        </w:rPr>
      </w:pPr>
    </w:p>
    <w:p w:rsidR="00CA2F6C" w:rsidRPr="00CA2F6C" w:rsidRDefault="00CA2F6C" w:rsidP="00CA2F6C">
      <w:pPr>
        <w:spacing w:before="0" w:after="0"/>
        <w:jc w:val="left"/>
        <w:rPr>
          <w:b/>
          <w:sz w:val="20"/>
          <w:lang w:val="en-GB" w:bidi="ar-SA"/>
        </w:rPr>
      </w:pPr>
    </w:p>
    <w:p w:rsidR="00CA2F6C" w:rsidRPr="00CA2F6C" w:rsidRDefault="00CA2F6C" w:rsidP="00CA2F6C">
      <w:pPr>
        <w:spacing w:before="0" w:after="0"/>
        <w:jc w:val="left"/>
        <w:rPr>
          <w:b/>
          <w:sz w:val="20"/>
          <w:lang w:val="en-GB" w:bidi="ar-SA"/>
        </w:rPr>
      </w:pPr>
    </w:p>
    <w:p w:rsidR="00CA2F6C" w:rsidRPr="00CA2F6C" w:rsidRDefault="00CA2F6C" w:rsidP="00CA2F6C">
      <w:pPr>
        <w:spacing w:before="0" w:after="0"/>
        <w:jc w:val="left"/>
        <w:rPr>
          <w:b/>
          <w:sz w:val="20"/>
          <w:lang w:val="en-GB" w:bidi="ar-SA"/>
        </w:rPr>
      </w:pPr>
    </w:p>
    <w:p w:rsidR="00CA2F6C" w:rsidRPr="00CA2F6C" w:rsidRDefault="00CA2F6C" w:rsidP="00CA2F6C">
      <w:pPr>
        <w:spacing w:before="0" w:after="0"/>
        <w:jc w:val="left"/>
        <w:rPr>
          <w:b/>
          <w:sz w:val="20"/>
          <w:lang w:val="en-GB" w:bidi="ar-SA"/>
        </w:rPr>
      </w:pPr>
    </w:p>
    <w:p w:rsidR="00CA2F6C" w:rsidRPr="00CA2F6C" w:rsidRDefault="00CA2F6C" w:rsidP="00CA2F6C">
      <w:pPr>
        <w:spacing w:before="0" w:after="0"/>
        <w:jc w:val="left"/>
        <w:rPr>
          <w:b/>
          <w:sz w:val="20"/>
          <w:lang w:val="en-GB" w:bidi="ar-SA"/>
        </w:rPr>
      </w:pPr>
    </w:p>
    <w:p w:rsidR="00CA2F6C" w:rsidRPr="00CA2F6C" w:rsidRDefault="00CA2F6C" w:rsidP="00CA2F6C">
      <w:pPr>
        <w:spacing w:before="0" w:after="0"/>
        <w:jc w:val="left"/>
        <w:rPr>
          <w:b/>
          <w:sz w:val="20"/>
          <w:lang w:val="en-GB" w:bidi="ar-SA"/>
        </w:rPr>
      </w:pPr>
    </w:p>
    <w:p w:rsidR="00CA2F6C" w:rsidRPr="00CA2F6C" w:rsidRDefault="00CA2F6C" w:rsidP="00CA2F6C">
      <w:pPr>
        <w:spacing w:before="0" w:after="0"/>
        <w:jc w:val="left"/>
        <w:rPr>
          <w:b/>
          <w:sz w:val="20"/>
          <w:lang w:val="en-GB" w:bidi="ar-SA"/>
        </w:rPr>
      </w:pPr>
    </w:p>
    <w:p w:rsidR="00CA2F6C" w:rsidRPr="00CA2F6C" w:rsidRDefault="00CA2F6C" w:rsidP="00CA2F6C">
      <w:pPr>
        <w:spacing w:before="0" w:after="0"/>
        <w:jc w:val="left"/>
        <w:rPr>
          <w:b/>
          <w:sz w:val="20"/>
          <w:lang w:val="en-GB" w:bidi="ar-SA"/>
        </w:rPr>
      </w:pPr>
    </w:p>
    <w:p w:rsidR="00CA2F6C" w:rsidRPr="00CA2F6C" w:rsidRDefault="00CA2F6C" w:rsidP="00CA2F6C">
      <w:pPr>
        <w:spacing w:before="0" w:after="0"/>
        <w:jc w:val="left"/>
        <w:rPr>
          <w:b/>
          <w:sz w:val="20"/>
          <w:lang w:val="en-GB" w:bidi="ar-SA"/>
        </w:rPr>
      </w:pPr>
    </w:p>
    <w:p w:rsidR="00CA2F6C" w:rsidRPr="00CA2F6C" w:rsidRDefault="00CA2F6C" w:rsidP="00CA2F6C">
      <w:pPr>
        <w:spacing w:before="0" w:after="0"/>
        <w:jc w:val="left"/>
        <w:rPr>
          <w:b/>
          <w:sz w:val="20"/>
          <w:lang w:val="en-GB" w:bidi="ar-SA"/>
        </w:rPr>
      </w:pPr>
    </w:p>
    <w:p w:rsidR="00CA2F6C" w:rsidRPr="00CA2F6C" w:rsidRDefault="00CA2F6C" w:rsidP="00CA2F6C">
      <w:pPr>
        <w:spacing w:before="0" w:after="0"/>
        <w:jc w:val="left"/>
        <w:rPr>
          <w:b/>
          <w:sz w:val="20"/>
          <w:lang w:val="en-GB" w:bidi="ar-SA"/>
        </w:rPr>
      </w:pPr>
    </w:p>
    <w:p w:rsidR="00CA2F6C" w:rsidRPr="00CA2F6C" w:rsidRDefault="00CA2F6C" w:rsidP="00CA2F6C">
      <w:pPr>
        <w:spacing w:before="0" w:after="0"/>
        <w:jc w:val="left"/>
        <w:rPr>
          <w:b/>
          <w:sz w:val="20"/>
          <w:lang w:val="en-GB" w:bidi="ar-SA"/>
        </w:rPr>
      </w:pPr>
    </w:p>
    <w:p w:rsidR="00CA2F6C" w:rsidRPr="00CA2F6C" w:rsidRDefault="00CA2F6C" w:rsidP="00CA2F6C">
      <w:pPr>
        <w:spacing w:before="0" w:after="0"/>
        <w:jc w:val="left"/>
        <w:rPr>
          <w:b/>
          <w:sz w:val="20"/>
          <w:lang w:val="en-GB" w:bidi="ar-SA"/>
        </w:rPr>
      </w:pPr>
    </w:p>
    <w:p w:rsidR="00CA2F6C" w:rsidRPr="00CA2F6C" w:rsidRDefault="00CA2F6C" w:rsidP="00CA2F6C">
      <w:pPr>
        <w:spacing w:before="0" w:after="0"/>
        <w:jc w:val="left"/>
        <w:rPr>
          <w:b/>
          <w:sz w:val="20"/>
          <w:lang w:val="en-GB" w:bidi="ar-SA"/>
        </w:rPr>
      </w:pPr>
    </w:p>
    <w:p w:rsidR="00CA2F6C" w:rsidRPr="00CA2F6C" w:rsidRDefault="00CA2F6C" w:rsidP="00CA2F6C">
      <w:pPr>
        <w:spacing w:before="0" w:after="0"/>
        <w:jc w:val="left"/>
        <w:rPr>
          <w:b/>
          <w:sz w:val="20"/>
          <w:lang w:val="en-GB" w:bidi="ar-SA"/>
        </w:rPr>
      </w:pPr>
    </w:p>
    <w:p w:rsidR="00CA2F6C" w:rsidRPr="00CA2F6C" w:rsidRDefault="00CA2F6C" w:rsidP="00CA2F6C">
      <w:pPr>
        <w:spacing w:before="0" w:after="0"/>
        <w:jc w:val="left"/>
        <w:rPr>
          <w:b/>
          <w:sz w:val="20"/>
          <w:lang w:val="en-GB" w:bidi="ar-SA"/>
        </w:rPr>
      </w:pPr>
    </w:p>
    <w:p w:rsidR="00CA2F6C" w:rsidRPr="00CA2F6C" w:rsidRDefault="00CA2F6C" w:rsidP="00CA2F6C">
      <w:pPr>
        <w:spacing w:before="0" w:after="0"/>
        <w:jc w:val="left"/>
        <w:rPr>
          <w:b/>
          <w:sz w:val="20"/>
          <w:lang w:val="en-GB" w:bidi="ar-SA"/>
        </w:rPr>
      </w:pPr>
    </w:p>
    <w:p w:rsidR="00CA2F6C" w:rsidRPr="00CA2F6C" w:rsidRDefault="00CA2F6C" w:rsidP="00CA2F6C">
      <w:pPr>
        <w:spacing w:before="0" w:after="0"/>
        <w:jc w:val="left"/>
        <w:rPr>
          <w:b/>
          <w:sz w:val="20"/>
          <w:lang w:val="en-GB" w:bidi="ar-SA"/>
        </w:rPr>
      </w:pPr>
    </w:p>
    <w:p w:rsidR="00CA2F6C" w:rsidRPr="00CA2F6C" w:rsidRDefault="00CA2F6C" w:rsidP="00CA2F6C">
      <w:pPr>
        <w:spacing w:before="0" w:after="0"/>
        <w:jc w:val="left"/>
        <w:rPr>
          <w:b/>
          <w:sz w:val="20"/>
          <w:lang w:val="en-GB" w:bidi="ar-SA"/>
        </w:rPr>
      </w:pPr>
    </w:p>
    <w:p w:rsidR="00CA2F6C" w:rsidRPr="00CA2F6C" w:rsidRDefault="00CA2F6C" w:rsidP="00CA2F6C">
      <w:pPr>
        <w:spacing w:before="0" w:after="0"/>
        <w:jc w:val="left"/>
        <w:rPr>
          <w:b/>
          <w:sz w:val="20"/>
          <w:lang w:val="en-GB" w:bidi="ar-SA"/>
        </w:rPr>
      </w:pPr>
    </w:p>
    <w:p w:rsidR="00CA2F6C" w:rsidRPr="00CA2F6C" w:rsidRDefault="00CA2F6C" w:rsidP="00CA2F6C">
      <w:pPr>
        <w:spacing w:before="0" w:after="0"/>
        <w:jc w:val="left"/>
        <w:rPr>
          <w:b/>
          <w:sz w:val="20"/>
          <w:lang w:val="en-GB" w:bidi="ar-SA"/>
        </w:rPr>
      </w:pPr>
    </w:p>
    <w:p w:rsidR="00CA2F6C" w:rsidRPr="00CA2F6C" w:rsidRDefault="00CA2F6C" w:rsidP="00CA2F6C">
      <w:pPr>
        <w:spacing w:before="0" w:after="0"/>
        <w:jc w:val="left"/>
        <w:rPr>
          <w:b/>
          <w:sz w:val="20"/>
          <w:lang w:val="en-GB" w:bidi="ar-SA"/>
        </w:rPr>
      </w:pPr>
    </w:p>
    <w:p w:rsidR="00CA2F6C" w:rsidRPr="00CA2F6C" w:rsidRDefault="00CA2F6C" w:rsidP="00CA2F6C">
      <w:pPr>
        <w:spacing w:before="0" w:after="0"/>
        <w:jc w:val="left"/>
        <w:rPr>
          <w:b/>
          <w:sz w:val="20"/>
          <w:lang w:val="en-GB" w:bidi="ar-SA"/>
        </w:rPr>
      </w:pPr>
    </w:p>
    <w:p w:rsidR="00CA2F6C" w:rsidRPr="00CA2F6C" w:rsidRDefault="00CA2F6C" w:rsidP="00CA2F6C">
      <w:pPr>
        <w:spacing w:before="0" w:after="0"/>
        <w:jc w:val="left"/>
        <w:rPr>
          <w:b/>
          <w:sz w:val="20"/>
          <w:lang w:val="en-GB" w:bidi="ar-SA"/>
        </w:rPr>
      </w:pPr>
    </w:p>
    <w:p w:rsidR="00CA2F6C" w:rsidRPr="00CA2F6C" w:rsidRDefault="00CA2F6C" w:rsidP="00CA2F6C">
      <w:pPr>
        <w:spacing w:before="0" w:after="0"/>
        <w:jc w:val="left"/>
        <w:rPr>
          <w:b/>
          <w:sz w:val="20"/>
          <w:lang w:val="en-GB" w:bidi="ar-SA"/>
        </w:rPr>
      </w:pPr>
    </w:p>
    <w:p w:rsidR="00CA2F6C" w:rsidRPr="00CA2F6C" w:rsidRDefault="00CA2F6C" w:rsidP="00CA2F6C">
      <w:pPr>
        <w:spacing w:before="0" w:after="0"/>
        <w:jc w:val="left"/>
        <w:rPr>
          <w:b/>
          <w:sz w:val="20"/>
          <w:lang w:val="en-GB" w:bidi="ar-SA"/>
        </w:rPr>
      </w:pPr>
    </w:p>
    <w:p w:rsidR="00CA2F6C" w:rsidRPr="00CA2F6C" w:rsidRDefault="00CA2F6C" w:rsidP="00CA2F6C">
      <w:pPr>
        <w:spacing w:before="0" w:after="0"/>
        <w:jc w:val="left"/>
        <w:rPr>
          <w:b/>
          <w:sz w:val="20"/>
          <w:lang w:val="en-GB" w:bidi="ar-SA"/>
        </w:rPr>
      </w:pPr>
    </w:p>
    <w:p w:rsidR="00CA2F6C" w:rsidRPr="00CA2F6C" w:rsidRDefault="00CA2F6C" w:rsidP="00CA2F6C">
      <w:pPr>
        <w:spacing w:before="0" w:after="0"/>
        <w:jc w:val="left"/>
        <w:rPr>
          <w:b/>
          <w:sz w:val="20"/>
          <w:lang w:val="en-GB" w:bidi="ar-SA"/>
        </w:rPr>
      </w:pPr>
    </w:p>
    <w:p w:rsidR="00CA2F6C" w:rsidRPr="00CA2F6C" w:rsidRDefault="00CA2F6C" w:rsidP="00CA2F6C">
      <w:pPr>
        <w:spacing w:before="0" w:after="0"/>
        <w:jc w:val="left"/>
        <w:rPr>
          <w:b/>
          <w:sz w:val="20"/>
          <w:lang w:val="en-GB" w:bidi="ar-SA"/>
        </w:rPr>
      </w:pPr>
    </w:p>
    <w:p w:rsidR="00CA2F6C" w:rsidRPr="00CA2F6C" w:rsidRDefault="00CA2F6C" w:rsidP="00CA2F6C">
      <w:pPr>
        <w:spacing w:before="0" w:after="0"/>
        <w:jc w:val="left"/>
        <w:rPr>
          <w:b/>
          <w:sz w:val="20"/>
          <w:lang w:val="en-GB" w:bidi="ar-SA"/>
        </w:rPr>
      </w:pPr>
    </w:p>
    <w:p w:rsidR="00CA2F6C" w:rsidRPr="00CA2F6C" w:rsidRDefault="00CA2F6C" w:rsidP="00CA2F6C">
      <w:pPr>
        <w:spacing w:before="0" w:after="0"/>
        <w:jc w:val="left"/>
        <w:rPr>
          <w:b/>
          <w:sz w:val="20"/>
          <w:lang w:val="en-GB" w:bidi="ar-SA"/>
        </w:rPr>
      </w:pPr>
    </w:p>
    <w:p w:rsidR="00CA2F6C" w:rsidRPr="00CA2F6C" w:rsidRDefault="00CA2F6C" w:rsidP="00CA2F6C">
      <w:pPr>
        <w:spacing w:before="0" w:after="0"/>
        <w:jc w:val="left"/>
        <w:rPr>
          <w:b/>
          <w:sz w:val="20"/>
          <w:lang w:val="en-GB" w:bidi="ar-SA"/>
        </w:rPr>
      </w:pPr>
      <w:r w:rsidRPr="00CA2F6C">
        <w:rPr>
          <w:b/>
          <w:sz w:val="20"/>
          <w:lang w:val="en-GB" w:bidi="ar-SA"/>
        </w:rPr>
        <w:t xml:space="preserve">Table A.10.2: </w:t>
      </w:r>
      <w:r w:rsidRPr="00CA2F6C">
        <w:rPr>
          <w:sz w:val="20"/>
          <w:lang w:val="en-GB" w:bidi="ar-SA"/>
        </w:rPr>
        <w:t>Hypotheses H6a, H6b and H6c</w:t>
      </w:r>
    </w:p>
    <w:tbl>
      <w:tblPr>
        <w:tblStyle w:val="Tabelraster21"/>
        <w:tblpPr w:leftFromText="142" w:rightFromText="142" w:vertAnchor="text" w:horzAnchor="margin" w:tblpY="1"/>
        <w:tblOverlap w:val="never"/>
        <w:tblW w:w="4862" w:type="pct"/>
        <w:tblLook w:val="04A0"/>
      </w:tblPr>
      <w:tblGrid>
        <w:gridCol w:w="2933"/>
        <w:gridCol w:w="2085"/>
        <w:gridCol w:w="2007"/>
        <w:gridCol w:w="2007"/>
      </w:tblGrid>
      <w:tr w:rsidR="00CA2F6C" w:rsidRPr="00CA2F6C" w:rsidTr="00A83A8E">
        <w:trPr>
          <w:trHeight w:val="416"/>
        </w:trPr>
        <w:tc>
          <w:tcPr>
            <w:tcW w:w="1624" w:type="pct"/>
            <w:tcBorders>
              <w:top w:val="single" w:sz="12" w:space="0" w:color="auto"/>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val="en-IE" w:bidi="ar-SA"/>
              </w:rPr>
            </w:pPr>
          </w:p>
        </w:tc>
        <w:tc>
          <w:tcPr>
            <w:tcW w:w="1154" w:type="pct"/>
            <w:tcBorders>
              <w:top w:val="single" w:sz="12" w:space="0" w:color="auto"/>
              <w:left w:val="nil"/>
              <w:bottom w:val="single" w:sz="4" w:space="0" w:color="auto"/>
              <w:right w:val="nil"/>
            </w:tcBorders>
          </w:tcPr>
          <w:p w:rsidR="00CA2F6C" w:rsidRPr="00CA2F6C" w:rsidRDefault="00CA2F6C" w:rsidP="00CA2F6C">
            <w:pPr>
              <w:spacing w:before="0" w:after="0"/>
              <w:jc w:val="center"/>
              <w:rPr>
                <w:rFonts w:ascii="Cambria" w:eastAsia="Times New Roman" w:hAnsi="Cambria" w:cs="Times New Roman"/>
                <w:sz w:val="20"/>
                <w:szCs w:val="22"/>
                <w:vertAlign w:val="superscript"/>
                <w:lang w:val="en-IE" w:bidi="ar-SA"/>
              </w:rPr>
            </w:pPr>
            <w:r w:rsidRPr="00CA2F6C">
              <w:rPr>
                <w:rFonts w:ascii="Cambria" w:eastAsia="Times New Roman" w:hAnsi="Cambria" w:cs="Times New Roman"/>
                <w:sz w:val="20"/>
                <w:szCs w:val="22"/>
                <w:lang w:val="en-IE" w:bidi="ar-SA"/>
              </w:rPr>
              <w:t xml:space="preserve">Hypothesis H6a </w:t>
            </w:r>
          </w:p>
        </w:tc>
        <w:tc>
          <w:tcPr>
            <w:tcW w:w="1111" w:type="pct"/>
            <w:tcBorders>
              <w:top w:val="single" w:sz="12" w:space="0" w:color="auto"/>
              <w:left w:val="nil"/>
              <w:bottom w:val="single" w:sz="4" w:space="0" w:color="auto"/>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Hypothesis H6b</w:t>
            </w:r>
          </w:p>
        </w:tc>
        <w:tc>
          <w:tcPr>
            <w:tcW w:w="1111" w:type="pct"/>
            <w:tcBorders>
              <w:top w:val="single" w:sz="12" w:space="0" w:color="auto"/>
              <w:left w:val="nil"/>
              <w:bottom w:val="single" w:sz="4" w:space="0" w:color="auto"/>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Hypothesis H6c</w:t>
            </w:r>
          </w:p>
        </w:tc>
      </w:tr>
      <w:tr w:rsidR="00CA2F6C" w:rsidRPr="00CA2F6C" w:rsidTr="00A83A8E">
        <w:trPr>
          <w:trHeight w:val="416"/>
        </w:trPr>
        <w:tc>
          <w:tcPr>
            <w:tcW w:w="1624" w:type="pct"/>
            <w:tcBorders>
              <w:top w:val="nil"/>
              <w:left w:val="nil"/>
              <w:bottom w:val="single" w:sz="12" w:space="0" w:color="auto"/>
              <w:right w:val="nil"/>
            </w:tcBorders>
          </w:tcPr>
          <w:p w:rsidR="00CA2F6C" w:rsidRPr="00CA2F6C" w:rsidRDefault="00CA2F6C" w:rsidP="00CA2F6C">
            <w:pPr>
              <w:spacing w:before="0" w:after="0"/>
              <w:jc w:val="left"/>
              <w:rPr>
                <w:rFonts w:ascii="Cambria" w:eastAsia="Times New Roman" w:hAnsi="Cambria" w:cs="Times New Roman"/>
                <w:sz w:val="20"/>
                <w:szCs w:val="22"/>
                <w:lang w:val="en-IE" w:bidi="ar-SA"/>
              </w:rPr>
            </w:pPr>
          </w:p>
        </w:tc>
        <w:tc>
          <w:tcPr>
            <w:tcW w:w="1154" w:type="pct"/>
            <w:tcBorders>
              <w:left w:val="nil"/>
              <w:bottom w:val="single" w:sz="12" w:space="0" w:color="auto"/>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B</w:t>
            </w:r>
          </w:p>
        </w:tc>
        <w:tc>
          <w:tcPr>
            <w:tcW w:w="1111" w:type="pct"/>
            <w:tcBorders>
              <w:left w:val="nil"/>
              <w:bottom w:val="single" w:sz="12" w:space="0" w:color="auto"/>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B</w:t>
            </w:r>
          </w:p>
        </w:tc>
        <w:tc>
          <w:tcPr>
            <w:tcW w:w="1111" w:type="pct"/>
            <w:tcBorders>
              <w:left w:val="nil"/>
              <w:bottom w:val="single" w:sz="12" w:space="0" w:color="auto"/>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B</w:t>
            </w:r>
          </w:p>
        </w:tc>
      </w:tr>
      <w:tr w:rsidR="00CA2F6C" w:rsidRPr="00CA2F6C" w:rsidTr="00A83A8E">
        <w:tc>
          <w:tcPr>
            <w:tcW w:w="1624" w:type="pct"/>
            <w:tcBorders>
              <w:top w:val="single" w:sz="12" w:space="0" w:color="auto"/>
              <w:left w:val="nil"/>
              <w:bottom w:val="single" w:sz="4" w:space="0" w:color="auto"/>
              <w:right w:val="nil"/>
            </w:tcBorders>
          </w:tcPr>
          <w:p w:rsidR="00CA2F6C" w:rsidRPr="00CA2F6C" w:rsidRDefault="00CA2F6C" w:rsidP="00CA2F6C">
            <w:pPr>
              <w:spacing w:before="0" w:after="0"/>
              <w:jc w:val="left"/>
              <w:rPr>
                <w:rFonts w:ascii="Cambria" w:eastAsia="Times New Roman" w:hAnsi="Cambria" w:cs="Times New Roman"/>
                <w:i/>
                <w:sz w:val="20"/>
                <w:szCs w:val="22"/>
                <w:lang w:val="en-IE" w:bidi="ar-SA"/>
              </w:rPr>
            </w:pPr>
            <w:r w:rsidRPr="00CA2F6C">
              <w:rPr>
                <w:rFonts w:ascii="Cambria" w:eastAsia="Times New Roman" w:hAnsi="Cambria" w:cs="Times New Roman"/>
                <w:i/>
                <w:sz w:val="20"/>
                <w:szCs w:val="22"/>
                <w:lang w:val="en-IE" w:bidi="ar-SA"/>
              </w:rPr>
              <w:t>Fixed effects</w:t>
            </w:r>
          </w:p>
        </w:tc>
        <w:tc>
          <w:tcPr>
            <w:tcW w:w="1154" w:type="pct"/>
            <w:tcBorders>
              <w:top w:val="single" w:sz="12" w:space="0" w:color="auto"/>
              <w:left w:val="nil"/>
              <w:bottom w:val="single" w:sz="4" w:space="0" w:color="auto"/>
              <w:right w:val="nil"/>
            </w:tcBorders>
          </w:tcPr>
          <w:p w:rsidR="00CA2F6C" w:rsidRPr="00CA2F6C" w:rsidRDefault="00CA2F6C" w:rsidP="00CA2F6C">
            <w:pPr>
              <w:tabs>
                <w:tab w:val="decimal" w:pos="757"/>
              </w:tabs>
              <w:spacing w:before="0" w:after="0"/>
              <w:jc w:val="left"/>
              <w:rPr>
                <w:rFonts w:ascii="Cambria" w:eastAsia="Times New Roman" w:hAnsi="Cambria" w:cs="Times New Roman"/>
                <w:sz w:val="20"/>
                <w:szCs w:val="22"/>
                <w:lang w:val="en-IE" w:bidi="ar-SA"/>
              </w:rPr>
            </w:pPr>
          </w:p>
        </w:tc>
        <w:tc>
          <w:tcPr>
            <w:tcW w:w="1111" w:type="pct"/>
            <w:tcBorders>
              <w:top w:val="single" w:sz="12" w:space="0" w:color="auto"/>
              <w:left w:val="nil"/>
              <w:bottom w:val="single" w:sz="4" w:space="0" w:color="auto"/>
              <w:right w:val="nil"/>
            </w:tcBorders>
          </w:tcPr>
          <w:p w:rsidR="00CA2F6C" w:rsidRPr="00CA2F6C" w:rsidRDefault="00CA2F6C" w:rsidP="00CA2F6C">
            <w:pPr>
              <w:tabs>
                <w:tab w:val="decimal" w:pos="768"/>
              </w:tabs>
              <w:spacing w:before="0" w:after="0"/>
              <w:jc w:val="left"/>
              <w:rPr>
                <w:rFonts w:ascii="Cambria" w:eastAsia="Times New Roman" w:hAnsi="Cambria" w:cs="Times New Roman"/>
                <w:sz w:val="20"/>
                <w:szCs w:val="22"/>
                <w:lang w:val="en-IE" w:bidi="ar-SA"/>
              </w:rPr>
            </w:pPr>
          </w:p>
        </w:tc>
        <w:tc>
          <w:tcPr>
            <w:tcW w:w="1111" w:type="pct"/>
            <w:tcBorders>
              <w:top w:val="single" w:sz="12" w:space="0" w:color="auto"/>
              <w:left w:val="nil"/>
              <w:bottom w:val="single" w:sz="4" w:space="0" w:color="auto"/>
              <w:right w:val="nil"/>
            </w:tcBorders>
          </w:tcPr>
          <w:p w:rsidR="00CA2F6C" w:rsidRPr="00CA2F6C" w:rsidRDefault="00CA2F6C" w:rsidP="00CA2F6C">
            <w:pPr>
              <w:tabs>
                <w:tab w:val="decimal" w:pos="768"/>
              </w:tabs>
              <w:spacing w:before="0" w:after="0"/>
              <w:jc w:val="left"/>
              <w:rPr>
                <w:rFonts w:ascii="Cambria" w:eastAsia="Times New Roman" w:hAnsi="Cambria" w:cs="Times New Roman"/>
                <w:sz w:val="20"/>
                <w:szCs w:val="22"/>
                <w:lang w:val="en-IE" w:bidi="ar-SA"/>
              </w:rPr>
            </w:pPr>
          </w:p>
        </w:tc>
      </w:tr>
      <w:tr w:rsidR="00CA2F6C" w:rsidRPr="00CA2F6C" w:rsidTr="00A83A8E">
        <w:tc>
          <w:tcPr>
            <w:tcW w:w="1624" w:type="pct"/>
            <w:tcBorders>
              <w:top w:val="single" w:sz="4" w:space="0" w:color="auto"/>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Intercept</w:t>
            </w:r>
          </w:p>
        </w:tc>
        <w:tc>
          <w:tcPr>
            <w:tcW w:w="1154" w:type="pct"/>
            <w:tcBorders>
              <w:top w:val="single" w:sz="4" w:space="0" w:color="auto"/>
              <w:left w:val="nil"/>
              <w:bottom w:val="nil"/>
              <w:right w:val="nil"/>
            </w:tcBorders>
          </w:tcPr>
          <w:p w:rsidR="00CA2F6C" w:rsidRPr="00CA2F6C" w:rsidRDefault="00CA2F6C" w:rsidP="00CA2F6C">
            <w:pPr>
              <w:tabs>
                <w:tab w:val="decimal" w:pos="937"/>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-0.405*** (0.100)</w:t>
            </w:r>
          </w:p>
        </w:tc>
        <w:tc>
          <w:tcPr>
            <w:tcW w:w="1111" w:type="pct"/>
            <w:tcBorders>
              <w:top w:val="single" w:sz="4" w:space="0" w:color="auto"/>
              <w:left w:val="nil"/>
              <w:bottom w:val="nil"/>
              <w:right w:val="nil"/>
            </w:tcBorders>
          </w:tcPr>
          <w:p w:rsidR="00CA2F6C" w:rsidRPr="00CA2F6C" w:rsidRDefault="00CA2F6C" w:rsidP="00CA2F6C">
            <w:pPr>
              <w:tabs>
                <w:tab w:val="decimal" w:pos="936"/>
              </w:tabs>
              <w:spacing w:before="0" w:after="0"/>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-0.356*** (0.100)</w:t>
            </w:r>
          </w:p>
        </w:tc>
        <w:tc>
          <w:tcPr>
            <w:tcW w:w="1111" w:type="pct"/>
            <w:tcBorders>
              <w:top w:val="single" w:sz="4" w:space="0" w:color="auto"/>
              <w:left w:val="nil"/>
              <w:bottom w:val="nil"/>
              <w:right w:val="nil"/>
            </w:tcBorders>
          </w:tcPr>
          <w:p w:rsidR="00CA2F6C" w:rsidRPr="00CA2F6C" w:rsidRDefault="00CA2F6C" w:rsidP="00CA2F6C">
            <w:pPr>
              <w:tabs>
                <w:tab w:val="decimal" w:pos="865"/>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-0.436*** (0.111)</w:t>
            </w:r>
          </w:p>
        </w:tc>
      </w:tr>
      <w:tr w:rsidR="00CA2F6C" w:rsidRPr="00CA2F6C" w:rsidTr="00A83A8E">
        <w:tc>
          <w:tcPr>
            <w:tcW w:w="1624" w:type="pct"/>
            <w:tcBorders>
              <w:top w:val="nil"/>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val="en-IE" w:bidi="ar-SA"/>
              </w:rPr>
            </w:pPr>
          </w:p>
        </w:tc>
        <w:tc>
          <w:tcPr>
            <w:tcW w:w="1154" w:type="pct"/>
            <w:tcBorders>
              <w:top w:val="nil"/>
              <w:left w:val="nil"/>
              <w:bottom w:val="nil"/>
              <w:right w:val="nil"/>
            </w:tcBorders>
          </w:tcPr>
          <w:p w:rsidR="00CA2F6C" w:rsidRPr="00CA2F6C" w:rsidRDefault="00CA2F6C" w:rsidP="00CA2F6C">
            <w:pPr>
              <w:tabs>
                <w:tab w:val="decimal" w:pos="937"/>
              </w:tabs>
              <w:spacing w:before="0" w:after="0"/>
              <w:jc w:val="left"/>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936"/>
              </w:tabs>
              <w:spacing w:before="0" w:after="0"/>
              <w:jc w:val="left"/>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865"/>
              </w:tabs>
              <w:spacing w:before="0" w:after="0"/>
              <w:jc w:val="left"/>
              <w:rPr>
                <w:rFonts w:ascii="Cambria" w:eastAsia="Times New Roman" w:hAnsi="Cambria" w:cs="Times New Roman"/>
                <w:sz w:val="20"/>
                <w:szCs w:val="22"/>
                <w:lang w:val="en-IE" w:bidi="ar-SA"/>
              </w:rPr>
            </w:pPr>
          </w:p>
        </w:tc>
      </w:tr>
      <w:tr w:rsidR="00CA2F6C" w:rsidRPr="00CA2F6C" w:rsidTr="00A83A8E">
        <w:tc>
          <w:tcPr>
            <w:tcW w:w="1624" w:type="pct"/>
            <w:tcBorders>
              <w:top w:val="nil"/>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Women (ref: men)</w:t>
            </w:r>
          </w:p>
        </w:tc>
        <w:tc>
          <w:tcPr>
            <w:tcW w:w="1154" w:type="pct"/>
            <w:tcBorders>
              <w:top w:val="nil"/>
              <w:left w:val="nil"/>
              <w:bottom w:val="nil"/>
              <w:right w:val="nil"/>
            </w:tcBorders>
          </w:tcPr>
          <w:p w:rsidR="00CA2F6C" w:rsidRPr="00CA2F6C" w:rsidRDefault="00CA2F6C" w:rsidP="00CA2F6C">
            <w:pPr>
              <w:tabs>
                <w:tab w:val="decimal" w:pos="937"/>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0.005 (0.016)</w:t>
            </w:r>
          </w:p>
        </w:tc>
        <w:tc>
          <w:tcPr>
            <w:tcW w:w="1111" w:type="pct"/>
            <w:tcBorders>
              <w:top w:val="nil"/>
              <w:left w:val="nil"/>
              <w:bottom w:val="nil"/>
              <w:right w:val="nil"/>
            </w:tcBorders>
          </w:tcPr>
          <w:p w:rsidR="00CA2F6C" w:rsidRPr="00CA2F6C" w:rsidRDefault="00CA2F6C" w:rsidP="00CA2F6C">
            <w:pPr>
              <w:tabs>
                <w:tab w:val="decimal" w:pos="936"/>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0.003 (0.016)</w:t>
            </w:r>
          </w:p>
        </w:tc>
        <w:tc>
          <w:tcPr>
            <w:tcW w:w="1111" w:type="pct"/>
            <w:tcBorders>
              <w:top w:val="nil"/>
              <w:left w:val="nil"/>
              <w:bottom w:val="nil"/>
              <w:right w:val="nil"/>
            </w:tcBorders>
          </w:tcPr>
          <w:p w:rsidR="00CA2F6C" w:rsidRPr="00CA2F6C" w:rsidRDefault="00CA2F6C" w:rsidP="00CA2F6C">
            <w:pPr>
              <w:tabs>
                <w:tab w:val="decimal" w:pos="865"/>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-0.001 (0.016)</w:t>
            </w:r>
          </w:p>
        </w:tc>
      </w:tr>
      <w:tr w:rsidR="00CA2F6C" w:rsidRPr="00CA2F6C" w:rsidTr="00A83A8E">
        <w:tc>
          <w:tcPr>
            <w:tcW w:w="1624" w:type="pct"/>
            <w:tcBorders>
              <w:top w:val="nil"/>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Age</w:t>
            </w:r>
          </w:p>
        </w:tc>
        <w:tc>
          <w:tcPr>
            <w:tcW w:w="1154" w:type="pct"/>
            <w:tcBorders>
              <w:top w:val="nil"/>
              <w:left w:val="nil"/>
              <w:bottom w:val="nil"/>
              <w:right w:val="nil"/>
            </w:tcBorders>
          </w:tcPr>
          <w:p w:rsidR="00CA2F6C" w:rsidRPr="00CA2F6C" w:rsidRDefault="00CA2F6C" w:rsidP="00CA2F6C">
            <w:pPr>
              <w:tabs>
                <w:tab w:val="decimal" w:pos="937"/>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0.004*** (0.001)</w:t>
            </w:r>
          </w:p>
        </w:tc>
        <w:tc>
          <w:tcPr>
            <w:tcW w:w="1111" w:type="pct"/>
            <w:tcBorders>
              <w:top w:val="nil"/>
              <w:left w:val="nil"/>
              <w:bottom w:val="nil"/>
              <w:right w:val="nil"/>
            </w:tcBorders>
          </w:tcPr>
          <w:p w:rsidR="00CA2F6C" w:rsidRPr="00CA2F6C" w:rsidRDefault="00CA2F6C" w:rsidP="00CA2F6C">
            <w:pPr>
              <w:tabs>
                <w:tab w:val="decimal" w:pos="936"/>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0.004*** (0.001)</w:t>
            </w:r>
          </w:p>
        </w:tc>
        <w:tc>
          <w:tcPr>
            <w:tcW w:w="1111" w:type="pct"/>
            <w:tcBorders>
              <w:top w:val="nil"/>
              <w:left w:val="nil"/>
              <w:bottom w:val="nil"/>
              <w:right w:val="nil"/>
            </w:tcBorders>
          </w:tcPr>
          <w:p w:rsidR="00CA2F6C" w:rsidRPr="00CA2F6C" w:rsidRDefault="00CA2F6C" w:rsidP="00CA2F6C">
            <w:pPr>
              <w:tabs>
                <w:tab w:val="decimal" w:pos="865"/>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0.004*** (0.001)</w:t>
            </w:r>
          </w:p>
        </w:tc>
      </w:tr>
      <w:tr w:rsidR="00CA2F6C" w:rsidRPr="00CA2F6C" w:rsidTr="00A83A8E">
        <w:tc>
          <w:tcPr>
            <w:tcW w:w="1624" w:type="pct"/>
            <w:tcBorders>
              <w:top w:val="nil"/>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Educational level (ref: low)</w:t>
            </w:r>
          </w:p>
        </w:tc>
        <w:tc>
          <w:tcPr>
            <w:tcW w:w="1154" w:type="pct"/>
            <w:tcBorders>
              <w:top w:val="nil"/>
              <w:left w:val="nil"/>
              <w:bottom w:val="nil"/>
              <w:right w:val="nil"/>
            </w:tcBorders>
          </w:tcPr>
          <w:p w:rsidR="00CA2F6C" w:rsidRPr="00CA2F6C" w:rsidRDefault="00CA2F6C" w:rsidP="00CA2F6C">
            <w:pPr>
              <w:tabs>
                <w:tab w:val="decimal" w:pos="937"/>
              </w:tabs>
              <w:spacing w:before="0" w:after="0"/>
              <w:jc w:val="left"/>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936"/>
              </w:tabs>
              <w:spacing w:before="0" w:after="0"/>
              <w:jc w:val="left"/>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865"/>
              </w:tabs>
              <w:spacing w:before="0" w:after="0"/>
              <w:jc w:val="left"/>
              <w:rPr>
                <w:rFonts w:ascii="Cambria" w:eastAsia="Times New Roman" w:hAnsi="Cambria" w:cs="Times New Roman"/>
                <w:sz w:val="20"/>
                <w:szCs w:val="22"/>
                <w:lang w:val="en-IE" w:bidi="ar-SA"/>
              </w:rPr>
            </w:pPr>
          </w:p>
        </w:tc>
      </w:tr>
      <w:tr w:rsidR="00CA2F6C" w:rsidRPr="00CA2F6C" w:rsidTr="00A83A8E">
        <w:tc>
          <w:tcPr>
            <w:tcW w:w="1624" w:type="pct"/>
            <w:tcBorders>
              <w:top w:val="nil"/>
              <w:left w:val="nil"/>
              <w:bottom w:val="nil"/>
              <w:right w:val="nil"/>
            </w:tcBorders>
          </w:tcPr>
          <w:p w:rsidR="00CA2F6C" w:rsidRPr="00CA2F6C" w:rsidRDefault="00CA2F6C" w:rsidP="00CA2F6C">
            <w:pPr>
              <w:spacing w:before="0" w:after="0"/>
              <w:ind w:left="709"/>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Intermediate</w:t>
            </w:r>
          </w:p>
        </w:tc>
        <w:tc>
          <w:tcPr>
            <w:tcW w:w="1154" w:type="pct"/>
            <w:tcBorders>
              <w:top w:val="nil"/>
              <w:left w:val="nil"/>
              <w:bottom w:val="nil"/>
              <w:right w:val="nil"/>
            </w:tcBorders>
          </w:tcPr>
          <w:p w:rsidR="00CA2F6C" w:rsidRPr="00CA2F6C" w:rsidRDefault="00CA2F6C" w:rsidP="00CA2F6C">
            <w:pPr>
              <w:tabs>
                <w:tab w:val="decimal" w:pos="937"/>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-0.227*** (0.022)</w:t>
            </w:r>
          </w:p>
        </w:tc>
        <w:tc>
          <w:tcPr>
            <w:tcW w:w="1111" w:type="pct"/>
            <w:tcBorders>
              <w:top w:val="nil"/>
              <w:left w:val="nil"/>
              <w:bottom w:val="nil"/>
              <w:right w:val="nil"/>
            </w:tcBorders>
          </w:tcPr>
          <w:p w:rsidR="00CA2F6C" w:rsidRPr="00CA2F6C" w:rsidRDefault="00CA2F6C" w:rsidP="00CA2F6C">
            <w:pPr>
              <w:tabs>
                <w:tab w:val="decimal" w:pos="936"/>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-0.225*** (0.022)</w:t>
            </w:r>
          </w:p>
        </w:tc>
        <w:tc>
          <w:tcPr>
            <w:tcW w:w="1111" w:type="pct"/>
            <w:tcBorders>
              <w:top w:val="nil"/>
              <w:left w:val="nil"/>
              <w:bottom w:val="nil"/>
              <w:right w:val="nil"/>
            </w:tcBorders>
          </w:tcPr>
          <w:p w:rsidR="00CA2F6C" w:rsidRPr="00CA2F6C" w:rsidRDefault="00CA2F6C" w:rsidP="00CA2F6C">
            <w:pPr>
              <w:tabs>
                <w:tab w:val="decimal" w:pos="865"/>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-0.230*** (0.022)</w:t>
            </w:r>
          </w:p>
        </w:tc>
      </w:tr>
      <w:tr w:rsidR="00CA2F6C" w:rsidRPr="00CA2F6C" w:rsidTr="00A83A8E">
        <w:tc>
          <w:tcPr>
            <w:tcW w:w="1624" w:type="pct"/>
            <w:tcBorders>
              <w:top w:val="nil"/>
              <w:left w:val="nil"/>
              <w:bottom w:val="nil"/>
              <w:right w:val="nil"/>
            </w:tcBorders>
          </w:tcPr>
          <w:p w:rsidR="00CA2F6C" w:rsidRPr="00CA2F6C" w:rsidRDefault="00CA2F6C" w:rsidP="00CA2F6C">
            <w:pPr>
              <w:spacing w:before="0" w:after="0"/>
              <w:ind w:left="709"/>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High</w:t>
            </w:r>
          </w:p>
        </w:tc>
        <w:tc>
          <w:tcPr>
            <w:tcW w:w="1154" w:type="pct"/>
            <w:tcBorders>
              <w:top w:val="nil"/>
              <w:left w:val="nil"/>
              <w:bottom w:val="nil"/>
              <w:right w:val="nil"/>
            </w:tcBorders>
          </w:tcPr>
          <w:p w:rsidR="00CA2F6C" w:rsidRPr="00CA2F6C" w:rsidRDefault="00CA2F6C" w:rsidP="00CA2F6C">
            <w:pPr>
              <w:tabs>
                <w:tab w:val="decimal" w:pos="937"/>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-0.411*** (0.025)</w:t>
            </w:r>
          </w:p>
        </w:tc>
        <w:tc>
          <w:tcPr>
            <w:tcW w:w="1111" w:type="pct"/>
            <w:tcBorders>
              <w:top w:val="nil"/>
              <w:left w:val="nil"/>
              <w:bottom w:val="nil"/>
              <w:right w:val="nil"/>
            </w:tcBorders>
          </w:tcPr>
          <w:p w:rsidR="00CA2F6C" w:rsidRPr="00CA2F6C" w:rsidRDefault="00CA2F6C" w:rsidP="00CA2F6C">
            <w:pPr>
              <w:tabs>
                <w:tab w:val="decimal" w:pos="936"/>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-0.404*** (0.025)</w:t>
            </w:r>
          </w:p>
        </w:tc>
        <w:tc>
          <w:tcPr>
            <w:tcW w:w="1111" w:type="pct"/>
            <w:tcBorders>
              <w:top w:val="nil"/>
              <w:left w:val="nil"/>
              <w:bottom w:val="nil"/>
              <w:right w:val="nil"/>
            </w:tcBorders>
          </w:tcPr>
          <w:p w:rsidR="00CA2F6C" w:rsidRPr="00CA2F6C" w:rsidRDefault="00CA2F6C" w:rsidP="00CA2F6C">
            <w:pPr>
              <w:tabs>
                <w:tab w:val="decimal" w:pos="865"/>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-0.410*** (0.025)</w:t>
            </w:r>
          </w:p>
        </w:tc>
      </w:tr>
      <w:tr w:rsidR="00CA2F6C" w:rsidRPr="00CA2F6C" w:rsidTr="00A83A8E">
        <w:tc>
          <w:tcPr>
            <w:tcW w:w="1624" w:type="pct"/>
            <w:tcBorders>
              <w:top w:val="nil"/>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val="en-IE" w:bidi="ar-SA"/>
              </w:rPr>
            </w:pPr>
          </w:p>
        </w:tc>
        <w:tc>
          <w:tcPr>
            <w:tcW w:w="1154" w:type="pct"/>
            <w:tcBorders>
              <w:top w:val="nil"/>
              <w:left w:val="nil"/>
              <w:bottom w:val="nil"/>
              <w:right w:val="nil"/>
            </w:tcBorders>
          </w:tcPr>
          <w:p w:rsidR="00CA2F6C" w:rsidRPr="00CA2F6C" w:rsidRDefault="00CA2F6C" w:rsidP="00CA2F6C">
            <w:pPr>
              <w:tabs>
                <w:tab w:val="decimal" w:pos="937"/>
              </w:tabs>
              <w:spacing w:before="0" w:after="0"/>
              <w:jc w:val="left"/>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936"/>
              </w:tabs>
              <w:spacing w:before="0" w:after="0"/>
              <w:jc w:val="left"/>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865"/>
              </w:tabs>
              <w:spacing w:before="0" w:after="0"/>
              <w:jc w:val="left"/>
              <w:rPr>
                <w:rFonts w:ascii="Cambria" w:eastAsia="Times New Roman" w:hAnsi="Cambria" w:cs="Times New Roman"/>
                <w:sz w:val="20"/>
                <w:szCs w:val="22"/>
                <w:lang w:val="en-IE" w:bidi="ar-SA"/>
              </w:rPr>
            </w:pPr>
          </w:p>
        </w:tc>
      </w:tr>
      <w:tr w:rsidR="00CA2F6C" w:rsidRPr="00CA2F6C" w:rsidTr="00A83A8E">
        <w:tc>
          <w:tcPr>
            <w:tcW w:w="1624" w:type="pct"/>
            <w:tcBorders>
              <w:top w:val="nil"/>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Social class (ref.: working class)</w:t>
            </w:r>
          </w:p>
        </w:tc>
        <w:tc>
          <w:tcPr>
            <w:tcW w:w="1154" w:type="pct"/>
            <w:tcBorders>
              <w:top w:val="nil"/>
              <w:left w:val="nil"/>
              <w:bottom w:val="nil"/>
              <w:right w:val="nil"/>
            </w:tcBorders>
          </w:tcPr>
          <w:p w:rsidR="00CA2F6C" w:rsidRPr="00CA2F6C" w:rsidRDefault="00CA2F6C" w:rsidP="00CA2F6C">
            <w:pPr>
              <w:tabs>
                <w:tab w:val="decimal" w:pos="937"/>
              </w:tabs>
              <w:spacing w:before="0" w:after="0"/>
              <w:jc w:val="left"/>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936"/>
              </w:tabs>
              <w:spacing w:before="0" w:after="0"/>
              <w:jc w:val="left"/>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865"/>
              </w:tabs>
              <w:spacing w:before="0" w:after="0"/>
              <w:jc w:val="left"/>
              <w:rPr>
                <w:rFonts w:ascii="Cambria" w:eastAsia="Times New Roman" w:hAnsi="Cambria" w:cs="Times New Roman"/>
                <w:sz w:val="20"/>
                <w:szCs w:val="22"/>
                <w:lang w:val="en-IE" w:bidi="ar-SA"/>
              </w:rPr>
            </w:pPr>
          </w:p>
        </w:tc>
      </w:tr>
      <w:tr w:rsidR="00CA2F6C" w:rsidRPr="00CA2F6C" w:rsidTr="00A83A8E">
        <w:tc>
          <w:tcPr>
            <w:tcW w:w="1624" w:type="pct"/>
            <w:tcBorders>
              <w:top w:val="nil"/>
              <w:left w:val="nil"/>
              <w:bottom w:val="nil"/>
              <w:right w:val="nil"/>
            </w:tcBorders>
          </w:tcPr>
          <w:p w:rsidR="00CA2F6C" w:rsidRPr="00CA2F6C" w:rsidRDefault="00CA2F6C" w:rsidP="00CA2F6C">
            <w:pPr>
              <w:spacing w:before="0" w:after="0"/>
              <w:ind w:left="708"/>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Middle class</w:t>
            </w:r>
          </w:p>
        </w:tc>
        <w:tc>
          <w:tcPr>
            <w:tcW w:w="1154" w:type="pct"/>
            <w:tcBorders>
              <w:top w:val="nil"/>
              <w:left w:val="nil"/>
              <w:bottom w:val="nil"/>
              <w:right w:val="nil"/>
            </w:tcBorders>
          </w:tcPr>
          <w:p w:rsidR="00CA2F6C" w:rsidRPr="00CA2F6C" w:rsidRDefault="00CA2F6C" w:rsidP="00CA2F6C">
            <w:pPr>
              <w:tabs>
                <w:tab w:val="decimal" w:pos="937"/>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-0.242*** (0.022)</w:t>
            </w:r>
          </w:p>
        </w:tc>
        <w:tc>
          <w:tcPr>
            <w:tcW w:w="1111" w:type="pct"/>
            <w:tcBorders>
              <w:top w:val="nil"/>
              <w:left w:val="nil"/>
              <w:bottom w:val="nil"/>
              <w:right w:val="nil"/>
            </w:tcBorders>
          </w:tcPr>
          <w:p w:rsidR="00CA2F6C" w:rsidRPr="00CA2F6C" w:rsidRDefault="00CA2F6C" w:rsidP="00CA2F6C">
            <w:pPr>
              <w:tabs>
                <w:tab w:val="decimal" w:pos="936"/>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-0.244*** (0.022)</w:t>
            </w:r>
          </w:p>
        </w:tc>
        <w:tc>
          <w:tcPr>
            <w:tcW w:w="1111" w:type="pct"/>
            <w:tcBorders>
              <w:top w:val="nil"/>
              <w:left w:val="nil"/>
              <w:bottom w:val="nil"/>
              <w:right w:val="nil"/>
            </w:tcBorders>
          </w:tcPr>
          <w:p w:rsidR="00CA2F6C" w:rsidRPr="00CA2F6C" w:rsidRDefault="00CA2F6C" w:rsidP="00CA2F6C">
            <w:pPr>
              <w:tabs>
                <w:tab w:val="decimal" w:pos="865"/>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-0.241*** (0.022)</w:t>
            </w:r>
          </w:p>
        </w:tc>
      </w:tr>
      <w:tr w:rsidR="00CA2F6C" w:rsidRPr="00CA2F6C" w:rsidTr="00A83A8E">
        <w:tc>
          <w:tcPr>
            <w:tcW w:w="1624" w:type="pct"/>
            <w:tcBorders>
              <w:top w:val="nil"/>
              <w:left w:val="nil"/>
              <w:bottom w:val="nil"/>
              <w:right w:val="nil"/>
            </w:tcBorders>
          </w:tcPr>
          <w:p w:rsidR="00CA2F6C" w:rsidRPr="00CA2F6C" w:rsidRDefault="00CA2F6C" w:rsidP="00CA2F6C">
            <w:pPr>
              <w:spacing w:before="0" w:after="0"/>
              <w:ind w:left="708"/>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Top class</w:t>
            </w:r>
          </w:p>
        </w:tc>
        <w:tc>
          <w:tcPr>
            <w:tcW w:w="1154" w:type="pct"/>
            <w:tcBorders>
              <w:top w:val="nil"/>
              <w:left w:val="nil"/>
              <w:bottom w:val="nil"/>
              <w:right w:val="nil"/>
            </w:tcBorders>
          </w:tcPr>
          <w:p w:rsidR="00CA2F6C" w:rsidRPr="00CA2F6C" w:rsidRDefault="00CA2F6C" w:rsidP="00CA2F6C">
            <w:pPr>
              <w:tabs>
                <w:tab w:val="decimal" w:pos="937"/>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-0.303*** (0.023)</w:t>
            </w:r>
          </w:p>
        </w:tc>
        <w:tc>
          <w:tcPr>
            <w:tcW w:w="1111" w:type="pct"/>
            <w:tcBorders>
              <w:top w:val="nil"/>
              <w:left w:val="nil"/>
              <w:bottom w:val="nil"/>
              <w:right w:val="nil"/>
            </w:tcBorders>
          </w:tcPr>
          <w:p w:rsidR="00CA2F6C" w:rsidRPr="00CA2F6C" w:rsidRDefault="00CA2F6C" w:rsidP="00CA2F6C">
            <w:pPr>
              <w:tabs>
                <w:tab w:val="decimal" w:pos="936"/>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-0.306*** (0.022)</w:t>
            </w:r>
          </w:p>
        </w:tc>
        <w:tc>
          <w:tcPr>
            <w:tcW w:w="1111" w:type="pct"/>
            <w:tcBorders>
              <w:top w:val="nil"/>
              <w:left w:val="nil"/>
              <w:bottom w:val="nil"/>
              <w:right w:val="nil"/>
            </w:tcBorders>
          </w:tcPr>
          <w:p w:rsidR="00CA2F6C" w:rsidRPr="00CA2F6C" w:rsidRDefault="00CA2F6C" w:rsidP="00CA2F6C">
            <w:pPr>
              <w:tabs>
                <w:tab w:val="decimal" w:pos="865"/>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-0.303*** (0.022)</w:t>
            </w:r>
          </w:p>
        </w:tc>
      </w:tr>
      <w:tr w:rsidR="00CA2F6C" w:rsidRPr="00CA2F6C" w:rsidTr="00A83A8E">
        <w:tc>
          <w:tcPr>
            <w:tcW w:w="1624" w:type="pct"/>
            <w:tcBorders>
              <w:top w:val="nil"/>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val="en-IE" w:bidi="ar-SA"/>
              </w:rPr>
            </w:pPr>
          </w:p>
        </w:tc>
        <w:tc>
          <w:tcPr>
            <w:tcW w:w="1154" w:type="pct"/>
            <w:tcBorders>
              <w:top w:val="nil"/>
              <w:left w:val="nil"/>
              <w:bottom w:val="nil"/>
              <w:right w:val="nil"/>
            </w:tcBorders>
          </w:tcPr>
          <w:p w:rsidR="00CA2F6C" w:rsidRPr="00CA2F6C" w:rsidRDefault="00CA2F6C" w:rsidP="00CA2F6C">
            <w:pPr>
              <w:tabs>
                <w:tab w:val="decimal" w:pos="937"/>
              </w:tabs>
              <w:spacing w:before="0" w:after="0"/>
              <w:jc w:val="left"/>
              <w:rPr>
                <w:rFonts w:eastAsia="Times New Roman"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936"/>
              </w:tabs>
              <w:spacing w:before="0" w:after="0"/>
              <w:jc w:val="left"/>
              <w:rPr>
                <w:rFonts w:eastAsia="Times New Roman"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865"/>
              </w:tabs>
              <w:spacing w:before="0" w:after="0"/>
              <w:jc w:val="left"/>
              <w:rPr>
                <w:rFonts w:ascii="Cambria" w:eastAsia="Times New Roman" w:hAnsi="Cambria" w:cs="Times New Roman"/>
                <w:sz w:val="20"/>
                <w:szCs w:val="22"/>
                <w:lang w:val="en-IE" w:bidi="ar-SA"/>
              </w:rPr>
            </w:pPr>
          </w:p>
        </w:tc>
      </w:tr>
      <w:tr w:rsidR="00CA2F6C" w:rsidRPr="00CA2F6C" w:rsidTr="00A83A8E">
        <w:tc>
          <w:tcPr>
            <w:tcW w:w="1624" w:type="pct"/>
            <w:tcBorders>
              <w:top w:val="nil"/>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Outsiders (ref.: insiders)</w:t>
            </w:r>
          </w:p>
        </w:tc>
        <w:tc>
          <w:tcPr>
            <w:tcW w:w="1154" w:type="pct"/>
            <w:tcBorders>
              <w:top w:val="nil"/>
              <w:left w:val="nil"/>
              <w:bottom w:val="nil"/>
              <w:right w:val="nil"/>
            </w:tcBorders>
          </w:tcPr>
          <w:p w:rsidR="00CA2F6C" w:rsidRPr="00CA2F6C" w:rsidRDefault="00CA2F6C" w:rsidP="00CA2F6C">
            <w:pPr>
              <w:tabs>
                <w:tab w:val="decimal" w:pos="937"/>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-0.259*** (0.020)</w:t>
            </w:r>
          </w:p>
        </w:tc>
        <w:tc>
          <w:tcPr>
            <w:tcW w:w="1111" w:type="pct"/>
            <w:tcBorders>
              <w:top w:val="nil"/>
              <w:left w:val="nil"/>
              <w:bottom w:val="nil"/>
              <w:right w:val="nil"/>
            </w:tcBorders>
          </w:tcPr>
          <w:p w:rsidR="00CA2F6C" w:rsidRPr="00CA2F6C" w:rsidRDefault="00CA2F6C" w:rsidP="00CA2F6C">
            <w:pPr>
              <w:tabs>
                <w:tab w:val="decimal" w:pos="936"/>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-0.258*** (0.020)</w:t>
            </w:r>
          </w:p>
        </w:tc>
        <w:tc>
          <w:tcPr>
            <w:tcW w:w="1111" w:type="pct"/>
            <w:tcBorders>
              <w:top w:val="nil"/>
              <w:left w:val="nil"/>
              <w:bottom w:val="nil"/>
              <w:right w:val="nil"/>
            </w:tcBorders>
          </w:tcPr>
          <w:p w:rsidR="00CA2F6C" w:rsidRPr="00CA2F6C" w:rsidRDefault="00CA2F6C" w:rsidP="00CA2F6C">
            <w:pPr>
              <w:tabs>
                <w:tab w:val="decimal" w:pos="865"/>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-0.257*** (0.020)</w:t>
            </w:r>
          </w:p>
        </w:tc>
      </w:tr>
      <w:tr w:rsidR="00CA2F6C" w:rsidRPr="00CA2F6C" w:rsidTr="00A83A8E">
        <w:tc>
          <w:tcPr>
            <w:tcW w:w="1624" w:type="pct"/>
            <w:tcBorders>
              <w:top w:val="nil"/>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val="en-IE" w:bidi="ar-SA"/>
              </w:rPr>
            </w:pPr>
          </w:p>
        </w:tc>
        <w:tc>
          <w:tcPr>
            <w:tcW w:w="1154" w:type="pct"/>
            <w:tcBorders>
              <w:top w:val="nil"/>
              <w:left w:val="nil"/>
              <w:bottom w:val="nil"/>
              <w:right w:val="nil"/>
            </w:tcBorders>
          </w:tcPr>
          <w:p w:rsidR="00CA2F6C" w:rsidRPr="00CA2F6C" w:rsidRDefault="00CA2F6C" w:rsidP="00CA2F6C">
            <w:pPr>
              <w:tabs>
                <w:tab w:val="decimal" w:pos="937"/>
              </w:tabs>
              <w:spacing w:before="0" w:after="0"/>
              <w:jc w:val="left"/>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936"/>
              </w:tabs>
              <w:spacing w:before="0" w:after="0"/>
              <w:jc w:val="left"/>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865"/>
              </w:tabs>
              <w:spacing w:before="0" w:after="0"/>
              <w:jc w:val="left"/>
              <w:rPr>
                <w:rFonts w:ascii="Cambria" w:eastAsia="Times New Roman" w:hAnsi="Cambria" w:cs="Times New Roman"/>
                <w:sz w:val="20"/>
                <w:szCs w:val="22"/>
                <w:lang w:val="en-IE" w:bidi="ar-SA"/>
              </w:rPr>
            </w:pPr>
          </w:p>
        </w:tc>
      </w:tr>
      <w:tr w:rsidR="00CA2F6C" w:rsidRPr="00CA2F6C" w:rsidTr="00A83A8E">
        <w:tc>
          <w:tcPr>
            <w:tcW w:w="1624" w:type="pct"/>
            <w:tcBorders>
              <w:top w:val="nil"/>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Positive attitudes towards:</w:t>
            </w:r>
          </w:p>
        </w:tc>
        <w:tc>
          <w:tcPr>
            <w:tcW w:w="1154" w:type="pct"/>
            <w:tcBorders>
              <w:top w:val="nil"/>
              <w:left w:val="nil"/>
              <w:bottom w:val="nil"/>
              <w:right w:val="nil"/>
            </w:tcBorders>
          </w:tcPr>
          <w:p w:rsidR="00CA2F6C" w:rsidRPr="00CA2F6C" w:rsidRDefault="00CA2F6C" w:rsidP="00CA2F6C">
            <w:pPr>
              <w:tabs>
                <w:tab w:val="decimal" w:pos="937"/>
              </w:tabs>
              <w:spacing w:before="0" w:after="0"/>
              <w:jc w:val="left"/>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936"/>
              </w:tabs>
              <w:spacing w:before="0" w:after="0"/>
              <w:jc w:val="left"/>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865"/>
              </w:tabs>
              <w:spacing w:before="0" w:after="0"/>
              <w:jc w:val="left"/>
              <w:rPr>
                <w:rFonts w:ascii="Cambria" w:eastAsia="Times New Roman" w:hAnsi="Cambria" w:cs="Times New Roman"/>
                <w:sz w:val="20"/>
                <w:szCs w:val="22"/>
                <w:lang w:val="en-IE" w:bidi="ar-SA"/>
              </w:rPr>
            </w:pPr>
          </w:p>
        </w:tc>
      </w:tr>
      <w:tr w:rsidR="00CA2F6C" w:rsidRPr="00CA2F6C" w:rsidTr="00A83A8E">
        <w:tc>
          <w:tcPr>
            <w:tcW w:w="1624" w:type="pct"/>
            <w:tcBorders>
              <w:top w:val="nil"/>
              <w:left w:val="nil"/>
              <w:bottom w:val="nil"/>
              <w:right w:val="nil"/>
            </w:tcBorders>
          </w:tcPr>
          <w:p w:rsidR="00CA2F6C" w:rsidRPr="00CA2F6C" w:rsidRDefault="00CA2F6C" w:rsidP="00CA2F6C">
            <w:pPr>
              <w:spacing w:before="0" w:after="0"/>
              <w:ind w:left="708"/>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Cultural liberalism</w:t>
            </w:r>
          </w:p>
        </w:tc>
        <w:tc>
          <w:tcPr>
            <w:tcW w:w="1154" w:type="pct"/>
            <w:tcBorders>
              <w:top w:val="nil"/>
              <w:left w:val="nil"/>
              <w:bottom w:val="nil"/>
              <w:right w:val="nil"/>
            </w:tcBorders>
          </w:tcPr>
          <w:p w:rsidR="00CA2F6C" w:rsidRPr="00CA2F6C" w:rsidRDefault="00CA2F6C" w:rsidP="00CA2F6C">
            <w:pPr>
              <w:tabs>
                <w:tab w:val="decimal" w:pos="937"/>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0.132*** (0.009)</w:t>
            </w:r>
          </w:p>
        </w:tc>
        <w:tc>
          <w:tcPr>
            <w:tcW w:w="1111" w:type="pct"/>
            <w:tcBorders>
              <w:top w:val="nil"/>
              <w:left w:val="nil"/>
              <w:bottom w:val="nil"/>
              <w:right w:val="nil"/>
            </w:tcBorders>
          </w:tcPr>
          <w:p w:rsidR="00CA2F6C" w:rsidRPr="00CA2F6C" w:rsidRDefault="00CA2F6C" w:rsidP="00CA2F6C">
            <w:pPr>
              <w:tabs>
                <w:tab w:val="decimal" w:pos="936"/>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0.105*** (0.017)</w:t>
            </w:r>
          </w:p>
        </w:tc>
        <w:tc>
          <w:tcPr>
            <w:tcW w:w="1111" w:type="pct"/>
            <w:tcBorders>
              <w:top w:val="nil"/>
              <w:left w:val="nil"/>
              <w:bottom w:val="nil"/>
              <w:right w:val="nil"/>
            </w:tcBorders>
          </w:tcPr>
          <w:p w:rsidR="00CA2F6C" w:rsidRPr="00CA2F6C" w:rsidRDefault="00CA2F6C" w:rsidP="00CA2F6C">
            <w:pPr>
              <w:tabs>
                <w:tab w:val="decimal" w:pos="865"/>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0.128*** (0.009)</w:t>
            </w:r>
          </w:p>
        </w:tc>
      </w:tr>
      <w:tr w:rsidR="00CA2F6C" w:rsidRPr="00CA2F6C" w:rsidTr="00A83A8E">
        <w:tc>
          <w:tcPr>
            <w:tcW w:w="1624" w:type="pct"/>
            <w:tcBorders>
              <w:top w:val="nil"/>
              <w:left w:val="nil"/>
              <w:bottom w:val="nil"/>
              <w:right w:val="nil"/>
            </w:tcBorders>
          </w:tcPr>
          <w:p w:rsidR="00CA2F6C" w:rsidRPr="00CA2F6C" w:rsidRDefault="00CA2F6C" w:rsidP="00CA2F6C">
            <w:pPr>
              <w:spacing w:before="0" w:after="0"/>
              <w:ind w:left="708"/>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European integration</w:t>
            </w:r>
          </w:p>
        </w:tc>
        <w:tc>
          <w:tcPr>
            <w:tcW w:w="1154" w:type="pct"/>
            <w:tcBorders>
              <w:top w:val="nil"/>
              <w:left w:val="nil"/>
              <w:bottom w:val="nil"/>
              <w:right w:val="nil"/>
            </w:tcBorders>
          </w:tcPr>
          <w:p w:rsidR="00CA2F6C" w:rsidRPr="00CA2F6C" w:rsidRDefault="00CA2F6C" w:rsidP="00CA2F6C">
            <w:pPr>
              <w:tabs>
                <w:tab w:val="decimal" w:pos="937"/>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0.045*** (0.004)</w:t>
            </w:r>
          </w:p>
        </w:tc>
        <w:tc>
          <w:tcPr>
            <w:tcW w:w="1111" w:type="pct"/>
            <w:tcBorders>
              <w:top w:val="nil"/>
              <w:left w:val="nil"/>
              <w:bottom w:val="nil"/>
              <w:right w:val="nil"/>
            </w:tcBorders>
          </w:tcPr>
          <w:p w:rsidR="00CA2F6C" w:rsidRPr="00CA2F6C" w:rsidRDefault="00CA2F6C" w:rsidP="00CA2F6C">
            <w:pPr>
              <w:tabs>
                <w:tab w:val="decimal" w:pos="936"/>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0.046*** (0.004)</w:t>
            </w:r>
          </w:p>
        </w:tc>
        <w:tc>
          <w:tcPr>
            <w:tcW w:w="1111" w:type="pct"/>
            <w:tcBorders>
              <w:top w:val="nil"/>
              <w:left w:val="nil"/>
              <w:bottom w:val="nil"/>
              <w:right w:val="nil"/>
            </w:tcBorders>
          </w:tcPr>
          <w:p w:rsidR="00CA2F6C" w:rsidRPr="00CA2F6C" w:rsidRDefault="00CA2F6C" w:rsidP="00CA2F6C">
            <w:pPr>
              <w:tabs>
                <w:tab w:val="decimal" w:pos="865"/>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0.027** (0.010)</w:t>
            </w:r>
          </w:p>
        </w:tc>
      </w:tr>
      <w:tr w:rsidR="00CA2F6C" w:rsidRPr="00CA2F6C" w:rsidTr="00A83A8E">
        <w:tc>
          <w:tcPr>
            <w:tcW w:w="1624" w:type="pct"/>
            <w:tcBorders>
              <w:top w:val="nil"/>
              <w:left w:val="nil"/>
              <w:bottom w:val="nil"/>
              <w:right w:val="nil"/>
            </w:tcBorders>
          </w:tcPr>
          <w:p w:rsidR="00CA2F6C" w:rsidRPr="00CA2F6C" w:rsidRDefault="00CA2F6C" w:rsidP="00CA2F6C">
            <w:pPr>
              <w:spacing w:before="0" w:after="0"/>
              <w:ind w:left="708"/>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Immigration policies</w:t>
            </w:r>
          </w:p>
        </w:tc>
        <w:tc>
          <w:tcPr>
            <w:tcW w:w="1154" w:type="pct"/>
            <w:tcBorders>
              <w:top w:val="nil"/>
              <w:left w:val="nil"/>
              <w:bottom w:val="nil"/>
              <w:right w:val="nil"/>
            </w:tcBorders>
          </w:tcPr>
          <w:p w:rsidR="00CA2F6C" w:rsidRPr="00CA2F6C" w:rsidRDefault="00CA2F6C" w:rsidP="00CA2F6C">
            <w:pPr>
              <w:tabs>
                <w:tab w:val="decimal" w:pos="937"/>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0.057*** (0.009)</w:t>
            </w:r>
          </w:p>
        </w:tc>
        <w:tc>
          <w:tcPr>
            <w:tcW w:w="1111" w:type="pct"/>
            <w:tcBorders>
              <w:top w:val="nil"/>
              <w:left w:val="nil"/>
              <w:bottom w:val="nil"/>
              <w:right w:val="nil"/>
            </w:tcBorders>
          </w:tcPr>
          <w:p w:rsidR="00CA2F6C" w:rsidRPr="00CA2F6C" w:rsidRDefault="00CA2F6C" w:rsidP="00CA2F6C">
            <w:pPr>
              <w:tabs>
                <w:tab w:val="decimal" w:pos="936"/>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0.053*** (0.004)</w:t>
            </w:r>
          </w:p>
        </w:tc>
        <w:tc>
          <w:tcPr>
            <w:tcW w:w="1111" w:type="pct"/>
            <w:tcBorders>
              <w:top w:val="nil"/>
              <w:left w:val="nil"/>
              <w:bottom w:val="nil"/>
              <w:right w:val="nil"/>
            </w:tcBorders>
          </w:tcPr>
          <w:p w:rsidR="00CA2F6C" w:rsidRPr="00CA2F6C" w:rsidRDefault="00CA2F6C" w:rsidP="00CA2F6C">
            <w:pPr>
              <w:tabs>
                <w:tab w:val="decimal" w:pos="865"/>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0.052*** (0.004)</w:t>
            </w:r>
          </w:p>
        </w:tc>
      </w:tr>
      <w:tr w:rsidR="00CA2F6C" w:rsidRPr="00CA2F6C" w:rsidTr="00A83A8E">
        <w:tc>
          <w:tcPr>
            <w:tcW w:w="1624" w:type="pct"/>
            <w:tcBorders>
              <w:top w:val="nil"/>
              <w:left w:val="nil"/>
              <w:bottom w:val="nil"/>
              <w:right w:val="nil"/>
            </w:tcBorders>
          </w:tcPr>
          <w:p w:rsidR="00CA2F6C" w:rsidRPr="00CA2F6C" w:rsidRDefault="00CA2F6C" w:rsidP="00CA2F6C">
            <w:pPr>
              <w:spacing w:before="0" w:after="0"/>
              <w:ind w:left="708"/>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Welfare policies</w:t>
            </w:r>
          </w:p>
        </w:tc>
        <w:tc>
          <w:tcPr>
            <w:tcW w:w="1154" w:type="pct"/>
            <w:tcBorders>
              <w:top w:val="nil"/>
              <w:left w:val="nil"/>
              <w:bottom w:val="nil"/>
              <w:right w:val="nil"/>
            </w:tcBorders>
          </w:tcPr>
          <w:p w:rsidR="00CA2F6C" w:rsidRPr="00CA2F6C" w:rsidRDefault="00CA2F6C" w:rsidP="00CA2F6C">
            <w:pPr>
              <w:tabs>
                <w:tab w:val="decimal" w:pos="937"/>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0.280*** (0.008)</w:t>
            </w:r>
          </w:p>
        </w:tc>
        <w:tc>
          <w:tcPr>
            <w:tcW w:w="1111" w:type="pct"/>
            <w:tcBorders>
              <w:top w:val="nil"/>
              <w:left w:val="nil"/>
              <w:bottom w:val="nil"/>
              <w:right w:val="nil"/>
            </w:tcBorders>
          </w:tcPr>
          <w:p w:rsidR="00CA2F6C" w:rsidRPr="00CA2F6C" w:rsidRDefault="00CA2F6C" w:rsidP="00CA2F6C">
            <w:pPr>
              <w:tabs>
                <w:tab w:val="decimal" w:pos="936"/>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0.281*** (0.008)</w:t>
            </w:r>
          </w:p>
        </w:tc>
        <w:tc>
          <w:tcPr>
            <w:tcW w:w="1111" w:type="pct"/>
            <w:tcBorders>
              <w:top w:val="nil"/>
              <w:left w:val="nil"/>
              <w:bottom w:val="nil"/>
              <w:right w:val="nil"/>
            </w:tcBorders>
          </w:tcPr>
          <w:p w:rsidR="00CA2F6C" w:rsidRPr="00CA2F6C" w:rsidRDefault="00CA2F6C" w:rsidP="00CA2F6C">
            <w:pPr>
              <w:tabs>
                <w:tab w:val="decimal" w:pos="865"/>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0.280*** (0.008)</w:t>
            </w:r>
          </w:p>
        </w:tc>
      </w:tr>
      <w:tr w:rsidR="00CA2F6C" w:rsidRPr="00CA2F6C" w:rsidTr="00A83A8E">
        <w:tc>
          <w:tcPr>
            <w:tcW w:w="1624" w:type="pct"/>
            <w:tcBorders>
              <w:top w:val="nil"/>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bidi="ar-SA"/>
              </w:rPr>
            </w:pPr>
          </w:p>
        </w:tc>
        <w:tc>
          <w:tcPr>
            <w:tcW w:w="1154" w:type="pct"/>
            <w:tcBorders>
              <w:top w:val="nil"/>
              <w:left w:val="nil"/>
              <w:bottom w:val="nil"/>
              <w:right w:val="nil"/>
            </w:tcBorders>
          </w:tcPr>
          <w:p w:rsidR="00CA2F6C" w:rsidRPr="00CA2F6C" w:rsidRDefault="00CA2F6C" w:rsidP="00CA2F6C">
            <w:pPr>
              <w:tabs>
                <w:tab w:val="decimal" w:pos="937"/>
              </w:tabs>
              <w:spacing w:before="0" w:after="0"/>
              <w:jc w:val="left"/>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744"/>
                <w:tab w:val="decimal" w:pos="832"/>
                <w:tab w:val="decimal" w:pos="907"/>
              </w:tabs>
              <w:spacing w:before="0" w:after="0"/>
              <w:jc w:val="left"/>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910"/>
              </w:tabs>
              <w:spacing w:before="0" w:after="0"/>
              <w:jc w:val="left"/>
              <w:rPr>
                <w:rFonts w:ascii="Cambria" w:eastAsia="Times New Roman" w:hAnsi="Cambria" w:cs="Times New Roman"/>
                <w:sz w:val="20"/>
                <w:szCs w:val="22"/>
                <w:lang w:val="en-IE" w:bidi="ar-SA"/>
              </w:rPr>
            </w:pPr>
          </w:p>
        </w:tc>
      </w:tr>
      <w:tr w:rsidR="00CA2F6C" w:rsidRPr="00CA2F6C" w:rsidTr="00A83A8E">
        <w:tc>
          <w:tcPr>
            <w:tcW w:w="1624" w:type="pct"/>
            <w:tcBorders>
              <w:top w:val="nil"/>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val="en-IE" w:bidi="ar-SA"/>
              </w:rPr>
            </w:pPr>
            <w:r w:rsidRPr="00CA2F6C">
              <w:rPr>
                <w:rFonts w:eastAsia="Times New Roman" w:cs="Times New Roman"/>
                <w:sz w:val="20"/>
                <w:szCs w:val="22"/>
                <w:lang w:val="en-IE" w:bidi="ar-SA"/>
              </w:rPr>
              <w:t>Positive party positions on immigration policies</w:t>
            </w:r>
          </w:p>
        </w:tc>
        <w:tc>
          <w:tcPr>
            <w:tcW w:w="1154" w:type="pct"/>
            <w:tcBorders>
              <w:top w:val="nil"/>
              <w:left w:val="nil"/>
              <w:bottom w:val="nil"/>
              <w:right w:val="nil"/>
            </w:tcBorders>
          </w:tcPr>
          <w:p w:rsidR="00CA2F6C" w:rsidRPr="00CA2F6C" w:rsidRDefault="00CA2F6C" w:rsidP="00CA2F6C">
            <w:pPr>
              <w:tabs>
                <w:tab w:val="decimal" w:pos="937"/>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0.231 (0.216)</w:t>
            </w:r>
          </w:p>
        </w:tc>
        <w:tc>
          <w:tcPr>
            <w:tcW w:w="1111" w:type="pct"/>
            <w:tcBorders>
              <w:top w:val="nil"/>
              <w:left w:val="nil"/>
              <w:bottom w:val="nil"/>
              <w:right w:val="nil"/>
            </w:tcBorders>
          </w:tcPr>
          <w:p w:rsidR="00CA2F6C" w:rsidRPr="00CA2F6C" w:rsidRDefault="00CA2F6C" w:rsidP="00CA2F6C">
            <w:pPr>
              <w:tabs>
                <w:tab w:val="decimal" w:pos="744"/>
                <w:tab w:val="decimal" w:pos="832"/>
                <w:tab w:val="decimal" w:pos="907"/>
              </w:tabs>
              <w:spacing w:before="0" w:after="0"/>
              <w:jc w:val="left"/>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910"/>
              </w:tabs>
              <w:spacing w:before="0" w:after="0"/>
              <w:jc w:val="left"/>
              <w:rPr>
                <w:rFonts w:ascii="Cambria" w:eastAsia="Times New Roman" w:hAnsi="Cambria" w:cs="Times New Roman"/>
                <w:sz w:val="20"/>
                <w:szCs w:val="22"/>
                <w:lang w:val="en-IE" w:bidi="ar-SA"/>
              </w:rPr>
            </w:pPr>
          </w:p>
        </w:tc>
      </w:tr>
      <w:tr w:rsidR="00CA2F6C" w:rsidRPr="00CA2F6C" w:rsidTr="00A83A8E">
        <w:tc>
          <w:tcPr>
            <w:tcW w:w="1624" w:type="pct"/>
            <w:tcBorders>
              <w:top w:val="nil"/>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val="en-IE" w:bidi="ar-SA"/>
              </w:rPr>
            </w:pPr>
          </w:p>
        </w:tc>
        <w:tc>
          <w:tcPr>
            <w:tcW w:w="1154" w:type="pct"/>
            <w:tcBorders>
              <w:top w:val="nil"/>
              <w:left w:val="nil"/>
              <w:bottom w:val="nil"/>
              <w:right w:val="nil"/>
            </w:tcBorders>
          </w:tcPr>
          <w:p w:rsidR="00CA2F6C" w:rsidRPr="00CA2F6C" w:rsidRDefault="00CA2F6C" w:rsidP="00CA2F6C">
            <w:pPr>
              <w:tabs>
                <w:tab w:val="decimal" w:pos="937"/>
              </w:tabs>
              <w:spacing w:before="0" w:after="0"/>
              <w:jc w:val="left"/>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744"/>
                <w:tab w:val="decimal" w:pos="832"/>
                <w:tab w:val="decimal" w:pos="907"/>
              </w:tabs>
              <w:spacing w:before="0" w:after="0"/>
              <w:jc w:val="left"/>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910"/>
              </w:tabs>
              <w:spacing w:before="0" w:after="0"/>
              <w:jc w:val="left"/>
              <w:rPr>
                <w:rFonts w:ascii="Cambria" w:eastAsia="Times New Roman" w:hAnsi="Cambria" w:cs="Times New Roman"/>
                <w:sz w:val="20"/>
                <w:szCs w:val="22"/>
                <w:lang w:val="en-IE" w:bidi="ar-SA"/>
              </w:rPr>
            </w:pPr>
          </w:p>
        </w:tc>
      </w:tr>
      <w:tr w:rsidR="00CA2F6C" w:rsidRPr="00CA2F6C" w:rsidTr="00A83A8E">
        <w:tc>
          <w:tcPr>
            <w:tcW w:w="1624" w:type="pct"/>
            <w:tcBorders>
              <w:top w:val="nil"/>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val="en-IE" w:bidi="ar-SA"/>
              </w:rPr>
            </w:pPr>
            <w:r w:rsidRPr="00CA2F6C">
              <w:rPr>
                <w:rFonts w:eastAsia="Times New Roman" w:cs="Times New Roman"/>
                <w:sz w:val="20"/>
                <w:szCs w:val="22"/>
                <w:lang w:val="en-IE" w:bidi="ar-SA"/>
              </w:rPr>
              <w:t>Positive individual attitudes on immigration*Positive party positions on immigration policies</w:t>
            </w:r>
          </w:p>
        </w:tc>
        <w:tc>
          <w:tcPr>
            <w:tcW w:w="1154" w:type="pct"/>
            <w:tcBorders>
              <w:top w:val="nil"/>
              <w:left w:val="nil"/>
              <w:bottom w:val="nil"/>
              <w:right w:val="nil"/>
            </w:tcBorders>
          </w:tcPr>
          <w:p w:rsidR="00CA2F6C" w:rsidRPr="00CA2F6C" w:rsidRDefault="00CA2F6C" w:rsidP="00CA2F6C">
            <w:pPr>
              <w:tabs>
                <w:tab w:val="decimal" w:pos="744"/>
              </w:tabs>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0.037 (0.049)</w:t>
            </w:r>
          </w:p>
        </w:tc>
        <w:tc>
          <w:tcPr>
            <w:tcW w:w="1111" w:type="pct"/>
            <w:tcBorders>
              <w:top w:val="nil"/>
              <w:left w:val="nil"/>
              <w:bottom w:val="nil"/>
              <w:right w:val="nil"/>
            </w:tcBorders>
          </w:tcPr>
          <w:p w:rsidR="00CA2F6C" w:rsidRPr="00CA2F6C" w:rsidRDefault="00CA2F6C" w:rsidP="00CA2F6C">
            <w:pPr>
              <w:tabs>
                <w:tab w:val="decimal" w:pos="744"/>
                <w:tab w:val="decimal" w:pos="832"/>
                <w:tab w:val="decimal" w:pos="907"/>
              </w:tabs>
              <w:spacing w:before="0" w:after="0"/>
              <w:jc w:val="left"/>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910"/>
              </w:tabs>
              <w:spacing w:before="0" w:after="0"/>
              <w:jc w:val="left"/>
              <w:rPr>
                <w:rFonts w:ascii="Cambria" w:eastAsia="Times New Roman" w:hAnsi="Cambria" w:cs="Times New Roman"/>
                <w:sz w:val="20"/>
                <w:szCs w:val="22"/>
                <w:lang w:val="en-IE" w:bidi="ar-SA"/>
              </w:rPr>
            </w:pPr>
          </w:p>
        </w:tc>
      </w:tr>
      <w:tr w:rsidR="00CA2F6C" w:rsidRPr="00CA2F6C" w:rsidTr="00A83A8E">
        <w:tc>
          <w:tcPr>
            <w:tcW w:w="1624" w:type="pct"/>
            <w:tcBorders>
              <w:top w:val="nil"/>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val="en-IE" w:bidi="ar-SA"/>
              </w:rPr>
            </w:pPr>
          </w:p>
        </w:tc>
        <w:tc>
          <w:tcPr>
            <w:tcW w:w="1154" w:type="pct"/>
            <w:tcBorders>
              <w:top w:val="nil"/>
              <w:left w:val="nil"/>
              <w:bottom w:val="nil"/>
              <w:right w:val="nil"/>
            </w:tcBorders>
          </w:tcPr>
          <w:p w:rsidR="00CA2F6C" w:rsidRPr="00CA2F6C" w:rsidRDefault="00CA2F6C" w:rsidP="00CA2F6C">
            <w:pPr>
              <w:tabs>
                <w:tab w:val="decimal" w:pos="744"/>
              </w:tabs>
              <w:spacing w:before="0" w:after="0"/>
              <w:jc w:val="center"/>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744"/>
                <w:tab w:val="decimal" w:pos="832"/>
                <w:tab w:val="decimal" w:pos="907"/>
              </w:tabs>
              <w:spacing w:before="0" w:after="0"/>
              <w:jc w:val="left"/>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910"/>
              </w:tabs>
              <w:spacing w:before="0" w:after="0"/>
              <w:jc w:val="left"/>
              <w:rPr>
                <w:rFonts w:ascii="Cambria" w:eastAsia="Times New Roman" w:hAnsi="Cambria" w:cs="Times New Roman"/>
                <w:sz w:val="20"/>
                <w:szCs w:val="22"/>
                <w:lang w:val="en-IE" w:bidi="ar-SA"/>
              </w:rPr>
            </w:pPr>
          </w:p>
        </w:tc>
      </w:tr>
      <w:tr w:rsidR="00CA2F6C" w:rsidRPr="00CA2F6C" w:rsidTr="00A83A8E">
        <w:tc>
          <w:tcPr>
            <w:tcW w:w="1624" w:type="pct"/>
            <w:tcBorders>
              <w:top w:val="nil"/>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val="en-IE" w:bidi="ar-SA"/>
              </w:rPr>
            </w:pPr>
            <w:r w:rsidRPr="00CA2F6C">
              <w:rPr>
                <w:rFonts w:eastAsia="Times New Roman" w:cs="Times New Roman"/>
                <w:sz w:val="20"/>
                <w:szCs w:val="22"/>
                <w:lang w:val="en-IE" w:bidi="ar-SA"/>
              </w:rPr>
              <w:t>Positive party positions on cultural liberalism</w:t>
            </w:r>
          </w:p>
        </w:tc>
        <w:tc>
          <w:tcPr>
            <w:tcW w:w="1154" w:type="pct"/>
            <w:tcBorders>
              <w:top w:val="nil"/>
              <w:left w:val="nil"/>
              <w:bottom w:val="nil"/>
              <w:right w:val="nil"/>
            </w:tcBorders>
          </w:tcPr>
          <w:p w:rsidR="00CA2F6C" w:rsidRPr="00CA2F6C" w:rsidRDefault="00CA2F6C" w:rsidP="00CA2F6C">
            <w:pPr>
              <w:tabs>
                <w:tab w:val="decimal" w:pos="744"/>
              </w:tabs>
              <w:spacing w:before="0" w:after="0"/>
              <w:jc w:val="center"/>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907"/>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-0.085 (0.061)</w:t>
            </w:r>
          </w:p>
        </w:tc>
        <w:tc>
          <w:tcPr>
            <w:tcW w:w="1111" w:type="pct"/>
            <w:tcBorders>
              <w:top w:val="nil"/>
              <w:left w:val="nil"/>
              <w:bottom w:val="nil"/>
              <w:right w:val="nil"/>
            </w:tcBorders>
          </w:tcPr>
          <w:p w:rsidR="00CA2F6C" w:rsidRPr="00CA2F6C" w:rsidRDefault="00CA2F6C" w:rsidP="00CA2F6C">
            <w:pPr>
              <w:tabs>
                <w:tab w:val="decimal" w:pos="910"/>
              </w:tabs>
              <w:spacing w:before="0" w:after="0"/>
              <w:jc w:val="left"/>
              <w:rPr>
                <w:rFonts w:ascii="Cambria" w:eastAsia="Times New Roman" w:hAnsi="Cambria" w:cs="Times New Roman"/>
                <w:sz w:val="20"/>
                <w:szCs w:val="22"/>
                <w:lang w:val="en-IE" w:bidi="ar-SA"/>
              </w:rPr>
            </w:pPr>
          </w:p>
        </w:tc>
      </w:tr>
      <w:tr w:rsidR="00CA2F6C" w:rsidRPr="00CA2F6C" w:rsidTr="00A83A8E">
        <w:tc>
          <w:tcPr>
            <w:tcW w:w="1624" w:type="pct"/>
            <w:tcBorders>
              <w:top w:val="nil"/>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bidi="ar-SA"/>
              </w:rPr>
            </w:pPr>
          </w:p>
        </w:tc>
        <w:tc>
          <w:tcPr>
            <w:tcW w:w="1154" w:type="pct"/>
            <w:tcBorders>
              <w:top w:val="nil"/>
              <w:left w:val="nil"/>
              <w:bottom w:val="nil"/>
              <w:right w:val="nil"/>
            </w:tcBorders>
          </w:tcPr>
          <w:p w:rsidR="00CA2F6C" w:rsidRPr="00CA2F6C" w:rsidRDefault="00CA2F6C" w:rsidP="00CA2F6C">
            <w:pPr>
              <w:tabs>
                <w:tab w:val="decimal" w:pos="744"/>
              </w:tabs>
              <w:spacing w:before="0" w:after="0"/>
              <w:jc w:val="center"/>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907"/>
              </w:tabs>
              <w:spacing w:before="0" w:after="0"/>
              <w:jc w:val="left"/>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910"/>
              </w:tabs>
              <w:spacing w:before="0" w:after="0"/>
              <w:jc w:val="left"/>
              <w:rPr>
                <w:rFonts w:ascii="Cambria" w:eastAsia="Times New Roman" w:hAnsi="Cambria" w:cs="Times New Roman"/>
                <w:sz w:val="20"/>
                <w:szCs w:val="22"/>
                <w:lang w:val="en-IE" w:bidi="ar-SA"/>
              </w:rPr>
            </w:pPr>
          </w:p>
        </w:tc>
      </w:tr>
      <w:tr w:rsidR="00CA2F6C" w:rsidRPr="00CA2F6C" w:rsidTr="00A83A8E">
        <w:tc>
          <w:tcPr>
            <w:tcW w:w="1624" w:type="pct"/>
            <w:tcBorders>
              <w:top w:val="nil"/>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bidi="ar-SA"/>
              </w:rPr>
            </w:pPr>
            <w:r w:rsidRPr="00CA2F6C">
              <w:rPr>
                <w:rFonts w:eastAsia="Times New Roman" w:cs="Times New Roman"/>
                <w:sz w:val="20"/>
                <w:szCs w:val="22"/>
                <w:lang w:val="en-IE" w:bidi="ar-SA"/>
              </w:rPr>
              <w:t>Positive individual attitudes on cultural liberalism*Positive party positions on cultural liberalism</w:t>
            </w:r>
          </w:p>
        </w:tc>
        <w:tc>
          <w:tcPr>
            <w:tcW w:w="1154" w:type="pct"/>
            <w:tcBorders>
              <w:top w:val="nil"/>
              <w:left w:val="nil"/>
              <w:bottom w:val="nil"/>
              <w:right w:val="nil"/>
            </w:tcBorders>
          </w:tcPr>
          <w:p w:rsidR="00CA2F6C" w:rsidRPr="00CA2F6C" w:rsidRDefault="00CA2F6C" w:rsidP="00CA2F6C">
            <w:pPr>
              <w:tabs>
                <w:tab w:val="decimal" w:pos="744"/>
              </w:tabs>
              <w:spacing w:before="0" w:after="0"/>
              <w:jc w:val="center"/>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907"/>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0.105*** (0.024)</w:t>
            </w:r>
          </w:p>
        </w:tc>
        <w:tc>
          <w:tcPr>
            <w:tcW w:w="1111" w:type="pct"/>
            <w:tcBorders>
              <w:top w:val="nil"/>
              <w:left w:val="nil"/>
              <w:bottom w:val="nil"/>
              <w:right w:val="nil"/>
            </w:tcBorders>
          </w:tcPr>
          <w:p w:rsidR="00CA2F6C" w:rsidRPr="00CA2F6C" w:rsidRDefault="00CA2F6C" w:rsidP="00CA2F6C">
            <w:pPr>
              <w:tabs>
                <w:tab w:val="decimal" w:pos="910"/>
              </w:tabs>
              <w:spacing w:before="0" w:after="0"/>
              <w:jc w:val="left"/>
              <w:rPr>
                <w:rFonts w:ascii="Cambria" w:eastAsia="Times New Roman" w:hAnsi="Cambria" w:cs="Times New Roman"/>
                <w:sz w:val="20"/>
                <w:szCs w:val="22"/>
                <w:lang w:val="en-IE" w:bidi="ar-SA"/>
              </w:rPr>
            </w:pPr>
          </w:p>
        </w:tc>
      </w:tr>
      <w:tr w:rsidR="00CA2F6C" w:rsidRPr="00CA2F6C" w:rsidTr="00A83A8E">
        <w:tc>
          <w:tcPr>
            <w:tcW w:w="1624" w:type="pct"/>
            <w:tcBorders>
              <w:top w:val="nil"/>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bidi="ar-SA"/>
              </w:rPr>
            </w:pPr>
          </w:p>
        </w:tc>
        <w:tc>
          <w:tcPr>
            <w:tcW w:w="1154" w:type="pct"/>
            <w:tcBorders>
              <w:top w:val="nil"/>
              <w:left w:val="nil"/>
              <w:bottom w:val="nil"/>
              <w:right w:val="nil"/>
            </w:tcBorders>
          </w:tcPr>
          <w:p w:rsidR="00CA2F6C" w:rsidRPr="00CA2F6C" w:rsidRDefault="00CA2F6C" w:rsidP="00CA2F6C">
            <w:pPr>
              <w:tabs>
                <w:tab w:val="decimal" w:pos="744"/>
              </w:tabs>
              <w:spacing w:before="0" w:after="0"/>
              <w:jc w:val="center"/>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744"/>
                <w:tab w:val="decimal" w:pos="832"/>
                <w:tab w:val="decimal" w:pos="907"/>
              </w:tabs>
              <w:spacing w:before="0" w:after="0"/>
              <w:jc w:val="left"/>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910"/>
              </w:tabs>
              <w:spacing w:before="0" w:after="0"/>
              <w:jc w:val="left"/>
              <w:rPr>
                <w:rFonts w:ascii="Cambria" w:eastAsia="Times New Roman" w:hAnsi="Cambria" w:cs="Times New Roman"/>
                <w:sz w:val="20"/>
                <w:szCs w:val="22"/>
                <w:lang w:val="en-IE" w:bidi="ar-SA"/>
              </w:rPr>
            </w:pPr>
          </w:p>
        </w:tc>
      </w:tr>
      <w:tr w:rsidR="00CA2F6C" w:rsidRPr="00CA2F6C" w:rsidTr="00A83A8E">
        <w:tc>
          <w:tcPr>
            <w:tcW w:w="1624" w:type="pct"/>
            <w:tcBorders>
              <w:top w:val="nil"/>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bidi="ar-SA"/>
              </w:rPr>
            </w:pPr>
            <w:r w:rsidRPr="00CA2F6C">
              <w:rPr>
                <w:rFonts w:eastAsia="Times New Roman" w:cs="Times New Roman"/>
                <w:sz w:val="20"/>
                <w:szCs w:val="22"/>
                <w:lang w:val="en-IE" w:bidi="ar-SA"/>
              </w:rPr>
              <w:t>Positive party positions on European integration</w:t>
            </w:r>
          </w:p>
        </w:tc>
        <w:tc>
          <w:tcPr>
            <w:tcW w:w="1154" w:type="pct"/>
            <w:tcBorders>
              <w:top w:val="nil"/>
              <w:left w:val="nil"/>
              <w:bottom w:val="nil"/>
              <w:right w:val="nil"/>
            </w:tcBorders>
          </w:tcPr>
          <w:p w:rsidR="00CA2F6C" w:rsidRPr="00CA2F6C" w:rsidRDefault="00CA2F6C" w:rsidP="00CA2F6C">
            <w:pPr>
              <w:tabs>
                <w:tab w:val="decimal" w:pos="744"/>
              </w:tabs>
              <w:spacing w:before="0" w:after="0"/>
              <w:jc w:val="center"/>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744"/>
                <w:tab w:val="decimal" w:pos="832"/>
                <w:tab w:val="decimal" w:pos="907"/>
              </w:tabs>
              <w:spacing w:before="0" w:after="0"/>
              <w:jc w:val="left"/>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865"/>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0.021 (0.022)</w:t>
            </w:r>
          </w:p>
        </w:tc>
      </w:tr>
      <w:tr w:rsidR="00CA2F6C" w:rsidRPr="00CA2F6C" w:rsidTr="00A83A8E">
        <w:tc>
          <w:tcPr>
            <w:tcW w:w="1624" w:type="pct"/>
            <w:tcBorders>
              <w:top w:val="nil"/>
              <w:left w:val="nil"/>
              <w:bottom w:val="nil"/>
              <w:right w:val="nil"/>
            </w:tcBorders>
          </w:tcPr>
          <w:p w:rsidR="00CA2F6C" w:rsidRPr="00CA2F6C" w:rsidRDefault="00CA2F6C" w:rsidP="00CA2F6C">
            <w:pPr>
              <w:spacing w:before="0" w:after="0"/>
              <w:jc w:val="left"/>
              <w:rPr>
                <w:rFonts w:eastAsia="Times New Roman" w:cs="Times New Roman"/>
                <w:sz w:val="20"/>
                <w:szCs w:val="22"/>
                <w:lang w:val="en-IE" w:bidi="ar-SA"/>
              </w:rPr>
            </w:pPr>
          </w:p>
        </w:tc>
        <w:tc>
          <w:tcPr>
            <w:tcW w:w="1154" w:type="pct"/>
            <w:tcBorders>
              <w:top w:val="nil"/>
              <w:left w:val="nil"/>
              <w:bottom w:val="nil"/>
              <w:right w:val="nil"/>
            </w:tcBorders>
          </w:tcPr>
          <w:p w:rsidR="00CA2F6C" w:rsidRPr="00CA2F6C" w:rsidRDefault="00CA2F6C" w:rsidP="00CA2F6C">
            <w:pPr>
              <w:tabs>
                <w:tab w:val="decimal" w:pos="744"/>
              </w:tabs>
              <w:spacing w:before="0" w:after="0"/>
              <w:jc w:val="center"/>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744"/>
                <w:tab w:val="decimal" w:pos="832"/>
                <w:tab w:val="decimal" w:pos="907"/>
              </w:tabs>
              <w:spacing w:before="0" w:after="0"/>
              <w:jc w:val="left"/>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865"/>
              </w:tabs>
              <w:spacing w:before="0" w:after="0"/>
              <w:jc w:val="left"/>
              <w:rPr>
                <w:rFonts w:ascii="Cambria" w:eastAsia="Times New Roman" w:hAnsi="Cambria" w:cs="Times New Roman"/>
                <w:sz w:val="20"/>
                <w:szCs w:val="22"/>
                <w:lang w:val="en-IE" w:bidi="ar-SA"/>
              </w:rPr>
            </w:pPr>
          </w:p>
        </w:tc>
      </w:tr>
      <w:tr w:rsidR="00CA2F6C" w:rsidRPr="00CA2F6C" w:rsidTr="00A83A8E">
        <w:tc>
          <w:tcPr>
            <w:tcW w:w="1624" w:type="pct"/>
            <w:tcBorders>
              <w:top w:val="nil"/>
              <w:left w:val="nil"/>
              <w:bottom w:val="nil"/>
              <w:right w:val="nil"/>
            </w:tcBorders>
          </w:tcPr>
          <w:p w:rsidR="00CA2F6C" w:rsidRPr="00CA2F6C" w:rsidRDefault="00CA2F6C" w:rsidP="00CA2F6C">
            <w:pPr>
              <w:spacing w:before="0" w:after="0"/>
              <w:jc w:val="left"/>
              <w:rPr>
                <w:rFonts w:eastAsia="Times New Roman" w:cs="Times New Roman"/>
                <w:sz w:val="20"/>
                <w:szCs w:val="22"/>
                <w:lang w:val="en-IE" w:bidi="ar-SA"/>
              </w:rPr>
            </w:pPr>
            <w:r w:rsidRPr="00CA2F6C">
              <w:rPr>
                <w:rFonts w:eastAsia="Times New Roman" w:cs="Times New Roman"/>
                <w:sz w:val="20"/>
                <w:szCs w:val="22"/>
                <w:lang w:val="en-IE" w:bidi="ar-SA"/>
              </w:rPr>
              <w:t>Positive individual attitudes on European integration*Positive party positions on European integration</w:t>
            </w:r>
          </w:p>
        </w:tc>
        <w:tc>
          <w:tcPr>
            <w:tcW w:w="1154" w:type="pct"/>
            <w:tcBorders>
              <w:top w:val="nil"/>
              <w:left w:val="nil"/>
              <w:bottom w:val="nil"/>
              <w:right w:val="nil"/>
            </w:tcBorders>
          </w:tcPr>
          <w:p w:rsidR="00CA2F6C" w:rsidRPr="00CA2F6C" w:rsidRDefault="00CA2F6C" w:rsidP="00CA2F6C">
            <w:pPr>
              <w:tabs>
                <w:tab w:val="decimal" w:pos="744"/>
              </w:tabs>
              <w:spacing w:before="0" w:after="0"/>
              <w:jc w:val="center"/>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744"/>
                <w:tab w:val="decimal" w:pos="832"/>
                <w:tab w:val="decimal" w:pos="907"/>
              </w:tabs>
              <w:spacing w:before="0" w:after="0"/>
              <w:jc w:val="left"/>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tabs>
                <w:tab w:val="decimal" w:pos="865"/>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0.010* (0.004)</w:t>
            </w:r>
          </w:p>
        </w:tc>
      </w:tr>
      <w:tr w:rsidR="00CA2F6C" w:rsidRPr="00CA2F6C" w:rsidTr="00A83A8E">
        <w:tc>
          <w:tcPr>
            <w:tcW w:w="1624" w:type="pct"/>
            <w:tcBorders>
              <w:top w:val="single" w:sz="4" w:space="0" w:color="auto"/>
              <w:left w:val="nil"/>
              <w:bottom w:val="single" w:sz="4" w:space="0" w:color="auto"/>
              <w:right w:val="nil"/>
            </w:tcBorders>
          </w:tcPr>
          <w:p w:rsidR="00CA2F6C" w:rsidRPr="00CA2F6C" w:rsidRDefault="00CA2F6C" w:rsidP="00CA2F6C">
            <w:pPr>
              <w:spacing w:before="0" w:after="0"/>
              <w:jc w:val="left"/>
              <w:rPr>
                <w:rFonts w:ascii="Cambria" w:eastAsia="Times New Roman" w:hAnsi="Cambria" w:cs="Times New Roman"/>
                <w:i/>
                <w:sz w:val="20"/>
                <w:szCs w:val="22"/>
                <w:lang w:val="en-IE" w:bidi="ar-SA"/>
              </w:rPr>
            </w:pPr>
            <w:r w:rsidRPr="00CA2F6C">
              <w:rPr>
                <w:rFonts w:ascii="Cambria" w:eastAsia="Times New Roman" w:hAnsi="Cambria" w:cs="Times New Roman"/>
                <w:i/>
                <w:sz w:val="20"/>
                <w:szCs w:val="22"/>
                <w:lang w:val="en-IE" w:bidi="ar-SA"/>
              </w:rPr>
              <w:t>Random effects</w:t>
            </w:r>
          </w:p>
        </w:tc>
        <w:tc>
          <w:tcPr>
            <w:tcW w:w="1154" w:type="pct"/>
            <w:tcBorders>
              <w:top w:val="single" w:sz="4" w:space="0" w:color="auto"/>
              <w:left w:val="nil"/>
              <w:bottom w:val="single" w:sz="4" w:space="0" w:color="auto"/>
              <w:right w:val="nil"/>
            </w:tcBorders>
          </w:tcPr>
          <w:p w:rsidR="00CA2F6C" w:rsidRPr="00CA2F6C" w:rsidRDefault="00CA2F6C" w:rsidP="00CA2F6C">
            <w:pPr>
              <w:tabs>
                <w:tab w:val="decimal" w:pos="744"/>
              </w:tabs>
              <w:spacing w:before="0" w:after="0"/>
              <w:jc w:val="center"/>
              <w:rPr>
                <w:rFonts w:ascii="Cambria" w:eastAsia="Times New Roman" w:hAnsi="Cambria" w:cs="Times New Roman"/>
                <w:sz w:val="20"/>
                <w:szCs w:val="22"/>
                <w:lang w:val="en-IE" w:bidi="ar-SA"/>
              </w:rPr>
            </w:pPr>
          </w:p>
        </w:tc>
        <w:tc>
          <w:tcPr>
            <w:tcW w:w="1111" w:type="pct"/>
            <w:tcBorders>
              <w:top w:val="single" w:sz="4" w:space="0" w:color="auto"/>
              <w:left w:val="nil"/>
              <w:bottom w:val="single" w:sz="4" w:space="0" w:color="auto"/>
              <w:right w:val="nil"/>
            </w:tcBorders>
          </w:tcPr>
          <w:p w:rsidR="00CA2F6C" w:rsidRPr="00CA2F6C" w:rsidRDefault="00CA2F6C" w:rsidP="00CA2F6C">
            <w:pPr>
              <w:tabs>
                <w:tab w:val="decimal" w:pos="744"/>
              </w:tabs>
              <w:spacing w:before="0" w:after="0"/>
              <w:jc w:val="center"/>
              <w:rPr>
                <w:rFonts w:ascii="Cambria" w:eastAsia="Times New Roman" w:hAnsi="Cambria" w:cs="Times New Roman"/>
                <w:sz w:val="20"/>
                <w:szCs w:val="22"/>
                <w:lang w:val="en-IE" w:bidi="ar-SA"/>
              </w:rPr>
            </w:pPr>
          </w:p>
        </w:tc>
        <w:tc>
          <w:tcPr>
            <w:tcW w:w="1111" w:type="pct"/>
            <w:tcBorders>
              <w:top w:val="single" w:sz="4" w:space="0" w:color="auto"/>
              <w:left w:val="nil"/>
              <w:bottom w:val="single" w:sz="4" w:space="0" w:color="auto"/>
              <w:right w:val="nil"/>
            </w:tcBorders>
          </w:tcPr>
          <w:p w:rsidR="00CA2F6C" w:rsidRPr="00CA2F6C" w:rsidRDefault="00CA2F6C" w:rsidP="00CA2F6C">
            <w:pPr>
              <w:tabs>
                <w:tab w:val="decimal" w:pos="744"/>
              </w:tabs>
              <w:spacing w:before="0" w:after="0"/>
              <w:jc w:val="center"/>
              <w:rPr>
                <w:rFonts w:ascii="Cambria" w:eastAsia="Times New Roman" w:hAnsi="Cambria" w:cs="Times New Roman"/>
                <w:sz w:val="20"/>
                <w:szCs w:val="22"/>
                <w:lang w:val="en-IE" w:bidi="ar-SA"/>
              </w:rPr>
            </w:pPr>
          </w:p>
        </w:tc>
      </w:tr>
      <w:tr w:rsidR="00CA2F6C" w:rsidRPr="00CA2F6C" w:rsidTr="00A83A8E">
        <w:trPr>
          <w:trHeight w:val="80"/>
        </w:trPr>
        <w:tc>
          <w:tcPr>
            <w:tcW w:w="1624" w:type="pct"/>
            <w:tcBorders>
              <w:top w:val="single" w:sz="4" w:space="0" w:color="auto"/>
              <w:left w:val="nil"/>
              <w:bottom w:val="nil"/>
              <w:right w:val="nil"/>
            </w:tcBorders>
          </w:tcPr>
          <w:p w:rsidR="00CA2F6C" w:rsidRPr="00CA2F6C" w:rsidRDefault="00CA2F6C" w:rsidP="00CA2F6C">
            <w:pPr>
              <w:spacing w:before="0" w:after="0"/>
              <w:ind w:left="284" w:hanging="284"/>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Country-year variance (level-2)</w:t>
            </w:r>
          </w:p>
        </w:tc>
        <w:tc>
          <w:tcPr>
            <w:tcW w:w="1154" w:type="pct"/>
            <w:tcBorders>
              <w:top w:val="single" w:sz="4" w:space="0" w:color="auto"/>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0.065</w:t>
            </w:r>
          </w:p>
        </w:tc>
        <w:tc>
          <w:tcPr>
            <w:tcW w:w="1111" w:type="pct"/>
            <w:tcBorders>
              <w:top w:val="single" w:sz="4" w:space="0" w:color="auto"/>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0.066</w:t>
            </w:r>
          </w:p>
        </w:tc>
        <w:tc>
          <w:tcPr>
            <w:tcW w:w="1111" w:type="pct"/>
            <w:tcBorders>
              <w:top w:val="single" w:sz="4" w:space="0" w:color="auto"/>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0.065</w:t>
            </w:r>
          </w:p>
        </w:tc>
      </w:tr>
      <w:tr w:rsidR="00CA2F6C" w:rsidRPr="00CA2F6C" w:rsidTr="00A83A8E">
        <w:trPr>
          <w:trHeight w:val="80"/>
        </w:trPr>
        <w:tc>
          <w:tcPr>
            <w:tcW w:w="1624" w:type="pct"/>
            <w:tcBorders>
              <w:top w:val="nil"/>
              <w:left w:val="nil"/>
              <w:bottom w:val="nil"/>
              <w:right w:val="nil"/>
            </w:tcBorders>
          </w:tcPr>
          <w:p w:rsidR="00CA2F6C" w:rsidRPr="00CA2F6C" w:rsidRDefault="00CA2F6C" w:rsidP="00CA2F6C">
            <w:pPr>
              <w:spacing w:before="0" w:after="0"/>
              <w:ind w:left="284" w:hanging="284"/>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Country variance (level-3)</w:t>
            </w:r>
          </w:p>
        </w:tc>
        <w:tc>
          <w:tcPr>
            <w:tcW w:w="1154"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0.153</w:t>
            </w:r>
          </w:p>
        </w:tc>
        <w:tc>
          <w:tcPr>
            <w:tcW w:w="1111"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0.144</w:t>
            </w:r>
          </w:p>
        </w:tc>
        <w:tc>
          <w:tcPr>
            <w:tcW w:w="1111"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0.151</w:t>
            </w:r>
          </w:p>
        </w:tc>
      </w:tr>
      <w:tr w:rsidR="00CA2F6C" w:rsidRPr="00CA2F6C" w:rsidTr="00A83A8E">
        <w:trPr>
          <w:trHeight w:val="80"/>
        </w:trPr>
        <w:tc>
          <w:tcPr>
            <w:tcW w:w="1624" w:type="pct"/>
            <w:tcBorders>
              <w:top w:val="nil"/>
              <w:left w:val="nil"/>
              <w:bottom w:val="nil"/>
              <w:right w:val="nil"/>
            </w:tcBorders>
          </w:tcPr>
          <w:p w:rsidR="00CA2F6C" w:rsidRPr="00CA2F6C" w:rsidRDefault="00CA2F6C" w:rsidP="00CA2F6C">
            <w:pPr>
              <w:spacing w:before="0" w:after="0"/>
              <w:ind w:left="284" w:hanging="284"/>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ICC (country-years within countries)</w:t>
            </w:r>
          </w:p>
        </w:tc>
        <w:tc>
          <w:tcPr>
            <w:tcW w:w="1154"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0.064</w:t>
            </w:r>
          </w:p>
        </w:tc>
        <w:tc>
          <w:tcPr>
            <w:tcW w:w="1111"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0.064</w:t>
            </w:r>
          </w:p>
        </w:tc>
        <w:tc>
          <w:tcPr>
            <w:tcW w:w="1111"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0.062</w:t>
            </w:r>
          </w:p>
        </w:tc>
      </w:tr>
      <w:tr w:rsidR="00CA2F6C" w:rsidRPr="00CA2F6C" w:rsidTr="00A83A8E">
        <w:trPr>
          <w:trHeight w:val="80"/>
        </w:trPr>
        <w:tc>
          <w:tcPr>
            <w:tcW w:w="1624" w:type="pct"/>
            <w:tcBorders>
              <w:top w:val="nil"/>
              <w:left w:val="nil"/>
              <w:bottom w:val="nil"/>
              <w:right w:val="nil"/>
            </w:tcBorders>
          </w:tcPr>
          <w:p w:rsidR="00CA2F6C" w:rsidRPr="00CA2F6C" w:rsidRDefault="00CA2F6C" w:rsidP="00CA2F6C">
            <w:pPr>
              <w:spacing w:before="0" w:after="0"/>
              <w:ind w:left="284" w:hanging="284"/>
              <w:jc w:val="left"/>
              <w:rPr>
                <w:rFonts w:ascii="Cambria" w:eastAsia="Times New Roman" w:hAnsi="Cambria" w:cs="Times New Roman"/>
                <w:sz w:val="20"/>
                <w:szCs w:val="22"/>
                <w:lang w:val="en-IE" w:bidi="ar-SA"/>
              </w:rPr>
            </w:pPr>
          </w:p>
        </w:tc>
        <w:tc>
          <w:tcPr>
            <w:tcW w:w="1154"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p>
        </w:tc>
      </w:tr>
      <w:tr w:rsidR="00CA2F6C" w:rsidRPr="00CA2F6C" w:rsidTr="00A83A8E">
        <w:trPr>
          <w:trHeight w:val="80"/>
        </w:trPr>
        <w:tc>
          <w:tcPr>
            <w:tcW w:w="1624" w:type="pct"/>
            <w:tcBorders>
              <w:top w:val="nil"/>
              <w:left w:val="nil"/>
              <w:bottom w:val="nil"/>
              <w:right w:val="nil"/>
            </w:tcBorders>
          </w:tcPr>
          <w:p w:rsidR="00CA2F6C" w:rsidRPr="00CA2F6C" w:rsidRDefault="00CA2F6C" w:rsidP="00CA2F6C">
            <w:pPr>
              <w:spacing w:before="0" w:after="0"/>
              <w:ind w:left="284" w:hanging="284"/>
              <w:jc w:val="left"/>
              <w:rPr>
                <w:rFonts w:ascii="Cambria" w:eastAsia="Times New Roman" w:hAnsi="Cambria" w:cs="Times New Roman"/>
                <w:sz w:val="20"/>
                <w:szCs w:val="22"/>
                <w:lang w:val="en-IE" w:bidi="ar-SA"/>
              </w:rPr>
            </w:pPr>
          </w:p>
        </w:tc>
        <w:tc>
          <w:tcPr>
            <w:tcW w:w="1154"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p>
        </w:tc>
      </w:tr>
      <w:tr w:rsidR="00CA2F6C" w:rsidRPr="00CA2F6C" w:rsidTr="00A83A8E">
        <w:trPr>
          <w:trHeight w:val="80"/>
        </w:trPr>
        <w:tc>
          <w:tcPr>
            <w:tcW w:w="1624" w:type="pct"/>
            <w:tcBorders>
              <w:top w:val="nil"/>
              <w:left w:val="nil"/>
              <w:bottom w:val="nil"/>
              <w:right w:val="nil"/>
            </w:tcBorders>
          </w:tcPr>
          <w:p w:rsidR="00CA2F6C" w:rsidRPr="00CA2F6C" w:rsidRDefault="00CA2F6C" w:rsidP="00CA2F6C">
            <w:pPr>
              <w:spacing w:before="0" w:after="0"/>
              <w:ind w:left="284" w:hanging="284"/>
              <w:jc w:val="left"/>
              <w:rPr>
                <w:rFonts w:ascii="Cambria" w:eastAsia="Times New Roman" w:hAnsi="Cambria" w:cs="Times New Roman"/>
                <w:sz w:val="20"/>
                <w:szCs w:val="22"/>
                <w:lang w:val="en-IE" w:bidi="ar-SA"/>
              </w:rPr>
            </w:pPr>
          </w:p>
        </w:tc>
        <w:tc>
          <w:tcPr>
            <w:tcW w:w="1154"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p>
        </w:tc>
      </w:tr>
      <w:tr w:rsidR="00CA2F6C" w:rsidRPr="00CA2F6C" w:rsidTr="00A83A8E">
        <w:trPr>
          <w:trHeight w:val="80"/>
        </w:trPr>
        <w:tc>
          <w:tcPr>
            <w:tcW w:w="1624" w:type="pct"/>
            <w:tcBorders>
              <w:top w:val="nil"/>
              <w:left w:val="nil"/>
              <w:bottom w:val="nil"/>
              <w:right w:val="nil"/>
            </w:tcBorders>
          </w:tcPr>
          <w:p w:rsidR="00CA2F6C" w:rsidRPr="00CA2F6C" w:rsidRDefault="00CA2F6C" w:rsidP="00CA2F6C">
            <w:pPr>
              <w:spacing w:before="0" w:after="0"/>
              <w:ind w:left="284" w:hanging="284"/>
              <w:jc w:val="left"/>
              <w:rPr>
                <w:rFonts w:ascii="Cambria" w:eastAsia="Times New Roman" w:hAnsi="Cambria" w:cs="Times New Roman"/>
                <w:sz w:val="20"/>
                <w:szCs w:val="22"/>
                <w:lang w:val="en-IE" w:bidi="ar-SA"/>
              </w:rPr>
            </w:pPr>
          </w:p>
        </w:tc>
        <w:tc>
          <w:tcPr>
            <w:tcW w:w="1154"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p>
        </w:tc>
      </w:tr>
      <w:tr w:rsidR="00CA2F6C" w:rsidRPr="00CA2F6C" w:rsidTr="00A83A8E">
        <w:trPr>
          <w:trHeight w:val="80"/>
        </w:trPr>
        <w:tc>
          <w:tcPr>
            <w:tcW w:w="1624" w:type="pct"/>
            <w:tcBorders>
              <w:top w:val="nil"/>
              <w:left w:val="nil"/>
              <w:bottom w:val="nil"/>
              <w:right w:val="nil"/>
            </w:tcBorders>
          </w:tcPr>
          <w:p w:rsidR="00CA2F6C" w:rsidRPr="00CA2F6C" w:rsidRDefault="00CA2F6C" w:rsidP="00CA2F6C">
            <w:pPr>
              <w:spacing w:before="0" w:after="0"/>
              <w:ind w:left="284" w:hanging="284"/>
              <w:jc w:val="left"/>
              <w:rPr>
                <w:rFonts w:ascii="Cambria" w:eastAsia="Times New Roman" w:hAnsi="Cambria" w:cs="Times New Roman"/>
                <w:sz w:val="20"/>
                <w:szCs w:val="22"/>
                <w:lang w:val="en-IE" w:bidi="ar-SA"/>
              </w:rPr>
            </w:pPr>
          </w:p>
        </w:tc>
        <w:tc>
          <w:tcPr>
            <w:tcW w:w="1154"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p>
        </w:tc>
      </w:tr>
      <w:tr w:rsidR="00CA2F6C" w:rsidRPr="00CA2F6C" w:rsidTr="00A83A8E">
        <w:trPr>
          <w:trHeight w:val="80"/>
        </w:trPr>
        <w:tc>
          <w:tcPr>
            <w:tcW w:w="1624" w:type="pct"/>
            <w:tcBorders>
              <w:top w:val="nil"/>
              <w:left w:val="nil"/>
              <w:bottom w:val="single" w:sz="4" w:space="0" w:color="auto"/>
              <w:right w:val="nil"/>
            </w:tcBorders>
          </w:tcPr>
          <w:p w:rsidR="00CA2F6C" w:rsidRPr="00CA2F6C" w:rsidRDefault="00CA2F6C" w:rsidP="00CA2F6C">
            <w:pPr>
              <w:spacing w:before="0" w:after="0"/>
              <w:ind w:left="284" w:hanging="284"/>
              <w:jc w:val="left"/>
              <w:rPr>
                <w:rFonts w:ascii="Cambria" w:eastAsia="Times New Roman" w:hAnsi="Cambria" w:cs="Times New Roman"/>
                <w:sz w:val="20"/>
                <w:szCs w:val="22"/>
                <w:lang w:val="en-IE" w:bidi="ar-SA"/>
              </w:rPr>
            </w:pPr>
            <w:r w:rsidRPr="00CA2F6C">
              <w:rPr>
                <w:rFonts w:ascii="Cambria" w:eastAsia="Times New Roman" w:hAnsi="Cambria" w:cs="Times New Roman"/>
                <w:b/>
                <w:sz w:val="20"/>
                <w:szCs w:val="22"/>
                <w:lang w:val="en-IE" w:bidi="ar-SA"/>
              </w:rPr>
              <w:t>Continuation of table A.10.2:</w:t>
            </w:r>
          </w:p>
        </w:tc>
        <w:tc>
          <w:tcPr>
            <w:tcW w:w="1154" w:type="pct"/>
            <w:tcBorders>
              <w:top w:val="nil"/>
              <w:left w:val="nil"/>
              <w:bottom w:val="single" w:sz="4" w:space="0" w:color="auto"/>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p>
        </w:tc>
        <w:tc>
          <w:tcPr>
            <w:tcW w:w="1111" w:type="pct"/>
            <w:tcBorders>
              <w:top w:val="nil"/>
              <w:left w:val="nil"/>
              <w:bottom w:val="single" w:sz="4" w:space="0" w:color="auto"/>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p>
        </w:tc>
        <w:tc>
          <w:tcPr>
            <w:tcW w:w="1111" w:type="pct"/>
            <w:tcBorders>
              <w:top w:val="nil"/>
              <w:left w:val="nil"/>
              <w:bottom w:val="single" w:sz="4" w:space="0" w:color="auto"/>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p>
        </w:tc>
      </w:tr>
      <w:tr w:rsidR="00CA2F6C" w:rsidRPr="00CA2F6C" w:rsidTr="00A83A8E">
        <w:trPr>
          <w:trHeight w:val="80"/>
        </w:trPr>
        <w:tc>
          <w:tcPr>
            <w:tcW w:w="1624" w:type="pct"/>
            <w:tcBorders>
              <w:top w:val="single" w:sz="4" w:space="0" w:color="auto"/>
              <w:left w:val="nil"/>
              <w:bottom w:val="nil"/>
              <w:right w:val="nil"/>
            </w:tcBorders>
          </w:tcPr>
          <w:p w:rsidR="00CA2F6C" w:rsidRPr="00CA2F6C" w:rsidRDefault="00CA2F6C" w:rsidP="00CA2F6C">
            <w:pPr>
              <w:spacing w:before="0" w:after="0"/>
              <w:ind w:left="284" w:hanging="284"/>
              <w:jc w:val="left"/>
              <w:rPr>
                <w:rFonts w:ascii="Cambria" w:eastAsia="Times New Roman" w:hAnsi="Cambria" w:cs="Times New Roman"/>
                <w:sz w:val="20"/>
                <w:szCs w:val="22"/>
                <w:lang w:val="en-IE" w:bidi="ar-SA"/>
              </w:rPr>
            </w:pPr>
            <w:r w:rsidRPr="00CA2F6C">
              <w:rPr>
                <w:rFonts w:eastAsia="Times New Roman" w:cs="Times New Roman"/>
                <w:sz w:val="20"/>
                <w:lang w:bidi="ar-SA"/>
              </w:rPr>
              <w:t xml:space="preserve">Slope variance </w:t>
            </w:r>
            <w:r w:rsidRPr="00CA2F6C">
              <w:rPr>
                <w:rFonts w:eastAsia="Times New Roman" w:cs="Times New Roman"/>
                <w:sz w:val="20"/>
                <w:lang w:val="en-IE" w:bidi="ar-SA"/>
              </w:rPr>
              <w:t>(</w:t>
            </w:r>
            <m:oMath>
              <m:r>
                <m:rPr>
                  <m:sty m:val="p"/>
                </m:rPr>
                <w:rPr>
                  <w:rFonts w:ascii="Cambria Math" w:eastAsia="Times New Roman" w:hAnsi="Cambria Math"/>
                  <w:sz w:val="20"/>
                  <w:vertAlign w:val="superscript"/>
                </w:rPr>
                <m:t>σ</m:t>
              </m:r>
            </m:oMath>
            <w:r w:rsidRPr="00CA2F6C">
              <w:rPr>
                <w:rFonts w:eastAsia="Times New Roman" w:cs="Times New Roman"/>
                <w:sz w:val="20"/>
                <w:vertAlign w:val="superscript"/>
                <w:lang w:val="en-IE" w:bidi="ar-SA"/>
              </w:rPr>
              <w:t>2</w:t>
            </w:r>
            <w:r w:rsidRPr="00CA2F6C">
              <w:rPr>
                <w:rFonts w:eastAsia="Times New Roman" w:cs="Times New Roman"/>
                <w:sz w:val="20"/>
                <w:lang w:val="en-IE" w:bidi="ar-SA"/>
              </w:rPr>
              <w:t>)</w:t>
            </w:r>
            <w:r w:rsidRPr="00CA2F6C">
              <w:rPr>
                <w:rFonts w:eastAsia="Times New Roman" w:cs="Times New Roman"/>
                <w:sz w:val="20"/>
                <w:lang w:bidi="ar-SA"/>
              </w:rPr>
              <w:t xml:space="preserve"> of immigration attitudes effect</w:t>
            </w:r>
          </w:p>
        </w:tc>
        <w:tc>
          <w:tcPr>
            <w:tcW w:w="1154" w:type="pct"/>
            <w:tcBorders>
              <w:top w:val="single" w:sz="4" w:space="0" w:color="auto"/>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0.010</w:t>
            </w:r>
          </w:p>
        </w:tc>
        <w:tc>
          <w:tcPr>
            <w:tcW w:w="1111" w:type="pct"/>
            <w:tcBorders>
              <w:top w:val="single" w:sz="4" w:space="0" w:color="auto"/>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p>
        </w:tc>
        <w:tc>
          <w:tcPr>
            <w:tcW w:w="1111" w:type="pct"/>
            <w:tcBorders>
              <w:top w:val="single" w:sz="4" w:space="0" w:color="auto"/>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p>
        </w:tc>
      </w:tr>
      <w:tr w:rsidR="00CA2F6C" w:rsidRPr="00CA2F6C" w:rsidTr="00A83A8E">
        <w:trPr>
          <w:trHeight w:val="80"/>
        </w:trPr>
        <w:tc>
          <w:tcPr>
            <w:tcW w:w="1624" w:type="pct"/>
            <w:tcBorders>
              <w:top w:val="nil"/>
              <w:left w:val="nil"/>
              <w:bottom w:val="nil"/>
              <w:right w:val="nil"/>
            </w:tcBorders>
          </w:tcPr>
          <w:p w:rsidR="00CA2F6C" w:rsidRPr="00CA2F6C" w:rsidRDefault="00CA2F6C" w:rsidP="00CA2F6C">
            <w:pPr>
              <w:spacing w:before="0" w:after="0"/>
              <w:ind w:left="284" w:hanging="284"/>
              <w:jc w:val="left"/>
              <w:rPr>
                <w:rFonts w:eastAsia="Times New Roman" w:cs="Times New Roman"/>
                <w:sz w:val="20"/>
                <w:lang w:bidi="ar-SA"/>
              </w:rPr>
            </w:pPr>
            <w:r w:rsidRPr="00CA2F6C">
              <w:rPr>
                <w:rFonts w:eastAsia="Times New Roman" w:cs="Times New Roman"/>
                <w:sz w:val="20"/>
                <w:lang w:bidi="ar-SA"/>
              </w:rPr>
              <w:t xml:space="preserve">Slope variance </w:t>
            </w:r>
            <w:r w:rsidRPr="00CA2F6C">
              <w:rPr>
                <w:rFonts w:eastAsia="Times New Roman" w:cs="Times New Roman"/>
                <w:sz w:val="20"/>
                <w:lang w:val="en-IE" w:bidi="ar-SA"/>
              </w:rPr>
              <w:t>(</w:t>
            </w:r>
            <m:oMath>
              <m:r>
                <m:rPr>
                  <m:sty m:val="p"/>
                </m:rPr>
                <w:rPr>
                  <w:rFonts w:ascii="Cambria Math" w:eastAsia="Times New Roman" w:hAnsi="Cambria Math"/>
                  <w:sz w:val="20"/>
                  <w:vertAlign w:val="superscript"/>
                </w:rPr>
                <m:t>σ</m:t>
              </m:r>
            </m:oMath>
            <w:r w:rsidRPr="00CA2F6C">
              <w:rPr>
                <w:rFonts w:eastAsia="Times New Roman" w:cs="Times New Roman"/>
                <w:sz w:val="20"/>
                <w:vertAlign w:val="superscript"/>
                <w:lang w:val="en-IE" w:bidi="ar-SA"/>
              </w:rPr>
              <w:t>2</w:t>
            </w:r>
            <w:r w:rsidRPr="00CA2F6C">
              <w:rPr>
                <w:rFonts w:eastAsia="Times New Roman" w:cs="Times New Roman"/>
                <w:sz w:val="20"/>
                <w:lang w:val="en-IE" w:bidi="ar-SA"/>
              </w:rPr>
              <w:t>)</w:t>
            </w:r>
            <w:r w:rsidRPr="00CA2F6C">
              <w:rPr>
                <w:rFonts w:eastAsia="Times New Roman" w:cs="Times New Roman"/>
                <w:sz w:val="20"/>
                <w:lang w:bidi="ar-SA"/>
              </w:rPr>
              <w:t xml:space="preserve"> of cultural liberalism attitudes effect</w:t>
            </w:r>
          </w:p>
        </w:tc>
        <w:tc>
          <w:tcPr>
            <w:tcW w:w="1154" w:type="pct"/>
            <w:tcBorders>
              <w:top w:val="nil"/>
              <w:left w:val="nil"/>
              <w:bottom w:val="nil"/>
              <w:right w:val="nil"/>
            </w:tcBorders>
          </w:tcPr>
          <w:p w:rsidR="00CA2F6C" w:rsidRPr="00CA2F6C" w:rsidRDefault="00CA2F6C" w:rsidP="00CA2F6C">
            <w:pPr>
              <w:tabs>
                <w:tab w:val="left" w:pos="3167"/>
                <w:tab w:val="decimal" w:pos="6427"/>
              </w:tabs>
              <w:spacing w:before="0" w:after="0"/>
              <w:jc w:val="center"/>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0.013</w:t>
            </w:r>
          </w:p>
        </w:tc>
        <w:tc>
          <w:tcPr>
            <w:tcW w:w="1111"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p>
        </w:tc>
      </w:tr>
      <w:tr w:rsidR="00CA2F6C" w:rsidRPr="00CA2F6C" w:rsidTr="00A83A8E">
        <w:trPr>
          <w:trHeight w:val="80"/>
        </w:trPr>
        <w:tc>
          <w:tcPr>
            <w:tcW w:w="1624" w:type="pct"/>
            <w:tcBorders>
              <w:top w:val="nil"/>
              <w:left w:val="nil"/>
              <w:bottom w:val="nil"/>
              <w:right w:val="nil"/>
            </w:tcBorders>
          </w:tcPr>
          <w:p w:rsidR="00CA2F6C" w:rsidRPr="00CA2F6C" w:rsidRDefault="00CA2F6C" w:rsidP="00CA2F6C">
            <w:pPr>
              <w:spacing w:before="0" w:after="0"/>
              <w:ind w:left="284" w:hanging="284"/>
              <w:jc w:val="left"/>
              <w:rPr>
                <w:rFonts w:ascii="Cambria" w:eastAsia="Times New Roman" w:hAnsi="Cambria" w:cs="Times New Roman"/>
                <w:sz w:val="20"/>
                <w:szCs w:val="22"/>
                <w:lang w:val="en-IE" w:bidi="ar-SA"/>
              </w:rPr>
            </w:pPr>
            <w:r w:rsidRPr="00CA2F6C">
              <w:rPr>
                <w:rFonts w:eastAsia="Times New Roman" w:cs="Times New Roman"/>
                <w:sz w:val="20"/>
                <w:lang w:bidi="ar-SA"/>
              </w:rPr>
              <w:t xml:space="preserve">Slope variance </w:t>
            </w:r>
            <w:r w:rsidRPr="00CA2F6C">
              <w:rPr>
                <w:rFonts w:eastAsia="Times New Roman" w:cs="Times New Roman"/>
                <w:sz w:val="20"/>
                <w:lang w:val="en-IE" w:bidi="ar-SA"/>
              </w:rPr>
              <w:t>(</w:t>
            </w:r>
            <m:oMath>
              <m:r>
                <m:rPr>
                  <m:sty m:val="p"/>
                </m:rPr>
                <w:rPr>
                  <w:rFonts w:ascii="Cambria Math" w:eastAsia="Times New Roman" w:hAnsi="Cambria Math"/>
                  <w:sz w:val="20"/>
                  <w:vertAlign w:val="superscript"/>
                </w:rPr>
                <m:t>σ</m:t>
              </m:r>
            </m:oMath>
            <w:r w:rsidRPr="00CA2F6C">
              <w:rPr>
                <w:rFonts w:eastAsia="Times New Roman" w:cs="Times New Roman"/>
                <w:sz w:val="20"/>
                <w:vertAlign w:val="superscript"/>
                <w:lang w:val="en-IE" w:bidi="ar-SA"/>
              </w:rPr>
              <w:t>2</w:t>
            </w:r>
            <w:r w:rsidRPr="00CA2F6C">
              <w:rPr>
                <w:rFonts w:eastAsia="Times New Roman" w:cs="Times New Roman"/>
                <w:sz w:val="20"/>
                <w:lang w:val="en-IE" w:bidi="ar-SA"/>
              </w:rPr>
              <w:t>)</w:t>
            </w:r>
            <w:r w:rsidRPr="00CA2F6C">
              <w:rPr>
                <w:rFonts w:eastAsia="Times New Roman" w:cs="Times New Roman"/>
                <w:sz w:val="20"/>
                <w:lang w:bidi="ar-SA"/>
              </w:rPr>
              <w:t xml:space="preserve"> of European integration attitudes effect</w:t>
            </w:r>
          </w:p>
        </w:tc>
        <w:tc>
          <w:tcPr>
            <w:tcW w:w="1154" w:type="pct"/>
            <w:tcBorders>
              <w:top w:val="nil"/>
              <w:left w:val="nil"/>
              <w:bottom w:val="nil"/>
              <w:right w:val="nil"/>
            </w:tcBorders>
          </w:tcPr>
          <w:p w:rsidR="00CA2F6C" w:rsidRPr="00CA2F6C" w:rsidRDefault="00CA2F6C" w:rsidP="00CA2F6C">
            <w:pPr>
              <w:tabs>
                <w:tab w:val="left" w:pos="3167"/>
                <w:tab w:val="decimal" w:pos="6427"/>
              </w:tabs>
              <w:spacing w:before="0" w:after="0"/>
              <w:jc w:val="center"/>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0.002</w:t>
            </w:r>
          </w:p>
        </w:tc>
      </w:tr>
      <w:tr w:rsidR="00CA2F6C" w:rsidRPr="00CA2F6C" w:rsidTr="00A83A8E">
        <w:trPr>
          <w:trHeight w:val="80"/>
        </w:trPr>
        <w:tc>
          <w:tcPr>
            <w:tcW w:w="1624" w:type="pct"/>
            <w:tcBorders>
              <w:top w:val="nil"/>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val="en-IE" w:bidi="ar-SA"/>
              </w:rPr>
            </w:pPr>
          </w:p>
        </w:tc>
        <w:tc>
          <w:tcPr>
            <w:tcW w:w="1154" w:type="pct"/>
            <w:tcBorders>
              <w:top w:val="nil"/>
              <w:left w:val="nil"/>
              <w:bottom w:val="nil"/>
              <w:right w:val="nil"/>
            </w:tcBorders>
          </w:tcPr>
          <w:p w:rsidR="00CA2F6C" w:rsidRPr="00CA2F6C" w:rsidRDefault="00CA2F6C" w:rsidP="00CA2F6C">
            <w:pPr>
              <w:tabs>
                <w:tab w:val="left" w:pos="3167"/>
                <w:tab w:val="decimal" w:pos="6427"/>
              </w:tabs>
              <w:spacing w:before="0" w:after="0"/>
              <w:jc w:val="center"/>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p>
        </w:tc>
        <w:tc>
          <w:tcPr>
            <w:tcW w:w="1111"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p>
        </w:tc>
      </w:tr>
      <w:tr w:rsidR="00CA2F6C" w:rsidRPr="00CA2F6C" w:rsidTr="00A83A8E">
        <w:trPr>
          <w:trHeight w:val="80"/>
        </w:trPr>
        <w:tc>
          <w:tcPr>
            <w:tcW w:w="1624" w:type="pct"/>
            <w:tcBorders>
              <w:top w:val="nil"/>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-2LL</w:t>
            </w:r>
          </w:p>
        </w:tc>
        <w:tc>
          <w:tcPr>
            <w:tcW w:w="1154" w:type="pct"/>
            <w:tcBorders>
              <w:top w:val="nil"/>
              <w:left w:val="nil"/>
              <w:bottom w:val="nil"/>
              <w:right w:val="nil"/>
            </w:tcBorders>
          </w:tcPr>
          <w:p w:rsidR="00CA2F6C" w:rsidRPr="00CA2F6C" w:rsidRDefault="00CA2F6C" w:rsidP="00CA2F6C">
            <w:pPr>
              <w:tabs>
                <w:tab w:val="left" w:pos="3167"/>
                <w:tab w:val="decimal" w:pos="6427"/>
              </w:tabs>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101432.60</w:t>
            </w:r>
          </w:p>
        </w:tc>
        <w:tc>
          <w:tcPr>
            <w:tcW w:w="1111"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101508.39</w:t>
            </w:r>
          </w:p>
        </w:tc>
        <w:tc>
          <w:tcPr>
            <w:tcW w:w="1111"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101534.59</w:t>
            </w:r>
          </w:p>
        </w:tc>
      </w:tr>
      <w:tr w:rsidR="00CA2F6C" w:rsidRPr="00CA2F6C" w:rsidTr="00A83A8E">
        <w:trPr>
          <w:trHeight w:val="80"/>
        </w:trPr>
        <w:tc>
          <w:tcPr>
            <w:tcW w:w="1624" w:type="pct"/>
            <w:tcBorders>
              <w:top w:val="nil"/>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val="en-IE" w:bidi="ar-SA"/>
              </w:rPr>
            </w:pPr>
            <w:r w:rsidRPr="00CA2F6C">
              <w:rPr>
                <w:rFonts w:eastAsia="Times New Roman" w:cs="Times New Roman"/>
                <w:sz w:val="20"/>
                <w:lang w:val="en-IE" w:bidi="ar-SA"/>
              </w:rPr>
              <w:t>Wald Chi-Square (df)</w:t>
            </w:r>
          </w:p>
        </w:tc>
        <w:tc>
          <w:tcPr>
            <w:tcW w:w="1154"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3003.37 (13)</w:t>
            </w:r>
          </w:p>
        </w:tc>
        <w:tc>
          <w:tcPr>
            <w:tcW w:w="1111"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3016.26 (13)</w:t>
            </w:r>
          </w:p>
        </w:tc>
        <w:tc>
          <w:tcPr>
            <w:tcW w:w="1111"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3018.19 (13)</w:t>
            </w:r>
          </w:p>
        </w:tc>
      </w:tr>
      <w:tr w:rsidR="00CA2F6C" w:rsidRPr="00CA2F6C" w:rsidTr="00A83A8E">
        <w:trPr>
          <w:trHeight w:val="80"/>
        </w:trPr>
        <w:tc>
          <w:tcPr>
            <w:tcW w:w="1624" w:type="pct"/>
            <w:tcBorders>
              <w:top w:val="nil"/>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Level-2 N</w:t>
            </w:r>
          </w:p>
        </w:tc>
        <w:tc>
          <w:tcPr>
            <w:tcW w:w="1154"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102</w:t>
            </w:r>
          </w:p>
        </w:tc>
        <w:tc>
          <w:tcPr>
            <w:tcW w:w="1111"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102</w:t>
            </w:r>
          </w:p>
        </w:tc>
        <w:tc>
          <w:tcPr>
            <w:tcW w:w="1111"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102</w:t>
            </w:r>
          </w:p>
        </w:tc>
      </w:tr>
      <w:tr w:rsidR="00CA2F6C" w:rsidRPr="00CA2F6C" w:rsidTr="00A83A8E">
        <w:trPr>
          <w:trHeight w:val="80"/>
        </w:trPr>
        <w:tc>
          <w:tcPr>
            <w:tcW w:w="1624" w:type="pct"/>
            <w:tcBorders>
              <w:top w:val="nil"/>
              <w:left w:val="nil"/>
              <w:bottom w:val="nil"/>
              <w:right w:val="nil"/>
            </w:tcBorders>
          </w:tcPr>
          <w:p w:rsidR="00CA2F6C" w:rsidRPr="00CA2F6C" w:rsidRDefault="00CA2F6C" w:rsidP="00CA2F6C">
            <w:pPr>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Level-3 N</w:t>
            </w:r>
          </w:p>
        </w:tc>
        <w:tc>
          <w:tcPr>
            <w:tcW w:w="1154"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18</w:t>
            </w:r>
          </w:p>
        </w:tc>
        <w:tc>
          <w:tcPr>
            <w:tcW w:w="1111"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18</w:t>
            </w:r>
          </w:p>
        </w:tc>
        <w:tc>
          <w:tcPr>
            <w:tcW w:w="1111"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18</w:t>
            </w:r>
          </w:p>
        </w:tc>
      </w:tr>
      <w:tr w:rsidR="00CA2F6C" w:rsidRPr="00CA2F6C" w:rsidTr="00A83A8E">
        <w:trPr>
          <w:trHeight w:val="80"/>
        </w:trPr>
        <w:tc>
          <w:tcPr>
            <w:tcW w:w="1624" w:type="pct"/>
            <w:tcBorders>
              <w:top w:val="nil"/>
              <w:left w:val="nil"/>
              <w:bottom w:val="single" w:sz="4" w:space="0" w:color="auto"/>
              <w:right w:val="nil"/>
            </w:tcBorders>
          </w:tcPr>
          <w:p w:rsidR="00CA2F6C" w:rsidRPr="00CA2F6C" w:rsidRDefault="00CA2F6C" w:rsidP="00CA2F6C">
            <w:pPr>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Total N</w:t>
            </w:r>
          </w:p>
        </w:tc>
        <w:tc>
          <w:tcPr>
            <w:tcW w:w="1154" w:type="pct"/>
            <w:tcBorders>
              <w:top w:val="nil"/>
              <w:left w:val="nil"/>
              <w:bottom w:val="single" w:sz="4" w:space="0" w:color="auto"/>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87985</w:t>
            </w:r>
          </w:p>
        </w:tc>
        <w:tc>
          <w:tcPr>
            <w:tcW w:w="1111" w:type="pct"/>
            <w:tcBorders>
              <w:top w:val="nil"/>
              <w:left w:val="nil"/>
              <w:bottom w:val="single" w:sz="4" w:space="0" w:color="auto"/>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87985</w:t>
            </w:r>
          </w:p>
        </w:tc>
        <w:tc>
          <w:tcPr>
            <w:tcW w:w="1111" w:type="pct"/>
            <w:tcBorders>
              <w:top w:val="nil"/>
              <w:left w:val="nil"/>
              <w:bottom w:val="single" w:sz="4" w:space="0" w:color="auto"/>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87985</w:t>
            </w:r>
          </w:p>
        </w:tc>
      </w:tr>
    </w:tbl>
    <w:p w:rsidR="00CA2F6C" w:rsidRPr="00CA2F6C" w:rsidRDefault="00CA2F6C" w:rsidP="00CA2F6C">
      <w:pPr>
        <w:spacing w:before="0" w:after="0"/>
        <w:jc w:val="left"/>
        <w:rPr>
          <w:b/>
          <w:sz w:val="20"/>
          <w:lang w:val="en-GB" w:bidi="ar-SA"/>
        </w:rPr>
      </w:pPr>
    </w:p>
    <w:p w:rsidR="00CA2F6C" w:rsidRPr="00CA2F6C" w:rsidRDefault="00CA2F6C" w:rsidP="00CA2F6C">
      <w:pPr>
        <w:spacing w:before="0" w:after="0"/>
        <w:jc w:val="left"/>
        <w:rPr>
          <w:b/>
          <w:sz w:val="20"/>
          <w:lang w:val="en-GB" w:bidi="ar-SA"/>
        </w:rPr>
      </w:pPr>
    </w:p>
    <w:p w:rsidR="00CA2F6C" w:rsidRPr="00CA2F6C" w:rsidRDefault="00CA2F6C" w:rsidP="00CA2F6C">
      <w:pPr>
        <w:spacing w:before="0" w:after="0"/>
        <w:jc w:val="left"/>
        <w:rPr>
          <w:b/>
          <w:sz w:val="20"/>
          <w:lang w:val="en-GB" w:bidi="ar-SA"/>
        </w:rPr>
      </w:pPr>
    </w:p>
    <w:p w:rsidR="00CA2F6C" w:rsidRPr="00CA2F6C" w:rsidRDefault="00CA2F6C" w:rsidP="00CA2F6C">
      <w:pPr>
        <w:spacing w:before="0" w:after="0"/>
        <w:jc w:val="left"/>
        <w:rPr>
          <w:b/>
          <w:sz w:val="20"/>
          <w:lang w:val="en-GB" w:bidi="ar-SA"/>
        </w:rPr>
      </w:pPr>
    </w:p>
    <w:p w:rsidR="00CA2F6C" w:rsidRPr="00CA2F6C" w:rsidRDefault="00CA2F6C" w:rsidP="00CA2F6C">
      <w:pPr>
        <w:spacing w:before="0" w:after="0"/>
        <w:jc w:val="left"/>
        <w:rPr>
          <w:b/>
          <w:sz w:val="20"/>
          <w:lang w:val="en-GB" w:bidi="ar-SA"/>
        </w:rPr>
      </w:pPr>
    </w:p>
    <w:p w:rsidR="00CA2F6C" w:rsidRPr="00CA2F6C" w:rsidRDefault="00CA2F6C" w:rsidP="00CA2F6C">
      <w:pPr>
        <w:spacing w:before="0" w:after="0"/>
        <w:jc w:val="left"/>
        <w:rPr>
          <w:b/>
          <w:sz w:val="20"/>
          <w:lang w:val="en-GB" w:bidi="ar-SA"/>
        </w:rPr>
      </w:pPr>
    </w:p>
    <w:p w:rsidR="00CA2F6C" w:rsidRPr="00CA2F6C" w:rsidRDefault="00CA2F6C" w:rsidP="00CA2F6C">
      <w:pPr>
        <w:spacing w:before="0" w:after="0"/>
        <w:jc w:val="left"/>
        <w:rPr>
          <w:b/>
          <w:sz w:val="20"/>
          <w:lang w:val="en-GB" w:bidi="ar-SA"/>
        </w:rPr>
      </w:pPr>
    </w:p>
    <w:p w:rsidR="00CA2F6C" w:rsidRPr="00CA2F6C" w:rsidRDefault="00CA2F6C" w:rsidP="00CA2F6C">
      <w:pPr>
        <w:spacing w:before="0" w:after="0"/>
        <w:jc w:val="left"/>
        <w:rPr>
          <w:b/>
          <w:sz w:val="20"/>
          <w:lang w:val="en-GB" w:bidi="ar-SA"/>
        </w:rPr>
      </w:pPr>
    </w:p>
    <w:p w:rsidR="00CA2F6C" w:rsidRPr="00CA2F6C" w:rsidRDefault="00CA2F6C" w:rsidP="00CA2F6C">
      <w:pPr>
        <w:spacing w:before="0" w:after="0"/>
        <w:jc w:val="left"/>
        <w:rPr>
          <w:b/>
          <w:sz w:val="20"/>
          <w:lang w:val="en-GB" w:bidi="ar-SA"/>
        </w:rPr>
      </w:pPr>
    </w:p>
    <w:p w:rsidR="00CA2F6C" w:rsidRPr="00CA2F6C" w:rsidRDefault="00CA2F6C" w:rsidP="00CA2F6C">
      <w:pPr>
        <w:spacing w:before="0" w:after="0"/>
        <w:jc w:val="left"/>
        <w:rPr>
          <w:b/>
          <w:sz w:val="20"/>
          <w:lang w:val="en-GB" w:bidi="ar-SA"/>
        </w:rPr>
      </w:pPr>
    </w:p>
    <w:p w:rsidR="00CA2F6C" w:rsidRPr="00CA2F6C" w:rsidRDefault="00CA2F6C" w:rsidP="00CA2F6C">
      <w:pPr>
        <w:spacing w:before="0" w:after="0"/>
        <w:jc w:val="left"/>
        <w:rPr>
          <w:b/>
          <w:sz w:val="20"/>
          <w:lang w:val="en-GB" w:bidi="ar-SA"/>
        </w:rPr>
      </w:pPr>
    </w:p>
    <w:p w:rsidR="00CA2F6C" w:rsidRPr="00CA2F6C" w:rsidRDefault="00CA2F6C" w:rsidP="00CA2F6C">
      <w:pPr>
        <w:spacing w:before="0" w:after="0"/>
        <w:jc w:val="left"/>
        <w:rPr>
          <w:b/>
          <w:sz w:val="20"/>
          <w:lang w:val="en-GB" w:bidi="ar-SA"/>
        </w:rPr>
      </w:pPr>
    </w:p>
    <w:p w:rsidR="00CA2F6C" w:rsidRPr="00CA2F6C" w:rsidRDefault="00CA2F6C" w:rsidP="00CA2F6C">
      <w:pPr>
        <w:spacing w:before="0" w:after="0"/>
        <w:jc w:val="left"/>
        <w:rPr>
          <w:b/>
          <w:sz w:val="20"/>
          <w:lang w:val="en-GB" w:bidi="ar-SA"/>
        </w:rPr>
      </w:pPr>
    </w:p>
    <w:p w:rsidR="00CA2F6C" w:rsidRPr="00CA2F6C" w:rsidRDefault="00CA2F6C" w:rsidP="00CA2F6C">
      <w:pPr>
        <w:spacing w:before="0" w:after="0"/>
        <w:jc w:val="left"/>
        <w:rPr>
          <w:b/>
          <w:sz w:val="20"/>
          <w:lang w:val="en-GB" w:bidi="ar-SA"/>
        </w:rPr>
      </w:pPr>
    </w:p>
    <w:p w:rsidR="00CA2F6C" w:rsidRPr="00CA2F6C" w:rsidRDefault="00CA2F6C" w:rsidP="00CA2F6C">
      <w:pPr>
        <w:spacing w:before="0" w:after="0"/>
        <w:jc w:val="left"/>
        <w:rPr>
          <w:b/>
          <w:sz w:val="20"/>
          <w:lang w:val="en-GB" w:bidi="ar-SA"/>
        </w:rPr>
      </w:pPr>
    </w:p>
    <w:p w:rsidR="00CA2F6C" w:rsidRPr="00CA2F6C" w:rsidRDefault="00CA2F6C" w:rsidP="00CA2F6C">
      <w:pPr>
        <w:spacing w:before="0" w:after="0"/>
        <w:jc w:val="left"/>
        <w:rPr>
          <w:b/>
          <w:sz w:val="20"/>
          <w:lang w:val="en-GB" w:bidi="ar-SA"/>
        </w:rPr>
      </w:pPr>
    </w:p>
    <w:p w:rsidR="00CA2F6C" w:rsidRPr="00CA2F6C" w:rsidRDefault="00CA2F6C" w:rsidP="00CA2F6C">
      <w:pPr>
        <w:spacing w:before="0" w:after="0"/>
        <w:jc w:val="left"/>
        <w:rPr>
          <w:b/>
          <w:sz w:val="20"/>
          <w:lang w:val="en-GB" w:bidi="ar-SA"/>
        </w:rPr>
      </w:pPr>
    </w:p>
    <w:p w:rsidR="00CA2F6C" w:rsidRPr="00CA2F6C" w:rsidRDefault="00CA2F6C" w:rsidP="00CA2F6C">
      <w:pPr>
        <w:spacing w:before="0" w:after="0"/>
        <w:jc w:val="left"/>
        <w:rPr>
          <w:b/>
          <w:sz w:val="20"/>
          <w:lang w:val="en-GB" w:bidi="ar-SA"/>
        </w:rPr>
      </w:pPr>
    </w:p>
    <w:p w:rsidR="00CA2F6C" w:rsidRPr="00CA2F6C" w:rsidRDefault="00CA2F6C" w:rsidP="00CA2F6C">
      <w:pPr>
        <w:spacing w:before="0" w:after="0"/>
        <w:jc w:val="left"/>
        <w:rPr>
          <w:b/>
          <w:sz w:val="20"/>
          <w:lang w:val="en-GB" w:bidi="ar-SA"/>
        </w:rPr>
      </w:pPr>
    </w:p>
    <w:p w:rsidR="00CA2F6C" w:rsidRPr="00CA2F6C" w:rsidRDefault="00CA2F6C" w:rsidP="00CA2F6C">
      <w:pPr>
        <w:spacing w:before="0" w:after="0"/>
        <w:jc w:val="left"/>
        <w:rPr>
          <w:b/>
          <w:sz w:val="20"/>
          <w:lang w:val="en-GB" w:bidi="ar-SA"/>
        </w:rPr>
      </w:pPr>
    </w:p>
    <w:p w:rsidR="00CA2F6C" w:rsidRPr="00CA2F6C" w:rsidRDefault="00CA2F6C" w:rsidP="00CA2F6C">
      <w:pPr>
        <w:spacing w:before="0" w:after="0"/>
        <w:jc w:val="left"/>
        <w:rPr>
          <w:b/>
          <w:sz w:val="20"/>
          <w:lang w:val="en-GB" w:bidi="ar-SA"/>
        </w:rPr>
      </w:pPr>
    </w:p>
    <w:p w:rsidR="00CA2F6C" w:rsidRPr="00CA2F6C" w:rsidRDefault="00CA2F6C" w:rsidP="00CA2F6C">
      <w:pPr>
        <w:spacing w:before="0" w:after="0"/>
        <w:jc w:val="left"/>
        <w:rPr>
          <w:b/>
          <w:sz w:val="20"/>
          <w:lang w:val="en-GB" w:bidi="ar-SA"/>
        </w:rPr>
      </w:pPr>
    </w:p>
    <w:p w:rsidR="00CA2F6C" w:rsidRPr="00CA2F6C" w:rsidRDefault="00CA2F6C" w:rsidP="00CA2F6C">
      <w:pPr>
        <w:spacing w:before="0" w:after="0"/>
        <w:jc w:val="left"/>
        <w:rPr>
          <w:b/>
          <w:sz w:val="20"/>
          <w:lang w:val="en-GB" w:bidi="ar-SA"/>
        </w:rPr>
      </w:pPr>
    </w:p>
    <w:p w:rsidR="00CA2F6C" w:rsidRPr="00CA2F6C" w:rsidRDefault="00CA2F6C" w:rsidP="00CA2F6C">
      <w:pPr>
        <w:spacing w:before="0" w:after="0"/>
        <w:jc w:val="left"/>
        <w:rPr>
          <w:b/>
          <w:sz w:val="20"/>
          <w:lang w:val="en-GB" w:bidi="ar-SA"/>
        </w:rPr>
      </w:pPr>
    </w:p>
    <w:p w:rsidR="00CA2F6C" w:rsidRPr="00CA2F6C" w:rsidRDefault="00CA2F6C" w:rsidP="00CA2F6C">
      <w:pPr>
        <w:spacing w:before="0" w:after="0"/>
        <w:jc w:val="left"/>
        <w:rPr>
          <w:b/>
          <w:sz w:val="20"/>
          <w:lang w:val="en-GB" w:bidi="ar-SA"/>
        </w:rPr>
      </w:pPr>
    </w:p>
    <w:p w:rsidR="00CA2F6C" w:rsidRPr="00CA2F6C" w:rsidRDefault="00CA2F6C" w:rsidP="00CA2F6C">
      <w:pPr>
        <w:spacing w:before="0" w:after="0"/>
        <w:jc w:val="left"/>
        <w:rPr>
          <w:b/>
          <w:sz w:val="20"/>
          <w:lang w:val="en-GB" w:bidi="ar-SA"/>
        </w:rPr>
      </w:pPr>
    </w:p>
    <w:p w:rsidR="00CA2F6C" w:rsidRPr="00CA2F6C" w:rsidRDefault="00CA2F6C" w:rsidP="00CA2F6C">
      <w:pPr>
        <w:spacing w:before="0" w:after="0"/>
        <w:jc w:val="left"/>
        <w:rPr>
          <w:b/>
          <w:sz w:val="20"/>
          <w:lang w:val="en-GB" w:bidi="ar-SA"/>
        </w:rPr>
      </w:pPr>
    </w:p>
    <w:p w:rsidR="00CA2F6C" w:rsidRPr="00CA2F6C" w:rsidRDefault="00CA2F6C" w:rsidP="00CA2F6C">
      <w:pPr>
        <w:spacing w:before="0" w:after="0"/>
        <w:jc w:val="left"/>
        <w:rPr>
          <w:b/>
          <w:sz w:val="20"/>
          <w:lang w:val="en-GB" w:bidi="ar-SA"/>
        </w:rPr>
      </w:pPr>
    </w:p>
    <w:p w:rsidR="00CA2F6C" w:rsidRPr="00CA2F6C" w:rsidRDefault="00CA2F6C" w:rsidP="00CA2F6C">
      <w:pPr>
        <w:spacing w:before="0" w:after="0"/>
        <w:jc w:val="left"/>
        <w:rPr>
          <w:b/>
          <w:sz w:val="20"/>
          <w:lang w:val="en-GB" w:bidi="ar-SA"/>
        </w:rPr>
      </w:pPr>
    </w:p>
    <w:p w:rsidR="00CA2F6C" w:rsidRPr="00CA2F6C" w:rsidRDefault="00CA2F6C" w:rsidP="00CA2F6C">
      <w:pPr>
        <w:spacing w:before="0" w:after="0"/>
        <w:jc w:val="left"/>
        <w:rPr>
          <w:b/>
          <w:sz w:val="20"/>
          <w:lang w:val="en-GB" w:bidi="ar-SA"/>
        </w:rPr>
      </w:pPr>
    </w:p>
    <w:p w:rsidR="00CA2F6C" w:rsidRPr="00CA2F6C" w:rsidRDefault="00CA2F6C" w:rsidP="00CA2F6C">
      <w:pPr>
        <w:spacing w:before="0" w:after="0"/>
        <w:jc w:val="left"/>
        <w:rPr>
          <w:b/>
          <w:sz w:val="20"/>
          <w:lang w:val="en-GB" w:bidi="ar-SA"/>
        </w:rPr>
      </w:pPr>
    </w:p>
    <w:p w:rsidR="00CA2F6C" w:rsidRPr="00CA2F6C" w:rsidRDefault="00CA2F6C" w:rsidP="00CA2F6C">
      <w:pPr>
        <w:spacing w:before="0" w:after="0"/>
        <w:jc w:val="left"/>
        <w:rPr>
          <w:b/>
          <w:sz w:val="20"/>
          <w:lang w:val="en-GB" w:bidi="ar-SA"/>
        </w:rPr>
      </w:pPr>
    </w:p>
    <w:p w:rsidR="00CA2F6C" w:rsidRPr="00CA2F6C" w:rsidRDefault="00CA2F6C" w:rsidP="00CA2F6C">
      <w:pPr>
        <w:spacing w:before="0" w:after="0"/>
        <w:jc w:val="left"/>
        <w:rPr>
          <w:b/>
          <w:sz w:val="20"/>
          <w:lang w:val="en-GB" w:bidi="ar-SA"/>
        </w:rPr>
      </w:pPr>
    </w:p>
    <w:p w:rsidR="00CA2F6C" w:rsidRPr="00CA2F6C" w:rsidRDefault="00CA2F6C" w:rsidP="00CA2F6C">
      <w:pPr>
        <w:spacing w:before="0" w:after="0"/>
        <w:jc w:val="left"/>
        <w:rPr>
          <w:b/>
          <w:sz w:val="20"/>
          <w:lang w:val="en-GB" w:bidi="ar-SA"/>
        </w:rPr>
      </w:pPr>
    </w:p>
    <w:p w:rsidR="00CA2F6C" w:rsidRPr="00CA2F6C" w:rsidRDefault="00CA2F6C" w:rsidP="00CA2F6C">
      <w:pPr>
        <w:spacing w:before="0" w:after="0"/>
        <w:jc w:val="left"/>
        <w:rPr>
          <w:b/>
          <w:sz w:val="20"/>
          <w:lang w:val="en-GB" w:bidi="ar-SA"/>
        </w:rPr>
      </w:pPr>
    </w:p>
    <w:p w:rsidR="00CA2F6C" w:rsidRPr="00CA2F6C" w:rsidRDefault="00CA2F6C" w:rsidP="00CA2F6C">
      <w:pPr>
        <w:spacing w:before="0" w:after="0"/>
        <w:jc w:val="left"/>
        <w:rPr>
          <w:b/>
          <w:sz w:val="20"/>
          <w:lang w:val="en-GB" w:bidi="ar-SA"/>
        </w:rPr>
      </w:pPr>
    </w:p>
    <w:p w:rsidR="00CA2F6C" w:rsidRPr="00CA2F6C" w:rsidRDefault="00CA2F6C" w:rsidP="00CA2F6C">
      <w:pPr>
        <w:spacing w:before="0" w:after="0"/>
        <w:jc w:val="left"/>
        <w:rPr>
          <w:b/>
          <w:sz w:val="20"/>
          <w:lang w:val="en-GB" w:bidi="ar-SA"/>
        </w:rPr>
      </w:pPr>
    </w:p>
    <w:p w:rsidR="00CA2F6C" w:rsidRPr="00CA2F6C" w:rsidRDefault="00CA2F6C" w:rsidP="00CA2F6C">
      <w:pPr>
        <w:spacing w:before="0" w:after="0"/>
        <w:jc w:val="left"/>
        <w:rPr>
          <w:b/>
          <w:sz w:val="20"/>
          <w:lang w:val="en-GB" w:bidi="ar-SA"/>
        </w:rPr>
      </w:pPr>
    </w:p>
    <w:p w:rsidR="00CA2F6C" w:rsidRPr="00CA2F6C" w:rsidRDefault="00CA2F6C" w:rsidP="00CA2F6C">
      <w:pPr>
        <w:spacing w:before="0" w:after="0"/>
        <w:jc w:val="left"/>
        <w:rPr>
          <w:b/>
          <w:sz w:val="20"/>
          <w:lang w:val="en-GB" w:bidi="ar-SA"/>
        </w:rPr>
      </w:pPr>
    </w:p>
    <w:p w:rsidR="00CA2F6C" w:rsidRPr="00CA2F6C" w:rsidRDefault="00CA2F6C" w:rsidP="00CA2F6C">
      <w:pPr>
        <w:spacing w:before="0" w:after="0"/>
        <w:jc w:val="left"/>
        <w:rPr>
          <w:b/>
          <w:sz w:val="20"/>
          <w:lang w:val="en-GB" w:bidi="ar-SA"/>
        </w:rPr>
      </w:pPr>
    </w:p>
    <w:p w:rsidR="00CA2F6C" w:rsidRPr="00CA2F6C" w:rsidRDefault="00CA2F6C" w:rsidP="00CA2F6C">
      <w:pPr>
        <w:keepNext/>
        <w:keepLines/>
        <w:spacing w:before="0" w:after="0" w:line="240" w:lineRule="auto"/>
        <w:jc w:val="left"/>
        <w:outlineLvl w:val="1"/>
        <w:rPr>
          <w:rFonts w:ascii="Times New Roman" w:eastAsiaTheme="majorEastAsia" w:hAnsi="Times New Roman" w:cstheme="majorBidi"/>
          <w:b/>
          <w:bCs/>
          <w:sz w:val="28"/>
          <w:szCs w:val="26"/>
          <w:lang w:val="en-GB" w:bidi="ar-SA"/>
        </w:rPr>
      </w:pPr>
      <w:bookmarkStart w:id="277" w:name="_Toc458974583"/>
      <w:bookmarkStart w:id="278" w:name="_Toc458976500"/>
      <w:bookmarkStart w:id="279" w:name="_Toc459011259"/>
      <w:bookmarkStart w:id="280" w:name="_Toc459012045"/>
      <w:bookmarkStart w:id="281" w:name="_Toc459013652"/>
      <w:bookmarkStart w:id="282" w:name="_Toc459986307"/>
      <w:r w:rsidRPr="00CA2F6C">
        <w:rPr>
          <w:rFonts w:ascii="Times New Roman" w:eastAsiaTheme="majorEastAsia" w:hAnsi="Times New Roman" w:cstheme="majorBidi"/>
          <w:b/>
          <w:bCs/>
          <w:sz w:val="28"/>
          <w:szCs w:val="26"/>
          <w:lang w:val="en-GB" w:bidi="ar-SA"/>
        </w:rPr>
        <w:t>A.11 Three-level micro-level logistic regression of attitudes towards European integration</w:t>
      </w:r>
      <w:bookmarkEnd w:id="277"/>
      <w:bookmarkEnd w:id="278"/>
      <w:bookmarkEnd w:id="279"/>
      <w:bookmarkEnd w:id="280"/>
      <w:bookmarkEnd w:id="281"/>
      <w:bookmarkEnd w:id="282"/>
    </w:p>
    <w:p w:rsidR="00CA2F6C" w:rsidRPr="00CA2F6C" w:rsidRDefault="00CA2F6C" w:rsidP="00CA2F6C">
      <w:pPr>
        <w:spacing w:before="0" w:after="0" w:line="480" w:lineRule="auto"/>
        <w:jc w:val="left"/>
        <w:rPr>
          <w:rFonts w:cs="Times New Roman"/>
          <w:sz w:val="20"/>
          <w:szCs w:val="22"/>
          <w:lang w:val="en-GB"/>
        </w:rPr>
      </w:pPr>
    </w:p>
    <w:tbl>
      <w:tblPr>
        <w:tblStyle w:val="Tabelraster21"/>
        <w:tblpPr w:leftFromText="142" w:rightFromText="142" w:vertAnchor="text" w:horzAnchor="margin" w:tblpY="1"/>
        <w:tblOverlap w:val="never"/>
        <w:tblW w:w="5000" w:type="pct"/>
        <w:tblLook w:val="04A0"/>
      </w:tblPr>
      <w:tblGrid>
        <w:gridCol w:w="2929"/>
        <w:gridCol w:w="2084"/>
        <w:gridCol w:w="1165"/>
        <w:gridCol w:w="2008"/>
        <w:gridCol w:w="1102"/>
      </w:tblGrid>
      <w:tr w:rsidR="00CA2F6C" w:rsidRPr="00CA2F6C" w:rsidTr="00A83A8E">
        <w:trPr>
          <w:trHeight w:val="416"/>
        </w:trPr>
        <w:tc>
          <w:tcPr>
            <w:tcW w:w="1577" w:type="pct"/>
            <w:tcBorders>
              <w:top w:val="single" w:sz="12" w:space="0" w:color="auto"/>
              <w:left w:val="nil"/>
              <w:bottom w:val="single" w:sz="12" w:space="0" w:color="auto"/>
              <w:right w:val="nil"/>
            </w:tcBorders>
          </w:tcPr>
          <w:p w:rsidR="00CA2F6C" w:rsidRPr="00CA2F6C" w:rsidRDefault="00CA2F6C" w:rsidP="00CA2F6C">
            <w:pPr>
              <w:spacing w:before="0" w:after="0"/>
              <w:jc w:val="left"/>
              <w:rPr>
                <w:rFonts w:eastAsia="Times New Roman" w:cs="Times New Roman"/>
                <w:sz w:val="20"/>
                <w:lang w:val="en-IE" w:bidi="ar-SA"/>
              </w:rPr>
            </w:pPr>
          </w:p>
        </w:tc>
        <w:tc>
          <w:tcPr>
            <w:tcW w:w="1122" w:type="pct"/>
            <w:tcBorders>
              <w:top w:val="single" w:sz="12" w:space="0" w:color="auto"/>
              <w:left w:val="nil"/>
              <w:bottom w:val="single" w:sz="12" w:space="0" w:color="auto"/>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B</w:t>
            </w:r>
          </w:p>
        </w:tc>
        <w:tc>
          <w:tcPr>
            <w:tcW w:w="627" w:type="pct"/>
            <w:tcBorders>
              <w:top w:val="single" w:sz="12" w:space="0" w:color="auto"/>
              <w:left w:val="nil"/>
              <w:bottom w:val="single" w:sz="12" w:space="0" w:color="auto"/>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OR</w:t>
            </w:r>
          </w:p>
        </w:tc>
        <w:tc>
          <w:tcPr>
            <w:tcW w:w="1081" w:type="pct"/>
            <w:tcBorders>
              <w:top w:val="single" w:sz="12" w:space="0" w:color="auto"/>
              <w:left w:val="nil"/>
              <w:bottom w:val="single" w:sz="12" w:space="0" w:color="auto"/>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B</w:t>
            </w:r>
          </w:p>
        </w:tc>
        <w:tc>
          <w:tcPr>
            <w:tcW w:w="593" w:type="pct"/>
            <w:tcBorders>
              <w:top w:val="single" w:sz="12" w:space="0" w:color="auto"/>
              <w:left w:val="nil"/>
              <w:bottom w:val="single" w:sz="12" w:space="0" w:color="auto"/>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OR</w:t>
            </w:r>
          </w:p>
        </w:tc>
      </w:tr>
      <w:tr w:rsidR="00CA2F6C" w:rsidRPr="00CA2F6C" w:rsidTr="00A83A8E">
        <w:tc>
          <w:tcPr>
            <w:tcW w:w="1577" w:type="pct"/>
            <w:tcBorders>
              <w:top w:val="single" w:sz="12" w:space="0" w:color="auto"/>
              <w:left w:val="nil"/>
              <w:bottom w:val="single" w:sz="4" w:space="0" w:color="auto"/>
              <w:right w:val="nil"/>
            </w:tcBorders>
          </w:tcPr>
          <w:p w:rsidR="00CA2F6C" w:rsidRPr="00CA2F6C" w:rsidRDefault="00CA2F6C" w:rsidP="00CA2F6C">
            <w:pPr>
              <w:spacing w:before="0" w:after="0"/>
              <w:jc w:val="left"/>
              <w:rPr>
                <w:rFonts w:eastAsia="Times New Roman" w:cs="Times New Roman"/>
                <w:i/>
                <w:sz w:val="20"/>
                <w:lang w:val="en-IE" w:bidi="ar-SA"/>
              </w:rPr>
            </w:pPr>
            <w:r w:rsidRPr="00CA2F6C">
              <w:rPr>
                <w:rFonts w:eastAsia="Times New Roman" w:cs="Times New Roman"/>
                <w:i/>
                <w:sz w:val="20"/>
                <w:lang w:val="en-IE" w:bidi="ar-SA"/>
              </w:rPr>
              <w:t>Fixed effects</w:t>
            </w:r>
          </w:p>
        </w:tc>
        <w:tc>
          <w:tcPr>
            <w:tcW w:w="1122" w:type="pct"/>
            <w:tcBorders>
              <w:top w:val="single" w:sz="12" w:space="0" w:color="auto"/>
              <w:left w:val="nil"/>
              <w:bottom w:val="single" w:sz="4" w:space="0" w:color="auto"/>
              <w:right w:val="nil"/>
            </w:tcBorders>
          </w:tcPr>
          <w:p w:rsidR="00CA2F6C" w:rsidRPr="00CA2F6C" w:rsidRDefault="00CA2F6C" w:rsidP="00CA2F6C">
            <w:pPr>
              <w:tabs>
                <w:tab w:val="decimal" w:pos="757"/>
              </w:tabs>
              <w:spacing w:before="0" w:after="0"/>
              <w:jc w:val="left"/>
              <w:rPr>
                <w:rFonts w:eastAsia="Times New Roman" w:cs="Times New Roman"/>
                <w:sz w:val="20"/>
                <w:lang w:val="en-IE" w:bidi="ar-SA"/>
              </w:rPr>
            </w:pPr>
          </w:p>
        </w:tc>
        <w:tc>
          <w:tcPr>
            <w:tcW w:w="627" w:type="pct"/>
            <w:tcBorders>
              <w:top w:val="single" w:sz="12" w:space="0" w:color="auto"/>
              <w:left w:val="nil"/>
              <w:bottom w:val="single" w:sz="4" w:space="0" w:color="auto"/>
              <w:right w:val="nil"/>
            </w:tcBorders>
          </w:tcPr>
          <w:p w:rsidR="00CA2F6C" w:rsidRPr="00CA2F6C" w:rsidRDefault="00CA2F6C" w:rsidP="00CA2F6C">
            <w:pPr>
              <w:tabs>
                <w:tab w:val="left" w:pos="459"/>
              </w:tabs>
              <w:spacing w:before="0" w:after="0"/>
              <w:jc w:val="center"/>
              <w:rPr>
                <w:rFonts w:eastAsia="Times New Roman" w:cs="Times New Roman"/>
                <w:sz w:val="20"/>
                <w:lang w:val="en-IE" w:bidi="ar-SA"/>
              </w:rPr>
            </w:pPr>
          </w:p>
        </w:tc>
        <w:tc>
          <w:tcPr>
            <w:tcW w:w="1081" w:type="pct"/>
            <w:tcBorders>
              <w:top w:val="single" w:sz="12" w:space="0" w:color="auto"/>
              <w:left w:val="nil"/>
              <w:bottom w:val="single" w:sz="4" w:space="0" w:color="auto"/>
              <w:right w:val="nil"/>
            </w:tcBorders>
          </w:tcPr>
          <w:p w:rsidR="00CA2F6C" w:rsidRPr="00CA2F6C" w:rsidRDefault="00CA2F6C" w:rsidP="00CA2F6C">
            <w:pPr>
              <w:tabs>
                <w:tab w:val="decimal" w:pos="768"/>
              </w:tabs>
              <w:spacing w:before="0" w:after="0"/>
              <w:jc w:val="left"/>
              <w:rPr>
                <w:rFonts w:eastAsia="Times New Roman" w:cs="Times New Roman"/>
                <w:sz w:val="20"/>
                <w:lang w:val="en-IE" w:bidi="ar-SA"/>
              </w:rPr>
            </w:pPr>
          </w:p>
        </w:tc>
        <w:tc>
          <w:tcPr>
            <w:tcW w:w="593" w:type="pct"/>
            <w:tcBorders>
              <w:top w:val="single" w:sz="12" w:space="0" w:color="auto"/>
              <w:left w:val="nil"/>
              <w:bottom w:val="single" w:sz="4" w:space="0" w:color="auto"/>
              <w:right w:val="nil"/>
            </w:tcBorders>
          </w:tcPr>
          <w:p w:rsidR="00CA2F6C" w:rsidRPr="00CA2F6C" w:rsidRDefault="00CA2F6C" w:rsidP="00CA2F6C">
            <w:pPr>
              <w:spacing w:before="0" w:after="0"/>
              <w:jc w:val="center"/>
              <w:rPr>
                <w:rFonts w:eastAsia="Times New Roman" w:cs="Times New Roman"/>
                <w:sz w:val="20"/>
                <w:lang w:val="en-IE" w:bidi="ar-SA"/>
              </w:rPr>
            </w:pPr>
          </w:p>
        </w:tc>
      </w:tr>
      <w:tr w:rsidR="00CA2F6C" w:rsidRPr="00CA2F6C" w:rsidTr="00A83A8E">
        <w:tc>
          <w:tcPr>
            <w:tcW w:w="1577" w:type="pct"/>
            <w:tcBorders>
              <w:top w:val="single" w:sz="4" w:space="0" w:color="auto"/>
              <w:left w:val="nil"/>
              <w:bottom w:val="nil"/>
              <w:right w:val="nil"/>
            </w:tcBorders>
          </w:tcPr>
          <w:p w:rsidR="00CA2F6C" w:rsidRPr="00CA2F6C" w:rsidRDefault="00CA2F6C" w:rsidP="00CA2F6C">
            <w:pPr>
              <w:spacing w:before="0" w:after="0"/>
              <w:jc w:val="left"/>
              <w:rPr>
                <w:rFonts w:eastAsia="Times New Roman" w:cs="Times New Roman"/>
                <w:sz w:val="20"/>
                <w:lang w:val="en-IE" w:bidi="ar-SA"/>
              </w:rPr>
            </w:pPr>
            <w:r w:rsidRPr="00CA2F6C">
              <w:rPr>
                <w:rFonts w:eastAsia="Times New Roman" w:cs="Times New Roman"/>
                <w:sz w:val="20"/>
                <w:lang w:val="en-IE" w:bidi="ar-SA"/>
              </w:rPr>
              <w:t>Intercept</w:t>
            </w:r>
          </w:p>
        </w:tc>
        <w:tc>
          <w:tcPr>
            <w:tcW w:w="1122" w:type="pct"/>
            <w:tcBorders>
              <w:top w:val="single" w:sz="4" w:space="0" w:color="auto"/>
              <w:left w:val="nil"/>
              <w:bottom w:val="nil"/>
              <w:right w:val="nil"/>
            </w:tcBorders>
          </w:tcPr>
          <w:p w:rsidR="00CA2F6C" w:rsidRPr="00CA2F6C" w:rsidRDefault="00CA2F6C" w:rsidP="00CA2F6C">
            <w:pPr>
              <w:tabs>
                <w:tab w:val="decimal" w:pos="956"/>
              </w:tabs>
              <w:spacing w:before="0" w:after="0"/>
              <w:jc w:val="left"/>
              <w:rPr>
                <w:rFonts w:eastAsia="Times New Roman" w:cs="Times New Roman"/>
                <w:sz w:val="20"/>
                <w:lang w:val="en-IE" w:bidi="ar-SA"/>
              </w:rPr>
            </w:pPr>
            <w:r w:rsidRPr="00CA2F6C">
              <w:rPr>
                <w:rFonts w:eastAsia="Times New Roman" w:cs="Times New Roman"/>
                <w:sz w:val="20"/>
                <w:lang w:val="en-IE" w:bidi="ar-SA"/>
              </w:rPr>
              <w:t>-2.199*** (0.111)</w:t>
            </w:r>
          </w:p>
        </w:tc>
        <w:tc>
          <w:tcPr>
            <w:tcW w:w="627" w:type="pct"/>
            <w:tcBorders>
              <w:top w:val="single" w:sz="4" w:space="0" w:color="auto"/>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0.111</w:t>
            </w:r>
          </w:p>
        </w:tc>
        <w:tc>
          <w:tcPr>
            <w:tcW w:w="1081" w:type="pct"/>
            <w:tcBorders>
              <w:top w:val="single" w:sz="4" w:space="0" w:color="auto"/>
              <w:left w:val="nil"/>
              <w:bottom w:val="nil"/>
              <w:right w:val="nil"/>
            </w:tcBorders>
          </w:tcPr>
          <w:p w:rsidR="00CA2F6C" w:rsidRPr="00CA2F6C" w:rsidRDefault="00CA2F6C" w:rsidP="00CA2F6C">
            <w:pPr>
              <w:tabs>
                <w:tab w:val="decimal" w:pos="887"/>
              </w:tabs>
              <w:spacing w:before="0" w:after="0"/>
              <w:jc w:val="left"/>
              <w:rPr>
                <w:rFonts w:eastAsia="Times New Roman" w:cs="Times New Roman"/>
                <w:sz w:val="20"/>
                <w:lang w:val="en-IE" w:bidi="ar-SA"/>
              </w:rPr>
            </w:pPr>
            <w:r w:rsidRPr="00CA2F6C">
              <w:rPr>
                <w:rFonts w:eastAsia="Times New Roman" w:cs="Times New Roman"/>
                <w:sz w:val="20"/>
                <w:lang w:val="en-IE" w:bidi="ar-SA"/>
              </w:rPr>
              <w:t>-2.022*** (0.114)</w:t>
            </w:r>
          </w:p>
        </w:tc>
        <w:tc>
          <w:tcPr>
            <w:tcW w:w="593" w:type="pct"/>
            <w:tcBorders>
              <w:top w:val="single" w:sz="4" w:space="0" w:color="auto"/>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0.132</w:t>
            </w:r>
          </w:p>
        </w:tc>
      </w:tr>
      <w:tr w:rsidR="00CA2F6C" w:rsidRPr="00CA2F6C" w:rsidTr="00A83A8E">
        <w:tc>
          <w:tcPr>
            <w:tcW w:w="1577" w:type="pct"/>
            <w:tcBorders>
              <w:top w:val="nil"/>
              <w:left w:val="nil"/>
              <w:bottom w:val="nil"/>
              <w:right w:val="nil"/>
            </w:tcBorders>
          </w:tcPr>
          <w:p w:rsidR="00CA2F6C" w:rsidRPr="00CA2F6C" w:rsidRDefault="00CA2F6C" w:rsidP="00CA2F6C">
            <w:pPr>
              <w:spacing w:before="0" w:after="0"/>
              <w:jc w:val="left"/>
              <w:rPr>
                <w:rFonts w:eastAsia="Times New Roman" w:cs="Times New Roman"/>
                <w:sz w:val="20"/>
                <w:lang w:val="en-IE" w:bidi="ar-SA"/>
              </w:rPr>
            </w:pPr>
          </w:p>
        </w:tc>
        <w:tc>
          <w:tcPr>
            <w:tcW w:w="1122" w:type="pct"/>
            <w:tcBorders>
              <w:top w:val="nil"/>
              <w:left w:val="nil"/>
              <w:bottom w:val="nil"/>
              <w:right w:val="nil"/>
            </w:tcBorders>
          </w:tcPr>
          <w:p w:rsidR="00CA2F6C" w:rsidRPr="00CA2F6C" w:rsidRDefault="00CA2F6C" w:rsidP="00CA2F6C">
            <w:pPr>
              <w:tabs>
                <w:tab w:val="decimal" w:pos="956"/>
              </w:tabs>
              <w:spacing w:before="0" w:after="0"/>
              <w:jc w:val="left"/>
              <w:rPr>
                <w:rFonts w:eastAsia="Times New Roman" w:cs="Times New Roman"/>
                <w:sz w:val="20"/>
                <w:lang w:val="en-IE" w:bidi="ar-SA"/>
              </w:rPr>
            </w:pPr>
          </w:p>
        </w:tc>
        <w:tc>
          <w:tcPr>
            <w:tcW w:w="627"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c>
          <w:tcPr>
            <w:tcW w:w="1081" w:type="pct"/>
            <w:tcBorders>
              <w:top w:val="nil"/>
              <w:left w:val="nil"/>
              <w:bottom w:val="nil"/>
              <w:right w:val="nil"/>
            </w:tcBorders>
          </w:tcPr>
          <w:p w:rsidR="00CA2F6C" w:rsidRPr="00CA2F6C" w:rsidRDefault="00CA2F6C" w:rsidP="00CA2F6C">
            <w:pPr>
              <w:tabs>
                <w:tab w:val="decimal" w:pos="887"/>
              </w:tabs>
              <w:spacing w:before="0" w:after="0"/>
              <w:jc w:val="left"/>
              <w:rPr>
                <w:rFonts w:eastAsia="Times New Roman" w:cs="Times New Roman"/>
                <w:sz w:val="20"/>
                <w:lang w:val="en-IE" w:bidi="ar-SA"/>
              </w:rPr>
            </w:pPr>
          </w:p>
        </w:tc>
        <w:tc>
          <w:tcPr>
            <w:tcW w:w="593"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r>
      <w:tr w:rsidR="00CA2F6C" w:rsidRPr="00CA2F6C" w:rsidTr="00A83A8E">
        <w:tc>
          <w:tcPr>
            <w:tcW w:w="1577" w:type="pct"/>
            <w:tcBorders>
              <w:top w:val="nil"/>
              <w:left w:val="nil"/>
              <w:bottom w:val="nil"/>
              <w:right w:val="nil"/>
            </w:tcBorders>
          </w:tcPr>
          <w:p w:rsidR="00CA2F6C" w:rsidRPr="00CA2F6C" w:rsidRDefault="00CA2F6C" w:rsidP="00CA2F6C">
            <w:pPr>
              <w:spacing w:before="0" w:after="0"/>
              <w:jc w:val="left"/>
              <w:rPr>
                <w:rFonts w:eastAsia="Times New Roman" w:cs="Times New Roman"/>
                <w:sz w:val="20"/>
                <w:lang w:val="en-IE" w:bidi="ar-SA"/>
              </w:rPr>
            </w:pPr>
            <w:r w:rsidRPr="00CA2F6C">
              <w:rPr>
                <w:rFonts w:eastAsia="Times New Roman" w:cs="Times New Roman"/>
                <w:sz w:val="20"/>
                <w:lang w:val="en-IE" w:bidi="ar-SA"/>
              </w:rPr>
              <w:t>Women (ref: men)</w:t>
            </w:r>
          </w:p>
        </w:tc>
        <w:tc>
          <w:tcPr>
            <w:tcW w:w="1122" w:type="pct"/>
            <w:tcBorders>
              <w:top w:val="nil"/>
              <w:left w:val="nil"/>
              <w:bottom w:val="nil"/>
              <w:right w:val="nil"/>
            </w:tcBorders>
          </w:tcPr>
          <w:p w:rsidR="00CA2F6C" w:rsidRPr="00CA2F6C" w:rsidRDefault="00CA2F6C" w:rsidP="00CA2F6C">
            <w:pPr>
              <w:tabs>
                <w:tab w:val="decimal" w:pos="956"/>
              </w:tabs>
              <w:spacing w:before="0" w:after="0"/>
              <w:jc w:val="left"/>
              <w:rPr>
                <w:rFonts w:eastAsia="Times New Roman" w:cs="Times New Roman"/>
                <w:sz w:val="20"/>
                <w:lang w:val="en-IE" w:bidi="ar-SA"/>
              </w:rPr>
            </w:pPr>
            <w:r w:rsidRPr="00CA2F6C">
              <w:rPr>
                <w:rFonts w:eastAsia="Times New Roman" w:cs="Times New Roman"/>
                <w:sz w:val="20"/>
                <w:lang w:val="en-IE" w:bidi="ar-SA"/>
              </w:rPr>
              <w:t xml:space="preserve">    -0.004 (0.015)</w:t>
            </w:r>
          </w:p>
        </w:tc>
        <w:tc>
          <w:tcPr>
            <w:tcW w:w="627"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0.999</w:t>
            </w:r>
          </w:p>
        </w:tc>
        <w:tc>
          <w:tcPr>
            <w:tcW w:w="1081" w:type="pct"/>
            <w:tcBorders>
              <w:top w:val="nil"/>
              <w:left w:val="nil"/>
              <w:bottom w:val="nil"/>
              <w:right w:val="nil"/>
            </w:tcBorders>
          </w:tcPr>
          <w:p w:rsidR="00CA2F6C" w:rsidRPr="00CA2F6C" w:rsidRDefault="00CA2F6C" w:rsidP="00CA2F6C">
            <w:pPr>
              <w:tabs>
                <w:tab w:val="decimal" w:pos="887"/>
              </w:tabs>
              <w:spacing w:before="0" w:after="0"/>
              <w:jc w:val="left"/>
              <w:rPr>
                <w:rFonts w:eastAsia="Times New Roman" w:cs="Times New Roman"/>
                <w:sz w:val="20"/>
                <w:lang w:val="en-IE" w:bidi="ar-SA"/>
              </w:rPr>
            </w:pPr>
            <w:r w:rsidRPr="00CA2F6C">
              <w:rPr>
                <w:rFonts w:eastAsia="Times New Roman" w:cs="Times New Roman"/>
                <w:sz w:val="20"/>
                <w:lang w:val="en-IE" w:bidi="ar-SA"/>
              </w:rPr>
              <w:t xml:space="preserve"> 0.021 (0.018)</w:t>
            </w:r>
          </w:p>
        </w:tc>
        <w:tc>
          <w:tcPr>
            <w:tcW w:w="593"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1.021</w:t>
            </w:r>
          </w:p>
        </w:tc>
      </w:tr>
      <w:tr w:rsidR="00CA2F6C" w:rsidRPr="00CA2F6C" w:rsidTr="00A83A8E">
        <w:tc>
          <w:tcPr>
            <w:tcW w:w="1577" w:type="pct"/>
            <w:tcBorders>
              <w:top w:val="nil"/>
              <w:left w:val="nil"/>
              <w:bottom w:val="nil"/>
              <w:right w:val="nil"/>
            </w:tcBorders>
          </w:tcPr>
          <w:p w:rsidR="00CA2F6C" w:rsidRPr="00CA2F6C" w:rsidRDefault="00CA2F6C" w:rsidP="00CA2F6C">
            <w:pPr>
              <w:spacing w:before="0" w:after="0"/>
              <w:jc w:val="left"/>
              <w:rPr>
                <w:rFonts w:eastAsia="Times New Roman" w:cs="Times New Roman"/>
                <w:sz w:val="20"/>
                <w:lang w:val="en-IE" w:bidi="ar-SA"/>
              </w:rPr>
            </w:pPr>
            <w:r w:rsidRPr="00CA2F6C">
              <w:rPr>
                <w:rFonts w:eastAsia="Times New Roman" w:cs="Times New Roman"/>
                <w:sz w:val="20"/>
                <w:lang w:val="en-IE" w:bidi="ar-SA"/>
              </w:rPr>
              <w:t xml:space="preserve">Age </w:t>
            </w:r>
          </w:p>
        </w:tc>
        <w:tc>
          <w:tcPr>
            <w:tcW w:w="1122" w:type="pct"/>
            <w:tcBorders>
              <w:top w:val="nil"/>
              <w:left w:val="nil"/>
              <w:bottom w:val="nil"/>
              <w:right w:val="nil"/>
            </w:tcBorders>
          </w:tcPr>
          <w:p w:rsidR="00CA2F6C" w:rsidRPr="00CA2F6C" w:rsidRDefault="00CA2F6C" w:rsidP="00CA2F6C">
            <w:pPr>
              <w:tabs>
                <w:tab w:val="decimal" w:pos="956"/>
              </w:tabs>
              <w:spacing w:before="0" w:after="0"/>
              <w:jc w:val="left"/>
              <w:rPr>
                <w:rFonts w:eastAsia="Times New Roman" w:cs="Times New Roman"/>
                <w:sz w:val="20"/>
                <w:lang w:val="en-IE" w:bidi="ar-SA"/>
              </w:rPr>
            </w:pPr>
            <w:r w:rsidRPr="00CA2F6C">
              <w:rPr>
                <w:rFonts w:eastAsia="Times New Roman" w:cs="Times New Roman"/>
                <w:sz w:val="20"/>
                <w:lang w:val="en-IE" w:bidi="ar-SA"/>
              </w:rPr>
              <w:t>0.004*** (0.001)</w:t>
            </w:r>
          </w:p>
        </w:tc>
        <w:tc>
          <w:tcPr>
            <w:tcW w:w="627"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1.004</w:t>
            </w:r>
          </w:p>
        </w:tc>
        <w:tc>
          <w:tcPr>
            <w:tcW w:w="1081" w:type="pct"/>
            <w:tcBorders>
              <w:top w:val="nil"/>
              <w:left w:val="nil"/>
              <w:bottom w:val="nil"/>
              <w:right w:val="nil"/>
            </w:tcBorders>
          </w:tcPr>
          <w:p w:rsidR="00CA2F6C" w:rsidRPr="00CA2F6C" w:rsidRDefault="00CA2F6C" w:rsidP="00CA2F6C">
            <w:pPr>
              <w:tabs>
                <w:tab w:val="decimal" w:pos="887"/>
              </w:tabs>
              <w:spacing w:before="0" w:after="0"/>
              <w:jc w:val="left"/>
              <w:rPr>
                <w:rFonts w:eastAsia="Times New Roman" w:cs="Times New Roman"/>
                <w:sz w:val="20"/>
                <w:lang w:val="en-IE" w:bidi="ar-SA"/>
              </w:rPr>
            </w:pPr>
            <w:r w:rsidRPr="00CA2F6C">
              <w:rPr>
                <w:rFonts w:eastAsia="Times New Roman" w:cs="Times New Roman"/>
                <w:sz w:val="20"/>
                <w:lang w:val="en-IE" w:bidi="ar-SA"/>
              </w:rPr>
              <w:t>0.004*** (0.001)</w:t>
            </w:r>
          </w:p>
        </w:tc>
        <w:tc>
          <w:tcPr>
            <w:tcW w:w="593"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1.004</w:t>
            </w:r>
          </w:p>
        </w:tc>
      </w:tr>
      <w:tr w:rsidR="00CA2F6C" w:rsidRPr="00CA2F6C" w:rsidTr="00A83A8E">
        <w:tc>
          <w:tcPr>
            <w:tcW w:w="1577" w:type="pct"/>
            <w:tcBorders>
              <w:top w:val="nil"/>
              <w:left w:val="nil"/>
              <w:bottom w:val="nil"/>
              <w:right w:val="nil"/>
            </w:tcBorders>
          </w:tcPr>
          <w:p w:rsidR="00CA2F6C" w:rsidRPr="00CA2F6C" w:rsidRDefault="00CA2F6C" w:rsidP="00CA2F6C">
            <w:pPr>
              <w:spacing w:before="0" w:after="0"/>
              <w:jc w:val="left"/>
              <w:rPr>
                <w:rFonts w:eastAsia="Times New Roman" w:cs="Times New Roman"/>
                <w:sz w:val="20"/>
                <w:lang w:val="en-IE" w:bidi="ar-SA"/>
              </w:rPr>
            </w:pPr>
          </w:p>
        </w:tc>
        <w:tc>
          <w:tcPr>
            <w:tcW w:w="1122" w:type="pct"/>
            <w:tcBorders>
              <w:top w:val="nil"/>
              <w:left w:val="nil"/>
              <w:bottom w:val="nil"/>
              <w:right w:val="nil"/>
            </w:tcBorders>
          </w:tcPr>
          <w:p w:rsidR="00CA2F6C" w:rsidRPr="00CA2F6C" w:rsidRDefault="00CA2F6C" w:rsidP="00CA2F6C">
            <w:pPr>
              <w:tabs>
                <w:tab w:val="decimal" w:pos="956"/>
              </w:tabs>
              <w:spacing w:before="0" w:after="0"/>
              <w:jc w:val="left"/>
              <w:rPr>
                <w:rFonts w:eastAsia="Times New Roman" w:cs="Times New Roman"/>
                <w:sz w:val="20"/>
                <w:lang w:val="en-IE" w:bidi="ar-SA"/>
              </w:rPr>
            </w:pPr>
          </w:p>
        </w:tc>
        <w:tc>
          <w:tcPr>
            <w:tcW w:w="627"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c>
          <w:tcPr>
            <w:tcW w:w="1081" w:type="pct"/>
            <w:tcBorders>
              <w:top w:val="nil"/>
              <w:left w:val="nil"/>
              <w:bottom w:val="nil"/>
              <w:right w:val="nil"/>
            </w:tcBorders>
          </w:tcPr>
          <w:p w:rsidR="00CA2F6C" w:rsidRPr="00CA2F6C" w:rsidRDefault="00CA2F6C" w:rsidP="00CA2F6C">
            <w:pPr>
              <w:tabs>
                <w:tab w:val="decimal" w:pos="887"/>
              </w:tabs>
              <w:spacing w:before="0" w:after="0"/>
              <w:jc w:val="left"/>
              <w:rPr>
                <w:rFonts w:eastAsia="Times New Roman" w:cs="Times New Roman"/>
                <w:sz w:val="20"/>
                <w:lang w:val="en-IE" w:bidi="ar-SA"/>
              </w:rPr>
            </w:pPr>
          </w:p>
        </w:tc>
        <w:tc>
          <w:tcPr>
            <w:tcW w:w="593"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r>
      <w:tr w:rsidR="00CA2F6C" w:rsidRPr="00CA2F6C" w:rsidTr="00A83A8E">
        <w:tc>
          <w:tcPr>
            <w:tcW w:w="1577" w:type="pct"/>
            <w:tcBorders>
              <w:top w:val="nil"/>
              <w:left w:val="nil"/>
              <w:bottom w:val="nil"/>
              <w:right w:val="nil"/>
            </w:tcBorders>
          </w:tcPr>
          <w:p w:rsidR="00CA2F6C" w:rsidRPr="00CA2F6C" w:rsidRDefault="00CA2F6C" w:rsidP="00CA2F6C">
            <w:pPr>
              <w:spacing w:before="0" w:after="0"/>
              <w:jc w:val="left"/>
              <w:rPr>
                <w:rFonts w:eastAsia="Times New Roman" w:cs="Times New Roman"/>
                <w:sz w:val="20"/>
                <w:lang w:val="en-IE" w:bidi="ar-SA"/>
              </w:rPr>
            </w:pPr>
            <w:r w:rsidRPr="00CA2F6C">
              <w:rPr>
                <w:rFonts w:eastAsia="Times New Roman" w:cs="Times New Roman"/>
                <w:sz w:val="20"/>
                <w:lang w:val="en-IE" w:bidi="ar-SA"/>
              </w:rPr>
              <w:t>Educational level (ref: low)</w:t>
            </w:r>
          </w:p>
        </w:tc>
        <w:tc>
          <w:tcPr>
            <w:tcW w:w="1122" w:type="pct"/>
            <w:tcBorders>
              <w:top w:val="nil"/>
              <w:left w:val="nil"/>
              <w:bottom w:val="nil"/>
              <w:right w:val="nil"/>
            </w:tcBorders>
          </w:tcPr>
          <w:p w:rsidR="00CA2F6C" w:rsidRPr="00CA2F6C" w:rsidRDefault="00CA2F6C" w:rsidP="00CA2F6C">
            <w:pPr>
              <w:tabs>
                <w:tab w:val="decimal" w:pos="956"/>
              </w:tabs>
              <w:spacing w:before="0" w:after="0"/>
              <w:jc w:val="left"/>
              <w:rPr>
                <w:rFonts w:eastAsia="Times New Roman" w:cs="Times New Roman"/>
                <w:sz w:val="20"/>
                <w:lang w:val="en-IE" w:bidi="ar-SA"/>
              </w:rPr>
            </w:pPr>
          </w:p>
        </w:tc>
        <w:tc>
          <w:tcPr>
            <w:tcW w:w="627"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c>
          <w:tcPr>
            <w:tcW w:w="1081" w:type="pct"/>
            <w:tcBorders>
              <w:top w:val="nil"/>
              <w:left w:val="nil"/>
              <w:bottom w:val="nil"/>
              <w:right w:val="nil"/>
            </w:tcBorders>
          </w:tcPr>
          <w:p w:rsidR="00CA2F6C" w:rsidRPr="00CA2F6C" w:rsidRDefault="00CA2F6C" w:rsidP="00CA2F6C">
            <w:pPr>
              <w:tabs>
                <w:tab w:val="decimal" w:pos="887"/>
              </w:tabs>
              <w:spacing w:before="0" w:after="0"/>
              <w:jc w:val="left"/>
              <w:rPr>
                <w:rFonts w:eastAsia="Times New Roman" w:cs="Times New Roman"/>
                <w:sz w:val="20"/>
                <w:lang w:val="en-IE" w:bidi="ar-SA"/>
              </w:rPr>
            </w:pPr>
          </w:p>
        </w:tc>
        <w:tc>
          <w:tcPr>
            <w:tcW w:w="593"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r>
      <w:tr w:rsidR="00CA2F6C" w:rsidRPr="00CA2F6C" w:rsidTr="00A83A8E">
        <w:tc>
          <w:tcPr>
            <w:tcW w:w="1577" w:type="pct"/>
            <w:tcBorders>
              <w:top w:val="nil"/>
              <w:left w:val="nil"/>
              <w:bottom w:val="nil"/>
              <w:right w:val="nil"/>
            </w:tcBorders>
          </w:tcPr>
          <w:p w:rsidR="00CA2F6C" w:rsidRPr="00CA2F6C" w:rsidRDefault="00CA2F6C" w:rsidP="00CA2F6C">
            <w:pPr>
              <w:spacing w:before="0" w:after="0"/>
              <w:ind w:left="709"/>
              <w:jc w:val="left"/>
              <w:rPr>
                <w:rFonts w:eastAsia="Times New Roman" w:cs="Times New Roman"/>
                <w:sz w:val="20"/>
                <w:lang w:val="en-IE" w:bidi="ar-SA"/>
              </w:rPr>
            </w:pPr>
            <w:r w:rsidRPr="00CA2F6C">
              <w:rPr>
                <w:rFonts w:eastAsia="Times New Roman" w:cs="Times New Roman"/>
                <w:sz w:val="20"/>
                <w:lang w:val="en-IE" w:bidi="ar-SA"/>
              </w:rPr>
              <w:t>Intermediate</w:t>
            </w:r>
          </w:p>
        </w:tc>
        <w:tc>
          <w:tcPr>
            <w:tcW w:w="1122" w:type="pct"/>
            <w:tcBorders>
              <w:top w:val="nil"/>
              <w:left w:val="nil"/>
              <w:bottom w:val="nil"/>
              <w:right w:val="nil"/>
            </w:tcBorders>
          </w:tcPr>
          <w:p w:rsidR="00CA2F6C" w:rsidRPr="00CA2F6C" w:rsidRDefault="00CA2F6C" w:rsidP="00CA2F6C">
            <w:pPr>
              <w:tabs>
                <w:tab w:val="decimal" w:pos="956"/>
              </w:tabs>
              <w:spacing w:before="0" w:after="0"/>
              <w:jc w:val="left"/>
              <w:rPr>
                <w:rFonts w:eastAsia="Times New Roman" w:cs="Times New Roman"/>
                <w:sz w:val="20"/>
                <w:lang w:val="en-IE" w:bidi="ar-SA"/>
              </w:rPr>
            </w:pPr>
            <w:r w:rsidRPr="00CA2F6C">
              <w:rPr>
                <w:rFonts w:eastAsia="Times New Roman" w:cs="Times New Roman"/>
                <w:sz w:val="20"/>
                <w:lang w:val="en-IE" w:bidi="ar-SA"/>
              </w:rPr>
              <w:t>-0.229*** (0.021)</w:t>
            </w:r>
          </w:p>
        </w:tc>
        <w:tc>
          <w:tcPr>
            <w:tcW w:w="627"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0.796</w:t>
            </w:r>
          </w:p>
        </w:tc>
        <w:tc>
          <w:tcPr>
            <w:tcW w:w="1081" w:type="pct"/>
            <w:tcBorders>
              <w:top w:val="nil"/>
              <w:left w:val="nil"/>
              <w:bottom w:val="nil"/>
              <w:right w:val="nil"/>
            </w:tcBorders>
          </w:tcPr>
          <w:p w:rsidR="00CA2F6C" w:rsidRPr="00CA2F6C" w:rsidRDefault="00CA2F6C" w:rsidP="00CA2F6C">
            <w:pPr>
              <w:tabs>
                <w:tab w:val="decimal" w:pos="887"/>
              </w:tabs>
              <w:spacing w:before="0" w:after="0"/>
              <w:jc w:val="left"/>
              <w:rPr>
                <w:rFonts w:eastAsia="Times New Roman" w:cs="Times New Roman"/>
                <w:sz w:val="20"/>
                <w:lang w:val="en-IE" w:bidi="ar-SA"/>
              </w:rPr>
            </w:pPr>
            <w:r w:rsidRPr="00CA2F6C">
              <w:rPr>
                <w:rFonts w:eastAsia="Times New Roman" w:cs="Times New Roman"/>
                <w:sz w:val="20"/>
                <w:lang w:val="en-IE" w:bidi="ar-SA"/>
              </w:rPr>
              <w:t>-0.222*** (0.024)</w:t>
            </w:r>
          </w:p>
        </w:tc>
        <w:tc>
          <w:tcPr>
            <w:tcW w:w="593"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0.801</w:t>
            </w:r>
          </w:p>
        </w:tc>
      </w:tr>
      <w:tr w:rsidR="00CA2F6C" w:rsidRPr="00CA2F6C" w:rsidTr="00A83A8E">
        <w:tc>
          <w:tcPr>
            <w:tcW w:w="1577" w:type="pct"/>
            <w:tcBorders>
              <w:top w:val="nil"/>
              <w:left w:val="nil"/>
              <w:bottom w:val="nil"/>
              <w:right w:val="nil"/>
            </w:tcBorders>
          </w:tcPr>
          <w:p w:rsidR="00CA2F6C" w:rsidRPr="00CA2F6C" w:rsidRDefault="00CA2F6C" w:rsidP="00CA2F6C">
            <w:pPr>
              <w:spacing w:before="0" w:after="0"/>
              <w:ind w:left="709"/>
              <w:jc w:val="left"/>
              <w:rPr>
                <w:rFonts w:eastAsia="Times New Roman" w:cs="Times New Roman"/>
                <w:sz w:val="20"/>
                <w:lang w:val="en-IE" w:bidi="ar-SA"/>
              </w:rPr>
            </w:pPr>
            <w:r w:rsidRPr="00CA2F6C">
              <w:rPr>
                <w:rFonts w:eastAsia="Times New Roman" w:cs="Times New Roman"/>
                <w:sz w:val="20"/>
                <w:lang w:val="en-IE" w:bidi="ar-SA"/>
              </w:rPr>
              <w:t>High</w:t>
            </w:r>
          </w:p>
        </w:tc>
        <w:tc>
          <w:tcPr>
            <w:tcW w:w="1122" w:type="pct"/>
            <w:tcBorders>
              <w:top w:val="nil"/>
              <w:left w:val="nil"/>
              <w:bottom w:val="nil"/>
              <w:right w:val="nil"/>
            </w:tcBorders>
          </w:tcPr>
          <w:p w:rsidR="00CA2F6C" w:rsidRPr="00CA2F6C" w:rsidRDefault="00CA2F6C" w:rsidP="00CA2F6C">
            <w:pPr>
              <w:tabs>
                <w:tab w:val="decimal" w:pos="956"/>
              </w:tabs>
              <w:spacing w:before="0" w:after="0"/>
              <w:jc w:val="left"/>
              <w:rPr>
                <w:rFonts w:eastAsia="Times New Roman" w:cs="Times New Roman"/>
                <w:sz w:val="20"/>
                <w:lang w:val="en-IE" w:bidi="ar-SA"/>
              </w:rPr>
            </w:pPr>
            <w:r w:rsidRPr="00CA2F6C">
              <w:rPr>
                <w:rFonts w:eastAsia="Times New Roman" w:cs="Times New Roman"/>
                <w:sz w:val="20"/>
                <w:lang w:val="en-IE" w:bidi="ar-SA"/>
              </w:rPr>
              <w:t>-0.417*** (0.025)</w:t>
            </w:r>
          </w:p>
        </w:tc>
        <w:tc>
          <w:tcPr>
            <w:tcW w:w="627"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0.659</w:t>
            </w:r>
          </w:p>
        </w:tc>
        <w:tc>
          <w:tcPr>
            <w:tcW w:w="1081" w:type="pct"/>
            <w:tcBorders>
              <w:top w:val="nil"/>
              <w:left w:val="nil"/>
              <w:bottom w:val="nil"/>
              <w:right w:val="nil"/>
            </w:tcBorders>
          </w:tcPr>
          <w:p w:rsidR="00CA2F6C" w:rsidRPr="00CA2F6C" w:rsidRDefault="00CA2F6C" w:rsidP="00CA2F6C">
            <w:pPr>
              <w:tabs>
                <w:tab w:val="decimal" w:pos="887"/>
              </w:tabs>
              <w:spacing w:before="0" w:after="0"/>
              <w:jc w:val="left"/>
              <w:rPr>
                <w:rFonts w:eastAsia="Times New Roman" w:cs="Times New Roman"/>
                <w:sz w:val="20"/>
                <w:lang w:val="en-IE" w:bidi="ar-SA"/>
              </w:rPr>
            </w:pPr>
            <w:r w:rsidRPr="00CA2F6C">
              <w:rPr>
                <w:rFonts w:eastAsia="Times New Roman" w:cs="Times New Roman"/>
                <w:sz w:val="20"/>
                <w:lang w:val="en-IE" w:bidi="ar-SA"/>
              </w:rPr>
              <w:t>-0.395*** (0.028)</w:t>
            </w:r>
          </w:p>
        </w:tc>
        <w:tc>
          <w:tcPr>
            <w:tcW w:w="593"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0.674</w:t>
            </w:r>
          </w:p>
        </w:tc>
      </w:tr>
      <w:tr w:rsidR="00CA2F6C" w:rsidRPr="00CA2F6C" w:rsidTr="00A83A8E">
        <w:tc>
          <w:tcPr>
            <w:tcW w:w="1577" w:type="pct"/>
            <w:tcBorders>
              <w:top w:val="nil"/>
              <w:left w:val="nil"/>
              <w:bottom w:val="nil"/>
              <w:right w:val="nil"/>
            </w:tcBorders>
          </w:tcPr>
          <w:p w:rsidR="00CA2F6C" w:rsidRPr="00CA2F6C" w:rsidRDefault="00CA2F6C" w:rsidP="00CA2F6C">
            <w:pPr>
              <w:spacing w:before="0" w:after="0"/>
              <w:jc w:val="left"/>
              <w:rPr>
                <w:rFonts w:eastAsia="Times New Roman" w:cs="Times New Roman"/>
                <w:sz w:val="20"/>
                <w:lang w:val="en-IE" w:bidi="ar-SA"/>
              </w:rPr>
            </w:pPr>
          </w:p>
        </w:tc>
        <w:tc>
          <w:tcPr>
            <w:tcW w:w="1122" w:type="pct"/>
            <w:tcBorders>
              <w:top w:val="nil"/>
              <w:left w:val="nil"/>
              <w:bottom w:val="nil"/>
              <w:right w:val="nil"/>
            </w:tcBorders>
          </w:tcPr>
          <w:p w:rsidR="00CA2F6C" w:rsidRPr="00CA2F6C" w:rsidRDefault="00CA2F6C" w:rsidP="00CA2F6C">
            <w:pPr>
              <w:tabs>
                <w:tab w:val="decimal" w:pos="956"/>
              </w:tabs>
              <w:spacing w:before="0" w:after="0"/>
              <w:jc w:val="left"/>
              <w:rPr>
                <w:rFonts w:eastAsia="Times New Roman" w:cs="Times New Roman"/>
                <w:sz w:val="20"/>
                <w:lang w:val="en-IE" w:bidi="ar-SA"/>
              </w:rPr>
            </w:pPr>
          </w:p>
        </w:tc>
        <w:tc>
          <w:tcPr>
            <w:tcW w:w="627"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c>
          <w:tcPr>
            <w:tcW w:w="1081" w:type="pct"/>
            <w:tcBorders>
              <w:top w:val="nil"/>
              <w:left w:val="nil"/>
              <w:bottom w:val="nil"/>
              <w:right w:val="nil"/>
            </w:tcBorders>
          </w:tcPr>
          <w:p w:rsidR="00CA2F6C" w:rsidRPr="00CA2F6C" w:rsidRDefault="00CA2F6C" w:rsidP="00CA2F6C">
            <w:pPr>
              <w:tabs>
                <w:tab w:val="decimal" w:pos="887"/>
              </w:tabs>
              <w:spacing w:before="0" w:after="0"/>
              <w:jc w:val="left"/>
              <w:rPr>
                <w:rFonts w:eastAsia="Times New Roman" w:cs="Times New Roman"/>
                <w:sz w:val="20"/>
                <w:lang w:val="en-IE" w:bidi="ar-SA"/>
              </w:rPr>
            </w:pPr>
          </w:p>
        </w:tc>
        <w:tc>
          <w:tcPr>
            <w:tcW w:w="593"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r>
      <w:tr w:rsidR="00CA2F6C" w:rsidRPr="00CA2F6C" w:rsidTr="00A83A8E">
        <w:tc>
          <w:tcPr>
            <w:tcW w:w="1577" w:type="pct"/>
            <w:tcBorders>
              <w:top w:val="nil"/>
              <w:left w:val="nil"/>
              <w:bottom w:val="nil"/>
              <w:right w:val="nil"/>
            </w:tcBorders>
          </w:tcPr>
          <w:p w:rsidR="00CA2F6C" w:rsidRPr="00CA2F6C" w:rsidRDefault="00CA2F6C" w:rsidP="00CA2F6C">
            <w:pPr>
              <w:spacing w:before="0" w:after="0"/>
              <w:jc w:val="left"/>
              <w:rPr>
                <w:rFonts w:eastAsia="Times New Roman" w:cs="Times New Roman"/>
                <w:sz w:val="20"/>
                <w:lang w:val="en-IE" w:bidi="ar-SA"/>
              </w:rPr>
            </w:pPr>
            <w:r w:rsidRPr="00CA2F6C">
              <w:rPr>
                <w:rFonts w:eastAsia="Times New Roman" w:cs="Times New Roman"/>
                <w:sz w:val="20"/>
                <w:lang w:val="en-IE" w:bidi="ar-SA"/>
              </w:rPr>
              <w:t>Social class (ref.: working class)</w:t>
            </w:r>
          </w:p>
        </w:tc>
        <w:tc>
          <w:tcPr>
            <w:tcW w:w="1122" w:type="pct"/>
            <w:tcBorders>
              <w:top w:val="nil"/>
              <w:left w:val="nil"/>
              <w:bottom w:val="nil"/>
              <w:right w:val="nil"/>
            </w:tcBorders>
          </w:tcPr>
          <w:p w:rsidR="00CA2F6C" w:rsidRPr="00CA2F6C" w:rsidRDefault="00CA2F6C" w:rsidP="00CA2F6C">
            <w:pPr>
              <w:tabs>
                <w:tab w:val="decimal" w:pos="956"/>
              </w:tabs>
              <w:spacing w:before="0" w:after="0"/>
              <w:jc w:val="left"/>
              <w:rPr>
                <w:rFonts w:eastAsia="Times New Roman" w:cs="Times New Roman"/>
                <w:sz w:val="20"/>
                <w:lang w:val="en-IE" w:bidi="ar-SA"/>
              </w:rPr>
            </w:pPr>
          </w:p>
        </w:tc>
        <w:tc>
          <w:tcPr>
            <w:tcW w:w="627"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c>
          <w:tcPr>
            <w:tcW w:w="1081" w:type="pct"/>
            <w:tcBorders>
              <w:top w:val="nil"/>
              <w:left w:val="nil"/>
              <w:bottom w:val="nil"/>
              <w:right w:val="nil"/>
            </w:tcBorders>
          </w:tcPr>
          <w:p w:rsidR="00CA2F6C" w:rsidRPr="00CA2F6C" w:rsidRDefault="00CA2F6C" w:rsidP="00CA2F6C">
            <w:pPr>
              <w:tabs>
                <w:tab w:val="decimal" w:pos="887"/>
              </w:tabs>
              <w:spacing w:before="0" w:after="0"/>
              <w:jc w:val="left"/>
              <w:rPr>
                <w:rFonts w:eastAsia="Times New Roman" w:cs="Times New Roman"/>
                <w:sz w:val="20"/>
                <w:lang w:val="en-IE" w:bidi="ar-SA"/>
              </w:rPr>
            </w:pPr>
          </w:p>
        </w:tc>
        <w:tc>
          <w:tcPr>
            <w:tcW w:w="593"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r>
      <w:tr w:rsidR="00CA2F6C" w:rsidRPr="00CA2F6C" w:rsidTr="00A83A8E">
        <w:tc>
          <w:tcPr>
            <w:tcW w:w="1577" w:type="pct"/>
            <w:tcBorders>
              <w:top w:val="nil"/>
              <w:left w:val="nil"/>
              <w:bottom w:val="nil"/>
              <w:right w:val="nil"/>
            </w:tcBorders>
          </w:tcPr>
          <w:p w:rsidR="00CA2F6C" w:rsidRPr="00CA2F6C" w:rsidRDefault="00CA2F6C" w:rsidP="00CA2F6C">
            <w:pPr>
              <w:spacing w:before="0" w:after="0"/>
              <w:ind w:left="708"/>
              <w:jc w:val="left"/>
              <w:rPr>
                <w:rFonts w:eastAsia="Times New Roman" w:cs="Times New Roman"/>
                <w:sz w:val="20"/>
                <w:lang w:val="en-IE" w:bidi="ar-SA"/>
              </w:rPr>
            </w:pPr>
            <w:r w:rsidRPr="00CA2F6C">
              <w:rPr>
                <w:rFonts w:eastAsia="Times New Roman" w:cs="Times New Roman"/>
                <w:sz w:val="20"/>
                <w:lang w:val="en-IE" w:bidi="ar-SA"/>
              </w:rPr>
              <w:t>Middle class</w:t>
            </w:r>
          </w:p>
        </w:tc>
        <w:tc>
          <w:tcPr>
            <w:tcW w:w="1122" w:type="pct"/>
            <w:tcBorders>
              <w:top w:val="nil"/>
              <w:left w:val="nil"/>
              <w:bottom w:val="nil"/>
              <w:right w:val="nil"/>
            </w:tcBorders>
          </w:tcPr>
          <w:p w:rsidR="00CA2F6C" w:rsidRPr="00CA2F6C" w:rsidRDefault="00CA2F6C" w:rsidP="00CA2F6C">
            <w:pPr>
              <w:tabs>
                <w:tab w:val="decimal" w:pos="956"/>
              </w:tabs>
              <w:spacing w:before="0" w:after="0"/>
              <w:jc w:val="left"/>
              <w:rPr>
                <w:rFonts w:eastAsia="Times New Roman" w:cs="Times New Roman"/>
                <w:sz w:val="20"/>
                <w:lang w:val="en-IE" w:bidi="ar-SA"/>
              </w:rPr>
            </w:pPr>
            <w:r w:rsidRPr="00CA2F6C">
              <w:rPr>
                <w:rFonts w:eastAsia="Times New Roman" w:cs="Times New Roman"/>
                <w:sz w:val="20"/>
                <w:lang w:val="en-IE" w:bidi="ar-SA"/>
              </w:rPr>
              <w:t>-0.244*** (0.022)</w:t>
            </w:r>
          </w:p>
        </w:tc>
        <w:tc>
          <w:tcPr>
            <w:tcW w:w="627"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0.784</w:t>
            </w:r>
          </w:p>
        </w:tc>
        <w:tc>
          <w:tcPr>
            <w:tcW w:w="1081" w:type="pct"/>
            <w:tcBorders>
              <w:top w:val="nil"/>
              <w:left w:val="nil"/>
              <w:bottom w:val="nil"/>
              <w:right w:val="nil"/>
            </w:tcBorders>
          </w:tcPr>
          <w:p w:rsidR="00CA2F6C" w:rsidRPr="00CA2F6C" w:rsidRDefault="00CA2F6C" w:rsidP="00CA2F6C">
            <w:pPr>
              <w:tabs>
                <w:tab w:val="decimal" w:pos="887"/>
              </w:tabs>
              <w:spacing w:before="0" w:after="0"/>
              <w:jc w:val="left"/>
              <w:rPr>
                <w:rFonts w:eastAsia="Times New Roman" w:cs="Times New Roman"/>
                <w:sz w:val="20"/>
                <w:lang w:val="en-IE" w:bidi="ar-SA"/>
              </w:rPr>
            </w:pPr>
            <w:r w:rsidRPr="00CA2F6C">
              <w:rPr>
                <w:rFonts w:eastAsia="Times New Roman" w:cs="Times New Roman"/>
                <w:sz w:val="20"/>
                <w:lang w:val="en-IE" w:bidi="ar-SA"/>
              </w:rPr>
              <w:t>-0.252*** (0.025)</w:t>
            </w:r>
          </w:p>
        </w:tc>
        <w:tc>
          <w:tcPr>
            <w:tcW w:w="593"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0.777</w:t>
            </w:r>
          </w:p>
        </w:tc>
      </w:tr>
      <w:tr w:rsidR="00CA2F6C" w:rsidRPr="00CA2F6C" w:rsidTr="00A83A8E">
        <w:tc>
          <w:tcPr>
            <w:tcW w:w="1577" w:type="pct"/>
            <w:tcBorders>
              <w:top w:val="nil"/>
              <w:left w:val="nil"/>
              <w:bottom w:val="nil"/>
              <w:right w:val="nil"/>
            </w:tcBorders>
          </w:tcPr>
          <w:p w:rsidR="00CA2F6C" w:rsidRPr="00CA2F6C" w:rsidRDefault="00CA2F6C" w:rsidP="00CA2F6C">
            <w:pPr>
              <w:spacing w:before="0" w:after="0"/>
              <w:ind w:left="708"/>
              <w:jc w:val="left"/>
              <w:rPr>
                <w:rFonts w:eastAsia="Times New Roman" w:cs="Times New Roman"/>
                <w:sz w:val="20"/>
                <w:lang w:val="en-IE" w:bidi="ar-SA"/>
              </w:rPr>
            </w:pPr>
            <w:r w:rsidRPr="00CA2F6C">
              <w:rPr>
                <w:rFonts w:eastAsia="Times New Roman" w:cs="Times New Roman"/>
                <w:sz w:val="20"/>
                <w:lang w:val="en-IE" w:bidi="ar-SA"/>
              </w:rPr>
              <w:t>Top class</w:t>
            </w:r>
          </w:p>
        </w:tc>
        <w:tc>
          <w:tcPr>
            <w:tcW w:w="1122" w:type="pct"/>
            <w:tcBorders>
              <w:top w:val="nil"/>
              <w:left w:val="nil"/>
              <w:bottom w:val="nil"/>
              <w:right w:val="nil"/>
            </w:tcBorders>
          </w:tcPr>
          <w:p w:rsidR="00CA2F6C" w:rsidRPr="00CA2F6C" w:rsidRDefault="00CA2F6C" w:rsidP="00CA2F6C">
            <w:pPr>
              <w:tabs>
                <w:tab w:val="decimal" w:pos="956"/>
              </w:tabs>
              <w:spacing w:before="0" w:after="0"/>
              <w:jc w:val="left"/>
              <w:rPr>
                <w:rFonts w:eastAsia="Times New Roman" w:cs="Times New Roman"/>
                <w:sz w:val="20"/>
                <w:lang w:val="en-IE" w:bidi="ar-SA"/>
              </w:rPr>
            </w:pPr>
            <w:r w:rsidRPr="00CA2F6C">
              <w:rPr>
                <w:rFonts w:eastAsia="Times New Roman" w:cs="Times New Roman"/>
                <w:sz w:val="20"/>
                <w:lang w:val="en-IE" w:bidi="ar-SA"/>
              </w:rPr>
              <w:t>-0.309*** (0.022)</w:t>
            </w:r>
          </w:p>
        </w:tc>
        <w:tc>
          <w:tcPr>
            <w:tcW w:w="627"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0.734</w:t>
            </w:r>
          </w:p>
        </w:tc>
        <w:tc>
          <w:tcPr>
            <w:tcW w:w="1081" w:type="pct"/>
            <w:tcBorders>
              <w:top w:val="nil"/>
              <w:left w:val="nil"/>
              <w:bottom w:val="nil"/>
              <w:right w:val="nil"/>
            </w:tcBorders>
          </w:tcPr>
          <w:p w:rsidR="00CA2F6C" w:rsidRPr="00CA2F6C" w:rsidRDefault="00CA2F6C" w:rsidP="00CA2F6C">
            <w:pPr>
              <w:tabs>
                <w:tab w:val="decimal" w:pos="887"/>
              </w:tabs>
              <w:spacing w:before="0" w:after="0"/>
              <w:jc w:val="left"/>
              <w:rPr>
                <w:rFonts w:eastAsia="Times New Roman" w:cs="Times New Roman"/>
                <w:sz w:val="20"/>
                <w:lang w:val="en-IE" w:bidi="ar-SA"/>
              </w:rPr>
            </w:pPr>
            <w:r w:rsidRPr="00CA2F6C">
              <w:rPr>
                <w:rFonts w:eastAsia="Times New Roman" w:cs="Times New Roman"/>
                <w:sz w:val="20"/>
                <w:lang w:val="en-IE" w:bidi="ar-SA"/>
              </w:rPr>
              <w:t>-0.315*** (0.025)</w:t>
            </w:r>
          </w:p>
        </w:tc>
        <w:tc>
          <w:tcPr>
            <w:tcW w:w="593"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0.730</w:t>
            </w:r>
          </w:p>
        </w:tc>
      </w:tr>
      <w:tr w:rsidR="00CA2F6C" w:rsidRPr="00CA2F6C" w:rsidTr="00A83A8E">
        <w:tc>
          <w:tcPr>
            <w:tcW w:w="1577" w:type="pct"/>
            <w:tcBorders>
              <w:top w:val="nil"/>
              <w:left w:val="nil"/>
              <w:bottom w:val="nil"/>
              <w:right w:val="nil"/>
            </w:tcBorders>
          </w:tcPr>
          <w:p w:rsidR="00CA2F6C" w:rsidRPr="00CA2F6C" w:rsidRDefault="00CA2F6C" w:rsidP="00CA2F6C">
            <w:pPr>
              <w:spacing w:before="0" w:after="0"/>
              <w:jc w:val="left"/>
              <w:rPr>
                <w:rFonts w:eastAsia="Times New Roman" w:cs="Times New Roman"/>
                <w:sz w:val="20"/>
                <w:lang w:val="en-IE" w:bidi="ar-SA"/>
              </w:rPr>
            </w:pPr>
          </w:p>
        </w:tc>
        <w:tc>
          <w:tcPr>
            <w:tcW w:w="1122" w:type="pct"/>
            <w:tcBorders>
              <w:top w:val="nil"/>
              <w:left w:val="nil"/>
              <w:bottom w:val="nil"/>
              <w:right w:val="nil"/>
            </w:tcBorders>
          </w:tcPr>
          <w:p w:rsidR="00CA2F6C" w:rsidRPr="00CA2F6C" w:rsidRDefault="00CA2F6C" w:rsidP="00CA2F6C">
            <w:pPr>
              <w:tabs>
                <w:tab w:val="decimal" w:pos="956"/>
              </w:tabs>
              <w:spacing w:before="0" w:after="0"/>
              <w:jc w:val="left"/>
              <w:rPr>
                <w:rFonts w:eastAsia="Times New Roman" w:cs="Times New Roman"/>
                <w:sz w:val="20"/>
                <w:lang w:val="en-IE" w:bidi="ar-SA"/>
              </w:rPr>
            </w:pPr>
          </w:p>
        </w:tc>
        <w:tc>
          <w:tcPr>
            <w:tcW w:w="627"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c>
          <w:tcPr>
            <w:tcW w:w="1081" w:type="pct"/>
            <w:tcBorders>
              <w:top w:val="nil"/>
              <w:left w:val="nil"/>
              <w:bottom w:val="nil"/>
              <w:right w:val="nil"/>
            </w:tcBorders>
          </w:tcPr>
          <w:p w:rsidR="00CA2F6C" w:rsidRPr="00CA2F6C" w:rsidRDefault="00CA2F6C" w:rsidP="00CA2F6C">
            <w:pPr>
              <w:tabs>
                <w:tab w:val="decimal" w:pos="887"/>
              </w:tabs>
              <w:spacing w:before="0" w:after="0"/>
              <w:jc w:val="left"/>
              <w:rPr>
                <w:rFonts w:eastAsia="Times New Roman" w:cs="Times New Roman"/>
                <w:sz w:val="20"/>
                <w:lang w:val="en-IE" w:bidi="ar-SA"/>
              </w:rPr>
            </w:pPr>
          </w:p>
        </w:tc>
        <w:tc>
          <w:tcPr>
            <w:tcW w:w="593"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r>
      <w:tr w:rsidR="00CA2F6C" w:rsidRPr="00CA2F6C" w:rsidTr="00A83A8E">
        <w:tc>
          <w:tcPr>
            <w:tcW w:w="1577" w:type="pct"/>
            <w:tcBorders>
              <w:top w:val="nil"/>
              <w:left w:val="nil"/>
              <w:bottom w:val="nil"/>
              <w:right w:val="nil"/>
            </w:tcBorders>
          </w:tcPr>
          <w:p w:rsidR="00CA2F6C" w:rsidRPr="00CA2F6C" w:rsidRDefault="00CA2F6C" w:rsidP="00CA2F6C">
            <w:pPr>
              <w:spacing w:before="0" w:after="0"/>
              <w:jc w:val="left"/>
              <w:rPr>
                <w:rFonts w:eastAsia="Times New Roman" w:cs="Times New Roman"/>
                <w:sz w:val="20"/>
                <w:lang w:val="en-IE" w:bidi="ar-SA"/>
              </w:rPr>
            </w:pPr>
            <w:r w:rsidRPr="00CA2F6C">
              <w:rPr>
                <w:rFonts w:eastAsia="Times New Roman" w:cs="Times New Roman"/>
                <w:sz w:val="20"/>
                <w:lang w:val="en-IE" w:bidi="ar-SA"/>
              </w:rPr>
              <w:t>Outsiders (ref.: insiders)</w:t>
            </w:r>
          </w:p>
        </w:tc>
        <w:tc>
          <w:tcPr>
            <w:tcW w:w="1122" w:type="pct"/>
            <w:tcBorders>
              <w:top w:val="nil"/>
              <w:left w:val="nil"/>
              <w:bottom w:val="nil"/>
              <w:right w:val="nil"/>
            </w:tcBorders>
          </w:tcPr>
          <w:p w:rsidR="00CA2F6C" w:rsidRPr="00CA2F6C" w:rsidRDefault="00CA2F6C" w:rsidP="00CA2F6C">
            <w:pPr>
              <w:tabs>
                <w:tab w:val="decimal" w:pos="956"/>
              </w:tabs>
              <w:spacing w:before="0" w:after="0"/>
              <w:jc w:val="left"/>
              <w:rPr>
                <w:rFonts w:eastAsia="Times New Roman" w:cs="Times New Roman"/>
                <w:sz w:val="20"/>
                <w:lang w:val="en-IE" w:bidi="ar-SA"/>
              </w:rPr>
            </w:pPr>
            <w:r w:rsidRPr="00CA2F6C">
              <w:rPr>
                <w:rFonts w:eastAsia="Times New Roman" w:cs="Times New Roman"/>
                <w:sz w:val="20"/>
                <w:lang w:val="en-IE" w:bidi="ar-SA"/>
              </w:rPr>
              <w:t>-0.257*** (0.020)</w:t>
            </w:r>
          </w:p>
        </w:tc>
        <w:tc>
          <w:tcPr>
            <w:tcW w:w="627"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0.774</w:t>
            </w:r>
          </w:p>
        </w:tc>
        <w:tc>
          <w:tcPr>
            <w:tcW w:w="1081" w:type="pct"/>
            <w:tcBorders>
              <w:top w:val="nil"/>
              <w:left w:val="nil"/>
              <w:bottom w:val="nil"/>
              <w:right w:val="nil"/>
            </w:tcBorders>
          </w:tcPr>
          <w:p w:rsidR="00CA2F6C" w:rsidRPr="00CA2F6C" w:rsidRDefault="00CA2F6C" w:rsidP="00CA2F6C">
            <w:pPr>
              <w:tabs>
                <w:tab w:val="decimal" w:pos="887"/>
              </w:tabs>
              <w:spacing w:before="0" w:after="0"/>
              <w:jc w:val="left"/>
              <w:rPr>
                <w:rFonts w:eastAsia="Times New Roman" w:cs="Times New Roman"/>
                <w:sz w:val="20"/>
                <w:lang w:val="en-IE" w:bidi="ar-SA"/>
              </w:rPr>
            </w:pPr>
            <w:r w:rsidRPr="00CA2F6C">
              <w:rPr>
                <w:rFonts w:eastAsia="Times New Roman" w:cs="Times New Roman"/>
                <w:sz w:val="20"/>
                <w:lang w:val="en-IE" w:bidi="ar-SA"/>
              </w:rPr>
              <w:t>-0.253*** (0.022)</w:t>
            </w:r>
          </w:p>
        </w:tc>
        <w:tc>
          <w:tcPr>
            <w:tcW w:w="593"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0.777</w:t>
            </w:r>
          </w:p>
        </w:tc>
      </w:tr>
      <w:tr w:rsidR="00CA2F6C" w:rsidRPr="00CA2F6C" w:rsidTr="00A83A8E">
        <w:tc>
          <w:tcPr>
            <w:tcW w:w="1577" w:type="pct"/>
            <w:tcBorders>
              <w:top w:val="nil"/>
              <w:left w:val="nil"/>
              <w:bottom w:val="nil"/>
              <w:right w:val="nil"/>
            </w:tcBorders>
          </w:tcPr>
          <w:p w:rsidR="00CA2F6C" w:rsidRPr="00CA2F6C" w:rsidRDefault="00CA2F6C" w:rsidP="00CA2F6C">
            <w:pPr>
              <w:spacing w:before="0" w:after="0"/>
              <w:jc w:val="left"/>
              <w:rPr>
                <w:rFonts w:eastAsia="Times New Roman" w:cs="Times New Roman"/>
                <w:sz w:val="20"/>
                <w:lang w:val="en-IE" w:bidi="ar-SA"/>
              </w:rPr>
            </w:pPr>
          </w:p>
        </w:tc>
        <w:tc>
          <w:tcPr>
            <w:tcW w:w="1122" w:type="pct"/>
            <w:tcBorders>
              <w:top w:val="nil"/>
              <w:left w:val="nil"/>
              <w:bottom w:val="nil"/>
              <w:right w:val="nil"/>
            </w:tcBorders>
          </w:tcPr>
          <w:p w:rsidR="00CA2F6C" w:rsidRPr="00CA2F6C" w:rsidRDefault="00CA2F6C" w:rsidP="00CA2F6C">
            <w:pPr>
              <w:tabs>
                <w:tab w:val="decimal" w:pos="956"/>
              </w:tabs>
              <w:spacing w:before="0" w:after="0"/>
              <w:jc w:val="left"/>
              <w:rPr>
                <w:rFonts w:eastAsia="Times New Roman" w:cs="Times New Roman"/>
                <w:sz w:val="20"/>
                <w:lang w:val="en-IE" w:bidi="ar-SA"/>
              </w:rPr>
            </w:pPr>
          </w:p>
        </w:tc>
        <w:tc>
          <w:tcPr>
            <w:tcW w:w="627"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c>
          <w:tcPr>
            <w:tcW w:w="1081" w:type="pct"/>
            <w:tcBorders>
              <w:top w:val="nil"/>
              <w:left w:val="nil"/>
              <w:bottom w:val="nil"/>
              <w:right w:val="nil"/>
            </w:tcBorders>
          </w:tcPr>
          <w:p w:rsidR="00CA2F6C" w:rsidRPr="00CA2F6C" w:rsidRDefault="00CA2F6C" w:rsidP="00CA2F6C">
            <w:pPr>
              <w:tabs>
                <w:tab w:val="decimal" w:pos="887"/>
              </w:tabs>
              <w:spacing w:before="0" w:after="0"/>
              <w:jc w:val="left"/>
              <w:rPr>
                <w:rFonts w:eastAsia="Times New Roman" w:cs="Times New Roman"/>
                <w:sz w:val="20"/>
                <w:lang w:val="en-IE" w:bidi="ar-SA"/>
              </w:rPr>
            </w:pPr>
          </w:p>
        </w:tc>
        <w:tc>
          <w:tcPr>
            <w:tcW w:w="593"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r>
      <w:tr w:rsidR="00CA2F6C" w:rsidRPr="00CA2F6C" w:rsidTr="00A83A8E">
        <w:tc>
          <w:tcPr>
            <w:tcW w:w="1577" w:type="pct"/>
            <w:tcBorders>
              <w:top w:val="nil"/>
              <w:left w:val="nil"/>
              <w:bottom w:val="nil"/>
              <w:right w:val="nil"/>
            </w:tcBorders>
          </w:tcPr>
          <w:p w:rsidR="00CA2F6C" w:rsidRPr="00CA2F6C" w:rsidRDefault="00CA2F6C" w:rsidP="00CA2F6C">
            <w:pPr>
              <w:spacing w:before="0" w:after="0"/>
              <w:jc w:val="left"/>
              <w:rPr>
                <w:rFonts w:eastAsia="Times New Roman" w:cs="Times New Roman"/>
                <w:sz w:val="20"/>
                <w:lang w:val="en-IE" w:bidi="ar-SA"/>
              </w:rPr>
            </w:pPr>
            <w:r w:rsidRPr="00CA2F6C">
              <w:rPr>
                <w:rFonts w:eastAsia="Times New Roman" w:cs="Times New Roman"/>
                <w:sz w:val="20"/>
                <w:lang w:val="en-IE" w:bidi="ar-SA"/>
              </w:rPr>
              <w:t>Positive attitudes towards:</w:t>
            </w:r>
          </w:p>
        </w:tc>
        <w:tc>
          <w:tcPr>
            <w:tcW w:w="1122" w:type="pct"/>
            <w:tcBorders>
              <w:top w:val="nil"/>
              <w:left w:val="nil"/>
              <w:bottom w:val="nil"/>
              <w:right w:val="nil"/>
            </w:tcBorders>
          </w:tcPr>
          <w:p w:rsidR="00CA2F6C" w:rsidRPr="00CA2F6C" w:rsidRDefault="00CA2F6C" w:rsidP="00CA2F6C">
            <w:pPr>
              <w:tabs>
                <w:tab w:val="decimal" w:pos="956"/>
              </w:tabs>
              <w:spacing w:before="0" w:after="0"/>
              <w:jc w:val="left"/>
              <w:rPr>
                <w:rFonts w:eastAsia="Times New Roman" w:cs="Times New Roman"/>
                <w:sz w:val="20"/>
                <w:lang w:val="en-IE" w:bidi="ar-SA"/>
              </w:rPr>
            </w:pPr>
          </w:p>
        </w:tc>
        <w:tc>
          <w:tcPr>
            <w:tcW w:w="627"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c>
          <w:tcPr>
            <w:tcW w:w="1081" w:type="pct"/>
            <w:tcBorders>
              <w:top w:val="nil"/>
              <w:left w:val="nil"/>
              <w:bottom w:val="nil"/>
              <w:right w:val="nil"/>
            </w:tcBorders>
          </w:tcPr>
          <w:p w:rsidR="00CA2F6C" w:rsidRPr="00CA2F6C" w:rsidRDefault="00CA2F6C" w:rsidP="00CA2F6C">
            <w:pPr>
              <w:tabs>
                <w:tab w:val="decimal" w:pos="887"/>
              </w:tabs>
              <w:spacing w:before="0" w:after="0"/>
              <w:jc w:val="left"/>
              <w:rPr>
                <w:rFonts w:eastAsia="Times New Roman" w:cs="Times New Roman"/>
                <w:sz w:val="20"/>
                <w:lang w:val="en-IE" w:bidi="ar-SA"/>
              </w:rPr>
            </w:pPr>
          </w:p>
        </w:tc>
        <w:tc>
          <w:tcPr>
            <w:tcW w:w="593"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r>
      <w:tr w:rsidR="00CA2F6C" w:rsidRPr="00CA2F6C" w:rsidTr="00A83A8E">
        <w:tc>
          <w:tcPr>
            <w:tcW w:w="1577" w:type="pct"/>
            <w:tcBorders>
              <w:top w:val="nil"/>
              <w:left w:val="nil"/>
              <w:bottom w:val="nil"/>
              <w:right w:val="nil"/>
            </w:tcBorders>
          </w:tcPr>
          <w:p w:rsidR="00CA2F6C" w:rsidRPr="00CA2F6C" w:rsidRDefault="00CA2F6C" w:rsidP="00CA2F6C">
            <w:pPr>
              <w:spacing w:before="0" w:after="0"/>
              <w:ind w:left="708"/>
              <w:jc w:val="left"/>
              <w:rPr>
                <w:rFonts w:eastAsia="Times New Roman" w:cs="Times New Roman"/>
                <w:sz w:val="20"/>
                <w:lang w:val="en-IE" w:bidi="ar-SA"/>
              </w:rPr>
            </w:pPr>
            <w:r w:rsidRPr="00CA2F6C">
              <w:rPr>
                <w:rFonts w:eastAsia="Times New Roman" w:cs="Times New Roman"/>
                <w:sz w:val="20"/>
                <w:lang w:val="en-IE" w:bidi="ar-SA"/>
              </w:rPr>
              <w:t>Cultural liberalism</w:t>
            </w:r>
          </w:p>
        </w:tc>
        <w:tc>
          <w:tcPr>
            <w:tcW w:w="1122" w:type="pct"/>
            <w:tcBorders>
              <w:top w:val="nil"/>
              <w:left w:val="nil"/>
              <w:bottom w:val="nil"/>
              <w:right w:val="nil"/>
            </w:tcBorders>
          </w:tcPr>
          <w:p w:rsidR="00CA2F6C" w:rsidRPr="00CA2F6C" w:rsidRDefault="00CA2F6C" w:rsidP="00CA2F6C">
            <w:pPr>
              <w:tabs>
                <w:tab w:val="decimal" w:pos="956"/>
              </w:tabs>
              <w:spacing w:before="0" w:after="0"/>
              <w:jc w:val="left"/>
              <w:rPr>
                <w:rFonts w:eastAsia="Times New Roman" w:cs="Times New Roman"/>
                <w:sz w:val="20"/>
                <w:lang w:val="en-IE" w:bidi="ar-SA"/>
              </w:rPr>
            </w:pPr>
            <w:r w:rsidRPr="00CA2F6C">
              <w:rPr>
                <w:rFonts w:eastAsia="Times New Roman" w:cs="Times New Roman"/>
                <w:sz w:val="20"/>
                <w:lang w:val="en-IE" w:bidi="ar-SA"/>
              </w:rPr>
              <w:t>0.121*** (0.009)</w:t>
            </w:r>
          </w:p>
        </w:tc>
        <w:tc>
          <w:tcPr>
            <w:tcW w:w="627"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1.129</w:t>
            </w:r>
          </w:p>
        </w:tc>
        <w:tc>
          <w:tcPr>
            <w:tcW w:w="1081" w:type="pct"/>
            <w:tcBorders>
              <w:top w:val="nil"/>
              <w:left w:val="nil"/>
              <w:bottom w:val="nil"/>
              <w:right w:val="nil"/>
            </w:tcBorders>
          </w:tcPr>
          <w:p w:rsidR="00CA2F6C" w:rsidRPr="00CA2F6C" w:rsidRDefault="00CA2F6C" w:rsidP="00CA2F6C">
            <w:pPr>
              <w:tabs>
                <w:tab w:val="decimal" w:pos="887"/>
              </w:tabs>
              <w:spacing w:before="0" w:after="0"/>
              <w:jc w:val="left"/>
              <w:rPr>
                <w:rFonts w:eastAsia="Times New Roman" w:cs="Times New Roman"/>
                <w:sz w:val="20"/>
                <w:lang w:val="en-IE" w:bidi="ar-SA"/>
              </w:rPr>
            </w:pPr>
            <w:r w:rsidRPr="00CA2F6C">
              <w:rPr>
                <w:rFonts w:eastAsia="Times New Roman" w:cs="Times New Roman"/>
                <w:sz w:val="20"/>
                <w:lang w:val="en-IE" w:bidi="ar-SA"/>
              </w:rPr>
              <w:t>0.107*** (0.010)</w:t>
            </w:r>
          </w:p>
        </w:tc>
        <w:tc>
          <w:tcPr>
            <w:tcW w:w="593"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1.113</w:t>
            </w:r>
          </w:p>
        </w:tc>
      </w:tr>
      <w:tr w:rsidR="00CA2F6C" w:rsidRPr="00CA2F6C" w:rsidTr="00A83A8E">
        <w:tc>
          <w:tcPr>
            <w:tcW w:w="1577" w:type="pct"/>
            <w:tcBorders>
              <w:top w:val="nil"/>
              <w:left w:val="nil"/>
              <w:bottom w:val="nil"/>
              <w:right w:val="nil"/>
            </w:tcBorders>
          </w:tcPr>
          <w:p w:rsidR="00CA2F6C" w:rsidRPr="00CA2F6C" w:rsidRDefault="00CA2F6C" w:rsidP="00CA2F6C">
            <w:pPr>
              <w:spacing w:before="0" w:after="0"/>
              <w:ind w:left="708"/>
              <w:jc w:val="left"/>
              <w:rPr>
                <w:rFonts w:eastAsia="Times New Roman" w:cs="Times New Roman"/>
                <w:sz w:val="20"/>
                <w:lang w:val="en-IE" w:bidi="ar-SA"/>
              </w:rPr>
            </w:pPr>
            <w:r w:rsidRPr="00CA2F6C">
              <w:rPr>
                <w:rFonts w:eastAsia="Times New Roman" w:cs="Times New Roman"/>
                <w:sz w:val="20"/>
                <w:lang w:val="en-IE" w:bidi="ar-SA"/>
              </w:rPr>
              <w:t>Immigration policies</w:t>
            </w:r>
          </w:p>
        </w:tc>
        <w:tc>
          <w:tcPr>
            <w:tcW w:w="1122" w:type="pct"/>
            <w:tcBorders>
              <w:top w:val="nil"/>
              <w:left w:val="nil"/>
              <w:bottom w:val="nil"/>
              <w:right w:val="nil"/>
            </w:tcBorders>
          </w:tcPr>
          <w:p w:rsidR="00CA2F6C" w:rsidRPr="00CA2F6C" w:rsidRDefault="00CA2F6C" w:rsidP="00CA2F6C">
            <w:pPr>
              <w:tabs>
                <w:tab w:val="decimal" w:pos="956"/>
              </w:tabs>
              <w:spacing w:before="0" w:after="0"/>
              <w:jc w:val="left"/>
              <w:rPr>
                <w:rFonts w:eastAsia="Times New Roman" w:cs="Times New Roman"/>
                <w:sz w:val="20"/>
                <w:lang w:val="en-IE" w:bidi="ar-SA"/>
              </w:rPr>
            </w:pPr>
            <w:r w:rsidRPr="00CA2F6C">
              <w:rPr>
                <w:rFonts w:eastAsia="Times New Roman" w:cs="Times New Roman"/>
                <w:sz w:val="20"/>
                <w:lang w:val="en-IE" w:bidi="ar-SA"/>
              </w:rPr>
              <w:t>0.052*** (0.004)</w:t>
            </w:r>
          </w:p>
        </w:tc>
        <w:tc>
          <w:tcPr>
            <w:tcW w:w="627"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1.053</w:t>
            </w:r>
          </w:p>
        </w:tc>
        <w:tc>
          <w:tcPr>
            <w:tcW w:w="1081" w:type="pct"/>
            <w:tcBorders>
              <w:top w:val="nil"/>
              <w:left w:val="nil"/>
              <w:bottom w:val="nil"/>
              <w:right w:val="nil"/>
            </w:tcBorders>
          </w:tcPr>
          <w:p w:rsidR="00CA2F6C" w:rsidRPr="00CA2F6C" w:rsidRDefault="00CA2F6C" w:rsidP="00CA2F6C">
            <w:pPr>
              <w:tabs>
                <w:tab w:val="decimal" w:pos="887"/>
              </w:tabs>
              <w:spacing w:before="0" w:after="0"/>
              <w:jc w:val="left"/>
              <w:rPr>
                <w:rFonts w:eastAsia="Times New Roman" w:cs="Times New Roman"/>
                <w:sz w:val="20"/>
                <w:lang w:val="en-IE" w:bidi="ar-SA"/>
              </w:rPr>
            </w:pPr>
            <w:r w:rsidRPr="00CA2F6C">
              <w:rPr>
                <w:rFonts w:eastAsia="Times New Roman" w:cs="Times New Roman"/>
                <w:sz w:val="20"/>
                <w:lang w:val="en-IE" w:bidi="ar-SA"/>
              </w:rPr>
              <w:t>0.059*** (0.004)</w:t>
            </w:r>
          </w:p>
        </w:tc>
        <w:tc>
          <w:tcPr>
            <w:tcW w:w="593"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1.106</w:t>
            </w:r>
          </w:p>
        </w:tc>
      </w:tr>
      <w:tr w:rsidR="00CA2F6C" w:rsidRPr="00CA2F6C" w:rsidTr="00A83A8E">
        <w:tc>
          <w:tcPr>
            <w:tcW w:w="1577" w:type="pct"/>
            <w:tcBorders>
              <w:top w:val="nil"/>
              <w:left w:val="nil"/>
              <w:bottom w:val="nil"/>
              <w:right w:val="nil"/>
            </w:tcBorders>
          </w:tcPr>
          <w:p w:rsidR="00CA2F6C" w:rsidRPr="00CA2F6C" w:rsidRDefault="00CA2F6C" w:rsidP="00CA2F6C">
            <w:pPr>
              <w:spacing w:before="0" w:after="0"/>
              <w:ind w:left="708"/>
              <w:jc w:val="left"/>
              <w:rPr>
                <w:rFonts w:eastAsia="Times New Roman" w:cs="Times New Roman"/>
                <w:sz w:val="20"/>
                <w:lang w:val="en-IE" w:bidi="ar-SA"/>
              </w:rPr>
            </w:pPr>
            <w:r w:rsidRPr="00CA2F6C">
              <w:rPr>
                <w:rFonts w:eastAsia="Times New Roman" w:cs="Times New Roman"/>
                <w:sz w:val="20"/>
                <w:lang w:val="en-IE" w:bidi="ar-SA"/>
              </w:rPr>
              <w:t>Welfare policies</w:t>
            </w:r>
          </w:p>
        </w:tc>
        <w:tc>
          <w:tcPr>
            <w:tcW w:w="1122" w:type="pct"/>
            <w:tcBorders>
              <w:top w:val="nil"/>
              <w:left w:val="nil"/>
              <w:bottom w:val="nil"/>
              <w:right w:val="nil"/>
            </w:tcBorders>
          </w:tcPr>
          <w:p w:rsidR="00CA2F6C" w:rsidRPr="00CA2F6C" w:rsidRDefault="00CA2F6C" w:rsidP="00CA2F6C">
            <w:pPr>
              <w:tabs>
                <w:tab w:val="decimal" w:pos="956"/>
              </w:tabs>
              <w:spacing w:before="0" w:after="0"/>
              <w:jc w:val="left"/>
              <w:rPr>
                <w:rFonts w:eastAsia="Times New Roman" w:cs="Times New Roman"/>
                <w:sz w:val="20"/>
                <w:lang w:val="en-IE" w:bidi="ar-SA"/>
              </w:rPr>
            </w:pPr>
            <w:r w:rsidRPr="00CA2F6C">
              <w:rPr>
                <w:rFonts w:eastAsia="Times New Roman" w:cs="Times New Roman"/>
                <w:sz w:val="20"/>
                <w:lang w:val="en-IE" w:bidi="ar-SA"/>
              </w:rPr>
              <w:t>0.283*** (0.008)</w:t>
            </w:r>
          </w:p>
        </w:tc>
        <w:tc>
          <w:tcPr>
            <w:tcW w:w="627"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1.328</w:t>
            </w:r>
          </w:p>
        </w:tc>
        <w:tc>
          <w:tcPr>
            <w:tcW w:w="1081" w:type="pct"/>
            <w:tcBorders>
              <w:top w:val="nil"/>
              <w:left w:val="nil"/>
              <w:bottom w:val="nil"/>
              <w:right w:val="nil"/>
            </w:tcBorders>
          </w:tcPr>
          <w:p w:rsidR="00CA2F6C" w:rsidRPr="00CA2F6C" w:rsidRDefault="00CA2F6C" w:rsidP="00CA2F6C">
            <w:pPr>
              <w:tabs>
                <w:tab w:val="decimal" w:pos="887"/>
              </w:tabs>
              <w:spacing w:before="0" w:after="0"/>
              <w:jc w:val="left"/>
              <w:rPr>
                <w:rFonts w:eastAsia="Times New Roman" w:cs="Times New Roman"/>
                <w:sz w:val="20"/>
                <w:lang w:val="en-IE" w:bidi="ar-SA"/>
              </w:rPr>
            </w:pPr>
            <w:r w:rsidRPr="00CA2F6C">
              <w:rPr>
                <w:rFonts w:eastAsia="Times New Roman" w:cs="Times New Roman"/>
                <w:sz w:val="20"/>
                <w:lang w:val="en-IE" w:bidi="ar-SA"/>
              </w:rPr>
              <w:t>0.285*** (0.009)</w:t>
            </w:r>
          </w:p>
        </w:tc>
        <w:tc>
          <w:tcPr>
            <w:tcW w:w="593"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1.330</w:t>
            </w:r>
          </w:p>
        </w:tc>
      </w:tr>
      <w:tr w:rsidR="00CA2F6C" w:rsidRPr="00CA2F6C" w:rsidTr="00A83A8E">
        <w:tc>
          <w:tcPr>
            <w:tcW w:w="1577" w:type="pct"/>
            <w:tcBorders>
              <w:top w:val="nil"/>
              <w:left w:val="nil"/>
              <w:bottom w:val="nil"/>
              <w:right w:val="nil"/>
            </w:tcBorders>
          </w:tcPr>
          <w:p w:rsidR="00CA2F6C" w:rsidRPr="00CA2F6C" w:rsidRDefault="00CA2F6C" w:rsidP="00CA2F6C">
            <w:pPr>
              <w:spacing w:before="0" w:after="0"/>
              <w:ind w:left="708"/>
              <w:jc w:val="left"/>
              <w:rPr>
                <w:rFonts w:eastAsia="Times New Roman" w:cs="Times New Roman"/>
                <w:sz w:val="20"/>
                <w:lang w:val="en-IE" w:bidi="ar-SA"/>
              </w:rPr>
            </w:pPr>
          </w:p>
        </w:tc>
        <w:tc>
          <w:tcPr>
            <w:tcW w:w="1122" w:type="pct"/>
            <w:tcBorders>
              <w:top w:val="nil"/>
              <w:left w:val="nil"/>
              <w:bottom w:val="nil"/>
              <w:right w:val="nil"/>
            </w:tcBorders>
          </w:tcPr>
          <w:p w:rsidR="00CA2F6C" w:rsidRPr="00CA2F6C" w:rsidRDefault="00CA2F6C" w:rsidP="00CA2F6C">
            <w:pPr>
              <w:tabs>
                <w:tab w:val="decimal" w:pos="956"/>
              </w:tabs>
              <w:spacing w:before="0" w:after="0"/>
              <w:jc w:val="left"/>
              <w:rPr>
                <w:rFonts w:eastAsia="Times New Roman" w:cs="Times New Roman"/>
                <w:sz w:val="20"/>
                <w:lang w:val="en-IE" w:bidi="ar-SA"/>
              </w:rPr>
            </w:pPr>
          </w:p>
        </w:tc>
        <w:tc>
          <w:tcPr>
            <w:tcW w:w="627"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c>
          <w:tcPr>
            <w:tcW w:w="1081" w:type="pct"/>
            <w:tcBorders>
              <w:top w:val="nil"/>
              <w:left w:val="nil"/>
              <w:bottom w:val="nil"/>
              <w:right w:val="nil"/>
            </w:tcBorders>
          </w:tcPr>
          <w:p w:rsidR="00CA2F6C" w:rsidRPr="00CA2F6C" w:rsidRDefault="00CA2F6C" w:rsidP="00CA2F6C">
            <w:pPr>
              <w:tabs>
                <w:tab w:val="decimal" w:pos="887"/>
              </w:tabs>
              <w:spacing w:before="0" w:after="0"/>
              <w:jc w:val="left"/>
              <w:rPr>
                <w:rFonts w:eastAsia="Times New Roman" w:cs="Times New Roman"/>
                <w:sz w:val="20"/>
                <w:lang w:val="en-IE" w:bidi="ar-SA"/>
              </w:rPr>
            </w:pPr>
          </w:p>
        </w:tc>
        <w:tc>
          <w:tcPr>
            <w:tcW w:w="593"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r>
      <w:tr w:rsidR="00CA2F6C" w:rsidRPr="00CA2F6C" w:rsidTr="00A83A8E">
        <w:tc>
          <w:tcPr>
            <w:tcW w:w="1577" w:type="pct"/>
            <w:tcBorders>
              <w:top w:val="nil"/>
              <w:left w:val="nil"/>
              <w:bottom w:val="nil"/>
              <w:right w:val="nil"/>
            </w:tcBorders>
          </w:tcPr>
          <w:p w:rsidR="00CA2F6C" w:rsidRPr="00CA2F6C" w:rsidRDefault="00CA2F6C" w:rsidP="00CA2F6C">
            <w:pPr>
              <w:spacing w:before="0" w:after="0"/>
              <w:jc w:val="left"/>
              <w:rPr>
                <w:rFonts w:eastAsia="Times New Roman" w:cs="Times New Roman"/>
                <w:sz w:val="20"/>
                <w:lang w:val="en-IE" w:bidi="ar-SA"/>
              </w:rPr>
            </w:pPr>
            <w:r w:rsidRPr="00CA2F6C">
              <w:rPr>
                <w:rFonts w:eastAsia="Times New Roman" w:cs="Times New Roman"/>
                <w:sz w:val="20"/>
                <w:lang w:val="en-IE" w:bidi="ar-SA"/>
              </w:rPr>
              <w:t>V1: People’s trust in the European parliament</w:t>
            </w:r>
          </w:p>
        </w:tc>
        <w:tc>
          <w:tcPr>
            <w:tcW w:w="1122" w:type="pct"/>
            <w:tcBorders>
              <w:top w:val="nil"/>
              <w:left w:val="nil"/>
              <w:bottom w:val="nil"/>
              <w:right w:val="nil"/>
            </w:tcBorders>
          </w:tcPr>
          <w:p w:rsidR="00CA2F6C" w:rsidRPr="00CA2F6C" w:rsidRDefault="00CA2F6C" w:rsidP="00CA2F6C">
            <w:pPr>
              <w:tabs>
                <w:tab w:val="decimal" w:pos="956"/>
              </w:tabs>
              <w:spacing w:before="0" w:after="0"/>
              <w:jc w:val="left"/>
              <w:rPr>
                <w:rFonts w:eastAsia="Times New Roman" w:cs="Times New Roman"/>
                <w:sz w:val="20"/>
                <w:lang w:val="en-IE" w:bidi="ar-SA"/>
              </w:rPr>
            </w:pPr>
            <w:r w:rsidRPr="00CA2F6C">
              <w:rPr>
                <w:rFonts w:eastAsia="Times New Roman" w:cs="Times New Roman"/>
                <w:sz w:val="20"/>
                <w:lang w:val="en-IE" w:bidi="ar-SA"/>
              </w:rPr>
              <w:t>0.045*** (0.004)</w:t>
            </w:r>
          </w:p>
        </w:tc>
        <w:tc>
          <w:tcPr>
            <w:tcW w:w="627"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1.046</w:t>
            </w:r>
          </w:p>
        </w:tc>
        <w:tc>
          <w:tcPr>
            <w:tcW w:w="1081" w:type="pct"/>
            <w:tcBorders>
              <w:top w:val="nil"/>
              <w:left w:val="nil"/>
              <w:bottom w:val="nil"/>
              <w:right w:val="nil"/>
            </w:tcBorders>
          </w:tcPr>
          <w:p w:rsidR="00CA2F6C" w:rsidRPr="00CA2F6C" w:rsidRDefault="00CA2F6C" w:rsidP="00CA2F6C">
            <w:pPr>
              <w:tabs>
                <w:tab w:val="decimal" w:pos="887"/>
              </w:tabs>
              <w:spacing w:before="0" w:after="0"/>
              <w:jc w:val="left"/>
              <w:rPr>
                <w:rFonts w:eastAsia="Times New Roman" w:cs="Times New Roman"/>
                <w:sz w:val="20"/>
                <w:lang w:val="en-IE" w:bidi="ar-SA"/>
              </w:rPr>
            </w:pPr>
          </w:p>
        </w:tc>
        <w:tc>
          <w:tcPr>
            <w:tcW w:w="593"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r>
      <w:tr w:rsidR="00CA2F6C" w:rsidRPr="00CA2F6C" w:rsidTr="00A83A8E">
        <w:tc>
          <w:tcPr>
            <w:tcW w:w="1577" w:type="pct"/>
            <w:tcBorders>
              <w:top w:val="nil"/>
              <w:left w:val="nil"/>
              <w:bottom w:val="nil"/>
              <w:right w:val="nil"/>
            </w:tcBorders>
          </w:tcPr>
          <w:p w:rsidR="00CA2F6C" w:rsidRPr="00CA2F6C" w:rsidRDefault="00CA2F6C" w:rsidP="00CA2F6C">
            <w:pPr>
              <w:spacing w:before="0" w:after="0"/>
              <w:jc w:val="left"/>
              <w:rPr>
                <w:rFonts w:eastAsia="Times New Roman" w:cs="Times New Roman"/>
                <w:sz w:val="20"/>
                <w:lang w:val="en-IE" w:bidi="ar-SA"/>
              </w:rPr>
            </w:pPr>
          </w:p>
        </w:tc>
        <w:tc>
          <w:tcPr>
            <w:tcW w:w="1122" w:type="pct"/>
            <w:tcBorders>
              <w:top w:val="nil"/>
              <w:left w:val="nil"/>
              <w:bottom w:val="nil"/>
              <w:right w:val="nil"/>
            </w:tcBorders>
          </w:tcPr>
          <w:p w:rsidR="00CA2F6C" w:rsidRPr="00CA2F6C" w:rsidRDefault="00CA2F6C" w:rsidP="00CA2F6C">
            <w:pPr>
              <w:tabs>
                <w:tab w:val="decimal" w:pos="744"/>
              </w:tabs>
              <w:spacing w:before="0" w:after="0"/>
              <w:jc w:val="center"/>
              <w:rPr>
                <w:rFonts w:eastAsia="Times New Roman" w:cs="Times New Roman"/>
                <w:sz w:val="20"/>
                <w:lang w:val="en-IE" w:bidi="ar-SA"/>
              </w:rPr>
            </w:pPr>
          </w:p>
        </w:tc>
        <w:tc>
          <w:tcPr>
            <w:tcW w:w="627"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c>
          <w:tcPr>
            <w:tcW w:w="1081" w:type="pct"/>
            <w:tcBorders>
              <w:top w:val="nil"/>
              <w:left w:val="nil"/>
              <w:bottom w:val="nil"/>
              <w:right w:val="nil"/>
            </w:tcBorders>
          </w:tcPr>
          <w:p w:rsidR="00CA2F6C" w:rsidRPr="00CA2F6C" w:rsidRDefault="00CA2F6C" w:rsidP="00CA2F6C">
            <w:pPr>
              <w:tabs>
                <w:tab w:val="decimal" w:pos="887"/>
              </w:tabs>
              <w:spacing w:before="0" w:after="0"/>
              <w:jc w:val="left"/>
              <w:rPr>
                <w:rFonts w:eastAsia="Times New Roman" w:cs="Times New Roman"/>
                <w:sz w:val="20"/>
                <w:lang w:val="en-IE" w:bidi="ar-SA"/>
              </w:rPr>
            </w:pPr>
          </w:p>
        </w:tc>
        <w:tc>
          <w:tcPr>
            <w:tcW w:w="593"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r>
      <w:tr w:rsidR="00CA2F6C" w:rsidRPr="00CA2F6C" w:rsidTr="00A83A8E">
        <w:tc>
          <w:tcPr>
            <w:tcW w:w="1577" w:type="pct"/>
            <w:tcBorders>
              <w:top w:val="nil"/>
              <w:left w:val="nil"/>
              <w:bottom w:val="single" w:sz="4" w:space="0" w:color="auto"/>
              <w:right w:val="nil"/>
            </w:tcBorders>
          </w:tcPr>
          <w:p w:rsidR="00CA2F6C" w:rsidRPr="00CA2F6C" w:rsidRDefault="00CA2F6C" w:rsidP="00CA2F6C">
            <w:pPr>
              <w:spacing w:before="0" w:after="0"/>
              <w:jc w:val="left"/>
              <w:rPr>
                <w:rFonts w:eastAsia="Times New Roman" w:cs="Times New Roman"/>
                <w:i/>
                <w:sz w:val="20"/>
                <w:lang w:val="en-IE" w:bidi="ar-SA"/>
              </w:rPr>
            </w:pPr>
            <w:r w:rsidRPr="00CA2F6C">
              <w:rPr>
                <w:rFonts w:eastAsia="Times New Roman" w:cs="Times New Roman"/>
                <w:sz w:val="20"/>
                <w:lang w:val="en-IE" w:bidi="ar-SA"/>
              </w:rPr>
              <w:t>V2: European unification should go further or has already gone too far</w:t>
            </w:r>
          </w:p>
        </w:tc>
        <w:tc>
          <w:tcPr>
            <w:tcW w:w="1122" w:type="pct"/>
            <w:tcBorders>
              <w:top w:val="nil"/>
              <w:left w:val="nil"/>
              <w:bottom w:val="single" w:sz="4" w:space="0" w:color="auto"/>
              <w:right w:val="nil"/>
            </w:tcBorders>
          </w:tcPr>
          <w:p w:rsidR="00CA2F6C" w:rsidRPr="00CA2F6C" w:rsidRDefault="00CA2F6C" w:rsidP="00CA2F6C">
            <w:pPr>
              <w:tabs>
                <w:tab w:val="decimal" w:pos="744"/>
              </w:tabs>
              <w:spacing w:before="0" w:after="0"/>
              <w:jc w:val="center"/>
              <w:rPr>
                <w:rFonts w:eastAsia="Times New Roman" w:cs="Times New Roman"/>
                <w:sz w:val="20"/>
                <w:lang w:val="en-IE" w:bidi="ar-SA"/>
              </w:rPr>
            </w:pPr>
          </w:p>
        </w:tc>
        <w:tc>
          <w:tcPr>
            <w:tcW w:w="627" w:type="pct"/>
            <w:tcBorders>
              <w:top w:val="nil"/>
              <w:left w:val="nil"/>
              <w:bottom w:val="single" w:sz="4" w:space="0" w:color="auto"/>
              <w:right w:val="nil"/>
            </w:tcBorders>
          </w:tcPr>
          <w:p w:rsidR="00CA2F6C" w:rsidRPr="00CA2F6C" w:rsidRDefault="00CA2F6C" w:rsidP="00CA2F6C">
            <w:pPr>
              <w:tabs>
                <w:tab w:val="left" w:pos="459"/>
              </w:tabs>
              <w:spacing w:before="0" w:after="0"/>
              <w:jc w:val="center"/>
              <w:rPr>
                <w:rFonts w:eastAsia="Times New Roman" w:cs="Times New Roman"/>
                <w:sz w:val="20"/>
                <w:lang w:val="en-IE" w:bidi="ar-SA"/>
              </w:rPr>
            </w:pPr>
          </w:p>
        </w:tc>
        <w:tc>
          <w:tcPr>
            <w:tcW w:w="1081" w:type="pct"/>
            <w:tcBorders>
              <w:top w:val="nil"/>
              <w:left w:val="nil"/>
              <w:bottom w:val="single" w:sz="4" w:space="0" w:color="auto"/>
              <w:right w:val="nil"/>
            </w:tcBorders>
          </w:tcPr>
          <w:p w:rsidR="00CA2F6C" w:rsidRPr="00CA2F6C" w:rsidRDefault="00CA2F6C" w:rsidP="00CA2F6C">
            <w:pPr>
              <w:tabs>
                <w:tab w:val="decimal" w:pos="887"/>
              </w:tabs>
              <w:spacing w:before="0" w:after="0"/>
              <w:jc w:val="left"/>
              <w:rPr>
                <w:rFonts w:eastAsia="Times New Roman" w:cs="Times New Roman"/>
                <w:sz w:val="20"/>
                <w:lang w:val="en-IE" w:bidi="ar-SA"/>
              </w:rPr>
            </w:pPr>
            <w:r w:rsidRPr="00CA2F6C">
              <w:rPr>
                <w:rFonts w:eastAsia="Times New Roman" w:cs="Times New Roman"/>
                <w:sz w:val="20"/>
                <w:lang w:val="en-IE" w:bidi="ar-SA"/>
              </w:rPr>
              <w:t>0.002*** (0.001)</w:t>
            </w:r>
          </w:p>
        </w:tc>
        <w:tc>
          <w:tcPr>
            <w:tcW w:w="593" w:type="pct"/>
            <w:tcBorders>
              <w:top w:val="nil"/>
              <w:left w:val="nil"/>
              <w:bottom w:val="single" w:sz="4" w:space="0" w:color="auto"/>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1.002</w:t>
            </w:r>
          </w:p>
        </w:tc>
      </w:tr>
      <w:tr w:rsidR="00CA2F6C" w:rsidRPr="00CA2F6C" w:rsidTr="00A83A8E">
        <w:tc>
          <w:tcPr>
            <w:tcW w:w="1577" w:type="pct"/>
            <w:tcBorders>
              <w:top w:val="single" w:sz="4" w:space="0" w:color="auto"/>
              <w:left w:val="nil"/>
              <w:bottom w:val="single" w:sz="4" w:space="0" w:color="auto"/>
              <w:right w:val="nil"/>
            </w:tcBorders>
          </w:tcPr>
          <w:p w:rsidR="00CA2F6C" w:rsidRPr="00CA2F6C" w:rsidRDefault="00CA2F6C" w:rsidP="00CA2F6C">
            <w:pPr>
              <w:spacing w:before="0" w:after="0"/>
              <w:jc w:val="left"/>
              <w:rPr>
                <w:rFonts w:eastAsia="Times New Roman" w:cs="Times New Roman"/>
                <w:i/>
                <w:sz w:val="20"/>
                <w:lang w:val="en-IE" w:bidi="ar-SA"/>
              </w:rPr>
            </w:pPr>
            <w:r w:rsidRPr="00CA2F6C">
              <w:rPr>
                <w:rFonts w:eastAsia="Times New Roman" w:cs="Times New Roman"/>
                <w:i/>
                <w:sz w:val="20"/>
                <w:lang w:val="en-IE" w:bidi="ar-SA"/>
              </w:rPr>
              <w:t>Random effects</w:t>
            </w:r>
          </w:p>
        </w:tc>
        <w:tc>
          <w:tcPr>
            <w:tcW w:w="1122" w:type="pct"/>
            <w:tcBorders>
              <w:top w:val="single" w:sz="4" w:space="0" w:color="auto"/>
              <w:left w:val="nil"/>
              <w:bottom w:val="single" w:sz="4" w:space="0" w:color="auto"/>
              <w:right w:val="nil"/>
            </w:tcBorders>
          </w:tcPr>
          <w:p w:rsidR="00CA2F6C" w:rsidRPr="00CA2F6C" w:rsidRDefault="00CA2F6C" w:rsidP="00CA2F6C">
            <w:pPr>
              <w:tabs>
                <w:tab w:val="decimal" w:pos="744"/>
              </w:tabs>
              <w:spacing w:before="0" w:after="0"/>
              <w:jc w:val="center"/>
              <w:rPr>
                <w:rFonts w:eastAsia="Times New Roman" w:cs="Times New Roman"/>
                <w:sz w:val="20"/>
                <w:lang w:val="en-IE" w:bidi="ar-SA"/>
              </w:rPr>
            </w:pPr>
          </w:p>
        </w:tc>
        <w:tc>
          <w:tcPr>
            <w:tcW w:w="627" w:type="pct"/>
            <w:tcBorders>
              <w:top w:val="single" w:sz="4" w:space="0" w:color="auto"/>
              <w:left w:val="nil"/>
              <w:bottom w:val="single" w:sz="4" w:space="0" w:color="auto"/>
              <w:right w:val="nil"/>
            </w:tcBorders>
          </w:tcPr>
          <w:p w:rsidR="00CA2F6C" w:rsidRPr="00CA2F6C" w:rsidRDefault="00CA2F6C" w:rsidP="00CA2F6C">
            <w:pPr>
              <w:tabs>
                <w:tab w:val="left" w:pos="459"/>
              </w:tabs>
              <w:spacing w:before="0" w:after="0"/>
              <w:jc w:val="center"/>
              <w:rPr>
                <w:rFonts w:eastAsia="Times New Roman" w:cs="Times New Roman"/>
                <w:sz w:val="20"/>
                <w:lang w:val="en-IE" w:bidi="ar-SA"/>
              </w:rPr>
            </w:pPr>
          </w:p>
        </w:tc>
        <w:tc>
          <w:tcPr>
            <w:tcW w:w="1081" w:type="pct"/>
            <w:tcBorders>
              <w:top w:val="single" w:sz="4" w:space="0" w:color="auto"/>
              <w:left w:val="nil"/>
              <w:bottom w:val="single" w:sz="4" w:space="0" w:color="auto"/>
              <w:right w:val="nil"/>
            </w:tcBorders>
          </w:tcPr>
          <w:p w:rsidR="00CA2F6C" w:rsidRPr="00CA2F6C" w:rsidRDefault="00CA2F6C" w:rsidP="00CA2F6C">
            <w:pPr>
              <w:tabs>
                <w:tab w:val="decimal" w:pos="744"/>
              </w:tabs>
              <w:spacing w:before="0" w:after="0"/>
              <w:jc w:val="center"/>
              <w:rPr>
                <w:rFonts w:eastAsia="Times New Roman" w:cs="Times New Roman"/>
                <w:sz w:val="20"/>
                <w:lang w:val="en-IE" w:bidi="ar-SA"/>
              </w:rPr>
            </w:pPr>
          </w:p>
        </w:tc>
        <w:tc>
          <w:tcPr>
            <w:tcW w:w="593" w:type="pct"/>
            <w:tcBorders>
              <w:top w:val="single" w:sz="4" w:space="0" w:color="auto"/>
              <w:left w:val="nil"/>
              <w:bottom w:val="single" w:sz="4" w:space="0" w:color="auto"/>
              <w:right w:val="nil"/>
            </w:tcBorders>
          </w:tcPr>
          <w:p w:rsidR="00CA2F6C" w:rsidRPr="00CA2F6C" w:rsidRDefault="00CA2F6C" w:rsidP="00CA2F6C">
            <w:pPr>
              <w:spacing w:before="0" w:after="0"/>
              <w:jc w:val="center"/>
              <w:rPr>
                <w:rFonts w:eastAsia="Times New Roman" w:cs="Times New Roman"/>
                <w:sz w:val="20"/>
                <w:lang w:val="en-IE" w:bidi="ar-SA"/>
              </w:rPr>
            </w:pPr>
          </w:p>
        </w:tc>
      </w:tr>
      <w:tr w:rsidR="00CA2F6C" w:rsidRPr="00CA2F6C" w:rsidTr="00A83A8E">
        <w:trPr>
          <w:trHeight w:val="80"/>
        </w:trPr>
        <w:tc>
          <w:tcPr>
            <w:tcW w:w="1577" w:type="pct"/>
            <w:tcBorders>
              <w:top w:val="single" w:sz="4" w:space="0" w:color="auto"/>
              <w:left w:val="nil"/>
              <w:bottom w:val="nil"/>
              <w:right w:val="nil"/>
            </w:tcBorders>
          </w:tcPr>
          <w:p w:rsidR="00CA2F6C" w:rsidRPr="00CA2F6C" w:rsidRDefault="00CA2F6C" w:rsidP="00CA2F6C">
            <w:pPr>
              <w:spacing w:before="0" w:after="0"/>
              <w:jc w:val="left"/>
              <w:rPr>
                <w:rFonts w:eastAsia="Times New Roman" w:cs="Times New Roman"/>
                <w:sz w:val="20"/>
                <w:lang w:val="en-IE" w:bidi="ar-SA"/>
              </w:rPr>
            </w:pPr>
            <w:r w:rsidRPr="00CA2F6C">
              <w:rPr>
                <w:rFonts w:eastAsia="Times New Roman" w:cs="Times New Roman"/>
                <w:sz w:val="20"/>
                <w:lang w:val="en-IE" w:bidi="ar-SA"/>
              </w:rPr>
              <w:t>Country-year variance (level-2)</w:t>
            </w:r>
          </w:p>
        </w:tc>
        <w:tc>
          <w:tcPr>
            <w:tcW w:w="1122" w:type="pct"/>
            <w:tcBorders>
              <w:top w:val="single" w:sz="4" w:space="0" w:color="auto"/>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0.074</w:t>
            </w:r>
          </w:p>
        </w:tc>
        <w:tc>
          <w:tcPr>
            <w:tcW w:w="627" w:type="pct"/>
            <w:tcBorders>
              <w:top w:val="single" w:sz="4" w:space="0" w:color="auto"/>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c>
          <w:tcPr>
            <w:tcW w:w="1081" w:type="pct"/>
            <w:tcBorders>
              <w:top w:val="single" w:sz="4" w:space="0" w:color="auto"/>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0.082</w:t>
            </w:r>
          </w:p>
        </w:tc>
        <w:tc>
          <w:tcPr>
            <w:tcW w:w="593" w:type="pct"/>
            <w:tcBorders>
              <w:top w:val="single" w:sz="4" w:space="0" w:color="auto"/>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r>
      <w:tr w:rsidR="00CA2F6C" w:rsidRPr="00CA2F6C" w:rsidTr="00A83A8E">
        <w:trPr>
          <w:trHeight w:val="80"/>
        </w:trPr>
        <w:tc>
          <w:tcPr>
            <w:tcW w:w="1577" w:type="pct"/>
            <w:tcBorders>
              <w:top w:val="nil"/>
              <w:left w:val="nil"/>
              <w:bottom w:val="nil"/>
              <w:right w:val="nil"/>
            </w:tcBorders>
          </w:tcPr>
          <w:p w:rsidR="00CA2F6C" w:rsidRPr="00CA2F6C" w:rsidRDefault="00CA2F6C" w:rsidP="00CA2F6C">
            <w:pPr>
              <w:spacing w:before="0" w:after="0"/>
              <w:jc w:val="left"/>
              <w:rPr>
                <w:rFonts w:eastAsia="Times New Roman" w:cs="Times New Roman"/>
                <w:sz w:val="20"/>
                <w:lang w:val="en-IE" w:bidi="ar-SA"/>
              </w:rPr>
            </w:pPr>
            <w:r w:rsidRPr="00CA2F6C">
              <w:rPr>
                <w:rFonts w:eastAsia="Times New Roman" w:cs="Times New Roman"/>
                <w:sz w:val="20"/>
                <w:lang w:val="en-IE" w:bidi="ar-SA"/>
              </w:rPr>
              <w:t>Country variance (level-3)</w:t>
            </w:r>
          </w:p>
        </w:tc>
        <w:tc>
          <w:tcPr>
            <w:tcW w:w="1122"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0.157</w:t>
            </w:r>
          </w:p>
        </w:tc>
        <w:tc>
          <w:tcPr>
            <w:tcW w:w="627"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c>
          <w:tcPr>
            <w:tcW w:w="1081"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0.148</w:t>
            </w:r>
          </w:p>
        </w:tc>
        <w:tc>
          <w:tcPr>
            <w:tcW w:w="593"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r>
      <w:tr w:rsidR="00CA2F6C" w:rsidRPr="00CA2F6C" w:rsidTr="00A83A8E">
        <w:trPr>
          <w:trHeight w:val="80"/>
        </w:trPr>
        <w:tc>
          <w:tcPr>
            <w:tcW w:w="1577" w:type="pct"/>
            <w:tcBorders>
              <w:top w:val="nil"/>
              <w:left w:val="nil"/>
              <w:bottom w:val="nil"/>
              <w:right w:val="nil"/>
            </w:tcBorders>
          </w:tcPr>
          <w:p w:rsidR="00CA2F6C" w:rsidRPr="00CA2F6C" w:rsidRDefault="00CA2F6C" w:rsidP="00CA2F6C">
            <w:pPr>
              <w:spacing w:before="0" w:after="0"/>
              <w:jc w:val="left"/>
              <w:rPr>
                <w:rFonts w:eastAsia="Times New Roman" w:cs="Times New Roman"/>
                <w:sz w:val="20"/>
                <w:lang w:val="en-IE" w:bidi="ar-SA"/>
              </w:rPr>
            </w:pPr>
            <w:r w:rsidRPr="00CA2F6C">
              <w:rPr>
                <w:rFonts w:eastAsia="Times New Roman" w:cs="Times New Roman"/>
                <w:sz w:val="20"/>
                <w:lang w:val="en-IE" w:bidi="ar-SA"/>
              </w:rPr>
              <w:t>ICC (country-years within countries)</w:t>
            </w:r>
          </w:p>
        </w:tc>
        <w:tc>
          <w:tcPr>
            <w:tcW w:w="1122"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0.065</w:t>
            </w:r>
          </w:p>
        </w:tc>
        <w:tc>
          <w:tcPr>
            <w:tcW w:w="627"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c>
          <w:tcPr>
            <w:tcW w:w="1081"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0.065</w:t>
            </w:r>
          </w:p>
        </w:tc>
        <w:tc>
          <w:tcPr>
            <w:tcW w:w="593"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r>
      <w:tr w:rsidR="00CA2F6C" w:rsidRPr="00CA2F6C" w:rsidTr="00A83A8E">
        <w:trPr>
          <w:trHeight w:val="80"/>
        </w:trPr>
        <w:tc>
          <w:tcPr>
            <w:tcW w:w="1577" w:type="pct"/>
            <w:tcBorders>
              <w:top w:val="nil"/>
              <w:left w:val="nil"/>
              <w:bottom w:val="nil"/>
              <w:right w:val="nil"/>
            </w:tcBorders>
          </w:tcPr>
          <w:p w:rsidR="00CA2F6C" w:rsidRPr="00CA2F6C" w:rsidRDefault="00CA2F6C" w:rsidP="00CA2F6C">
            <w:pPr>
              <w:spacing w:before="0" w:after="0"/>
              <w:jc w:val="left"/>
              <w:rPr>
                <w:rFonts w:eastAsia="Times New Roman" w:cs="Times New Roman"/>
                <w:sz w:val="20"/>
                <w:lang w:val="en-IE" w:bidi="ar-SA"/>
              </w:rPr>
            </w:pPr>
          </w:p>
        </w:tc>
        <w:tc>
          <w:tcPr>
            <w:tcW w:w="1122"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c>
          <w:tcPr>
            <w:tcW w:w="627"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c>
          <w:tcPr>
            <w:tcW w:w="1081"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c>
          <w:tcPr>
            <w:tcW w:w="593"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r>
      <w:tr w:rsidR="00CA2F6C" w:rsidRPr="00CA2F6C" w:rsidTr="00A83A8E">
        <w:trPr>
          <w:trHeight w:val="80"/>
        </w:trPr>
        <w:tc>
          <w:tcPr>
            <w:tcW w:w="1577" w:type="pct"/>
            <w:tcBorders>
              <w:top w:val="nil"/>
              <w:left w:val="nil"/>
              <w:bottom w:val="nil"/>
              <w:right w:val="nil"/>
            </w:tcBorders>
          </w:tcPr>
          <w:p w:rsidR="00CA2F6C" w:rsidRPr="00CA2F6C" w:rsidRDefault="00CA2F6C" w:rsidP="00CA2F6C">
            <w:pPr>
              <w:spacing w:before="0" w:after="0"/>
              <w:jc w:val="left"/>
              <w:rPr>
                <w:rFonts w:eastAsia="Times New Roman" w:cs="Times New Roman"/>
                <w:sz w:val="20"/>
                <w:lang w:val="en-IE" w:bidi="ar-SA"/>
              </w:rPr>
            </w:pPr>
            <w:r w:rsidRPr="00CA2F6C">
              <w:rPr>
                <w:rFonts w:eastAsia="Times New Roman" w:cs="Times New Roman"/>
                <w:sz w:val="20"/>
                <w:lang w:val="en-IE" w:bidi="ar-SA"/>
              </w:rPr>
              <w:t>-2LL</w:t>
            </w:r>
          </w:p>
        </w:tc>
        <w:tc>
          <w:tcPr>
            <w:tcW w:w="1122"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106085.95</w:t>
            </w:r>
          </w:p>
        </w:tc>
        <w:tc>
          <w:tcPr>
            <w:tcW w:w="627"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c>
          <w:tcPr>
            <w:tcW w:w="1081"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81180.202</w:t>
            </w:r>
          </w:p>
        </w:tc>
        <w:tc>
          <w:tcPr>
            <w:tcW w:w="593"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r>
      <w:tr w:rsidR="00CA2F6C" w:rsidRPr="00CA2F6C" w:rsidTr="00A83A8E">
        <w:trPr>
          <w:trHeight w:val="80"/>
        </w:trPr>
        <w:tc>
          <w:tcPr>
            <w:tcW w:w="1577" w:type="pct"/>
            <w:tcBorders>
              <w:top w:val="nil"/>
              <w:left w:val="nil"/>
              <w:bottom w:val="nil"/>
              <w:right w:val="nil"/>
            </w:tcBorders>
          </w:tcPr>
          <w:p w:rsidR="00CA2F6C" w:rsidRPr="00CA2F6C" w:rsidRDefault="00CA2F6C" w:rsidP="00CA2F6C">
            <w:pPr>
              <w:spacing w:before="0" w:after="0"/>
              <w:jc w:val="left"/>
              <w:rPr>
                <w:rFonts w:eastAsia="Times New Roman" w:cs="Times New Roman"/>
                <w:sz w:val="20"/>
                <w:lang w:val="en-IE" w:bidi="ar-SA"/>
              </w:rPr>
            </w:pPr>
            <w:r w:rsidRPr="00CA2F6C">
              <w:rPr>
                <w:rFonts w:eastAsia="Times New Roman" w:cs="Times New Roman"/>
                <w:sz w:val="20"/>
                <w:lang w:val="en-IE" w:bidi="ar-SA"/>
              </w:rPr>
              <w:t>Wald Chi-Square (df)</w:t>
            </w:r>
          </w:p>
        </w:tc>
        <w:tc>
          <w:tcPr>
            <w:tcW w:w="1122"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3250.22 (11)</w:t>
            </w:r>
          </w:p>
        </w:tc>
        <w:tc>
          <w:tcPr>
            <w:tcW w:w="627"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c>
          <w:tcPr>
            <w:tcW w:w="1081"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2422.48 (11)</w:t>
            </w:r>
          </w:p>
        </w:tc>
        <w:tc>
          <w:tcPr>
            <w:tcW w:w="593"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r>
      <w:tr w:rsidR="00CA2F6C" w:rsidRPr="00CA2F6C" w:rsidTr="00A83A8E">
        <w:trPr>
          <w:trHeight w:val="80"/>
        </w:trPr>
        <w:tc>
          <w:tcPr>
            <w:tcW w:w="1577" w:type="pct"/>
            <w:tcBorders>
              <w:top w:val="nil"/>
              <w:left w:val="nil"/>
              <w:bottom w:val="nil"/>
              <w:right w:val="nil"/>
            </w:tcBorders>
          </w:tcPr>
          <w:p w:rsidR="00CA2F6C" w:rsidRPr="00CA2F6C" w:rsidRDefault="00CA2F6C" w:rsidP="00CA2F6C">
            <w:pPr>
              <w:spacing w:before="0" w:after="0"/>
              <w:jc w:val="left"/>
              <w:rPr>
                <w:rFonts w:eastAsia="Times New Roman" w:cs="Times New Roman"/>
                <w:sz w:val="20"/>
                <w:lang w:val="en-IE" w:bidi="ar-SA"/>
              </w:rPr>
            </w:pPr>
            <w:r w:rsidRPr="00CA2F6C">
              <w:rPr>
                <w:rFonts w:eastAsia="Times New Roman" w:cs="Times New Roman"/>
                <w:sz w:val="20"/>
                <w:lang w:val="en-IE" w:bidi="ar-SA"/>
              </w:rPr>
              <w:t>Level-2 N</w:t>
            </w:r>
          </w:p>
        </w:tc>
        <w:tc>
          <w:tcPr>
            <w:tcW w:w="1122"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106</w:t>
            </w:r>
          </w:p>
        </w:tc>
        <w:tc>
          <w:tcPr>
            <w:tcW w:w="627"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c>
          <w:tcPr>
            <w:tcW w:w="1081"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75</w:t>
            </w:r>
          </w:p>
        </w:tc>
        <w:tc>
          <w:tcPr>
            <w:tcW w:w="593"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r>
      <w:tr w:rsidR="00CA2F6C" w:rsidRPr="00CA2F6C" w:rsidTr="00A83A8E">
        <w:trPr>
          <w:trHeight w:val="80"/>
        </w:trPr>
        <w:tc>
          <w:tcPr>
            <w:tcW w:w="1577" w:type="pct"/>
            <w:tcBorders>
              <w:top w:val="nil"/>
              <w:left w:val="nil"/>
              <w:bottom w:val="nil"/>
              <w:right w:val="nil"/>
            </w:tcBorders>
          </w:tcPr>
          <w:p w:rsidR="00CA2F6C" w:rsidRPr="00CA2F6C" w:rsidRDefault="00CA2F6C" w:rsidP="00CA2F6C">
            <w:pPr>
              <w:spacing w:before="0" w:after="0"/>
              <w:jc w:val="left"/>
              <w:rPr>
                <w:rFonts w:eastAsia="Times New Roman" w:cs="Times New Roman"/>
                <w:sz w:val="20"/>
                <w:lang w:val="en-IE" w:bidi="ar-SA"/>
              </w:rPr>
            </w:pPr>
            <w:r w:rsidRPr="00CA2F6C">
              <w:rPr>
                <w:rFonts w:eastAsia="Times New Roman" w:cs="Times New Roman"/>
                <w:sz w:val="20"/>
                <w:lang w:val="en-IE" w:bidi="ar-SA"/>
              </w:rPr>
              <w:t>Level-3 N</w:t>
            </w:r>
          </w:p>
        </w:tc>
        <w:tc>
          <w:tcPr>
            <w:tcW w:w="1122"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18</w:t>
            </w:r>
          </w:p>
        </w:tc>
        <w:tc>
          <w:tcPr>
            <w:tcW w:w="627"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c>
          <w:tcPr>
            <w:tcW w:w="1081"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18</w:t>
            </w:r>
          </w:p>
        </w:tc>
        <w:tc>
          <w:tcPr>
            <w:tcW w:w="593"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r>
      <w:tr w:rsidR="00CA2F6C" w:rsidRPr="00CA2F6C" w:rsidTr="00A83A8E">
        <w:trPr>
          <w:trHeight w:val="80"/>
        </w:trPr>
        <w:tc>
          <w:tcPr>
            <w:tcW w:w="1577" w:type="pct"/>
            <w:tcBorders>
              <w:top w:val="nil"/>
              <w:left w:val="nil"/>
              <w:bottom w:val="single" w:sz="4" w:space="0" w:color="auto"/>
              <w:right w:val="nil"/>
            </w:tcBorders>
          </w:tcPr>
          <w:p w:rsidR="00CA2F6C" w:rsidRPr="00CA2F6C" w:rsidRDefault="00CA2F6C" w:rsidP="00CA2F6C">
            <w:pPr>
              <w:spacing w:before="0" w:after="0"/>
              <w:jc w:val="left"/>
              <w:rPr>
                <w:rFonts w:eastAsia="Times New Roman" w:cs="Times New Roman"/>
                <w:sz w:val="20"/>
                <w:lang w:val="en-IE" w:bidi="ar-SA"/>
              </w:rPr>
            </w:pPr>
            <w:r w:rsidRPr="00CA2F6C">
              <w:rPr>
                <w:rFonts w:eastAsia="Times New Roman" w:cs="Times New Roman"/>
                <w:sz w:val="20"/>
                <w:lang w:val="en-IE" w:bidi="ar-SA"/>
              </w:rPr>
              <w:t>Total N</w:t>
            </w:r>
          </w:p>
        </w:tc>
        <w:tc>
          <w:tcPr>
            <w:tcW w:w="1122" w:type="pct"/>
            <w:tcBorders>
              <w:top w:val="nil"/>
              <w:left w:val="nil"/>
              <w:bottom w:val="single" w:sz="4" w:space="0" w:color="auto"/>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91826</w:t>
            </w:r>
          </w:p>
        </w:tc>
        <w:tc>
          <w:tcPr>
            <w:tcW w:w="627" w:type="pct"/>
            <w:tcBorders>
              <w:top w:val="nil"/>
              <w:left w:val="nil"/>
              <w:bottom w:val="single" w:sz="4" w:space="0" w:color="auto"/>
              <w:right w:val="nil"/>
            </w:tcBorders>
          </w:tcPr>
          <w:p w:rsidR="00CA2F6C" w:rsidRPr="00CA2F6C" w:rsidRDefault="00CA2F6C" w:rsidP="00CA2F6C">
            <w:pPr>
              <w:spacing w:before="0" w:after="0"/>
              <w:jc w:val="center"/>
              <w:rPr>
                <w:rFonts w:eastAsia="Times New Roman" w:cs="Times New Roman"/>
                <w:sz w:val="20"/>
                <w:lang w:val="en-IE" w:bidi="ar-SA"/>
              </w:rPr>
            </w:pPr>
          </w:p>
        </w:tc>
        <w:tc>
          <w:tcPr>
            <w:tcW w:w="1081" w:type="pct"/>
            <w:tcBorders>
              <w:top w:val="nil"/>
              <w:left w:val="nil"/>
              <w:bottom w:val="single" w:sz="4" w:space="0" w:color="auto"/>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69837</w:t>
            </w:r>
          </w:p>
        </w:tc>
        <w:tc>
          <w:tcPr>
            <w:tcW w:w="593" w:type="pct"/>
            <w:tcBorders>
              <w:top w:val="nil"/>
              <w:left w:val="nil"/>
              <w:bottom w:val="single" w:sz="4" w:space="0" w:color="auto"/>
              <w:right w:val="nil"/>
            </w:tcBorders>
          </w:tcPr>
          <w:p w:rsidR="00CA2F6C" w:rsidRPr="00CA2F6C" w:rsidRDefault="00CA2F6C" w:rsidP="00CA2F6C">
            <w:pPr>
              <w:spacing w:before="0" w:after="0"/>
              <w:jc w:val="center"/>
              <w:rPr>
                <w:rFonts w:eastAsia="Times New Roman" w:cs="Times New Roman"/>
                <w:sz w:val="20"/>
                <w:lang w:val="en-IE" w:bidi="ar-SA"/>
              </w:rPr>
            </w:pPr>
          </w:p>
        </w:tc>
      </w:tr>
    </w:tbl>
    <w:p w:rsidR="00CA2F6C" w:rsidRPr="00CA2F6C" w:rsidRDefault="00CA2F6C" w:rsidP="00CA2F6C">
      <w:pPr>
        <w:spacing w:before="0" w:after="0" w:line="240" w:lineRule="auto"/>
        <w:jc w:val="left"/>
        <w:rPr>
          <w:rFonts w:asciiTheme="majorHAnsi" w:eastAsia="Calibri" w:hAnsiTheme="majorHAnsi" w:cs="Times New Roman"/>
          <w:sz w:val="20"/>
          <w:lang w:val="en-IE"/>
        </w:rPr>
      </w:pPr>
      <w:r w:rsidRPr="00CA2F6C">
        <w:rPr>
          <w:rFonts w:asciiTheme="majorHAnsi" w:eastAsia="Calibri" w:hAnsiTheme="majorHAnsi" w:cs="Times New Roman"/>
          <w:sz w:val="20"/>
          <w:lang w:val="en-IE"/>
        </w:rPr>
        <w:t>*=p&lt;.05; **=p&lt;.01; ***= p&lt;.001. S</w:t>
      </w:r>
      <w:r w:rsidRPr="00CA2F6C">
        <w:rPr>
          <w:rFonts w:asciiTheme="majorHAnsi" w:eastAsia="AdvTimes" w:hAnsiTheme="majorHAnsi" w:cs="Times New Roman"/>
          <w:sz w:val="20"/>
          <w:lang w:val="en-IE"/>
        </w:rPr>
        <w:t>tandard errors are noted in parentheses next to the unstandardized coefficients.</w:t>
      </w:r>
    </w:p>
    <w:p w:rsidR="00CA2F6C" w:rsidRPr="00CA2F6C" w:rsidRDefault="00CA2F6C" w:rsidP="00CA2F6C">
      <w:pPr>
        <w:spacing w:before="0" w:after="0" w:line="480" w:lineRule="auto"/>
        <w:jc w:val="left"/>
        <w:rPr>
          <w:rFonts w:eastAsiaTheme="majorEastAsia" w:cstheme="majorBidi"/>
          <w:bCs/>
          <w:sz w:val="20"/>
          <w:szCs w:val="24"/>
          <w:lang w:val="en-IE" w:bidi="ar-SA"/>
        </w:rPr>
      </w:pPr>
    </w:p>
    <w:p w:rsidR="00CA2F6C" w:rsidRPr="00CA2F6C" w:rsidRDefault="00CA2F6C" w:rsidP="00CA2F6C">
      <w:pPr>
        <w:spacing w:before="0" w:after="0"/>
        <w:jc w:val="left"/>
        <w:rPr>
          <w:b/>
          <w:sz w:val="20"/>
          <w:lang w:val="en-IE" w:bidi="ar-SA"/>
        </w:rPr>
      </w:pPr>
    </w:p>
    <w:p w:rsidR="00CA2F6C" w:rsidRPr="00CA2F6C" w:rsidRDefault="00CA2F6C" w:rsidP="00CA2F6C">
      <w:pPr>
        <w:spacing w:before="0" w:after="0"/>
        <w:jc w:val="left"/>
        <w:rPr>
          <w:b/>
          <w:sz w:val="20"/>
          <w:lang w:val="en-IE" w:bidi="ar-SA"/>
        </w:rPr>
      </w:pPr>
    </w:p>
    <w:p w:rsidR="00CA2F6C" w:rsidRPr="00CA2F6C" w:rsidRDefault="00CA2F6C" w:rsidP="00CA2F6C">
      <w:pPr>
        <w:spacing w:before="0" w:after="0"/>
        <w:jc w:val="left"/>
        <w:rPr>
          <w:b/>
          <w:sz w:val="20"/>
          <w:lang w:val="en-IE" w:bidi="ar-SA"/>
        </w:rPr>
      </w:pPr>
    </w:p>
    <w:p w:rsidR="00CA2F6C" w:rsidRPr="00CA2F6C" w:rsidRDefault="00CA2F6C" w:rsidP="00CA2F6C">
      <w:pPr>
        <w:spacing w:before="0" w:after="0"/>
        <w:jc w:val="left"/>
        <w:rPr>
          <w:b/>
          <w:sz w:val="20"/>
          <w:lang w:val="en-IE" w:bidi="ar-SA"/>
        </w:rPr>
      </w:pPr>
    </w:p>
    <w:p w:rsidR="00CA2F6C" w:rsidRPr="00CA2F6C" w:rsidRDefault="00CA2F6C" w:rsidP="00CA2F6C">
      <w:pPr>
        <w:spacing w:before="0" w:after="0"/>
        <w:jc w:val="left"/>
        <w:rPr>
          <w:b/>
          <w:sz w:val="20"/>
          <w:lang w:val="en-IE" w:bidi="ar-SA"/>
        </w:rPr>
      </w:pPr>
    </w:p>
    <w:p w:rsidR="00CA2F6C" w:rsidRPr="00CA2F6C" w:rsidRDefault="00CA2F6C" w:rsidP="00CA2F6C">
      <w:pPr>
        <w:spacing w:before="0" w:after="0"/>
        <w:jc w:val="left"/>
        <w:rPr>
          <w:b/>
          <w:sz w:val="20"/>
          <w:lang w:val="en-IE" w:bidi="ar-SA"/>
        </w:rPr>
      </w:pPr>
    </w:p>
    <w:p w:rsidR="00CA2F6C" w:rsidRPr="00CA2F6C" w:rsidRDefault="00CA2F6C" w:rsidP="00CA2F6C">
      <w:pPr>
        <w:spacing w:before="0" w:after="0"/>
        <w:jc w:val="left"/>
        <w:rPr>
          <w:b/>
          <w:sz w:val="20"/>
          <w:lang w:val="en-IE" w:bidi="ar-SA"/>
        </w:rPr>
      </w:pPr>
    </w:p>
    <w:p w:rsidR="00CA2F6C" w:rsidRPr="00CA2F6C" w:rsidRDefault="00CA2F6C" w:rsidP="00CA2F6C">
      <w:pPr>
        <w:keepNext/>
        <w:keepLines/>
        <w:spacing w:before="0" w:after="0" w:line="240" w:lineRule="auto"/>
        <w:jc w:val="left"/>
        <w:outlineLvl w:val="1"/>
        <w:rPr>
          <w:rFonts w:ascii="Times New Roman" w:eastAsiaTheme="majorEastAsia" w:hAnsi="Times New Roman" w:cstheme="majorBidi"/>
          <w:b/>
          <w:bCs/>
          <w:sz w:val="28"/>
          <w:szCs w:val="26"/>
          <w:lang w:val="en-GB" w:bidi="ar-SA"/>
        </w:rPr>
      </w:pPr>
      <w:bookmarkStart w:id="283" w:name="_Toc458974584"/>
      <w:bookmarkStart w:id="284" w:name="_Toc458976501"/>
      <w:bookmarkStart w:id="285" w:name="_Toc459011260"/>
      <w:bookmarkStart w:id="286" w:name="_Toc459012046"/>
      <w:bookmarkStart w:id="287" w:name="_Toc459013653"/>
      <w:bookmarkStart w:id="288" w:name="_Toc459986308"/>
      <w:r w:rsidRPr="00CA2F6C">
        <w:rPr>
          <w:rFonts w:ascii="Times New Roman" w:eastAsiaTheme="majorEastAsia" w:hAnsi="Times New Roman" w:cstheme="majorBidi"/>
          <w:b/>
          <w:bCs/>
          <w:sz w:val="28"/>
          <w:szCs w:val="26"/>
          <w:lang w:val="en-GB" w:bidi="ar-SA"/>
        </w:rPr>
        <w:lastRenderedPageBreak/>
        <w:t>A.12 Three-level logistic regression of interaction effects of attitudes towards European integration</w:t>
      </w:r>
      <w:bookmarkEnd w:id="283"/>
      <w:bookmarkEnd w:id="284"/>
      <w:bookmarkEnd w:id="285"/>
      <w:bookmarkEnd w:id="286"/>
      <w:bookmarkEnd w:id="287"/>
      <w:bookmarkEnd w:id="288"/>
    </w:p>
    <w:p w:rsidR="00CA2F6C" w:rsidRPr="00CA2F6C" w:rsidRDefault="00CA2F6C" w:rsidP="00CA2F6C">
      <w:pPr>
        <w:spacing w:before="0" w:after="0" w:line="480" w:lineRule="auto"/>
        <w:jc w:val="left"/>
        <w:rPr>
          <w:rFonts w:cs="Times New Roman"/>
          <w:sz w:val="20"/>
          <w:szCs w:val="22"/>
          <w:lang w:val="en-GB"/>
        </w:rPr>
      </w:pPr>
    </w:p>
    <w:tbl>
      <w:tblPr>
        <w:tblStyle w:val="Tabelraster21"/>
        <w:tblpPr w:leftFromText="142" w:rightFromText="142" w:vertAnchor="text" w:horzAnchor="margin" w:tblpY="1"/>
        <w:tblOverlap w:val="never"/>
        <w:tblW w:w="5000" w:type="pct"/>
        <w:tblLook w:val="04A0"/>
      </w:tblPr>
      <w:tblGrid>
        <w:gridCol w:w="2906"/>
        <w:gridCol w:w="2067"/>
        <w:gridCol w:w="1145"/>
        <w:gridCol w:w="1990"/>
        <w:gridCol w:w="1180"/>
      </w:tblGrid>
      <w:tr w:rsidR="00CA2F6C" w:rsidRPr="00CA2F6C" w:rsidTr="00A83A8E">
        <w:trPr>
          <w:trHeight w:val="416"/>
        </w:trPr>
        <w:tc>
          <w:tcPr>
            <w:tcW w:w="1571" w:type="pct"/>
            <w:tcBorders>
              <w:top w:val="single" w:sz="12" w:space="0" w:color="auto"/>
              <w:left w:val="nil"/>
              <w:bottom w:val="single" w:sz="12" w:space="0" w:color="auto"/>
              <w:right w:val="nil"/>
            </w:tcBorders>
          </w:tcPr>
          <w:p w:rsidR="00CA2F6C" w:rsidRPr="00CA2F6C" w:rsidRDefault="00CA2F6C" w:rsidP="00CA2F6C">
            <w:pPr>
              <w:spacing w:before="0" w:after="0"/>
              <w:jc w:val="left"/>
              <w:rPr>
                <w:rFonts w:eastAsia="Times New Roman" w:cs="Times New Roman"/>
                <w:sz w:val="20"/>
                <w:lang w:val="en-IE" w:bidi="ar-SA"/>
              </w:rPr>
            </w:pPr>
          </w:p>
        </w:tc>
        <w:tc>
          <w:tcPr>
            <w:tcW w:w="1119" w:type="pct"/>
            <w:tcBorders>
              <w:top w:val="single" w:sz="12" w:space="0" w:color="auto"/>
              <w:left w:val="nil"/>
              <w:bottom w:val="single" w:sz="12" w:space="0" w:color="auto"/>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B</w:t>
            </w:r>
          </w:p>
        </w:tc>
        <w:tc>
          <w:tcPr>
            <w:tcW w:w="623" w:type="pct"/>
            <w:tcBorders>
              <w:top w:val="single" w:sz="12" w:space="0" w:color="auto"/>
              <w:left w:val="nil"/>
              <w:bottom w:val="single" w:sz="12" w:space="0" w:color="auto"/>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OR</w:t>
            </w:r>
          </w:p>
        </w:tc>
        <w:tc>
          <w:tcPr>
            <w:tcW w:w="1077" w:type="pct"/>
            <w:tcBorders>
              <w:top w:val="single" w:sz="12" w:space="0" w:color="auto"/>
              <w:left w:val="nil"/>
              <w:bottom w:val="single" w:sz="12" w:space="0" w:color="auto"/>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B</w:t>
            </w:r>
          </w:p>
        </w:tc>
        <w:tc>
          <w:tcPr>
            <w:tcW w:w="610" w:type="pct"/>
            <w:tcBorders>
              <w:top w:val="single" w:sz="12" w:space="0" w:color="auto"/>
              <w:left w:val="nil"/>
              <w:bottom w:val="single" w:sz="12" w:space="0" w:color="auto"/>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OR</w:t>
            </w:r>
          </w:p>
        </w:tc>
      </w:tr>
      <w:tr w:rsidR="00CA2F6C" w:rsidRPr="00CA2F6C" w:rsidTr="00A83A8E">
        <w:tc>
          <w:tcPr>
            <w:tcW w:w="1571" w:type="pct"/>
            <w:tcBorders>
              <w:top w:val="single" w:sz="12" w:space="0" w:color="auto"/>
              <w:left w:val="nil"/>
              <w:bottom w:val="single" w:sz="4" w:space="0" w:color="auto"/>
              <w:right w:val="nil"/>
            </w:tcBorders>
          </w:tcPr>
          <w:p w:rsidR="00CA2F6C" w:rsidRPr="00CA2F6C" w:rsidRDefault="00CA2F6C" w:rsidP="00CA2F6C">
            <w:pPr>
              <w:spacing w:before="0" w:after="0"/>
              <w:jc w:val="left"/>
              <w:rPr>
                <w:rFonts w:eastAsia="Times New Roman" w:cs="Times New Roman"/>
                <w:i/>
                <w:sz w:val="20"/>
                <w:lang w:val="en-IE" w:bidi="ar-SA"/>
              </w:rPr>
            </w:pPr>
            <w:r w:rsidRPr="00CA2F6C">
              <w:rPr>
                <w:rFonts w:eastAsia="Times New Roman" w:cs="Times New Roman"/>
                <w:i/>
                <w:sz w:val="20"/>
                <w:lang w:val="en-IE" w:bidi="ar-SA"/>
              </w:rPr>
              <w:t>Fixed effects</w:t>
            </w:r>
          </w:p>
        </w:tc>
        <w:tc>
          <w:tcPr>
            <w:tcW w:w="1119" w:type="pct"/>
            <w:tcBorders>
              <w:top w:val="single" w:sz="12" w:space="0" w:color="auto"/>
              <w:left w:val="nil"/>
              <w:bottom w:val="single" w:sz="4" w:space="0" w:color="auto"/>
              <w:right w:val="nil"/>
            </w:tcBorders>
          </w:tcPr>
          <w:p w:rsidR="00CA2F6C" w:rsidRPr="00CA2F6C" w:rsidRDefault="00CA2F6C" w:rsidP="00CA2F6C">
            <w:pPr>
              <w:tabs>
                <w:tab w:val="decimal" w:pos="757"/>
              </w:tabs>
              <w:spacing w:before="0" w:after="0"/>
              <w:jc w:val="left"/>
              <w:rPr>
                <w:rFonts w:eastAsia="Times New Roman" w:cs="Times New Roman"/>
                <w:sz w:val="20"/>
                <w:lang w:val="en-IE" w:bidi="ar-SA"/>
              </w:rPr>
            </w:pPr>
          </w:p>
        </w:tc>
        <w:tc>
          <w:tcPr>
            <w:tcW w:w="623" w:type="pct"/>
            <w:tcBorders>
              <w:top w:val="single" w:sz="12" w:space="0" w:color="auto"/>
              <w:left w:val="nil"/>
              <w:bottom w:val="single" w:sz="4" w:space="0" w:color="auto"/>
              <w:right w:val="nil"/>
            </w:tcBorders>
          </w:tcPr>
          <w:p w:rsidR="00CA2F6C" w:rsidRPr="00CA2F6C" w:rsidRDefault="00CA2F6C" w:rsidP="00CA2F6C">
            <w:pPr>
              <w:tabs>
                <w:tab w:val="left" w:pos="459"/>
              </w:tabs>
              <w:spacing w:before="0" w:after="0"/>
              <w:jc w:val="center"/>
              <w:rPr>
                <w:rFonts w:eastAsia="Times New Roman" w:cs="Times New Roman"/>
                <w:sz w:val="20"/>
                <w:lang w:val="en-IE" w:bidi="ar-SA"/>
              </w:rPr>
            </w:pPr>
          </w:p>
        </w:tc>
        <w:tc>
          <w:tcPr>
            <w:tcW w:w="1077" w:type="pct"/>
            <w:tcBorders>
              <w:top w:val="single" w:sz="12" w:space="0" w:color="auto"/>
              <w:left w:val="nil"/>
              <w:bottom w:val="single" w:sz="4" w:space="0" w:color="auto"/>
              <w:right w:val="nil"/>
            </w:tcBorders>
          </w:tcPr>
          <w:p w:rsidR="00CA2F6C" w:rsidRPr="00CA2F6C" w:rsidRDefault="00CA2F6C" w:rsidP="00CA2F6C">
            <w:pPr>
              <w:tabs>
                <w:tab w:val="decimal" w:pos="768"/>
              </w:tabs>
              <w:spacing w:before="0" w:after="0"/>
              <w:jc w:val="left"/>
              <w:rPr>
                <w:rFonts w:eastAsia="Times New Roman" w:cs="Times New Roman"/>
                <w:sz w:val="20"/>
                <w:lang w:val="en-IE" w:bidi="ar-SA"/>
              </w:rPr>
            </w:pPr>
          </w:p>
        </w:tc>
        <w:tc>
          <w:tcPr>
            <w:tcW w:w="610" w:type="pct"/>
            <w:tcBorders>
              <w:top w:val="single" w:sz="12" w:space="0" w:color="auto"/>
              <w:left w:val="nil"/>
              <w:bottom w:val="single" w:sz="4" w:space="0" w:color="auto"/>
              <w:right w:val="nil"/>
            </w:tcBorders>
          </w:tcPr>
          <w:p w:rsidR="00CA2F6C" w:rsidRPr="00CA2F6C" w:rsidRDefault="00CA2F6C" w:rsidP="00CA2F6C">
            <w:pPr>
              <w:spacing w:before="0" w:after="0"/>
              <w:jc w:val="center"/>
              <w:rPr>
                <w:rFonts w:eastAsia="Times New Roman" w:cs="Times New Roman"/>
                <w:sz w:val="20"/>
                <w:lang w:val="en-IE" w:bidi="ar-SA"/>
              </w:rPr>
            </w:pPr>
          </w:p>
        </w:tc>
      </w:tr>
      <w:tr w:rsidR="00CA2F6C" w:rsidRPr="00CA2F6C" w:rsidTr="00A83A8E">
        <w:tc>
          <w:tcPr>
            <w:tcW w:w="1571" w:type="pct"/>
            <w:tcBorders>
              <w:top w:val="single" w:sz="4" w:space="0" w:color="auto"/>
              <w:left w:val="nil"/>
              <w:bottom w:val="nil"/>
              <w:right w:val="nil"/>
            </w:tcBorders>
          </w:tcPr>
          <w:p w:rsidR="00CA2F6C" w:rsidRPr="00CA2F6C" w:rsidRDefault="00CA2F6C" w:rsidP="00CA2F6C">
            <w:pPr>
              <w:spacing w:before="0" w:after="0"/>
              <w:jc w:val="left"/>
              <w:rPr>
                <w:rFonts w:eastAsia="Times New Roman" w:cs="Times New Roman"/>
                <w:sz w:val="20"/>
                <w:lang w:val="en-IE" w:bidi="ar-SA"/>
              </w:rPr>
            </w:pPr>
            <w:r w:rsidRPr="00CA2F6C">
              <w:rPr>
                <w:rFonts w:eastAsia="Times New Roman" w:cs="Times New Roman"/>
                <w:sz w:val="20"/>
                <w:lang w:val="en-IE" w:bidi="ar-SA"/>
              </w:rPr>
              <w:t>Intercept</w:t>
            </w:r>
          </w:p>
        </w:tc>
        <w:tc>
          <w:tcPr>
            <w:tcW w:w="1119" w:type="pct"/>
            <w:tcBorders>
              <w:top w:val="single" w:sz="4" w:space="0" w:color="auto"/>
              <w:left w:val="nil"/>
              <w:bottom w:val="nil"/>
              <w:right w:val="nil"/>
            </w:tcBorders>
          </w:tcPr>
          <w:p w:rsidR="00CA2F6C" w:rsidRPr="00CA2F6C" w:rsidRDefault="00CA2F6C" w:rsidP="00CA2F6C">
            <w:pPr>
              <w:tabs>
                <w:tab w:val="decimal" w:pos="936"/>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-0.436*** (0.111)</w:t>
            </w:r>
          </w:p>
        </w:tc>
        <w:tc>
          <w:tcPr>
            <w:tcW w:w="623" w:type="pct"/>
            <w:tcBorders>
              <w:top w:val="single" w:sz="4" w:space="0" w:color="auto"/>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0.647</w:t>
            </w:r>
          </w:p>
        </w:tc>
        <w:tc>
          <w:tcPr>
            <w:tcW w:w="1077" w:type="pct"/>
            <w:tcBorders>
              <w:top w:val="single" w:sz="4" w:space="0" w:color="auto"/>
              <w:left w:val="nil"/>
              <w:bottom w:val="nil"/>
              <w:right w:val="nil"/>
            </w:tcBorders>
          </w:tcPr>
          <w:p w:rsidR="00CA2F6C" w:rsidRPr="00CA2F6C" w:rsidRDefault="00CA2F6C" w:rsidP="00CA2F6C">
            <w:pPr>
              <w:tabs>
                <w:tab w:val="decimal" w:pos="851"/>
              </w:tabs>
              <w:spacing w:before="0" w:after="0"/>
              <w:jc w:val="left"/>
              <w:rPr>
                <w:rFonts w:eastAsia="Times New Roman" w:cs="Times New Roman"/>
                <w:sz w:val="20"/>
                <w:lang w:val="en-IE" w:bidi="ar-SA"/>
              </w:rPr>
            </w:pPr>
            <w:r w:rsidRPr="00CA2F6C">
              <w:rPr>
                <w:rFonts w:eastAsia="Times New Roman" w:cs="Times New Roman"/>
                <w:sz w:val="20"/>
                <w:lang w:val="en-IE" w:bidi="ar-SA"/>
              </w:rPr>
              <w:t>-0.579*** (0.144)</w:t>
            </w:r>
          </w:p>
        </w:tc>
        <w:tc>
          <w:tcPr>
            <w:tcW w:w="610" w:type="pct"/>
            <w:tcBorders>
              <w:top w:val="single" w:sz="4" w:space="0" w:color="auto"/>
              <w:left w:val="nil"/>
              <w:bottom w:val="nil"/>
              <w:right w:val="nil"/>
            </w:tcBorders>
          </w:tcPr>
          <w:p w:rsidR="00CA2F6C" w:rsidRPr="00CA2F6C" w:rsidRDefault="00CA2F6C" w:rsidP="00CA2F6C">
            <w:pPr>
              <w:tabs>
                <w:tab w:val="decimal" w:pos="590"/>
              </w:tabs>
              <w:spacing w:before="0" w:after="0"/>
              <w:jc w:val="left"/>
              <w:rPr>
                <w:rFonts w:eastAsia="Times New Roman" w:cs="Times New Roman"/>
                <w:sz w:val="20"/>
                <w:lang w:val="en-IE" w:bidi="ar-SA"/>
              </w:rPr>
            </w:pPr>
            <w:r w:rsidRPr="00CA2F6C">
              <w:rPr>
                <w:rFonts w:eastAsia="Times New Roman" w:cs="Times New Roman"/>
                <w:sz w:val="20"/>
                <w:lang w:val="en-IE" w:bidi="ar-SA"/>
              </w:rPr>
              <w:t>0.561</w:t>
            </w:r>
          </w:p>
        </w:tc>
      </w:tr>
      <w:tr w:rsidR="00CA2F6C" w:rsidRPr="00CA2F6C" w:rsidTr="00A83A8E">
        <w:tc>
          <w:tcPr>
            <w:tcW w:w="1571" w:type="pct"/>
            <w:tcBorders>
              <w:top w:val="nil"/>
              <w:left w:val="nil"/>
              <w:bottom w:val="nil"/>
              <w:right w:val="nil"/>
            </w:tcBorders>
          </w:tcPr>
          <w:p w:rsidR="00CA2F6C" w:rsidRPr="00CA2F6C" w:rsidRDefault="00CA2F6C" w:rsidP="00CA2F6C">
            <w:pPr>
              <w:spacing w:before="0" w:after="0"/>
              <w:jc w:val="left"/>
              <w:rPr>
                <w:rFonts w:eastAsia="Times New Roman" w:cs="Times New Roman"/>
                <w:sz w:val="20"/>
                <w:lang w:val="en-IE" w:bidi="ar-SA"/>
              </w:rPr>
            </w:pPr>
          </w:p>
        </w:tc>
        <w:tc>
          <w:tcPr>
            <w:tcW w:w="1119" w:type="pct"/>
            <w:tcBorders>
              <w:top w:val="nil"/>
              <w:left w:val="nil"/>
              <w:bottom w:val="nil"/>
              <w:right w:val="nil"/>
            </w:tcBorders>
          </w:tcPr>
          <w:p w:rsidR="00CA2F6C" w:rsidRPr="00CA2F6C" w:rsidRDefault="00CA2F6C" w:rsidP="00CA2F6C">
            <w:pPr>
              <w:tabs>
                <w:tab w:val="decimal" w:pos="936"/>
              </w:tabs>
              <w:spacing w:before="0" w:after="0"/>
              <w:jc w:val="left"/>
              <w:rPr>
                <w:rFonts w:ascii="Cambria" w:eastAsia="Times New Roman" w:hAnsi="Cambria" w:cs="Times New Roman"/>
                <w:sz w:val="20"/>
                <w:szCs w:val="22"/>
                <w:lang w:val="en-IE" w:bidi="ar-SA"/>
              </w:rPr>
            </w:pPr>
          </w:p>
        </w:tc>
        <w:tc>
          <w:tcPr>
            <w:tcW w:w="623"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c>
          <w:tcPr>
            <w:tcW w:w="1077" w:type="pct"/>
            <w:tcBorders>
              <w:top w:val="nil"/>
              <w:left w:val="nil"/>
              <w:bottom w:val="nil"/>
              <w:right w:val="nil"/>
            </w:tcBorders>
          </w:tcPr>
          <w:p w:rsidR="00CA2F6C" w:rsidRPr="00CA2F6C" w:rsidRDefault="00CA2F6C" w:rsidP="00CA2F6C">
            <w:pPr>
              <w:tabs>
                <w:tab w:val="decimal" w:pos="851"/>
              </w:tabs>
              <w:spacing w:before="0" w:after="0"/>
              <w:jc w:val="left"/>
              <w:rPr>
                <w:rFonts w:eastAsia="Times New Roman" w:cs="Times New Roman"/>
                <w:sz w:val="20"/>
                <w:lang w:val="en-IE" w:bidi="ar-SA"/>
              </w:rPr>
            </w:pPr>
          </w:p>
        </w:tc>
        <w:tc>
          <w:tcPr>
            <w:tcW w:w="610" w:type="pct"/>
            <w:tcBorders>
              <w:top w:val="nil"/>
              <w:left w:val="nil"/>
              <w:bottom w:val="nil"/>
              <w:right w:val="nil"/>
            </w:tcBorders>
          </w:tcPr>
          <w:p w:rsidR="00CA2F6C" w:rsidRPr="00CA2F6C" w:rsidRDefault="00CA2F6C" w:rsidP="00CA2F6C">
            <w:pPr>
              <w:tabs>
                <w:tab w:val="decimal" w:pos="590"/>
              </w:tabs>
              <w:spacing w:before="0" w:after="0"/>
              <w:jc w:val="left"/>
              <w:rPr>
                <w:rFonts w:eastAsia="Times New Roman" w:cs="Times New Roman"/>
                <w:sz w:val="20"/>
                <w:lang w:val="en-IE" w:bidi="ar-SA"/>
              </w:rPr>
            </w:pPr>
          </w:p>
        </w:tc>
      </w:tr>
      <w:tr w:rsidR="00CA2F6C" w:rsidRPr="00CA2F6C" w:rsidTr="00A83A8E">
        <w:tc>
          <w:tcPr>
            <w:tcW w:w="1571" w:type="pct"/>
            <w:tcBorders>
              <w:top w:val="nil"/>
              <w:left w:val="nil"/>
              <w:bottom w:val="nil"/>
              <w:right w:val="nil"/>
            </w:tcBorders>
          </w:tcPr>
          <w:p w:rsidR="00CA2F6C" w:rsidRPr="00CA2F6C" w:rsidRDefault="00CA2F6C" w:rsidP="00CA2F6C">
            <w:pPr>
              <w:spacing w:before="0" w:after="0"/>
              <w:jc w:val="left"/>
              <w:rPr>
                <w:rFonts w:eastAsia="Times New Roman" w:cs="Times New Roman"/>
                <w:sz w:val="20"/>
                <w:lang w:val="en-IE" w:bidi="ar-SA"/>
              </w:rPr>
            </w:pPr>
            <w:r w:rsidRPr="00CA2F6C">
              <w:rPr>
                <w:rFonts w:eastAsia="Times New Roman" w:cs="Times New Roman"/>
                <w:sz w:val="20"/>
                <w:lang w:val="en-IE" w:bidi="ar-SA"/>
              </w:rPr>
              <w:t>Women (ref: men)</w:t>
            </w:r>
          </w:p>
        </w:tc>
        <w:tc>
          <w:tcPr>
            <w:tcW w:w="1119" w:type="pct"/>
            <w:tcBorders>
              <w:top w:val="nil"/>
              <w:left w:val="nil"/>
              <w:bottom w:val="nil"/>
              <w:right w:val="nil"/>
            </w:tcBorders>
          </w:tcPr>
          <w:p w:rsidR="00CA2F6C" w:rsidRPr="00CA2F6C" w:rsidRDefault="00CA2F6C" w:rsidP="00CA2F6C">
            <w:pPr>
              <w:tabs>
                <w:tab w:val="decimal" w:pos="936"/>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-0.001 (0.016)</w:t>
            </w:r>
          </w:p>
        </w:tc>
        <w:tc>
          <w:tcPr>
            <w:tcW w:w="623"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0.999</w:t>
            </w:r>
          </w:p>
        </w:tc>
        <w:tc>
          <w:tcPr>
            <w:tcW w:w="1077" w:type="pct"/>
            <w:tcBorders>
              <w:top w:val="nil"/>
              <w:left w:val="nil"/>
              <w:bottom w:val="nil"/>
              <w:right w:val="nil"/>
            </w:tcBorders>
          </w:tcPr>
          <w:p w:rsidR="00CA2F6C" w:rsidRPr="00CA2F6C" w:rsidRDefault="00CA2F6C" w:rsidP="00CA2F6C">
            <w:pPr>
              <w:tabs>
                <w:tab w:val="decimal" w:pos="851"/>
              </w:tabs>
              <w:spacing w:before="0" w:after="0"/>
              <w:jc w:val="left"/>
              <w:rPr>
                <w:rFonts w:eastAsia="Times New Roman" w:cs="Times New Roman"/>
                <w:sz w:val="20"/>
                <w:lang w:val="en-IE" w:bidi="ar-SA"/>
              </w:rPr>
            </w:pPr>
            <w:r w:rsidRPr="00CA2F6C">
              <w:rPr>
                <w:rFonts w:eastAsia="Times New Roman" w:cs="Times New Roman"/>
                <w:sz w:val="20"/>
                <w:lang w:val="en-IE" w:bidi="ar-SA"/>
              </w:rPr>
              <w:t>0.026 (0.015)</w:t>
            </w:r>
          </w:p>
        </w:tc>
        <w:tc>
          <w:tcPr>
            <w:tcW w:w="610" w:type="pct"/>
            <w:tcBorders>
              <w:top w:val="nil"/>
              <w:left w:val="nil"/>
              <w:bottom w:val="nil"/>
              <w:right w:val="nil"/>
            </w:tcBorders>
          </w:tcPr>
          <w:p w:rsidR="00CA2F6C" w:rsidRPr="00CA2F6C" w:rsidRDefault="00CA2F6C" w:rsidP="00CA2F6C">
            <w:pPr>
              <w:tabs>
                <w:tab w:val="decimal" w:pos="590"/>
              </w:tabs>
              <w:spacing w:before="0" w:after="0"/>
              <w:jc w:val="left"/>
              <w:rPr>
                <w:rFonts w:eastAsia="Times New Roman" w:cs="Times New Roman"/>
                <w:sz w:val="20"/>
                <w:lang w:val="en-IE" w:bidi="ar-SA"/>
              </w:rPr>
            </w:pPr>
            <w:r w:rsidRPr="00CA2F6C">
              <w:rPr>
                <w:rFonts w:eastAsia="Times New Roman" w:cs="Times New Roman"/>
                <w:sz w:val="20"/>
                <w:lang w:val="en-IE" w:bidi="ar-SA"/>
              </w:rPr>
              <w:t>1.027</w:t>
            </w:r>
          </w:p>
        </w:tc>
      </w:tr>
      <w:tr w:rsidR="00CA2F6C" w:rsidRPr="00CA2F6C" w:rsidTr="00A83A8E">
        <w:tc>
          <w:tcPr>
            <w:tcW w:w="1571" w:type="pct"/>
            <w:tcBorders>
              <w:top w:val="nil"/>
              <w:left w:val="nil"/>
              <w:bottom w:val="nil"/>
              <w:right w:val="nil"/>
            </w:tcBorders>
          </w:tcPr>
          <w:p w:rsidR="00CA2F6C" w:rsidRPr="00CA2F6C" w:rsidRDefault="00CA2F6C" w:rsidP="00CA2F6C">
            <w:pPr>
              <w:spacing w:before="0" w:after="0"/>
              <w:jc w:val="left"/>
              <w:rPr>
                <w:rFonts w:eastAsia="Times New Roman" w:cs="Times New Roman"/>
                <w:sz w:val="20"/>
                <w:lang w:val="en-IE" w:bidi="ar-SA"/>
              </w:rPr>
            </w:pPr>
            <w:r w:rsidRPr="00CA2F6C">
              <w:rPr>
                <w:rFonts w:eastAsia="Times New Roman" w:cs="Times New Roman"/>
                <w:sz w:val="20"/>
                <w:lang w:val="en-IE" w:bidi="ar-SA"/>
              </w:rPr>
              <w:t xml:space="preserve">Age </w:t>
            </w:r>
          </w:p>
        </w:tc>
        <w:tc>
          <w:tcPr>
            <w:tcW w:w="1119" w:type="pct"/>
            <w:tcBorders>
              <w:top w:val="nil"/>
              <w:left w:val="nil"/>
              <w:bottom w:val="nil"/>
              <w:right w:val="nil"/>
            </w:tcBorders>
          </w:tcPr>
          <w:p w:rsidR="00CA2F6C" w:rsidRPr="00CA2F6C" w:rsidRDefault="00CA2F6C" w:rsidP="00CA2F6C">
            <w:pPr>
              <w:tabs>
                <w:tab w:val="decimal" w:pos="936"/>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0.004*** (0.001)</w:t>
            </w:r>
          </w:p>
        </w:tc>
        <w:tc>
          <w:tcPr>
            <w:tcW w:w="623"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1.004</w:t>
            </w:r>
          </w:p>
        </w:tc>
        <w:tc>
          <w:tcPr>
            <w:tcW w:w="1077" w:type="pct"/>
            <w:tcBorders>
              <w:top w:val="nil"/>
              <w:left w:val="nil"/>
              <w:bottom w:val="nil"/>
              <w:right w:val="nil"/>
            </w:tcBorders>
          </w:tcPr>
          <w:p w:rsidR="00CA2F6C" w:rsidRPr="00CA2F6C" w:rsidRDefault="00CA2F6C" w:rsidP="00CA2F6C">
            <w:pPr>
              <w:tabs>
                <w:tab w:val="decimal" w:pos="851"/>
              </w:tabs>
              <w:spacing w:before="0" w:after="0"/>
              <w:jc w:val="left"/>
              <w:rPr>
                <w:rFonts w:eastAsia="Times New Roman" w:cs="Times New Roman"/>
                <w:sz w:val="20"/>
                <w:lang w:val="en-IE" w:bidi="ar-SA"/>
              </w:rPr>
            </w:pPr>
            <w:r w:rsidRPr="00CA2F6C">
              <w:rPr>
                <w:rFonts w:eastAsia="Times New Roman" w:cs="Times New Roman"/>
                <w:sz w:val="20"/>
                <w:lang w:val="en-IE" w:bidi="ar-SA"/>
              </w:rPr>
              <w:t>0.004*** (0.001)</w:t>
            </w:r>
          </w:p>
        </w:tc>
        <w:tc>
          <w:tcPr>
            <w:tcW w:w="610" w:type="pct"/>
            <w:tcBorders>
              <w:top w:val="nil"/>
              <w:left w:val="nil"/>
              <w:bottom w:val="nil"/>
              <w:right w:val="nil"/>
            </w:tcBorders>
          </w:tcPr>
          <w:p w:rsidR="00CA2F6C" w:rsidRPr="00CA2F6C" w:rsidRDefault="00CA2F6C" w:rsidP="00CA2F6C">
            <w:pPr>
              <w:tabs>
                <w:tab w:val="decimal" w:pos="590"/>
              </w:tabs>
              <w:spacing w:before="0" w:after="0"/>
              <w:jc w:val="left"/>
              <w:rPr>
                <w:rFonts w:eastAsia="Times New Roman" w:cs="Times New Roman"/>
                <w:sz w:val="20"/>
                <w:lang w:val="en-IE" w:bidi="ar-SA"/>
              </w:rPr>
            </w:pPr>
            <w:r w:rsidRPr="00CA2F6C">
              <w:rPr>
                <w:rFonts w:eastAsia="Times New Roman" w:cs="Times New Roman"/>
                <w:sz w:val="20"/>
                <w:lang w:val="en-IE" w:bidi="ar-SA"/>
              </w:rPr>
              <w:t>1.004</w:t>
            </w:r>
          </w:p>
        </w:tc>
      </w:tr>
      <w:tr w:rsidR="00CA2F6C" w:rsidRPr="00CA2F6C" w:rsidTr="00A83A8E">
        <w:tc>
          <w:tcPr>
            <w:tcW w:w="1571" w:type="pct"/>
            <w:tcBorders>
              <w:top w:val="nil"/>
              <w:left w:val="nil"/>
              <w:bottom w:val="nil"/>
              <w:right w:val="nil"/>
            </w:tcBorders>
          </w:tcPr>
          <w:p w:rsidR="00CA2F6C" w:rsidRPr="00CA2F6C" w:rsidRDefault="00CA2F6C" w:rsidP="00CA2F6C">
            <w:pPr>
              <w:spacing w:before="0" w:after="0"/>
              <w:jc w:val="left"/>
              <w:rPr>
                <w:rFonts w:eastAsia="Times New Roman" w:cs="Times New Roman"/>
                <w:sz w:val="20"/>
                <w:lang w:val="en-IE" w:bidi="ar-SA"/>
              </w:rPr>
            </w:pPr>
          </w:p>
        </w:tc>
        <w:tc>
          <w:tcPr>
            <w:tcW w:w="1119" w:type="pct"/>
            <w:tcBorders>
              <w:top w:val="nil"/>
              <w:left w:val="nil"/>
              <w:bottom w:val="nil"/>
              <w:right w:val="nil"/>
            </w:tcBorders>
          </w:tcPr>
          <w:p w:rsidR="00CA2F6C" w:rsidRPr="00CA2F6C" w:rsidRDefault="00CA2F6C" w:rsidP="00CA2F6C">
            <w:pPr>
              <w:tabs>
                <w:tab w:val="decimal" w:pos="936"/>
              </w:tabs>
              <w:spacing w:before="0" w:after="0"/>
              <w:jc w:val="left"/>
              <w:rPr>
                <w:rFonts w:ascii="Cambria" w:eastAsia="Times New Roman" w:hAnsi="Cambria" w:cs="Times New Roman"/>
                <w:sz w:val="20"/>
                <w:szCs w:val="22"/>
                <w:lang w:val="en-IE" w:bidi="ar-SA"/>
              </w:rPr>
            </w:pPr>
          </w:p>
        </w:tc>
        <w:tc>
          <w:tcPr>
            <w:tcW w:w="623"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c>
          <w:tcPr>
            <w:tcW w:w="1077" w:type="pct"/>
            <w:tcBorders>
              <w:top w:val="nil"/>
              <w:left w:val="nil"/>
              <w:bottom w:val="nil"/>
              <w:right w:val="nil"/>
            </w:tcBorders>
          </w:tcPr>
          <w:p w:rsidR="00CA2F6C" w:rsidRPr="00CA2F6C" w:rsidRDefault="00CA2F6C" w:rsidP="00CA2F6C">
            <w:pPr>
              <w:tabs>
                <w:tab w:val="decimal" w:pos="851"/>
              </w:tabs>
              <w:spacing w:before="0" w:after="0"/>
              <w:jc w:val="left"/>
              <w:rPr>
                <w:rFonts w:eastAsia="Times New Roman" w:cs="Times New Roman"/>
                <w:sz w:val="20"/>
                <w:lang w:val="en-IE" w:bidi="ar-SA"/>
              </w:rPr>
            </w:pPr>
          </w:p>
        </w:tc>
        <w:tc>
          <w:tcPr>
            <w:tcW w:w="610" w:type="pct"/>
            <w:tcBorders>
              <w:top w:val="nil"/>
              <w:left w:val="nil"/>
              <w:bottom w:val="nil"/>
              <w:right w:val="nil"/>
            </w:tcBorders>
          </w:tcPr>
          <w:p w:rsidR="00CA2F6C" w:rsidRPr="00CA2F6C" w:rsidRDefault="00CA2F6C" w:rsidP="00CA2F6C">
            <w:pPr>
              <w:tabs>
                <w:tab w:val="decimal" w:pos="590"/>
              </w:tabs>
              <w:spacing w:before="0" w:after="0"/>
              <w:jc w:val="left"/>
              <w:rPr>
                <w:rFonts w:eastAsia="Times New Roman" w:cs="Times New Roman"/>
                <w:sz w:val="20"/>
                <w:lang w:val="en-IE" w:bidi="ar-SA"/>
              </w:rPr>
            </w:pPr>
          </w:p>
        </w:tc>
      </w:tr>
      <w:tr w:rsidR="00CA2F6C" w:rsidRPr="00CA2F6C" w:rsidTr="00A83A8E">
        <w:tc>
          <w:tcPr>
            <w:tcW w:w="1571" w:type="pct"/>
            <w:tcBorders>
              <w:top w:val="nil"/>
              <w:left w:val="nil"/>
              <w:bottom w:val="nil"/>
              <w:right w:val="nil"/>
            </w:tcBorders>
          </w:tcPr>
          <w:p w:rsidR="00CA2F6C" w:rsidRPr="00CA2F6C" w:rsidRDefault="00CA2F6C" w:rsidP="00CA2F6C">
            <w:pPr>
              <w:spacing w:before="0" w:after="0"/>
              <w:jc w:val="left"/>
              <w:rPr>
                <w:rFonts w:eastAsia="Times New Roman" w:cs="Times New Roman"/>
                <w:sz w:val="20"/>
                <w:lang w:val="en-IE" w:bidi="ar-SA"/>
              </w:rPr>
            </w:pPr>
            <w:r w:rsidRPr="00CA2F6C">
              <w:rPr>
                <w:rFonts w:eastAsia="Times New Roman" w:cs="Times New Roman"/>
                <w:sz w:val="20"/>
                <w:lang w:val="en-IE" w:bidi="ar-SA"/>
              </w:rPr>
              <w:t>Educational level (ref: low)</w:t>
            </w:r>
          </w:p>
        </w:tc>
        <w:tc>
          <w:tcPr>
            <w:tcW w:w="1119" w:type="pct"/>
            <w:tcBorders>
              <w:top w:val="nil"/>
              <w:left w:val="nil"/>
              <w:bottom w:val="nil"/>
              <w:right w:val="nil"/>
            </w:tcBorders>
          </w:tcPr>
          <w:p w:rsidR="00CA2F6C" w:rsidRPr="00CA2F6C" w:rsidRDefault="00CA2F6C" w:rsidP="00CA2F6C">
            <w:pPr>
              <w:tabs>
                <w:tab w:val="decimal" w:pos="936"/>
              </w:tabs>
              <w:spacing w:before="0" w:after="0"/>
              <w:jc w:val="left"/>
              <w:rPr>
                <w:rFonts w:ascii="Cambria" w:eastAsia="Times New Roman" w:hAnsi="Cambria" w:cs="Times New Roman"/>
                <w:sz w:val="20"/>
                <w:szCs w:val="22"/>
                <w:lang w:val="en-IE" w:bidi="ar-SA"/>
              </w:rPr>
            </w:pPr>
          </w:p>
        </w:tc>
        <w:tc>
          <w:tcPr>
            <w:tcW w:w="623"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c>
          <w:tcPr>
            <w:tcW w:w="1077" w:type="pct"/>
            <w:tcBorders>
              <w:top w:val="nil"/>
              <w:left w:val="nil"/>
              <w:bottom w:val="nil"/>
              <w:right w:val="nil"/>
            </w:tcBorders>
          </w:tcPr>
          <w:p w:rsidR="00CA2F6C" w:rsidRPr="00CA2F6C" w:rsidRDefault="00CA2F6C" w:rsidP="00CA2F6C">
            <w:pPr>
              <w:tabs>
                <w:tab w:val="decimal" w:pos="851"/>
              </w:tabs>
              <w:spacing w:before="0" w:after="0"/>
              <w:jc w:val="left"/>
              <w:rPr>
                <w:rFonts w:eastAsia="Times New Roman" w:cs="Times New Roman"/>
                <w:sz w:val="20"/>
                <w:lang w:val="en-IE" w:bidi="ar-SA"/>
              </w:rPr>
            </w:pPr>
          </w:p>
        </w:tc>
        <w:tc>
          <w:tcPr>
            <w:tcW w:w="610" w:type="pct"/>
            <w:tcBorders>
              <w:top w:val="nil"/>
              <w:left w:val="nil"/>
              <w:bottom w:val="nil"/>
              <w:right w:val="nil"/>
            </w:tcBorders>
          </w:tcPr>
          <w:p w:rsidR="00CA2F6C" w:rsidRPr="00CA2F6C" w:rsidRDefault="00CA2F6C" w:rsidP="00CA2F6C">
            <w:pPr>
              <w:tabs>
                <w:tab w:val="decimal" w:pos="590"/>
              </w:tabs>
              <w:spacing w:before="0" w:after="0"/>
              <w:jc w:val="left"/>
              <w:rPr>
                <w:rFonts w:eastAsia="Times New Roman" w:cs="Times New Roman"/>
                <w:sz w:val="20"/>
                <w:lang w:val="en-IE" w:bidi="ar-SA"/>
              </w:rPr>
            </w:pPr>
          </w:p>
        </w:tc>
      </w:tr>
      <w:tr w:rsidR="00CA2F6C" w:rsidRPr="00CA2F6C" w:rsidTr="00A83A8E">
        <w:tc>
          <w:tcPr>
            <w:tcW w:w="1571" w:type="pct"/>
            <w:tcBorders>
              <w:top w:val="nil"/>
              <w:left w:val="nil"/>
              <w:bottom w:val="nil"/>
              <w:right w:val="nil"/>
            </w:tcBorders>
          </w:tcPr>
          <w:p w:rsidR="00CA2F6C" w:rsidRPr="00CA2F6C" w:rsidRDefault="00CA2F6C" w:rsidP="00CA2F6C">
            <w:pPr>
              <w:spacing w:before="0" w:after="0"/>
              <w:ind w:left="709"/>
              <w:jc w:val="left"/>
              <w:rPr>
                <w:rFonts w:eastAsia="Times New Roman" w:cs="Times New Roman"/>
                <w:sz w:val="20"/>
                <w:lang w:val="en-IE" w:bidi="ar-SA"/>
              </w:rPr>
            </w:pPr>
            <w:r w:rsidRPr="00CA2F6C">
              <w:rPr>
                <w:rFonts w:eastAsia="Times New Roman" w:cs="Times New Roman"/>
                <w:sz w:val="20"/>
                <w:lang w:val="en-IE" w:bidi="ar-SA"/>
              </w:rPr>
              <w:t>Intermediate</w:t>
            </w:r>
          </w:p>
        </w:tc>
        <w:tc>
          <w:tcPr>
            <w:tcW w:w="1119" w:type="pct"/>
            <w:tcBorders>
              <w:top w:val="nil"/>
              <w:left w:val="nil"/>
              <w:bottom w:val="nil"/>
              <w:right w:val="nil"/>
            </w:tcBorders>
          </w:tcPr>
          <w:p w:rsidR="00CA2F6C" w:rsidRPr="00CA2F6C" w:rsidRDefault="00CA2F6C" w:rsidP="00CA2F6C">
            <w:pPr>
              <w:tabs>
                <w:tab w:val="decimal" w:pos="936"/>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-0.230*** (0.022)</w:t>
            </w:r>
          </w:p>
        </w:tc>
        <w:tc>
          <w:tcPr>
            <w:tcW w:w="623"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0.794</w:t>
            </w:r>
          </w:p>
        </w:tc>
        <w:tc>
          <w:tcPr>
            <w:tcW w:w="1077" w:type="pct"/>
            <w:tcBorders>
              <w:top w:val="nil"/>
              <w:left w:val="nil"/>
              <w:bottom w:val="nil"/>
              <w:right w:val="nil"/>
            </w:tcBorders>
          </w:tcPr>
          <w:p w:rsidR="00CA2F6C" w:rsidRPr="00CA2F6C" w:rsidRDefault="00CA2F6C" w:rsidP="00CA2F6C">
            <w:pPr>
              <w:tabs>
                <w:tab w:val="decimal" w:pos="851"/>
              </w:tabs>
              <w:spacing w:before="0" w:after="0"/>
              <w:jc w:val="left"/>
              <w:rPr>
                <w:rFonts w:eastAsia="Times New Roman" w:cs="Times New Roman"/>
                <w:sz w:val="20"/>
                <w:lang w:val="en-IE" w:bidi="ar-SA"/>
              </w:rPr>
            </w:pPr>
            <w:r w:rsidRPr="00CA2F6C">
              <w:rPr>
                <w:rFonts w:eastAsia="Times New Roman" w:cs="Times New Roman"/>
                <w:sz w:val="20"/>
                <w:lang w:val="en-IE" w:bidi="ar-SA"/>
              </w:rPr>
              <w:t>-0.222*** (0.026)</w:t>
            </w:r>
          </w:p>
        </w:tc>
        <w:tc>
          <w:tcPr>
            <w:tcW w:w="610" w:type="pct"/>
            <w:tcBorders>
              <w:top w:val="nil"/>
              <w:left w:val="nil"/>
              <w:bottom w:val="nil"/>
              <w:right w:val="nil"/>
            </w:tcBorders>
          </w:tcPr>
          <w:p w:rsidR="00CA2F6C" w:rsidRPr="00CA2F6C" w:rsidRDefault="00CA2F6C" w:rsidP="00CA2F6C">
            <w:pPr>
              <w:tabs>
                <w:tab w:val="decimal" w:pos="590"/>
              </w:tabs>
              <w:spacing w:before="0" w:after="0"/>
              <w:jc w:val="left"/>
              <w:rPr>
                <w:rFonts w:eastAsia="Times New Roman" w:cs="Times New Roman"/>
                <w:sz w:val="20"/>
                <w:lang w:val="en-IE" w:bidi="ar-SA"/>
              </w:rPr>
            </w:pPr>
            <w:r w:rsidRPr="00CA2F6C">
              <w:rPr>
                <w:rFonts w:eastAsia="Times New Roman" w:cs="Times New Roman"/>
                <w:sz w:val="20"/>
                <w:lang w:val="en-IE" w:bidi="ar-SA"/>
              </w:rPr>
              <w:t>0.801</w:t>
            </w:r>
          </w:p>
        </w:tc>
      </w:tr>
      <w:tr w:rsidR="00CA2F6C" w:rsidRPr="00CA2F6C" w:rsidTr="00A83A8E">
        <w:tc>
          <w:tcPr>
            <w:tcW w:w="1571" w:type="pct"/>
            <w:tcBorders>
              <w:top w:val="nil"/>
              <w:left w:val="nil"/>
              <w:bottom w:val="nil"/>
              <w:right w:val="nil"/>
            </w:tcBorders>
          </w:tcPr>
          <w:p w:rsidR="00CA2F6C" w:rsidRPr="00CA2F6C" w:rsidRDefault="00CA2F6C" w:rsidP="00CA2F6C">
            <w:pPr>
              <w:spacing w:before="0" w:after="0"/>
              <w:ind w:left="709"/>
              <w:jc w:val="left"/>
              <w:rPr>
                <w:rFonts w:eastAsia="Times New Roman" w:cs="Times New Roman"/>
                <w:sz w:val="20"/>
                <w:lang w:val="en-IE" w:bidi="ar-SA"/>
              </w:rPr>
            </w:pPr>
            <w:r w:rsidRPr="00CA2F6C">
              <w:rPr>
                <w:rFonts w:eastAsia="Times New Roman" w:cs="Times New Roman"/>
                <w:sz w:val="20"/>
                <w:lang w:val="en-IE" w:bidi="ar-SA"/>
              </w:rPr>
              <w:t>High</w:t>
            </w:r>
          </w:p>
        </w:tc>
        <w:tc>
          <w:tcPr>
            <w:tcW w:w="1119" w:type="pct"/>
            <w:tcBorders>
              <w:top w:val="nil"/>
              <w:left w:val="nil"/>
              <w:bottom w:val="nil"/>
              <w:right w:val="nil"/>
            </w:tcBorders>
          </w:tcPr>
          <w:p w:rsidR="00CA2F6C" w:rsidRPr="00CA2F6C" w:rsidRDefault="00CA2F6C" w:rsidP="00CA2F6C">
            <w:pPr>
              <w:tabs>
                <w:tab w:val="decimal" w:pos="936"/>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-0.410*** (0.025)</w:t>
            </w:r>
          </w:p>
        </w:tc>
        <w:tc>
          <w:tcPr>
            <w:tcW w:w="623"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0.664</w:t>
            </w:r>
          </w:p>
        </w:tc>
        <w:tc>
          <w:tcPr>
            <w:tcW w:w="1077" w:type="pct"/>
            <w:tcBorders>
              <w:top w:val="nil"/>
              <w:left w:val="nil"/>
              <w:bottom w:val="nil"/>
              <w:right w:val="nil"/>
            </w:tcBorders>
          </w:tcPr>
          <w:p w:rsidR="00CA2F6C" w:rsidRPr="00CA2F6C" w:rsidRDefault="00CA2F6C" w:rsidP="00CA2F6C">
            <w:pPr>
              <w:tabs>
                <w:tab w:val="decimal" w:pos="851"/>
              </w:tabs>
              <w:spacing w:before="0" w:after="0"/>
              <w:jc w:val="left"/>
              <w:rPr>
                <w:rFonts w:eastAsia="Times New Roman" w:cs="Times New Roman"/>
                <w:sz w:val="20"/>
                <w:lang w:val="en-IE" w:bidi="ar-SA"/>
              </w:rPr>
            </w:pPr>
            <w:r w:rsidRPr="00CA2F6C">
              <w:rPr>
                <w:rFonts w:eastAsia="Times New Roman" w:cs="Times New Roman"/>
                <w:sz w:val="20"/>
                <w:lang w:val="en-IE" w:bidi="ar-SA"/>
              </w:rPr>
              <w:t>-0.397*** (0.029)</w:t>
            </w:r>
          </w:p>
        </w:tc>
        <w:tc>
          <w:tcPr>
            <w:tcW w:w="610" w:type="pct"/>
            <w:tcBorders>
              <w:top w:val="nil"/>
              <w:left w:val="nil"/>
              <w:bottom w:val="nil"/>
              <w:right w:val="nil"/>
            </w:tcBorders>
          </w:tcPr>
          <w:p w:rsidR="00CA2F6C" w:rsidRPr="00CA2F6C" w:rsidRDefault="00CA2F6C" w:rsidP="00CA2F6C">
            <w:pPr>
              <w:tabs>
                <w:tab w:val="decimal" w:pos="590"/>
              </w:tabs>
              <w:spacing w:before="0" w:after="0"/>
              <w:jc w:val="left"/>
              <w:rPr>
                <w:rFonts w:eastAsia="Times New Roman" w:cs="Times New Roman"/>
                <w:sz w:val="20"/>
                <w:lang w:val="en-IE" w:bidi="ar-SA"/>
              </w:rPr>
            </w:pPr>
            <w:r w:rsidRPr="00CA2F6C">
              <w:rPr>
                <w:rFonts w:eastAsia="Times New Roman" w:cs="Times New Roman"/>
                <w:sz w:val="20"/>
                <w:lang w:val="en-IE" w:bidi="ar-SA"/>
              </w:rPr>
              <w:t>0.672</w:t>
            </w:r>
          </w:p>
        </w:tc>
      </w:tr>
      <w:tr w:rsidR="00CA2F6C" w:rsidRPr="00CA2F6C" w:rsidTr="00A83A8E">
        <w:tc>
          <w:tcPr>
            <w:tcW w:w="1571" w:type="pct"/>
            <w:tcBorders>
              <w:top w:val="nil"/>
              <w:left w:val="nil"/>
              <w:bottom w:val="nil"/>
              <w:right w:val="nil"/>
            </w:tcBorders>
          </w:tcPr>
          <w:p w:rsidR="00CA2F6C" w:rsidRPr="00CA2F6C" w:rsidRDefault="00CA2F6C" w:rsidP="00CA2F6C">
            <w:pPr>
              <w:spacing w:before="0" w:after="0"/>
              <w:jc w:val="left"/>
              <w:rPr>
                <w:rFonts w:eastAsia="Times New Roman" w:cs="Times New Roman"/>
                <w:sz w:val="20"/>
                <w:lang w:val="en-IE" w:bidi="ar-SA"/>
              </w:rPr>
            </w:pPr>
          </w:p>
        </w:tc>
        <w:tc>
          <w:tcPr>
            <w:tcW w:w="1119" w:type="pct"/>
            <w:tcBorders>
              <w:top w:val="nil"/>
              <w:left w:val="nil"/>
              <w:bottom w:val="nil"/>
              <w:right w:val="nil"/>
            </w:tcBorders>
          </w:tcPr>
          <w:p w:rsidR="00CA2F6C" w:rsidRPr="00CA2F6C" w:rsidRDefault="00CA2F6C" w:rsidP="00CA2F6C">
            <w:pPr>
              <w:tabs>
                <w:tab w:val="decimal" w:pos="936"/>
              </w:tabs>
              <w:spacing w:before="0" w:after="0"/>
              <w:jc w:val="left"/>
              <w:rPr>
                <w:rFonts w:ascii="Cambria" w:eastAsia="Times New Roman" w:hAnsi="Cambria" w:cs="Times New Roman"/>
                <w:sz w:val="20"/>
                <w:szCs w:val="22"/>
                <w:lang w:val="en-IE" w:bidi="ar-SA"/>
              </w:rPr>
            </w:pPr>
          </w:p>
        </w:tc>
        <w:tc>
          <w:tcPr>
            <w:tcW w:w="623"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c>
          <w:tcPr>
            <w:tcW w:w="1077" w:type="pct"/>
            <w:tcBorders>
              <w:top w:val="nil"/>
              <w:left w:val="nil"/>
              <w:bottom w:val="nil"/>
              <w:right w:val="nil"/>
            </w:tcBorders>
          </w:tcPr>
          <w:p w:rsidR="00CA2F6C" w:rsidRPr="00CA2F6C" w:rsidRDefault="00CA2F6C" w:rsidP="00CA2F6C">
            <w:pPr>
              <w:tabs>
                <w:tab w:val="decimal" w:pos="851"/>
              </w:tabs>
              <w:spacing w:before="0" w:after="0"/>
              <w:jc w:val="left"/>
              <w:rPr>
                <w:rFonts w:eastAsia="Times New Roman" w:cs="Times New Roman"/>
                <w:sz w:val="20"/>
                <w:lang w:val="en-IE" w:bidi="ar-SA"/>
              </w:rPr>
            </w:pPr>
          </w:p>
        </w:tc>
        <w:tc>
          <w:tcPr>
            <w:tcW w:w="610" w:type="pct"/>
            <w:tcBorders>
              <w:top w:val="nil"/>
              <w:left w:val="nil"/>
              <w:bottom w:val="nil"/>
              <w:right w:val="nil"/>
            </w:tcBorders>
          </w:tcPr>
          <w:p w:rsidR="00CA2F6C" w:rsidRPr="00CA2F6C" w:rsidRDefault="00CA2F6C" w:rsidP="00CA2F6C">
            <w:pPr>
              <w:tabs>
                <w:tab w:val="decimal" w:pos="590"/>
              </w:tabs>
              <w:spacing w:before="0" w:after="0"/>
              <w:jc w:val="left"/>
              <w:rPr>
                <w:rFonts w:eastAsia="Times New Roman" w:cs="Times New Roman"/>
                <w:sz w:val="20"/>
                <w:lang w:val="en-IE" w:bidi="ar-SA"/>
              </w:rPr>
            </w:pPr>
          </w:p>
        </w:tc>
      </w:tr>
      <w:tr w:rsidR="00CA2F6C" w:rsidRPr="00CA2F6C" w:rsidTr="00A83A8E">
        <w:tc>
          <w:tcPr>
            <w:tcW w:w="1571" w:type="pct"/>
            <w:tcBorders>
              <w:top w:val="nil"/>
              <w:left w:val="nil"/>
              <w:bottom w:val="nil"/>
              <w:right w:val="nil"/>
            </w:tcBorders>
          </w:tcPr>
          <w:p w:rsidR="00CA2F6C" w:rsidRPr="00CA2F6C" w:rsidRDefault="00CA2F6C" w:rsidP="00CA2F6C">
            <w:pPr>
              <w:spacing w:before="0" w:after="0"/>
              <w:jc w:val="left"/>
              <w:rPr>
                <w:rFonts w:eastAsia="Times New Roman" w:cs="Times New Roman"/>
                <w:sz w:val="20"/>
                <w:lang w:val="en-IE" w:bidi="ar-SA"/>
              </w:rPr>
            </w:pPr>
            <w:r w:rsidRPr="00CA2F6C">
              <w:rPr>
                <w:rFonts w:eastAsia="Times New Roman" w:cs="Times New Roman"/>
                <w:sz w:val="20"/>
                <w:lang w:val="en-IE" w:bidi="ar-SA"/>
              </w:rPr>
              <w:t>Social class (ref.: working class)</w:t>
            </w:r>
          </w:p>
        </w:tc>
        <w:tc>
          <w:tcPr>
            <w:tcW w:w="1119" w:type="pct"/>
            <w:tcBorders>
              <w:top w:val="nil"/>
              <w:left w:val="nil"/>
              <w:bottom w:val="nil"/>
              <w:right w:val="nil"/>
            </w:tcBorders>
          </w:tcPr>
          <w:p w:rsidR="00CA2F6C" w:rsidRPr="00CA2F6C" w:rsidRDefault="00CA2F6C" w:rsidP="00CA2F6C">
            <w:pPr>
              <w:tabs>
                <w:tab w:val="decimal" w:pos="936"/>
              </w:tabs>
              <w:spacing w:before="0" w:after="0"/>
              <w:jc w:val="left"/>
              <w:rPr>
                <w:rFonts w:ascii="Cambria" w:eastAsia="Times New Roman" w:hAnsi="Cambria" w:cs="Times New Roman"/>
                <w:sz w:val="20"/>
                <w:szCs w:val="22"/>
                <w:lang w:val="en-IE" w:bidi="ar-SA"/>
              </w:rPr>
            </w:pPr>
          </w:p>
        </w:tc>
        <w:tc>
          <w:tcPr>
            <w:tcW w:w="623"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c>
          <w:tcPr>
            <w:tcW w:w="1077" w:type="pct"/>
            <w:tcBorders>
              <w:top w:val="nil"/>
              <w:left w:val="nil"/>
              <w:bottom w:val="nil"/>
              <w:right w:val="nil"/>
            </w:tcBorders>
          </w:tcPr>
          <w:p w:rsidR="00CA2F6C" w:rsidRPr="00CA2F6C" w:rsidRDefault="00CA2F6C" w:rsidP="00CA2F6C">
            <w:pPr>
              <w:tabs>
                <w:tab w:val="decimal" w:pos="851"/>
              </w:tabs>
              <w:spacing w:before="0" w:after="0"/>
              <w:jc w:val="left"/>
              <w:rPr>
                <w:rFonts w:eastAsia="Times New Roman" w:cs="Times New Roman"/>
                <w:sz w:val="20"/>
                <w:lang w:val="en-IE" w:bidi="ar-SA"/>
              </w:rPr>
            </w:pPr>
          </w:p>
        </w:tc>
        <w:tc>
          <w:tcPr>
            <w:tcW w:w="610" w:type="pct"/>
            <w:tcBorders>
              <w:top w:val="nil"/>
              <w:left w:val="nil"/>
              <w:bottom w:val="nil"/>
              <w:right w:val="nil"/>
            </w:tcBorders>
          </w:tcPr>
          <w:p w:rsidR="00CA2F6C" w:rsidRPr="00CA2F6C" w:rsidRDefault="00CA2F6C" w:rsidP="00CA2F6C">
            <w:pPr>
              <w:tabs>
                <w:tab w:val="decimal" w:pos="590"/>
              </w:tabs>
              <w:spacing w:before="0" w:after="0"/>
              <w:jc w:val="left"/>
              <w:rPr>
                <w:rFonts w:eastAsia="Times New Roman" w:cs="Times New Roman"/>
                <w:sz w:val="20"/>
                <w:lang w:val="en-IE" w:bidi="ar-SA"/>
              </w:rPr>
            </w:pPr>
          </w:p>
        </w:tc>
      </w:tr>
      <w:tr w:rsidR="00CA2F6C" w:rsidRPr="00CA2F6C" w:rsidTr="00A83A8E">
        <w:tc>
          <w:tcPr>
            <w:tcW w:w="1571" w:type="pct"/>
            <w:tcBorders>
              <w:top w:val="nil"/>
              <w:left w:val="nil"/>
              <w:bottom w:val="nil"/>
              <w:right w:val="nil"/>
            </w:tcBorders>
          </w:tcPr>
          <w:p w:rsidR="00CA2F6C" w:rsidRPr="00CA2F6C" w:rsidRDefault="00CA2F6C" w:rsidP="00CA2F6C">
            <w:pPr>
              <w:spacing w:before="0" w:after="0"/>
              <w:ind w:left="708"/>
              <w:jc w:val="left"/>
              <w:rPr>
                <w:rFonts w:eastAsia="Times New Roman" w:cs="Times New Roman"/>
                <w:sz w:val="20"/>
                <w:lang w:val="en-IE" w:bidi="ar-SA"/>
              </w:rPr>
            </w:pPr>
            <w:r w:rsidRPr="00CA2F6C">
              <w:rPr>
                <w:rFonts w:eastAsia="Times New Roman" w:cs="Times New Roman"/>
                <w:sz w:val="20"/>
                <w:lang w:val="en-IE" w:bidi="ar-SA"/>
              </w:rPr>
              <w:t>Middle class</w:t>
            </w:r>
          </w:p>
        </w:tc>
        <w:tc>
          <w:tcPr>
            <w:tcW w:w="1119" w:type="pct"/>
            <w:tcBorders>
              <w:top w:val="nil"/>
              <w:left w:val="nil"/>
              <w:bottom w:val="nil"/>
              <w:right w:val="nil"/>
            </w:tcBorders>
          </w:tcPr>
          <w:p w:rsidR="00CA2F6C" w:rsidRPr="00CA2F6C" w:rsidRDefault="00CA2F6C" w:rsidP="00CA2F6C">
            <w:pPr>
              <w:tabs>
                <w:tab w:val="decimal" w:pos="936"/>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-0.241*** (0.022)</w:t>
            </w:r>
          </w:p>
        </w:tc>
        <w:tc>
          <w:tcPr>
            <w:tcW w:w="623"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0.786</w:t>
            </w:r>
          </w:p>
        </w:tc>
        <w:tc>
          <w:tcPr>
            <w:tcW w:w="1077" w:type="pct"/>
            <w:tcBorders>
              <w:top w:val="nil"/>
              <w:left w:val="nil"/>
              <w:bottom w:val="nil"/>
              <w:right w:val="nil"/>
            </w:tcBorders>
          </w:tcPr>
          <w:p w:rsidR="00CA2F6C" w:rsidRPr="00CA2F6C" w:rsidRDefault="00CA2F6C" w:rsidP="00CA2F6C">
            <w:pPr>
              <w:tabs>
                <w:tab w:val="decimal" w:pos="851"/>
              </w:tabs>
              <w:spacing w:before="0" w:after="0"/>
              <w:jc w:val="left"/>
              <w:rPr>
                <w:rFonts w:eastAsia="Times New Roman" w:cs="Times New Roman"/>
                <w:sz w:val="20"/>
                <w:lang w:val="en-IE" w:bidi="ar-SA"/>
              </w:rPr>
            </w:pPr>
            <w:r w:rsidRPr="00CA2F6C">
              <w:rPr>
                <w:rFonts w:eastAsia="Times New Roman" w:cs="Times New Roman"/>
                <w:sz w:val="20"/>
                <w:lang w:val="en-IE" w:bidi="ar-SA"/>
              </w:rPr>
              <w:t>-0.254*** (0.026)</w:t>
            </w:r>
          </w:p>
        </w:tc>
        <w:tc>
          <w:tcPr>
            <w:tcW w:w="610" w:type="pct"/>
            <w:tcBorders>
              <w:top w:val="nil"/>
              <w:left w:val="nil"/>
              <w:bottom w:val="nil"/>
              <w:right w:val="nil"/>
            </w:tcBorders>
          </w:tcPr>
          <w:p w:rsidR="00CA2F6C" w:rsidRPr="00CA2F6C" w:rsidRDefault="00CA2F6C" w:rsidP="00CA2F6C">
            <w:pPr>
              <w:tabs>
                <w:tab w:val="decimal" w:pos="590"/>
              </w:tabs>
              <w:spacing w:before="0" w:after="0"/>
              <w:jc w:val="left"/>
              <w:rPr>
                <w:rFonts w:eastAsia="Times New Roman" w:cs="Times New Roman"/>
                <w:sz w:val="20"/>
                <w:lang w:val="en-IE" w:bidi="ar-SA"/>
              </w:rPr>
            </w:pPr>
            <w:r w:rsidRPr="00CA2F6C">
              <w:rPr>
                <w:rFonts w:eastAsia="Times New Roman" w:cs="Times New Roman"/>
                <w:sz w:val="20"/>
                <w:lang w:val="en-IE" w:bidi="ar-SA"/>
              </w:rPr>
              <w:t>0.775</w:t>
            </w:r>
          </w:p>
        </w:tc>
      </w:tr>
      <w:tr w:rsidR="00CA2F6C" w:rsidRPr="00CA2F6C" w:rsidTr="00A83A8E">
        <w:tc>
          <w:tcPr>
            <w:tcW w:w="1571" w:type="pct"/>
            <w:tcBorders>
              <w:top w:val="nil"/>
              <w:left w:val="nil"/>
              <w:bottom w:val="nil"/>
              <w:right w:val="nil"/>
            </w:tcBorders>
          </w:tcPr>
          <w:p w:rsidR="00CA2F6C" w:rsidRPr="00CA2F6C" w:rsidRDefault="00CA2F6C" w:rsidP="00CA2F6C">
            <w:pPr>
              <w:spacing w:before="0" w:after="0"/>
              <w:ind w:left="708"/>
              <w:jc w:val="left"/>
              <w:rPr>
                <w:rFonts w:eastAsia="Times New Roman" w:cs="Times New Roman"/>
                <w:sz w:val="20"/>
                <w:lang w:val="en-IE" w:bidi="ar-SA"/>
              </w:rPr>
            </w:pPr>
            <w:r w:rsidRPr="00CA2F6C">
              <w:rPr>
                <w:rFonts w:eastAsia="Times New Roman" w:cs="Times New Roman"/>
                <w:sz w:val="20"/>
                <w:lang w:val="en-IE" w:bidi="ar-SA"/>
              </w:rPr>
              <w:t>Top class</w:t>
            </w:r>
          </w:p>
        </w:tc>
        <w:tc>
          <w:tcPr>
            <w:tcW w:w="1119" w:type="pct"/>
            <w:tcBorders>
              <w:top w:val="nil"/>
              <w:left w:val="nil"/>
              <w:bottom w:val="nil"/>
              <w:right w:val="nil"/>
            </w:tcBorders>
          </w:tcPr>
          <w:p w:rsidR="00CA2F6C" w:rsidRPr="00CA2F6C" w:rsidRDefault="00CA2F6C" w:rsidP="00CA2F6C">
            <w:pPr>
              <w:tabs>
                <w:tab w:val="decimal" w:pos="936"/>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-0.303*** (0.022)</w:t>
            </w:r>
          </w:p>
        </w:tc>
        <w:tc>
          <w:tcPr>
            <w:tcW w:w="623"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0.739</w:t>
            </w:r>
          </w:p>
        </w:tc>
        <w:tc>
          <w:tcPr>
            <w:tcW w:w="1077" w:type="pct"/>
            <w:tcBorders>
              <w:top w:val="nil"/>
              <w:left w:val="nil"/>
              <w:bottom w:val="nil"/>
              <w:right w:val="nil"/>
            </w:tcBorders>
          </w:tcPr>
          <w:p w:rsidR="00CA2F6C" w:rsidRPr="00CA2F6C" w:rsidRDefault="00CA2F6C" w:rsidP="00CA2F6C">
            <w:pPr>
              <w:tabs>
                <w:tab w:val="decimal" w:pos="851"/>
              </w:tabs>
              <w:spacing w:before="0" w:after="0"/>
              <w:jc w:val="left"/>
              <w:rPr>
                <w:rFonts w:eastAsia="Times New Roman" w:cs="Times New Roman"/>
                <w:sz w:val="20"/>
                <w:lang w:val="en-IE" w:bidi="ar-SA"/>
              </w:rPr>
            </w:pPr>
            <w:r w:rsidRPr="00CA2F6C">
              <w:rPr>
                <w:rFonts w:eastAsia="Times New Roman" w:cs="Times New Roman"/>
                <w:sz w:val="20"/>
                <w:lang w:val="en-IE" w:bidi="ar-SA"/>
              </w:rPr>
              <w:t>-0.319*** (0.026)</w:t>
            </w:r>
          </w:p>
        </w:tc>
        <w:tc>
          <w:tcPr>
            <w:tcW w:w="610" w:type="pct"/>
            <w:tcBorders>
              <w:top w:val="nil"/>
              <w:left w:val="nil"/>
              <w:bottom w:val="nil"/>
              <w:right w:val="nil"/>
            </w:tcBorders>
          </w:tcPr>
          <w:p w:rsidR="00CA2F6C" w:rsidRPr="00CA2F6C" w:rsidRDefault="00CA2F6C" w:rsidP="00CA2F6C">
            <w:pPr>
              <w:tabs>
                <w:tab w:val="decimal" w:pos="590"/>
              </w:tabs>
              <w:spacing w:before="0" w:after="0"/>
              <w:jc w:val="left"/>
              <w:rPr>
                <w:rFonts w:eastAsia="Times New Roman" w:cs="Times New Roman"/>
                <w:sz w:val="20"/>
                <w:lang w:val="en-IE" w:bidi="ar-SA"/>
              </w:rPr>
            </w:pPr>
            <w:r w:rsidRPr="00CA2F6C">
              <w:rPr>
                <w:rFonts w:eastAsia="Times New Roman" w:cs="Times New Roman"/>
                <w:sz w:val="20"/>
                <w:lang w:val="en-IE" w:bidi="ar-SA"/>
              </w:rPr>
              <w:t>0.727</w:t>
            </w:r>
          </w:p>
        </w:tc>
      </w:tr>
      <w:tr w:rsidR="00CA2F6C" w:rsidRPr="00CA2F6C" w:rsidTr="00A83A8E">
        <w:tc>
          <w:tcPr>
            <w:tcW w:w="1571" w:type="pct"/>
            <w:tcBorders>
              <w:top w:val="nil"/>
              <w:left w:val="nil"/>
              <w:bottom w:val="nil"/>
              <w:right w:val="nil"/>
            </w:tcBorders>
          </w:tcPr>
          <w:p w:rsidR="00CA2F6C" w:rsidRPr="00CA2F6C" w:rsidRDefault="00CA2F6C" w:rsidP="00CA2F6C">
            <w:pPr>
              <w:spacing w:before="0" w:after="0"/>
              <w:jc w:val="left"/>
              <w:rPr>
                <w:rFonts w:eastAsia="Times New Roman" w:cs="Times New Roman"/>
                <w:sz w:val="20"/>
                <w:lang w:val="en-IE" w:bidi="ar-SA"/>
              </w:rPr>
            </w:pPr>
          </w:p>
        </w:tc>
        <w:tc>
          <w:tcPr>
            <w:tcW w:w="1119" w:type="pct"/>
            <w:tcBorders>
              <w:top w:val="nil"/>
              <w:left w:val="nil"/>
              <w:bottom w:val="nil"/>
              <w:right w:val="nil"/>
            </w:tcBorders>
          </w:tcPr>
          <w:p w:rsidR="00CA2F6C" w:rsidRPr="00CA2F6C" w:rsidRDefault="00CA2F6C" w:rsidP="00CA2F6C">
            <w:pPr>
              <w:tabs>
                <w:tab w:val="decimal" w:pos="936"/>
              </w:tabs>
              <w:spacing w:before="0" w:after="0"/>
              <w:jc w:val="left"/>
              <w:rPr>
                <w:rFonts w:ascii="Cambria" w:eastAsia="Times New Roman" w:hAnsi="Cambria" w:cs="Times New Roman"/>
                <w:sz w:val="20"/>
                <w:szCs w:val="22"/>
                <w:lang w:val="en-IE" w:bidi="ar-SA"/>
              </w:rPr>
            </w:pPr>
          </w:p>
        </w:tc>
        <w:tc>
          <w:tcPr>
            <w:tcW w:w="623"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c>
          <w:tcPr>
            <w:tcW w:w="1077" w:type="pct"/>
            <w:tcBorders>
              <w:top w:val="nil"/>
              <w:left w:val="nil"/>
              <w:bottom w:val="nil"/>
              <w:right w:val="nil"/>
            </w:tcBorders>
          </w:tcPr>
          <w:p w:rsidR="00CA2F6C" w:rsidRPr="00CA2F6C" w:rsidRDefault="00CA2F6C" w:rsidP="00CA2F6C">
            <w:pPr>
              <w:tabs>
                <w:tab w:val="decimal" w:pos="851"/>
              </w:tabs>
              <w:spacing w:before="0" w:after="0"/>
              <w:jc w:val="left"/>
              <w:rPr>
                <w:rFonts w:eastAsia="Times New Roman" w:cs="Times New Roman"/>
                <w:sz w:val="20"/>
                <w:lang w:val="en-IE" w:bidi="ar-SA"/>
              </w:rPr>
            </w:pPr>
          </w:p>
        </w:tc>
        <w:tc>
          <w:tcPr>
            <w:tcW w:w="610" w:type="pct"/>
            <w:tcBorders>
              <w:top w:val="nil"/>
              <w:left w:val="nil"/>
              <w:bottom w:val="nil"/>
              <w:right w:val="nil"/>
            </w:tcBorders>
          </w:tcPr>
          <w:p w:rsidR="00CA2F6C" w:rsidRPr="00CA2F6C" w:rsidRDefault="00CA2F6C" w:rsidP="00CA2F6C">
            <w:pPr>
              <w:tabs>
                <w:tab w:val="decimal" w:pos="590"/>
              </w:tabs>
              <w:spacing w:before="0" w:after="0"/>
              <w:jc w:val="left"/>
              <w:rPr>
                <w:rFonts w:eastAsia="Times New Roman" w:cs="Times New Roman"/>
                <w:sz w:val="20"/>
                <w:lang w:val="en-IE" w:bidi="ar-SA"/>
              </w:rPr>
            </w:pPr>
          </w:p>
        </w:tc>
      </w:tr>
      <w:tr w:rsidR="00CA2F6C" w:rsidRPr="00CA2F6C" w:rsidTr="00A83A8E">
        <w:tc>
          <w:tcPr>
            <w:tcW w:w="1571" w:type="pct"/>
            <w:tcBorders>
              <w:top w:val="nil"/>
              <w:left w:val="nil"/>
              <w:bottom w:val="nil"/>
              <w:right w:val="nil"/>
            </w:tcBorders>
          </w:tcPr>
          <w:p w:rsidR="00CA2F6C" w:rsidRPr="00CA2F6C" w:rsidRDefault="00CA2F6C" w:rsidP="00CA2F6C">
            <w:pPr>
              <w:spacing w:before="0" w:after="0"/>
              <w:jc w:val="left"/>
              <w:rPr>
                <w:rFonts w:eastAsia="Times New Roman" w:cs="Times New Roman"/>
                <w:sz w:val="20"/>
                <w:lang w:val="en-IE" w:bidi="ar-SA"/>
              </w:rPr>
            </w:pPr>
            <w:r w:rsidRPr="00CA2F6C">
              <w:rPr>
                <w:rFonts w:eastAsia="Times New Roman" w:cs="Times New Roman"/>
                <w:sz w:val="20"/>
                <w:lang w:val="en-IE" w:bidi="ar-SA"/>
              </w:rPr>
              <w:t>Outsiders (ref.: insiders)</w:t>
            </w:r>
          </w:p>
        </w:tc>
        <w:tc>
          <w:tcPr>
            <w:tcW w:w="1119" w:type="pct"/>
            <w:tcBorders>
              <w:top w:val="nil"/>
              <w:left w:val="nil"/>
              <w:bottom w:val="nil"/>
              <w:right w:val="nil"/>
            </w:tcBorders>
          </w:tcPr>
          <w:p w:rsidR="00CA2F6C" w:rsidRPr="00CA2F6C" w:rsidRDefault="00CA2F6C" w:rsidP="00CA2F6C">
            <w:pPr>
              <w:tabs>
                <w:tab w:val="decimal" w:pos="936"/>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-0.257*** (0.020)</w:t>
            </w:r>
          </w:p>
        </w:tc>
        <w:tc>
          <w:tcPr>
            <w:tcW w:w="623"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0.774</w:t>
            </w:r>
          </w:p>
        </w:tc>
        <w:tc>
          <w:tcPr>
            <w:tcW w:w="1077" w:type="pct"/>
            <w:tcBorders>
              <w:top w:val="nil"/>
              <w:left w:val="nil"/>
              <w:bottom w:val="nil"/>
              <w:right w:val="nil"/>
            </w:tcBorders>
          </w:tcPr>
          <w:p w:rsidR="00CA2F6C" w:rsidRPr="00CA2F6C" w:rsidRDefault="00CA2F6C" w:rsidP="00CA2F6C">
            <w:pPr>
              <w:tabs>
                <w:tab w:val="decimal" w:pos="851"/>
              </w:tabs>
              <w:spacing w:before="0" w:after="0"/>
              <w:jc w:val="left"/>
              <w:rPr>
                <w:rFonts w:eastAsia="Times New Roman" w:cs="Times New Roman"/>
                <w:sz w:val="20"/>
                <w:lang w:val="en-IE" w:bidi="ar-SA"/>
              </w:rPr>
            </w:pPr>
            <w:r w:rsidRPr="00CA2F6C">
              <w:rPr>
                <w:rFonts w:eastAsia="Times New Roman" w:cs="Times New Roman"/>
                <w:sz w:val="20"/>
                <w:lang w:val="en-IE" w:bidi="ar-SA"/>
              </w:rPr>
              <w:t>-0.260*** (0.023)</w:t>
            </w:r>
          </w:p>
        </w:tc>
        <w:tc>
          <w:tcPr>
            <w:tcW w:w="610" w:type="pct"/>
            <w:tcBorders>
              <w:top w:val="nil"/>
              <w:left w:val="nil"/>
              <w:bottom w:val="nil"/>
              <w:right w:val="nil"/>
            </w:tcBorders>
          </w:tcPr>
          <w:p w:rsidR="00CA2F6C" w:rsidRPr="00CA2F6C" w:rsidRDefault="00CA2F6C" w:rsidP="00CA2F6C">
            <w:pPr>
              <w:tabs>
                <w:tab w:val="decimal" w:pos="590"/>
              </w:tabs>
              <w:spacing w:before="0" w:after="0"/>
              <w:jc w:val="left"/>
              <w:rPr>
                <w:rFonts w:eastAsia="Times New Roman" w:cs="Times New Roman"/>
                <w:sz w:val="20"/>
                <w:lang w:val="en-IE" w:bidi="ar-SA"/>
              </w:rPr>
            </w:pPr>
            <w:r w:rsidRPr="00CA2F6C">
              <w:rPr>
                <w:rFonts w:eastAsia="Times New Roman" w:cs="Times New Roman"/>
                <w:sz w:val="20"/>
                <w:lang w:val="en-IE" w:bidi="ar-SA"/>
              </w:rPr>
              <w:t>0.771</w:t>
            </w:r>
          </w:p>
        </w:tc>
      </w:tr>
      <w:tr w:rsidR="00CA2F6C" w:rsidRPr="00CA2F6C" w:rsidTr="00A83A8E">
        <w:tc>
          <w:tcPr>
            <w:tcW w:w="1571" w:type="pct"/>
            <w:tcBorders>
              <w:top w:val="nil"/>
              <w:left w:val="nil"/>
              <w:bottom w:val="nil"/>
              <w:right w:val="nil"/>
            </w:tcBorders>
          </w:tcPr>
          <w:p w:rsidR="00CA2F6C" w:rsidRPr="00CA2F6C" w:rsidRDefault="00CA2F6C" w:rsidP="00CA2F6C">
            <w:pPr>
              <w:spacing w:before="0" w:after="0"/>
              <w:jc w:val="left"/>
              <w:rPr>
                <w:rFonts w:eastAsia="Times New Roman" w:cs="Times New Roman"/>
                <w:sz w:val="20"/>
                <w:lang w:val="en-IE" w:bidi="ar-SA"/>
              </w:rPr>
            </w:pPr>
          </w:p>
        </w:tc>
        <w:tc>
          <w:tcPr>
            <w:tcW w:w="1119" w:type="pct"/>
            <w:tcBorders>
              <w:top w:val="nil"/>
              <w:left w:val="nil"/>
              <w:bottom w:val="nil"/>
              <w:right w:val="nil"/>
            </w:tcBorders>
          </w:tcPr>
          <w:p w:rsidR="00CA2F6C" w:rsidRPr="00CA2F6C" w:rsidRDefault="00CA2F6C" w:rsidP="00CA2F6C">
            <w:pPr>
              <w:tabs>
                <w:tab w:val="decimal" w:pos="936"/>
              </w:tabs>
              <w:spacing w:before="0" w:after="0"/>
              <w:jc w:val="left"/>
              <w:rPr>
                <w:rFonts w:ascii="Cambria" w:eastAsia="Times New Roman" w:hAnsi="Cambria" w:cs="Times New Roman"/>
                <w:sz w:val="20"/>
                <w:szCs w:val="22"/>
                <w:lang w:val="en-IE" w:bidi="ar-SA"/>
              </w:rPr>
            </w:pPr>
          </w:p>
        </w:tc>
        <w:tc>
          <w:tcPr>
            <w:tcW w:w="623"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c>
          <w:tcPr>
            <w:tcW w:w="1077" w:type="pct"/>
            <w:tcBorders>
              <w:top w:val="nil"/>
              <w:left w:val="nil"/>
              <w:bottom w:val="nil"/>
              <w:right w:val="nil"/>
            </w:tcBorders>
          </w:tcPr>
          <w:p w:rsidR="00CA2F6C" w:rsidRPr="00CA2F6C" w:rsidRDefault="00CA2F6C" w:rsidP="00CA2F6C">
            <w:pPr>
              <w:tabs>
                <w:tab w:val="decimal" w:pos="851"/>
              </w:tabs>
              <w:spacing w:before="0" w:after="0"/>
              <w:jc w:val="left"/>
              <w:rPr>
                <w:rFonts w:eastAsia="Times New Roman" w:cs="Times New Roman"/>
                <w:sz w:val="20"/>
                <w:lang w:val="en-IE" w:bidi="ar-SA"/>
              </w:rPr>
            </w:pPr>
          </w:p>
        </w:tc>
        <w:tc>
          <w:tcPr>
            <w:tcW w:w="610" w:type="pct"/>
            <w:tcBorders>
              <w:top w:val="nil"/>
              <w:left w:val="nil"/>
              <w:bottom w:val="nil"/>
              <w:right w:val="nil"/>
            </w:tcBorders>
          </w:tcPr>
          <w:p w:rsidR="00CA2F6C" w:rsidRPr="00CA2F6C" w:rsidRDefault="00CA2F6C" w:rsidP="00CA2F6C">
            <w:pPr>
              <w:tabs>
                <w:tab w:val="decimal" w:pos="590"/>
              </w:tabs>
              <w:spacing w:before="0" w:after="0"/>
              <w:jc w:val="left"/>
              <w:rPr>
                <w:rFonts w:eastAsia="Times New Roman" w:cs="Times New Roman"/>
                <w:sz w:val="20"/>
                <w:lang w:val="en-IE" w:bidi="ar-SA"/>
              </w:rPr>
            </w:pPr>
          </w:p>
        </w:tc>
      </w:tr>
      <w:tr w:rsidR="00CA2F6C" w:rsidRPr="00CA2F6C" w:rsidTr="00A83A8E">
        <w:tc>
          <w:tcPr>
            <w:tcW w:w="1571" w:type="pct"/>
            <w:tcBorders>
              <w:top w:val="nil"/>
              <w:left w:val="nil"/>
              <w:bottom w:val="nil"/>
              <w:right w:val="nil"/>
            </w:tcBorders>
          </w:tcPr>
          <w:p w:rsidR="00CA2F6C" w:rsidRPr="00CA2F6C" w:rsidRDefault="00CA2F6C" w:rsidP="00CA2F6C">
            <w:pPr>
              <w:spacing w:before="0" w:after="0"/>
              <w:jc w:val="left"/>
              <w:rPr>
                <w:rFonts w:eastAsia="Times New Roman" w:cs="Times New Roman"/>
                <w:sz w:val="20"/>
                <w:lang w:val="en-IE" w:bidi="ar-SA"/>
              </w:rPr>
            </w:pPr>
            <w:r w:rsidRPr="00CA2F6C">
              <w:rPr>
                <w:rFonts w:eastAsia="Times New Roman" w:cs="Times New Roman"/>
                <w:sz w:val="20"/>
                <w:lang w:val="en-IE" w:bidi="ar-SA"/>
              </w:rPr>
              <w:t>Positive attitudes towards:</w:t>
            </w:r>
          </w:p>
        </w:tc>
        <w:tc>
          <w:tcPr>
            <w:tcW w:w="1119" w:type="pct"/>
            <w:tcBorders>
              <w:top w:val="nil"/>
              <w:left w:val="nil"/>
              <w:bottom w:val="nil"/>
              <w:right w:val="nil"/>
            </w:tcBorders>
          </w:tcPr>
          <w:p w:rsidR="00CA2F6C" w:rsidRPr="00CA2F6C" w:rsidRDefault="00CA2F6C" w:rsidP="00CA2F6C">
            <w:pPr>
              <w:tabs>
                <w:tab w:val="decimal" w:pos="936"/>
              </w:tabs>
              <w:spacing w:before="0" w:after="0"/>
              <w:jc w:val="left"/>
              <w:rPr>
                <w:rFonts w:ascii="Cambria" w:eastAsia="Times New Roman" w:hAnsi="Cambria" w:cs="Times New Roman"/>
                <w:sz w:val="20"/>
                <w:szCs w:val="22"/>
                <w:lang w:val="en-IE" w:bidi="ar-SA"/>
              </w:rPr>
            </w:pPr>
          </w:p>
        </w:tc>
        <w:tc>
          <w:tcPr>
            <w:tcW w:w="623"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c>
          <w:tcPr>
            <w:tcW w:w="1077" w:type="pct"/>
            <w:tcBorders>
              <w:top w:val="nil"/>
              <w:left w:val="nil"/>
              <w:bottom w:val="nil"/>
              <w:right w:val="nil"/>
            </w:tcBorders>
          </w:tcPr>
          <w:p w:rsidR="00CA2F6C" w:rsidRPr="00CA2F6C" w:rsidRDefault="00CA2F6C" w:rsidP="00CA2F6C">
            <w:pPr>
              <w:tabs>
                <w:tab w:val="decimal" w:pos="851"/>
              </w:tabs>
              <w:spacing w:before="0" w:after="0"/>
              <w:jc w:val="left"/>
              <w:rPr>
                <w:rFonts w:eastAsia="Times New Roman" w:cs="Times New Roman"/>
                <w:sz w:val="20"/>
                <w:lang w:val="en-IE" w:bidi="ar-SA"/>
              </w:rPr>
            </w:pPr>
          </w:p>
        </w:tc>
        <w:tc>
          <w:tcPr>
            <w:tcW w:w="610" w:type="pct"/>
            <w:tcBorders>
              <w:top w:val="nil"/>
              <w:left w:val="nil"/>
              <w:bottom w:val="nil"/>
              <w:right w:val="nil"/>
            </w:tcBorders>
          </w:tcPr>
          <w:p w:rsidR="00CA2F6C" w:rsidRPr="00CA2F6C" w:rsidRDefault="00CA2F6C" w:rsidP="00CA2F6C">
            <w:pPr>
              <w:tabs>
                <w:tab w:val="decimal" w:pos="590"/>
              </w:tabs>
              <w:spacing w:before="0" w:after="0"/>
              <w:jc w:val="left"/>
              <w:rPr>
                <w:rFonts w:eastAsia="Times New Roman" w:cs="Times New Roman"/>
                <w:sz w:val="20"/>
                <w:lang w:val="en-IE" w:bidi="ar-SA"/>
              </w:rPr>
            </w:pPr>
          </w:p>
        </w:tc>
      </w:tr>
      <w:tr w:rsidR="00CA2F6C" w:rsidRPr="00CA2F6C" w:rsidTr="00A83A8E">
        <w:tc>
          <w:tcPr>
            <w:tcW w:w="1571" w:type="pct"/>
            <w:tcBorders>
              <w:top w:val="nil"/>
              <w:left w:val="nil"/>
              <w:bottom w:val="nil"/>
              <w:right w:val="nil"/>
            </w:tcBorders>
          </w:tcPr>
          <w:p w:rsidR="00CA2F6C" w:rsidRPr="00CA2F6C" w:rsidRDefault="00CA2F6C" w:rsidP="00CA2F6C">
            <w:pPr>
              <w:spacing w:before="0" w:after="0"/>
              <w:ind w:left="708"/>
              <w:jc w:val="left"/>
              <w:rPr>
                <w:rFonts w:eastAsia="Times New Roman" w:cs="Times New Roman"/>
                <w:sz w:val="20"/>
                <w:lang w:val="en-IE" w:bidi="ar-SA"/>
              </w:rPr>
            </w:pPr>
            <w:r w:rsidRPr="00CA2F6C">
              <w:rPr>
                <w:rFonts w:eastAsia="Times New Roman" w:cs="Times New Roman"/>
                <w:sz w:val="20"/>
                <w:lang w:val="en-IE" w:bidi="ar-SA"/>
              </w:rPr>
              <w:t>Cultural liberalism</w:t>
            </w:r>
          </w:p>
        </w:tc>
        <w:tc>
          <w:tcPr>
            <w:tcW w:w="1119" w:type="pct"/>
            <w:tcBorders>
              <w:top w:val="nil"/>
              <w:left w:val="nil"/>
              <w:bottom w:val="nil"/>
              <w:right w:val="nil"/>
            </w:tcBorders>
          </w:tcPr>
          <w:p w:rsidR="00CA2F6C" w:rsidRPr="00CA2F6C" w:rsidRDefault="00CA2F6C" w:rsidP="00CA2F6C">
            <w:pPr>
              <w:tabs>
                <w:tab w:val="decimal" w:pos="936"/>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0.128*** (0.009)</w:t>
            </w:r>
          </w:p>
        </w:tc>
        <w:tc>
          <w:tcPr>
            <w:tcW w:w="623"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1.136</w:t>
            </w:r>
          </w:p>
        </w:tc>
        <w:tc>
          <w:tcPr>
            <w:tcW w:w="1077" w:type="pct"/>
            <w:tcBorders>
              <w:top w:val="nil"/>
              <w:left w:val="nil"/>
              <w:bottom w:val="nil"/>
              <w:right w:val="nil"/>
            </w:tcBorders>
          </w:tcPr>
          <w:p w:rsidR="00CA2F6C" w:rsidRPr="00CA2F6C" w:rsidRDefault="00CA2F6C" w:rsidP="00CA2F6C">
            <w:pPr>
              <w:tabs>
                <w:tab w:val="decimal" w:pos="851"/>
              </w:tabs>
              <w:spacing w:before="0" w:after="0"/>
              <w:jc w:val="left"/>
              <w:rPr>
                <w:rFonts w:eastAsia="Times New Roman" w:cs="Times New Roman"/>
                <w:sz w:val="20"/>
                <w:lang w:val="en-IE" w:bidi="ar-SA"/>
              </w:rPr>
            </w:pPr>
            <w:r w:rsidRPr="00CA2F6C">
              <w:rPr>
                <w:rFonts w:eastAsia="Times New Roman" w:cs="Times New Roman"/>
                <w:sz w:val="20"/>
                <w:lang w:val="en-IE" w:bidi="ar-SA"/>
              </w:rPr>
              <w:t>0.112*** (0.011)</w:t>
            </w:r>
          </w:p>
        </w:tc>
        <w:tc>
          <w:tcPr>
            <w:tcW w:w="610" w:type="pct"/>
            <w:tcBorders>
              <w:top w:val="nil"/>
              <w:left w:val="nil"/>
              <w:bottom w:val="nil"/>
              <w:right w:val="nil"/>
            </w:tcBorders>
          </w:tcPr>
          <w:p w:rsidR="00CA2F6C" w:rsidRPr="00CA2F6C" w:rsidRDefault="00CA2F6C" w:rsidP="00CA2F6C">
            <w:pPr>
              <w:tabs>
                <w:tab w:val="decimal" w:pos="590"/>
              </w:tabs>
              <w:spacing w:before="0" w:after="0"/>
              <w:jc w:val="left"/>
              <w:rPr>
                <w:rFonts w:eastAsia="Times New Roman" w:cs="Times New Roman"/>
                <w:sz w:val="20"/>
                <w:lang w:val="en-IE" w:bidi="ar-SA"/>
              </w:rPr>
            </w:pPr>
            <w:r w:rsidRPr="00CA2F6C">
              <w:rPr>
                <w:rFonts w:eastAsia="Times New Roman" w:cs="Times New Roman"/>
                <w:sz w:val="20"/>
                <w:lang w:val="en-IE" w:bidi="ar-SA"/>
              </w:rPr>
              <w:t>1.112</w:t>
            </w:r>
          </w:p>
        </w:tc>
      </w:tr>
      <w:tr w:rsidR="00CA2F6C" w:rsidRPr="00CA2F6C" w:rsidTr="00A83A8E">
        <w:tc>
          <w:tcPr>
            <w:tcW w:w="1571" w:type="pct"/>
            <w:tcBorders>
              <w:top w:val="nil"/>
              <w:left w:val="nil"/>
              <w:bottom w:val="nil"/>
              <w:right w:val="nil"/>
            </w:tcBorders>
          </w:tcPr>
          <w:p w:rsidR="00CA2F6C" w:rsidRPr="00CA2F6C" w:rsidRDefault="00CA2F6C" w:rsidP="00CA2F6C">
            <w:pPr>
              <w:spacing w:before="0" w:after="0"/>
              <w:ind w:left="708"/>
              <w:jc w:val="left"/>
              <w:rPr>
                <w:rFonts w:eastAsia="Times New Roman" w:cs="Times New Roman"/>
                <w:sz w:val="20"/>
                <w:lang w:val="en-IE" w:bidi="ar-SA"/>
              </w:rPr>
            </w:pPr>
            <w:r w:rsidRPr="00CA2F6C">
              <w:rPr>
                <w:rFonts w:eastAsia="Times New Roman" w:cs="Times New Roman"/>
                <w:sz w:val="20"/>
                <w:lang w:val="en-IE" w:bidi="ar-SA"/>
              </w:rPr>
              <w:t>Immigration policies</w:t>
            </w:r>
          </w:p>
        </w:tc>
        <w:tc>
          <w:tcPr>
            <w:tcW w:w="1119" w:type="pct"/>
            <w:tcBorders>
              <w:top w:val="nil"/>
              <w:left w:val="nil"/>
              <w:bottom w:val="nil"/>
              <w:right w:val="nil"/>
            </w:tcBorders>
          </w:tcPr>
          <w:p w:rsidR="00CA2F6C" w:rsidRPr="00CA2F6C" w:rsidRDefault="00CA2F6C" w:rsidP="00CA2F6C">
            <w:pPr>
              <w:tabs>
                <w:tab w:val="decimal" w:pos="936"/>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0.052*** (0.004)</w:t>
            </w:r>
          </w:p>
        </w:tc>
        <w:tc>
          <w:tcPr>
            <w:tcW w:w="623"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1.053</w:t>
            </w:r>
          </w:p>
        </w:tc>
        <w:tc>
          <w:tcPr>
            <w:tcW w:w="1077" w:type="pct"/>
            <w:tcBorders>
              <w:top w:val="nil"/>
              <w:left w:val="nil"/>
              <w:bottom w:val="nil"/>
              <w:right w:val="nil"/>
            </w:tcBorders>
          </w:tcPr>
          <w:p w:rsidR="00CA2F6C" w:rsidRPr="00CA2F6C" w:rsidRDefault="00CA2F6C" w:rsidP="00CA2F6C">
            <w:pPr>
              <w:tabs>
                <w:tab w:val="decimal" w:pos="851"/>
              </w:tabs>
              <w:spacing w:before="0" w:after="0"/>
              <w:jc w:val="left"/>
              <w:rPr>
                <w:rFonts w:eastAsia="Times New Roman" w:cs="Times New Roman"/>
                <w:sz w:val="20"/>
                <w:lang w:val="en-IE" w:bidi="ar-SA"/>
              </w:rPr>
            </w:pPr>
            <w:r w:rsidRPr="00CA2F6C">
              <w:rPr>
                <w:rFonts w:eastAsia="Times New Roman" w:cs="Times New Roman"/>
                <w:sz w:val="20"/>
                <w:lang w:val="en-IE" w:bidi="ar-SA"/>
              </w:rPr>
              <w:t>0.049*** (0.005)</w:t>
            </w:r>
          </w:p>
        </w:tc>
        <w:tc>
          <w:tcPr>
            <w:tcW w:w="610" w:type="pct"/>
            <w:tcBorders>
              <w:top w:val="nil"/>
              <w:left w:val="nil"/>
              <w:bottom w:val="nil"/>
              <w:right w:val="nil"/>
            </w:tcBorders>
          </w:tcPr>
          <w:p w:rsidR="00CA2F6C" w:rsidRPr="00CA2F6C" w:rsidRDefault="00CA2F6C" w:rsidP="00CA2F6C">
            <w:pPr>
              <w:tabs>
                <w:tab w:val="decimal" w:pos="590"/>
              </w:tabs>
              <w:spacing w:before="0" w:after="0"/>
              <w:jc w:val="left"/>
              <w:rPr>
                <w:rFonts w:eastAsia="Times New Roman" w:cs="Times New Roman"/>
                <w:sz w:val="20"/>
                <w:lang w:val="en-IE" w:bidi="ar-SA"/>
              </w:rPr>
            </w:pPr>
            <w:r w:rsidRPr="00CA2F6C">
              <w:rPr>
                <w:rFonts w:eastAsia="Times New Roman" w:cs="Times New Roman"/>
                <w:sz w:val="20"/>
                <w:lang w:val="en-IE" w:bidi="ar-SA"/>
              </w:rPr>
              <w:t>1.051</w:t>
            </w:r>
          </w:p>
        </w:tc>
      </w:tr>
      <w:tr w:rsidR="00CA2F6C" w:rsidRPr="00CA2F6C" w:rsidTr="00A83A8E">
        <w:tc>
          <w:tcPr>
            <w:tcW w:w="1571" w:type="pct"/>
            <w:tcBorders>
              <w:top w:val="nil"/>
              <w:left w:val="nil"/>
              <w:bottom w:val="nil"/>
              <w:right w:val="nil"/>
            </w:tcBorders>
          </w:tcPr>
          <w:p w:rsidR="00CA2F6C" w:rsidRPr="00CA2F6C" w:rsidRDefault="00CA2F6C" w:rsidP="00CA2F6C">
            <w:pPr>
              <w:spacing w:before="0" w:after="0"/>
              <w:ind w:left="708"/>
              <w:jc w:val="left"/>
              <w:rPr>
                <w:rFonts w:eastAsia="Times New Roman" w:cs="Times New Roman"/>
                <w:sz w:val="20"/>
                <w:lang w:val="en-IE" w:bidi="ar-SA"/>
              </w:rPr>
            </w:pPr>
            <w:r w:rsidRPr="00CA2F6C">
              <w:rPr>
                <w:rFonts w:eastAsia="Times New Roman" w:cs="Times New Roman"/>
                <w:sz w:val="20"/>
                <w:lang w:val="en-IE" w:bidi="ar-SA"/>
              </w:rPr>
              <w:t>Welfare policies</w:t>
            </w:r>
          </w:p>
        </w:tc>
        <w:tc>
          <w:tcPr>
            <w:tcW w:w="1119" w:type="pct"/>
            <w:tcBorders>
              <w:top w:val="nil"/>
              <w:left w:val="nil"/>
              <w:bottom w:val="nil"/>
              <w:right w:val="nil"/>
            </w:tcBorders>
          </w:tcPr>
          <w:p w:rsidR="00CA2F6C" w:rsidRPr="00CA2F6C" w:rsidRDefault="00CA2F6C" w:rsidP="00CA2F6C">
            <w:pPr>
              <w:tabs>
                <w:tab w:val="decimal" w:pos="936"/>
              </w:tabs>
              <w:spacing w:before="0" w:after="0"/>
              <w:jc w:val="left"/>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0.280*** (0.008)</w:t>
            </w:r>
          </w:p>
        </w:tc>
        <w:tc>
          <w:tcPr>
            <w:tcW w:w="623"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1.323</w:t>
            </w:r>
          </w:p>
        </w:tc>
        <w:tc>
          <w:tcPr>
            <w:tcW w:w="1077" w:type="pct"/>
            <w:tcBorders>
              <w:top w:val="nil"/>
              <w:left w:val="nil"/>
              <w:bottom w:val="nil"/>
              <w:right w:val="nil"/>
            </w:tcBorders>
          </w:tcPr>
          <w:p w:rsidR="00CA2F6C" w:rsidRPr="00CA2F6C" w:rsidRDefault="00CA2F6C" w:rsidP="00CA2F6C">
            <w:pPr>
              <w:tabs>
                <w:tab w:val="decimal" w:pos="851"/>
              </w:tabs>
              <w:spacing w:before="0" w:after="0"/>
              <w:jc w:val="left"/>
              <w:rPr>
                <w:rFonts w:eastAsia="Times New Roman" w:cs="Times New Roman"/>
                <w:sz w:val="20"/>
                <w:lang w:val="en-IE" w:bidi="ar-SA"/>
              </w:rPr>
            </w:pPr>
            <w:r w:rsidRPr="00CA2F6C">
              <w:rPr>
                <w:rFonts w:eastAsia="Times New Roman" w:cs="Times New Roman"/>
                <w:sz w:val="20"/>
                <w:lang w:val="en-IE" w:bidi="ar-SA"/>
              </w:rPr>
              <w:t>0.283*** (0.009)</w:t>
            </w:r>
          </w:p>
        </w:tc>
        <w:tc>
          <w:tcPr>
            <w:tcW w:w="610" w:type="pct"/>
            <w:tcBorders>
              <w:top w:val="nil"/>
              <w:left w:val="nil"/>
              <w:bottom w:val="nil"/>
              <w:right w:val="nil"/>
            </w:tcBorders>
          </w:tcPr>
          <w:p w:rsidR="00CA2F6C" w:rsidRPr="00CA2F6C" w:rsidRDefault="00CA2F6C" w:rsidP="00CA2F6C">
            <w:pPr>
              <w:tabs>
                <w:tab w:val="decimal" w:pos="590"/>
              </w:tabs>
              <w:spacing w:before="0" w:after="0"/>
              <w:jc w:val="left"/>
              <w:rPr>
                <w:rFonts w:eastAsia="Times New Roman" w:cs="Times New Roman"/>
                <w:sz w:val="20"/>
                <w:lang w:val="en-IE" w:bidi="ar-SA"/>
              </w:rPr>
            </w:pPr>
            <w:r w:rsidRPr="00CA2F6C">
              <w:rPr>
                <w:rFonts w:eastAsia="Times New Roman" w:cs="Times New Roman"/>
                <w:sz w:val="20"/>
                <w:lang w:val="en-IE" w:bidi="ar-SA"/>
              </w:rPr>
              <w:t>1.328</w:t>
            </w:r>
          </w:p>
        </w:tc>
      </w:tr>
      <w:tr w:rsidR="00CA2F6C" w:rsidRPr="00CA2F6C" w:rsidTr="00A83A8E">
        <w:tc>
          <w:tcPr>
            <w:tcW w:w="1571" w:type="pct"/>
            <w:tcBorders>
              <w:top w:val="nil"/>
              <w:left w:val="nil"/>
              <w:bottom w:val="nil"/>
              <w:right w:val="nil"/>
            </w:tcBorders>
          </w:tcPr>
          <w:p w:rsidR="00CA2F6C" w:rsidRPr="00CA2F6C" w:rsidRDefault="00CA2F6C" w:rsidP="00CA2F6C">
            <w:pPr>
              <w:spacing w:before="0" w:after="0"/>
              <w:ind w:left="708"/>
              <w:jc w:val="left"/>
              <w:rPr>
                <w:rFonts w:eastAsia="Times New Roman" w:cs="Times New Roman"/>
                <w:sz w:val="20"/>
                <w:lang w:val="en-IE" w:bidi="ar-SA"/>
              </w:rPr>
            </w:pPr>
          </w:p>
        </w:tc>
        <w:tc>
          <w:tcPr>
            <w:tcW w:w="1119" w:type="pct"/>
            <w:tcBorders>
              <w:top w:val="nil"/>
              <w:left w:val="nil"/>
              <w:bottom w:val="nil"/>
              <w:right w:val="nil"/>
            </w:tcBorders>
          </w:tcPr>
          <w:p w:rsidR="00CA2F6C" w:rsidRPr="00CA2F6C" w:rsidRDefault="00CA2F6C" w:rsidP="00CA2F6C">
            <w:pPr>
              <w:tabs>
                <w:tab w:val="decimal" w:pos="936"/>
              </w:tabs>
              <w:spacing w:before="0" w:after="0"/>
              <w:jc w:val="left"/>
              <w:rPr>
                <w:rFonts w:ascii="Cambria" w:eastAsia="Times New Roman" w:hAnsi="Cambria" w:cs="Times New Roman"/>
                <w:sz w:val="20"/>
                <w:szCs w:val="22"/>
                <w:lang w:val="en-IE" w:bidi="ar-SA"/>
              </w:rPr>
            </w:pPr>
          </w:p>
        </w:tc>
        <w:tc>
          <w:tcPr>
            <w:tcW w:w="623"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c>
          <w:tcPr>
            <w:tcW w:w="1077" w:type="pct"/>
            <w:tcBorders>
              <w:top w:val="nil"/>
              <w:left w:val="nil"/>
              <w:bottom w:val="nil"/>
              <w:right w:val="nil"/>
            </w:tcBorders>
          </w:tcPr>
          <w:p w:rsidR="00CA2F6C" w:rsidRPr="00CA2F6C" w:rsidRDefault="00CA2F6C" w:rsidP="00CA2F6C">
            <w:pPr>
              <w:tabs>
                <w:tab w:val="decimal" w:pos="851"/>
              </w:tabs>
              <w:spacing w:before="0" w:after="0"/>
              <w:jc w:val="left"/>
              <w:rPr>
                <w:rFonts w:eastAsia="Times New Roman" w:cs="Times New Roman"/>
                <w:sz w:val="20"/>
                <w:lang w:val="en-IE" w:bidi="ar-SA"/>
              </w:rPr>
            </w:pPr>
          </w:p>
        </w:tc>
        <w:tc>
          <w:tcPr>
            <w:tcW w:w="610" w:type="pct"/>
            <w:tcBorders>
              <w:top w:val="nil"/>
              <w:left w:val="nil"/>
              <w:bottom w:val="nil"/>
              <w:right w:val="nil"/>
            </w:tcBorders>
          </w:tcPr>
          <w:p w:rsidR="00CA2F6C" w:rsidRPr="00CA2F6C" w:rsidRDefault="00CA2F6C" w:rsidP="00CA2F6C">
            <w:pPr>
              <w:tabs>
                <w:tab w:val="decimal" w:pos="590"/>
              </w:tabs>
              <w:spacing w:before="0" w:after="0"/>
              <w:jc w:val="left"/>
              <w:rPr>
                <w:rFonts w:eastAsia="Times New Roman" w:cs="Times New Roman"/>
                <w:sz w:val="20"/>
                <w:lang w:val="en-IE" w:bidi="ar-SA"/>
              </w:rPr>
            </w:pPr>
          </w:p>
        </w:tc>
      </w:tr>
      <w:tr w:rsidR="00CA2F6C" w:rsidRPr="00CA2F6C" w:rsidTr="00A83A8E">
        <w:tc>
          <w:tcPr>
            <w:tcW w:w="1571" w:type="pct"/>
            <w:tcBorders>
              <w:top w:val="nil"/>
              <w:left w:val="nil"/>
              <w:bottom w:val="nil"/>
              <w:right w:val="nil"/>
            </w:tcBorders>
          </w:tcPr>
          <w:p w:rsidR="00CA2F6C" w:rsidRPr="00CA2F6C" w:rsidRDefault="00CA2F6C" w:rsidP="00CA2F6C">
            <w:pPr>
              <w:spacing w:before="0" w:after="0"/>
              <w:jc w:val="left"/>
              <w:rPr>
                <w:rFonts w:eastAsia="Times New Roman" w:cs="Times New Roman"/>
                <w:sz w:val="20"/>
                <w:lang w:val="en-IE" w:bidi="ar-SA"/>
              </w:rPr>
            </w:pPr>
            <w:r w:rsidRPr="00CA2F6C">
              <w:rPr>
                <w:rFonts w:eastAsia="Times New Roman" w:cs="Times New Roman"/>
                <w:sz w:val="20"/>
                <w:lang w:val="en-IE" w:bidi="ar-SA"/>
              </w:rPr>
              <w:t>Positive party positions on European integration</w:t>
            </w:r>
          </w:p>
        </w:tc>
        <w:tc>
          <w:tcPr>
            <w:tcW w:w="1119" w:type="pct"/>
            <w:tcBorders>
              <w:top w:val="nil"/>
              <w:left w:val="nil"/>
              <w:bottom w:val="nil"/>
              <w:right w:val="nil"/>
            </w:tcBorders>
          </w:tcPr>
          <w:p w:rsidR="00CA2F6C" w:rsidRPr="00CA2F6C" w:rsidRDefault="00CA2F6C" w:rsidP="00CA2F6C">
            <w:pPr>
              <w:tabs>
                <w:tab w:val="decimal" w:pos="936"/>
              </w:tabs>
              <w:spacing w:before="0" w:after="0"/>
              <w:jc w:val="left"/>
              <w:rPr>
                <w:rFonts w:eastAsia="Times New Roman" w:cs="Times New Roman"/>
                <w:sz w:val="20"/>
                <w:lang w:val="en-IE" w:bidi="ar-SA"/>
              </w:rPr>
            </w:pPr>
            <w:r w:rsidRPr="00CA2F6C">
              <w:rPr>
                <w:rFonts w:eastAsia="Times New Roman" w:cs="Times New Roman"/>
                <w:sz w:val="20"/>
                <w:lang w:val="en-IE" w:bidi="ar-SA"/>
              </w:rPr>
              <w:t>0.021 (0.022)</w:t>
            </w:r>
          </w:p>
        </w:tc>
        <w:tc>
          <w:tcPr>
            <w:tcW w:w="623"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1.022</w:t>
            </w:r>
          </w:p>
        </w:tc>
        <w:tc>
          <w:tcPr>
            <w:tcW w:w="1077" w:type="pct"/>
            <w:tcBorders>
              <w:top w:val="nil"/>
              <w:left w:val="nil"/>
              <w:bottom w:val="nil"/>
              <w:right w:val="nil"/>
            </w:tcBorders>
          </w:tcPr>
          <w:p w:rsidR="00CA2F6C" w:rsidRPr="00CA2F6C" w:rsidRDefault="00CA2F6C" w:rsidP="00CA2F6C">
            <w:pPr>
              <w:tabs>
                <w:tab w:val="decimal" w:pos="851"/>
              </w:tabs>
              <w:spacing w:before="0" w:after="0"/>
              <w:jc w:val="left"/>
              <w:rPr>
                <w:rFonts w:eastAsia="Times New Roman" w:cs="Times New Roman"/>
                <w:sz w:val="20"/>
                <w:lang w:val="en-IE" w:bidi="ar-SA"/>
              </w:rPr>
            </w:pPr>
          </w:p>
        </w:tc>
        <w:tc>
          <w:tcPr>
            <w:tcW w:w="610" w:type="pct"/>
            <w:tcBorders>
              <w:top w:val="nil"/>
              <w:left w:val="nil"/>
              <w:bottom w:val="nil"/>
              <w:right w:val="nil"/>
            </w:tcBorders>
          </w:tcPr>
          <w:p w:rsidR="00CA2F6C" w:rsidRPr="00CA2F6C" w:rsidRDefault="00CA2F6C" w:rsidP="00CA2F6C">
            <w:pPr>
              <w:tabs>
                <w:tab w:val="decimal" w:pos="590"/>
              </w:tabs>
              <w:spacing w:before="0" w:after="0"/>
              <w:jc w:val="left"/>
              <w:rPr>
                <w:rFonts w:eastAsia="Times New Roman" w:cs="Times New Roman"/>
                <w:sz w:val="20"/>
                <w:lang w:val="en-IE" w:bidi="ar-SA"/>
              </w:rPr>
            </w:pPr>
          </w:p>
        </w:tc>
      </w:tr>
      <w:tr w:rsidR="00CA2F6C" w:rsidRPr="00CA2F6C" w:rsidTr="00A83A8E">
        <w:tc>
          <w:tcPr>
            <w:tcW w:w="1571" w:type="pct"/>
            <w:tcBorders>
              <w:top w:val="nil"/>
              <w:left w:val="nil"/>
              <w:bottom w:val="nil"/>
              <w:right w:val="nil"/>
            </w:tcBorders>
          </w:tcPr>
          <w:p w:rsidR="00CA2F6C" w:rsidRPr="00CA2F6C" w:rsidRDefault="00CA2F6C" w:rsidP="00CA2F6C">
            <w:pPr>
              <w:spacing w:before="0" w:after="0"/>
              <w:jc w:val="left"/>
              <w:rPr>
                <w:rFonts w:eastAsia="Times New Roman" w:cs="Times New Roman"/>
                <w:sz w:val="20"/>
                <w:lang w:val="en-IE" w:bidi="ar-SA"/>
              </w:rPr>
            </w:pPr>
          </w:p>
        </w:tc>
        <w:tc>
          <w:tcPr>
            <w:tcW w:w="1119" w:type="pct"/>
            <w:tcBorders>
              <w:top w:val="nil"/>
              <w:left w:val="nil"/>
              <w:bottom w:val="nil"/>
              <w:right w:val="nil"/>
            </w:tcBorders>
          </w:tcPr>
          <w:p w:rsidR="00CA2F6C" w:rsidRPr="00CA2F6C" w:rsidRDefault="00CA2F6C" w:rsidP="00CA2F6C">
            <w:pPr>
              <w:tabs>
                <w:tab w:val="decimal" w:pos="936"/>
              </w:tabs>
              <w:spacing w:before="0" w:after="0"/>
              <w:jc w:val="left"/>
              <w:rPr>
                <w:rFonts w:eastAsia="Times New Roman" w:cs="Times New Roman"/>
                <w:sz w:val="20"/>
                <w:lang w:val="en-IE" w:bidi="ar-SA"/>
              </w:rPr>
            </w:pPr>
          </w:p>
        </w:tc>
        <w:tc>
          <w:tcPr>
            <w:tcW w:w="623"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c>
          <w:tcPr>
            <w:tcW w:w="1077" w:type="pct"/>
            <w:tcBorders>
              <w:top w:val="nil"/>
              <w:left w:val="nil"/>
              <w:bottom w:val="nil"/>
              <w:right w:val="nil"/>
            </w:tcBorders>
          </w:tcPr>
          <w:p w:rsidR="00CA2F6C" w:rsidRPr="00CA2F6C" w:rsidRDefault="00CA2F6C" w:rsidP="00CA2F6C">
            <w:pPr>
              <w:tabs>
                <w:tab w:val="decimal" w:pos="851"/>
              </w:tabs>
              <w:spacing w:before="0" w:after="0"/>
              <w:jc w:val="left"/>
              <w:rPr>
                <w:rFonts w:eastAsia="Times New Roman" w:cs="Times New Roman"/>
                <w:sz w:val="20"/>
                <w:lang w:val="en-IE" w:bidi="ar-SA"/>
              </w:rPr>
            </w:pPr>
          </w:p>
        </w:tc>
        <w:tc>
          <w:tcPr>
            <w:tcW w:w="610" w:type="pct"/>
            <w:tcBorders>
              <w:top w:val="nil"/>
              <w:left w:val="nil"/>
              <w:bottom w:val="nil"/>
              <w:right w:val="nil"/>
            </w:tcBorders>
          </w:tcPr>
          <w:p w:rsidR="00CA2F6C" w:rsidRPr="00CA2F6C" w:rsidRDefault="00CA2F6C" w:rsidP="00CA2F6C">
            <w:pPr>
              <w:tabs>
                <w:tab w:val="decimal" w:pos="590"/>
              </w:tabs>
              <w:spacing w:before="0" w:after="0"/>
              <w:jc w:val="left"/>
              <w:rPr>
                <w:rFonts w:eastAsia="Times New Roman" w:cs="Times New Roman"/>
                <w:sz w:val="20"/>
                <w:lang w:val="en-IE" w:bidi="ar-SA"/>
              </w:rPr>
            </w:pPr>
          </w:p>
        </w:tc>
      </w:tr>
      <w:tr w:rsidR="00CA2F6C" w:rsidRPr="00CA2F6C" w:rsidTr="00A83A8E">
        <w:tc>
          <w:tcPr>
            <w:tcW w:w="1571" w:type="pct"/>
            <w:tcBorders>
              <w:top w:val="nil"/>
              <w:left w:val="nil"/>
              <w:bottom w:val="nil"/>
              <w:right w:val="nil"/>
            </w:tcBorders>
          </w:tcPr>
          <w:p w:rsidR="00CA2F6C" w:rsidRPr="00CA2F6C" w:rsidRDefault="00CA2F6C" w:rsidP="00CA2F6C">
            <w:pPr>
              <w:spacing w:before="0" w:after="0"/>
              <w:jc w:val="left"/>
              <w:rPr>
                <w:rFonts w:eastAsia="Times New Roman" w:cs="Times New Roman"/>
                <w:sz w:val="20"/>
                <w:lang w:val="en-IE" w:bidi="ar-SA"/>
              </w:rPr>
            </w:pPr>
            <w:r w:rsidRPr="00CA2F6C">
              <w:rPr>
                <w:rFonts w:eastAsia="Times New Roman" w:cs="Times New Roman"/>
                <w:sz w:val="20"/>
                <w:lang w:val="en-IE" w:bidi="ar-SA"/>
              </w:rPr>
              <w:t>V1: People’s trust in the European parliament</w:t>
            </w:r>
          </w:p>
        </w:tc>
        <w:tc>
          <w:tcPr>
            <w:tcW w:w="1119" w:type="pct"/>
            <w:tcBorders>
              <w:top w:val="nil"/>
              <w:left w:val="nil"/>
              <w:bottom w:val="nil"/>
              <w:right w:val="nil"/>
            </w:tcBorders>
          </w:tcPr>
          <w:p w:rsidR="00CA2F6C" w:rsidRPr="00CA2F6C" w:rsidRDefault="00CA2F6C" w:rsidP="00CA2F6C">
            <w:pPr>
              <w:tabs>
                <w:tab w:val="decimal" w:pos="936"/>
              </w:tabs>
              <w:spacing w:before="0" w:after="0"/>
              <w:jc w:val="left"/>
              <w:rPr>
                <w:rFonts w:eastAsia="Times New Roman" w:cs="Times New Roman"/>
                <w:sz w:val="20"/>
                <w:lang w:val="en-IE" w:bidi="ar-SA"/>
              </w:rPr>
            </w:pPr>
            <w:r w:rsidRPr="00CA2F6C">
              <w:rPr>
                <w:rFonts w:ascii="Cambria" w:eastAsia="Times New Roman" w:hAnsi="Cambria" w:cs="Times New Roman"/>
                <w:sz w:val="20"/>
                <w:szCs w:val="22"/>
                <w:lang w:val="en-IE" w:bidi="ar-SA"/>
              </w:rPr>
              <w:t>0.027** (0.010)</w:t>
            </w:r>
          </w:p>
        </w:tc>
        <w:tc>
          <w:tcPr>
            <w:tcW w:w="623"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1.028</w:t>
            </w:r>
          </w:p>
        </w:tc>
        <w:tc>
          <w:tcPr>
            <w:tcW w:w="1077" w:type="pct"/>
            <w:tcBorders>
              <w:top w:val="nil"/>
              <w:left w:val="nil"/>
              <w:bottom w:val="nil"/>
              <w:right w:val="nil"/>
            </w:tcBorders>
          </w:tcPr>
          <w:p w:rsidR="00CA2F6C" w:rsidRPr="00CA2F6C" w:rsidRDefault="00CA2F6C" w:rsidP="00CA2F6C">
            <w:pPr>
              <w:tabs>
                <w:tab w:val="decimal" w:pos="851"/>
              </w:tabs>
              <w:spacing w:before="0" w:after="0"/>
              <w:jc w:val="left"/>
              <w:rPr>
                <w:rFonts w:eastAsia="Times New Roman" w:cs="Times New Roman"/>
                <w:sz w:val="20"/>
                <w:lang w:val="en-IE" w:bidi="ar-SA"/>
              </w:rPr>
            </w:pPr>
          </w:p>
        </w:tc>
        <w:tc>
          <w:tcPr>
            <w:tcW w:w="610" w:type="pct"/>
            <w:tcBorders>
              <w:top w:val="nil"/>
              <w:left w:val="nil"/>
              <w:bottom w:val="nil"/>
              <w:right w:val="nil"/>
            </w:tcBorders>
          </w:tcPr>
          <w:p w:rsidR="00CA2F6C" w:rsidRPr="00CA2F6C" w:rsidRDefault="00CA2F6C" w:rsidP="00CA2F6C">
            <w:pPr>
              <w:tabs>
                <w:tab w:val="decimal" w:pos="590"/>
              </w:tabs>
              <w:spacing w:before="0" w:after="0"/>
              <w:jc w:val="left"/>
              <w:rPr>
                <w:rFonts w:eastAsia="Times New Roman" w:cs="Times New Roman"/>
                <w:sz w:val="20"/>
                <w:lang w:val="en-IE" w:bidi="ar-SA"/>
              </w:rPr>
            </w:pPr>
          </w:p>
        </w:tc>
      </w:tr>
      <w:tr w:rsidR="00CA2F6C" w:rsidRPr="00CA2F6C" w:rsidTr="00A83A8E">
        <w:tc>
          <w:tcPr>
            <w:tcW w:w="1571" w:type="pct"/>
            <w:tcBorders>
              <w:top w:val="nil"/>
              <w:left w:val="nil"/>
              <w:bottom w:val="nil"/>
              <w:right w:val="nil"/>
            </w:tcBorders>
          </w:tcPr>
          <w:p w:rsidR="00CA2F6C" w:rsidRPr="00CA2F6C" w:rsidRDefault="00CA2F6C" w:rsidP="00CA2F6C">
            <w:pPr>
              <w:spacing w:before="0" w:after="0"/>
              <w:jc w:val="left"/>
              <w:rPr>
                <w:rFonts w:eastAsia="Times New Roman" w:cs="Times New Roman"/>
                <w:sz w:val="20"/>
                <w:lang w:val="en-IE" w:bidi="ar-SA"/>
              </w:rPr>
            </w:pPr>
          </w:p>
        </w:tc>
        <w:tc>
          <w:tcPr>
            <w:tcW w:w="1119" w:type="pct"/>
            <w:tcBorders>
              <w:top w:val="nil"/>
              <w:left w:val="nil"/>
              <w:bottom w:val="nil"/>
              <w:right w:val="nil"/>
            </w:tcBorders>
          </w:tcPr>
          <w:p w:rsidR="00CA2F6C" w:rsidRPr="00CA2F6C" w:rsidRDefault="00CA2F6C" w:rsidP="00CA2F6C">
            <w:pPr>
              <w:tabs>
                <w:tab w:val="decimal" w:pos="744"/>
                <w:tab w:val="decimal" w:pos="936"/>
              </w:tabs>
              <w:spacing w:before="0" w:after="0"/>
              <w:jc w:val="left"/>
              <w:rPr>
                <w:rFonts w:eastAsia="Times New Roman" w:cs="Times New Roman"/>
                <w:sz w:val="20"/>
                <w:lang w:val="en-IE" w:bidi="ar-SA"/>
              </w:rPr>
            </w:pPr>
          </w:p>
        </w:tc>
        <w:tc>
          <w:tcPr>
            <w:tcW w:w="623"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c>
          <w:tcPr>
            <w:tcW w:w="1077" w:type="pct"/>
            <w:tcBorders>
              <w:top w:val="nil"/>
              <w:left w:val="nil"/>
              <w:bottom w:val="nil"/>
              <w:right w:val="nil"/>
            </w:tcBorders>
          </w:tcPr>
          <w:p w:rsidR="00CA2F6C" w:rsidRPr="00CA2F6C" w:rsidRDefault="00CA2F6C" w:rsidP="00CA2F6C">
            <w:pPr>
              <w:tabs>
                <w:tab w:val="decimal" w:pos="851"/>
                <w:tab w:val="decimal" w:pos="887"/>
              </w:tabs>
              <w:spacing w:before="0" w:after="0"/>
              <w:jc w:val="left"/>
              <w:rPr>
                <w:rFonts w:eastAsia="Times New Roman" w:cs="Times New Roman"/>
                <w:sz w:val="20"/>
                <w:lang w:val="en-IE" w:bidi="ar-SA"/>
              </w:rPr>
            </w:pPr>
          </w:p>
        </w:tc>
        <w:tc>
          <w:tcPr>
            <w:tcW w:w="610" w:type="pct"/>
            <w:tcBorders>
              <w:top w:val="nil"/>
              <w:left w:val="nil"/>
              <w:bottom w:val="nil"/>
              <w:right w:val="nil"/>
            </w:tcBorders>
          </w:tcPr>
          <w:p w:rsidR="00CA2F6C" w:rsidRPr="00CA2F6C" w:rsidRDefault="00CA2F6C" w:rsidP="00CA2F6C">
            <w:pPr>
              <w:tabs>
                <w:tab w:val="decimal" w:pos="590"/>
              </w:tabs>
              <w:spacing w:before="0" w:after="0"/>
              <w:jc w:val="left"/>
              <w:rPr>
                <w:rFonts w:eastAsia="Times New Roman" w:cs="Times New Roman"/>
                <w:sz w:val="20"/>
                <w:lang w:val="en-IE" w:bidi="ar-SA"/>
              </w:rPr>
            </w:pPr>
          </w:p>
        </w:tc>
      </w:tr>
      <w:tr w:rsidR="00CA2F6C" w:rsidRPr="00CA2F6C" w:rsidTr="00A83A8E">
        <w:tc>
          <w:tcPr>
            <w:tcW w:w="1571" w:type="pct"/>
            <w:tcBorders>
              <w:top w:val="nil"/>
              <w:left w:val="nil"/>
              <w:bottom w:val="nil"/>
              <w:right w:val="nil"/>
            </w:tcBorders>
          </w:tcPr>
          <w:p w:rsidR="00CA2F6C" w:rsidRPr="00CA2F6C" w:rsidRDefault="00CA2F6C" w:rsidP="00CA2F6C">
            <w:pPr>
              <w:spacing w:before="0" w:after="0"/>
              <w:jc w:val="left"/>
              <w:rPr>
                <w:rFonts w:eastAsia="Times New Roman" w:cs="Times New Roman"/>
                <w:i/>
                <w:sz w:val="20"/>
                <w:lang w:val="en-IE" w:bidi="ar-SA"/>
              </w:rPr>
            </w:pPr>
            <w:r w:rsidRPr="00CA2F6C">
              <w:rPr>
                <w:rFonts w:eastAsia="Times New Roman" w:cs="Times New Roman"/>
                <w:sz w:val="20"/>
                <w:lang w:val="en-IE" w:bidi="ar-SA"/>
              </w:rPr>
              <w:t>V2: European unification should go further or has already gone too far</w:t>
            </w:r>
          </w:p>
        </w:tc>
        <w:tc>
          <w:tcPr>
            <w:tcW w:w="1119" w:type="pct"/>
            <w:tcBorders>
              <w:top w:val="nil"/>
              <w:left w:val="nil"/>
              <w:bottom w:val="nil"/>
              <w:right w:val="nil"/>
            </w:tcBorders>
          </w:tcPr>
          <w:p w:rsidR="00CA2F6C" w:rsidRPr="00CA2F6C" w:rsidRDefault="00CA2F6C" w:rsidP="00CA2F6C">
            <w:pPr>
              <w:tabs>
                <w:tab w:val="decimal" w:pos="744"/>
                <w:tab w:val="decimal" w:pos="936"/>
              </w:tabs>
              <w:spacing w:before="0" w:after="0"/>
              <w:jc w:val="left"/>
              <w:rPr>
                <w:rFonts w:eastAsia="Times New Roman" w:cs="Times New Roman"/>
                <w:sz w:val="20"/>
                <w:lang w:val="en-IE" w:bidi="ar-SA"/>
              </w:rPr>
            </w:pPr>
          </w:p>
        </w:tc>
        <w:tc>
          <w:tcPr>
            <w:tcW w:w="623" w:type="pct"/>
            <w:tcBorders>
              <w:top w:val="nil"/>
              <w:left w:val="nil"/>
              <w:bottom w:val="nil"/>
              <w:right w:val="nil"/>
            </w:tcBorders>
          </w:tcPr>
          <w:p w:rsidR="00CA2F6C" w:rsidRPr="00CA2F6C" w:rsidRDefault="00CA2F6C" w:rsidP="00CA2F6C">
            <w:pPr>
              <w:tabs>
                <w:tab w:val="left" w:pos="459"/>
              </w:tabs>
              <w:spacing w:before="0" w:after="0"/>
              <w:jc w:val="center"/>
              <w:rPr>
                <w:rFonts w:eastAsia="Times New Roman" w:cs="Times New Roman"/>
                <w:sz w:val="20"/>
                <w:lang w:val="en-IE" w:bidi="ar-SA"/>
              </w:rPr>
            </w:pPr>
          </w:p>
        </w:tc>
        <w:tc>
          <w:tcPr>
            <w:tcW w:w="1077" w:type="pct"/>
            <w:tcBorders>
              <w:top w:val="nil"/>
              <w:left w:val="nil"/>
              <w:bottom w:val="nil"/>
              <w:right w:val="nil"/>
            </w:tcBorders>
          </w:tcPr>
          <w:p w:rsidR="00CA2F6C" w:rsidRPr="00CA2F6C" w:rsidRDefault="00CA2F6C" w:rsidP="00CA2F6C">
            <w:pPr>
              <w:tabs>
                <w:tab w:val="decimal" w:pos="851"/>
              </w:tabs>
              <w:spacing w:before="0" w:after="0"/>
              <w:jc w:val="left"/>
              <w:rPr>
                <w:rFonts w:eastAsia="Times New Roman" w:cs="Times New Roman"/>
                <w:sz w:val="20"/>
                <w:lang w:val="en-IE" w:bidi="ar-SA"/>
              </w:rPr>
            </w:pPr>
            <w:r w:rsidRPr="00CA2F6C">
              <w:rPr>
                <w:rFonts w:eastAsia="Times New Roman" w:cs="Times New Roman"/>
                <w:sz w:val="20"/>
                <w:lang w:val="en-IE" w:bidi="ar-SA"/>
              </w:rPr>
              <w:t>-0.024 (0.032)</w:t>
            </w:r>
          </w:p>
        </w:tc>
        <w:tc>
          <w:tcPr>
            <w:tcW w:w="610" w:type="pct"/>
            <w:tcBorders>
              <w:top w:val="nil"/>
              <w:left w:val="nil"/>
              <w:bottom w:val="nil"/>
              <w:right w:val="nil"/>
            </w:tcBorders>
          </w:tcPr>
          <w:p w:rsidR="00CA2F6C" w:rsidRPr="00CA2F6C" w:rsidRDefault="00CA2F6C" w:rsidP="00CA2F6C">
            <w:pPr>
              <w:tabs>
                <w:tab w:val="decimal" w:pos="590"/>
              </w:tabs>
              <w:spacing w:before="0" w:after="0"/>
              <w:jc w:val="left"/>
              <w:rPr>
                <w:rFonts w:eastAsia="Times New Roman" w:cs="Times New Roman"/>
                <w:sz w:val="20"/>
                <w:lang w:val="en-IE" w:bidi="ar-SA"/>
              </w:rPr>
            </w:pPr>
            <w:r w:rsidRPr="00CA2F6C">
              <w:rPr>
                <w:rFonts w:eastAsia="Times New Roman" w:cs="Times New Roman"/>
                <w:sz w:val="20"/>
                <w:lang w:val="en-IE" w:bidi="ar-SA"/>
              </w:rPr>
              <w:t>0.976</w:t>
            </w:r>
          </w:p>
        </w:tc>
      </w:tr>
      <w:tr w:rsidR="00CA2F6C" w:rsidRPr="00CA2F6C" w:rsidTr="00A83A8E">
        <w:tc>
          <w:tcPr>
            <w:tcW w:w="1571" w:type="pct"/>
            <w:tcBorders>
              <w:top w:val="nil"/>
              <w:left w:val="nil"/>
              <w:bottom w:val="nil"/>
              <w:right w:val="nil"/>
            </w:tcBorders>
          </w:tcPr>
          <w:p w:rsidR="00CA2F6C" w:rsidRPr="00CA2F6C" w:rsidRDefault="00CA2F6C" w:rsidP="00CA2F6C">
            <w:pPr>
              <w:spacing w:before="0" w:after="0"/>
              <w:jc w:val="left"/>
              <w:rPr>
                <w:rFonts w:eastAsia="Times New Roman" w:cs="Times New Roman"/>
                <w:sz w:val="20"/>
                <w:lang w:val="en-IE" w:bidi="ar-SA"/>
              </w:rPr>
            </w:pPr>
          </w:p>
        </w:tc>
        <w:tc>
          <w:tcPr>
            <w:tcW w:w="1119" w:type="pct"/>
            <w:tcBorders>
              <w:top w:val="nil"/>
              <w:left w:val="nil"/>
              <w:bottom w:val="nil"/>
              <w:right w:val="nil"/>
            </w:tcBorders>
          </w:tcPr>
          <w:p w:rsidR="00CA2F6C" w:rsidRPr="00CA2F6C" w:rsidRDefault="00CA2F6C" w:rsidP="00CA2F6C">
            <w:pPr>
              <w:tabs>
                <w:tab w:val="decimal" w:pos="744"/>
                <w:tab w:val="decimal" w:pos="936"/>
              </w:tabs>
              <w:spacing w:before="0" w:after="0"/>
              <w:jc w:val="left"/>
              <w:rPr>
                <w:rFonts w:eastAsia="Times New Roman" w:cs="Times New Roman"/>
                <w:sz w:val="20"/>
                <w:lang w:val="en-IE" w:bidi="ar-SA"/>
              </w:rPr>
            </w:pPr>
          </w:p>
        </w:tc>
        <w:tc>
          <w:tcPr>
            <w:tcW w:w="623" w:type="pct"/>
            <w:tcBorders>
              <w:top w:val="nil"/>
              <w:left w:val="nil"/>
              <w:bottom w:val="nil"/>
              <w:right w:val="nil"/>
            </w:tcBorders>
          </w:tcPr>
          <w:p w:rsidR="00CA2F6C" w:rsidRPr="00CA2F6C" w:rsidRDefault="00CA2F6C" w:rsidP="00CA2F6C">
            <w:pPr>
              <w:tabs>
                <w:tab w:val="left" w:pos="459"/>
              </w:tabs>
              <w:spacing w:before="0" w:after="0"/>
              <w:jc w:val="center"/>
              <w:rPr>
                <w:rFonts w:eastAsia="Times New Roman" w:cs="Times New Roman"/>
                <w:sz w:val="20"/>
                <w:lang w:val="en-IE" w:bidi="ar-SA"/>
              </w:rPr>
            </w:pPr>
          </w:p>
        </w:tc>
        <w:tc>
          <w:tcPr>
            <w:tcW w:w="1077" w:type="pct"/>
            <w:tcBorders>
              <w:top w:val="nil"/>
              <w:left w:val="nil"/>
              <w:bottom w:val="nil"/>
              <w:right w:val="nil"/>
            </w:tcBorders>
          </w:tcPr>
          <w:p w:rsidR="00CA2F6C" w:rsidRPr="00CA2F6C" w:rsidRDefault="00CA2F6C" w:rsidP="00CA2F6C">
            <w:pPr>
              <w:tabs>
                <w:tab w:val="decimal" w:pos="851"/>
              </w:tabs>
              <w:spacing w:before="0" w:after="0"/>
              <w:jc w:val="left"/>
              <w:rPr>
                <w:rFonts w:eastAsia="Times New Roman" w:cs="Times New Roman"/>
                <w:sz w:val="20"/>
                <w:lang w:val="en-IE" w:bidi="ar-SA"/>
              </w:rPr>
            </w:pPr>
          </w:p>
        </w:tc>
        <w:tc>
          <w:tcPr>
            <w:tcW w:w="610" w:type="pct"/>
            <w:tcBorders>
              <w:top w:val="nil"/>
              <w:left w:val="nil"/>
              <w:bottom w:val="nil"/>
              <w:right w:val="nil"/>
            </w:tcBorders>
          </w:tcPr>
          <w:p w:rsidR="00CA2F6C" w:rsidRPr="00CA2F6C" w:rsidRDefault="00CA2F6C" w:rsidP="00CA2F6C">
            <w:pPr>
              <w:tabs>
                <w:tab w:val="decimal" w:pos="590"/>
                <w:tab w:val="decimal" w:pos="917"/>
              </w:tabs>
              <w:spacing w:before="0" w:after="0"/>
              <w:jc w:val="left"/>
              <w:rPr>
                <w:rFonts w:eastAsia="Times New Roman" w:cs="Times New Roman"/>
                <w:sz w:val="20"/>
                <w:lang w:val="en-IE" w:bidi="ar-SA"/>
              </w:rPr>
            </w:pPr>
          </w:p>
        </w:tc>
      </w:tr>
      <w:tr w:rsidR="00CA2F6C" w:rsidRPr="00CA2F6C" w:rsidTr="00A83A8E">
        <w:tc>
          <w:tcPr>
            <w:tcW w:w="1571" w:type="pct"/>
            <w:tcBorders>
              <w:top w:val="nil"/>
              <w:left w:val="nil"/>
              <w:bottom w:val="nil"/>
              <w:right w:val="nil"/>
            </w:tcBorders>
          </w:tcPr>
          <w:p w:rsidR="00CA2F6C" w:rsidRPr="00CA2F6C" w:rsidRDefault="00CA2F6C" w:rsidP="00CA2F6C">
            <w:pPr>
              <w:spacing w:before="0" w:after="0"/>
              <w:jc w:val="left"/>
              <w:rPr>
                <w:rFonts w:eastAsia="Times New Roman" w:cs="Times New Roman"/>
                <w:sz w:val="20"/>
                <w:lang w:val="en-IE" w:bidi="ar-SA"/>
              </w:rPr>
            </w:pPr>
            <w:r w:rsidRPr="00CA2F6C">
              <w:rPr>
                <w:rFonts w:eastAsia="Times New Roman" w:cs="Times New Roman"/>
                <w:sz w:val="20"/>
                <w:lang w:val="en-IE" w:bidi="ar-SA"/>
              </w:rPr>
              <w:t>V1/V2* Positive party positions on European integration</w:t>
            </w:r>
          </w:p>
        </w:tc>
        <w:tc>
          <w:tcPr>
            <w:tcW w:w="1119" w:type="pct"/>
            <w:tcBorders>
              <w:top w:val="nil"/>
              <w:left w:val="nil"/>
              <w:bottom w:val="nil"/>
              <w:right w:val="nil"/>
            </w:tcBorders>
          </w:tcPr>
          <w:p w:rsidR="00CA2F6C" w:rsidRPr="00CA2F6C" w:rsidRDefault="00CA2F6C" w:rsidP="00CA2F6C">
            <w:pPr>
              <w:tabs>
                <w:tab w:val="decimal" w:pos="936"/>
              </w:tabs>
              <w:spacing w:before="0" w:after="0"/>
              <w:jc w:val="left"/>
              <w:rPr>
                <w:rFonts w:eastAsia="Times New Roman" w:cs="Times New Roman"/>
                <w:sz w:val="20"/>
                <w:lang w:val="en-IE" w:bidi="ar-SA"/>
              </w:rPr>
            </w:pPr>
            <w:r w:rsidRPr="00CA2F6C">
              <w:rPr>
                <w:rFonts w:ascii="Cambria" w:eastAsia="Times New Roman" w:hAnsi="Cambria" w:cs="Times New Roman"/>
                <w:sz w:val="20"/>
                <w:szCs w:val="22"/>
                <w:lang w:val="en-IE" w:bidi="ar-SA"/>
              </w:rPr>
              <w:t>0.010* (0.004)</w:t>
            </w:r>
          </w:p>
        </w:tc>
        <w:tc>
          <w:tcPr>
            <w:tcW w:w="623" w:type="pct"/>
            <w:tcBorders>
              <w:top w:val="nil"/>
              <w:left w:val="nil"/>
              <w:bottom w:val="nil"/>
              <w:right w:val="nil"/>
            </w:tcBorders>
          </w:tcPr>
          <w:p w:rsidR="00CA2F6C" w:rsidRPr="00CA2F6C" w:rsidRDefault="00CA2F6C" w:rsidP="00CA2F6C">
            <w:pPr>
              <w:tabs>
                <w:tab w:val="left" w:pos="459"/>
              </w:tabs>
              <w:spacing w:before="0" w:after="0"/>
              <w:jc w:val="center"/>
              <w:rPr>
                <w:rFonts w:eastAsia="Times New Roman" w:cs="Times New Roman"/>
                <w:sz w:val="20"/>
                <w:lang w:val="en-IE" w:bidi="ar-SA"/>
              </w:rPr>
            </w:pPr>
            <w:r w:rsidRPr="00CA2F6C">
              <w:rPr>
                <w:rFonts w:eastAsia="Times New Roman" w:cs="Times New Roman"/>
                <w:sz w:val="20"/>
                <w:lang w:val="en-IE" w:bidi="ar-SA"/>
              </w:rPr>
              <w:t>1.010</w:t>
            </w:r>
          </w:p>
        </w:tc>
        <w:tc>
          <w:tcPr>
            <w:tcW w:w="1077" w:type="pct"/>
            <w:tcBorders>
              <w:top w:val="nil"/>
              <w:left w:val="nil"/>
              <w:bottom w:val="nil"/>
              <w:right w:val="nil"/>
            </w:tcBorders>
          </w:tcPr>
          <w:p w:rsidR="00CA2F6C" w:rsidRPr="00CA2F6C" w:rsidRDefault="00CA2F6C" w:rsidP="00CA2F6C">
            <w:pPr>
              <w:tabs>
                <w:tab w:val="decimal" w:pos="851"/>
              </w:tabs>
              <w:spacing w:before="0" w:after="0"/>
              <w:jc w:val="left"/>
              <w:rPr>
                <w:rFonts w:eastAsia="Times New Roman" w:cs="Times New Roman"/>
                <w:sz w:val="20"/>
                <w:lang w:val="en-IE" w:bidi="ar-SA"/>
              </w:rPr>
            </w:pPr>
            <w:r w:rsidRPr="00CA2F6C">
              <w:rPr>
                <w:rFonts w:eastAsia="Times New Roman" w:cs="Times New Roman"/>
                <w:sz w:val="20"/>
                <w:lang w:val="en-IE" w:bidi="ar-SA"/>
              </w:rPr>
              <w:t>0.017*** (0.004)</w:t>
            </w:r>
          </w:p>
        </w:tc>
        <w:tc>
          <w:tcPr>
            <w:tcW w:w="610" w:type="pct"/>
            <w:tcBorders>
              <w:top w:val="nil"/>
              <w:left w:val="nil"/>
              <w:bottom w:val="nil"/>
              <w:right w:val="nil"/>
            </w:tcBorders>
          </w:tcPr>
          <w:p w:rsidR="00CA2F6C" w:rsidRPr="00CA2F6C" w:rsidRDefault="00CA2F6C" w:rsidP="00CA2F6C">
            <w:pPr>
              <w:tabs>
                <w:tab w:val="left" w:pos="459"/>
                <w:tab w:val="decimal" w:pos="590"/>
                <w:tab w:val="decimal" w:pos="917"/>
              </w:tabs>
              <w:spacing w:before="0" w:after="0"/>
              <w:jc w:val="left"/>
              <w:rPr>
                <w:rFonts w:eastAsia="Times New Roman" w:cs="Times New Roman"/>
                <w:sz w:val="20"/>
                <w:lang w:val="en-IE" w:bidi="ar-SA"/>
              </w:rPr>
            </w:pPr>
            <w:r w:rsidRPr="00CA2F6C">
              <w:rPr>
                <w:rFonts w:eastAsia="Times New Roman" w:cs="Times New Roman"/>
                <w:sz w:val="20"/>
                <w:lang w:val="en-IE" w:bidi="ar-SA"/>
              </w:rPr>
              <w:t xml:space="preserve">   1.017</w:t>
            </w:r>
          </w:p>
        </w:tc>
      </w:tr>
      <w:tr w:rsidR="00CA2F6C" w:rsidRPr="00CA2F6C" w:rsidTr="00A83A8E">
        <w:tc>
          <w:tcPr>
            <w:tcW w:w="1571" w:type="pct"/>
            <w:tcBorders>
              <w:top w:val="single" w:sz="4" w:space="0" w:color="auto"/>
              <w:left w:val="nil"/>
              <w:bottom w:val="single" w:sz="4" w:space="0" w:color="auto"/>
              <w:right w:val="nil"/>
            </w:tcBorders>
          </w:tcPr>
          <w:p w:rsidR="00CA2F6C" w:rsidRPr="00CA2F6C" w:rsidRDefault="00CA2F6C" w:rsidP="00CA2F6C">
            <w:pPr>
              <w:spacing w:before="0" w:after="0"/>
              <w:jc w:val="left"/>
              <w:rPr>
                <w:rFonts w:eastAsia="Times New Roman" w:cs="Times New Roman"/>
                <w:i/>
                <w:sz w:val="20"/>
                <w:lang w:val="en-IE" w:bidi="ar-SA"/>
              </w:rPr>
            </w:pPr>
            <w:r w:rsidRPr="00CA2F6C">
              <w:rPr>
                <w:rFonts w:eastAsia="Times New Roman" w:cs="Times New Roman"/>
                <w:i/>
                <w:sz w:val="20"/>
                <w:lang w:val="en-IE" w:bidi="ar-SA"/>
              </w:rPr>
              <w:t>Random effects</w:t>
            </w:r>
          </w:p>
        </w:tc>
        <w:tc>
          <w:tcPr>
            <w:tcW w:w="1119" w:type="pct"/>
            <w:tcBorders>
              <w:top w:val="single" w:sz="4" w:space="0" w:color="auto"/>
              <w:left w:val="nil"/>
              <w:bottom w:val="single" w:sz="4" w:space="0" w:color="auto"/>
              <w:right w:val="nil"/>
            </w:tcBorders>
          </w:tcPr>
          <w:p w:rsidR="00CA2F6C" w:rsidRPr="00CA2F6C" w:rsidRDefault="00CA2F6C" w:rsidP="00CA2F6C">
            <w:pPr>
              <w:tabs>
                <w:tab w:val="decimal" w:pos="744"/>
              </w:tabs>
              <w:spacing w:before="0" w:after="0"/>
              <w:jc w:val="center"/>
              <w:rPr>
                <w:rFonts w:eastAsia="Times New Roman" w:cs="Times New Roman"/>
                <w:sz w:val="20"/>
                <w:lang w:val="en-IE" w:bidi="ar-SA"/>
              </w:rPr>
            </w:pPr>
          </w:p>
        </w:tc>
        <w:tc>
          <w:tcPr>
            <w:tcW w:w="623" w:type="pct"/>
            <w:tcBorders>
              <w:top w:val="single" w:sz="4" w:space="0" w:color="auto"/>
              <w:left w:val="nil"/>
              <w:bottom w:val="single" w:sz="4" w:space="0" w:color="auto"/>
              <w:right w:val="nil"/>
            </w:tcBorders>
          </w:tcPr>
          <w:p w:rsidR="00CA2F6C" w:rsidRPr="00CA2F6C" w:rsidRDefault="00CA2F6C" w:rsidP="00CA2F6C">
            <w:pPr>
              <w:tabs>
                <w:tab w:val="left" w:pos="459"/>
              </w:tabs>
              <w:spacing w:before="0" w:after="0"/>
              <w:jc w:val="center"/>
              <w:rPr>
                <w:rFonts w:eastAsia="Times New Roman" w:cs="Times New Roman"/>
                <w:sz w:val="20"/>
                <w:lang w:val="en-IE" w:bidi="ar-SA"/>
              </w:rPr>
            </w:pPr>
          </w:p>
        </w:tc>
        <w:tc>
          <w:tcPr>
            <w:tcW w:w="1077" w:type="pct"/>
            <w:tcBorders>
              <w:top w:val="single" w:sz="4" w:space="0" w:color="auto"/>
              <w:left w:val="nil"/>
              <w:bottom w:val="single" w:sz="4" w:space="0" w:color="auto"/>
              <w:right w:val="nil"/>
            </w:tcBorders>
          </w:tcPr>
          <w:p w:rsidR="00CA2F6C" w:rsidRPr="00CA2F6C" w:rsidRDefault="00CA2F6C" w:rsidP="00CA2F6C">
            <w:pPr>
              <w:tabs>
                <w:tab w:val="decimal" w:pos="744"/>
              </w:tabs>
              <w:spacing w:before="0" w:after="0"/>
              <w:jc w:val="center"/>
              <w:rPr>
                <w:rFonts w:eastAsia="Times New Roman" w:cs="Times New Roman"/>
                <w:sz w:val="20"/>
                <w:lang w:val="en-IE" w:bidi="ar-SA"/>
              </w:rPr>
            </w:pPr>
          </w:p>
        </w:tc>
        <w:tc>
          <w:tcPr>
            <w:tcW w:w="610" w:type="pct"/>
            <w:tcBorders>
              <w:top w:val="single" w:sz="4" w:space="0" w:color="auto"/>
              <w:left w:val="nil"/>
              <w:bottom w:val="single" w:sz="4" w:space="0" w:color="auto"/>
              <w:right w:val="nil"/>
            </w:tcBorders>
          </w:tcPr>
          <w:p w:rsidR="00CA2F6C" w:rsidRPr="00CA2F6C" w:rsidRDefault="00CA2F6C" w:rsidP="00CA2F6C">
            <w:pPr>
              <w:spacing w:before="0" w:after="0"/>
              <w:jc w:val="center"/>
              <w:rPr>
                <w:rFonts w:eastAsia="Times New Roman" w:cs="Times New Roman"/>
                <w:sz w:val="20"/>
                <w:lang w:val="en-IE" w:bidi="ar-SA"/>
              </w:rPr>
            </w:pPr>
          </w:p>
        </w:tc>
      </w:tr>
      <w:tr w:rsidR="00CA2F6C" w:rsidRPr="00CA2F6C" w:rsidTr="00A83A8E">
        <w:trPr>
          <w:trHeight w:val="80"/>
        </w:trPr>
        <w:tc>
          <w:tcPr>
            <w:tcW w:w="1571" w:type="pct"/>
            <w:tcBorders>
              <w:top w:val="single" w:sz="4" w:space="0" w:color="auto"/>
              <w:left w:val="nil"/>
              <w:bottom w:val="nil"/>
              <w:right w:val="nil"/>
            </w:tcBorders>
          </w:tcPr>
          <w:p w:rsidR="00CA2F6C" w:rsidRPr="00CA2F6C" w:rsidRDefault="00CA2F6C" w:rsidP="00CA2F6C">
            <w:pPr>
              <w:spacing w:before="0" w:after="0"/>
              <w:jc w:val="left"/>
              <w:rPr>
                <w:rFonts w:eastAsia="Times New Roman" w:cs="Times New Roman"/>
                <w:sz w:val="20"/>
                <w:lang w:val="en-IE" w:bidi="ar-SA"/>
              </w:rPr>
            </w:pPr>
            <w:r w:rsidRPr="00CA2F6C">
              <w:rPr>
                <w:rFonts w:eastAsia="Times New Roman" w:cs="Times New Roman"/>
                <w:sz w:val="20"/>
                <w:lang w:val="en-IE" w:bidi="ar-SA"/>
              </w:rPr>
              <w:t>Country-year variance (level-2)</w:t>
            </w:r>
          </w:p>
        </w:tc>
        <w:tc>
          <w:tcPr>
            <w:tcW w:w="1119" w:type="pct"/>
            <w:tcBorders>
              <w:top w:val="single" w:sz="4" w:space="0" w:color="auto"/>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0.065</w:t>
            </w:r>
          </w:p>
        </w:tc>
        <w:tc>
          <w:tcPr>
            <w:tcW w:w="623" w:type="pct"/>
            <w:tcBorders>
              <w:top w:val="single" w:sz="4" w:space="0" w:color="auto"/>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c>
          <w:tcPr>
            <w:tcW w:w="1077" w:type="pct"/>
            <w:tcBorders>
              <w:top w:val="single" w:sz="4" w:space="0" w:color="auto"/>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0.065</w:t>
            </w:r>
          </w:p>
        </w:tc>
        <w:tc>
          <w:tcPr>
            <w:tcW w:w="610" w:type="pct"/>
            <w:tcBorders>
              <w:top w:val="single" w:sz="4" w:space="0" w:color="auto"/>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r>
      <w:tr w:rsidR="00CA2F6C" w:rsidRPr="00CA2F6C" w:rsidTr="00A83A8E">
        <w:trPr>
          <w:trHeight w:val="80"/>
        </w:trPr>
        <w:tc>
          <w:tcPr>
            <w:tcW w:w="1571" w:type="pct"/>
            <w:tcBorders>
              <w:top w:val="nil"/>
              <w:left w:val="nil"/>
              <w:bottom w:val="nil"/>
              <w:right w:val="nil"/>
            </w:tcBorders>
          </w:tcPr>
          <w:p w:rsidR="00CA2F6C" w:rsidRPr="00CA2F6C" w:rsidRDefault="00CA2F6C" w:rsidP="00CA2F6C">
            <w:pPr>
              <w:spacing w:before="0" w:after="0"/>
              <w:jc w:val="left"/>
              <w:rPr>
                <w:rFonts w:eastAsia="Times New Roman" w:cs="Times New Roman"/>
                <w:sz w:val="20"/>
                <w:lang w:val="en-IE" w:bidi="ar-SA"/>
              </w:rPr>
            </w:pPr>
            <w:r w:rsidRPr="00CA2F6C">
              <w:rPr>
                <w:rFonts w:eastAsia="Times New Roman" w:cs="Times New Roman"/>
                <w:sz w:val="20"/>
                <w:lang w:val="en-IE" w:bidi="ar-SA"/>
              </w:rPr>
              <w:t>Country variance (level-3)</w:t>
            </w:r>
          </w:p>
        </w:tc>
        <w:tc>
          <w:tcPr>
            <w:tcW w:w="1119"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0.151</w:t>
            </w:r>
          </w:p>
        </w:tc>
        <w:tc>
          <w:tcPr>
            <w:tcW w:w="623"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c>
          <w:tcPr>
            <w:tcW w:w="1077"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0.235</w:t>
            </w:r>
          </w:p>
        </w:tc>
        <w:tc>
          <w:tcPr>
            <w:tcW w:w="610"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r>
      <w:tr w:rsidR="00CA2F6C" w:rsidRPr="00CA2F6C" w:rsidTr="00A83A8E">
        <w:trPr>
          <w:trHeight w:val="80"/>
        </w:trPr>
        <w:tc>
          <w:tcPr>
            <w:tcW w:w="1571" w:type="pct"/>
            <w:tcBorders>
              <w:top w:val="nil"/>
              <w:left w:val="nil"/>
              <w:bottom w:val="nil"/>
              <w:right w:val="nil"/>
            </w:tcBorders>
          </w:tcPr>
          <w:p w:rsidR="00CA2F6C" w:rsidRPr="00CA2F6C" w:rsidRDefault="00CA2F6C" w:rsidP="00CA2F6C">
            <w:pPr>
              <w:spacing w:before="0" w:after="0"/>
              <w:jc w:val="left"/>
              <w:rPr>
                <w:rFonts w:eastAsia="Times New Roman" w:cs="Times New Roman"/>
                <w:sz w:val="20"/>
                <w:lang w:val="en-IE" w:bidi="ar-SA"/>
              </w:rPr>
            </w:pPr>
            <w:r w:rsidRPr="00CA2F6C">
              <w:rPr>
                <w:rFonts w:eastAsia="Times New Roman" w:cs="Times New Roman"/>
                <w:sz w:val="20"/>
                <w:lang w:val="en-IE" w:bidi="ar-SA"/>
              </w:rPr>
              <w:t>ICC (country-years within countries)</w:t>
            </w:r>
          </w:p>
        </w:tc>
        <w:tc>
          <w:tcPr>
            <w:tcW w:w="1119"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0.062</w:t>
            </w:r>
          </w:p>
        </w:tc>
        <w:tc>
          <w:tcPr>
            <w:tcW w:w="623"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c>
          <w:tcPr>
            <w:tcW w:w="1077"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0.084</w:t>
            </w:r>
          </w:p>
        </w:tc>
        <w:tc>
          <w:tcPr>
            <w:tcW w:w="610"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r>
      <w:tr w:rsidR="00CA2F6C" w:rsidRPr="00CA2F6C" w:rsidTr="00A83A8E">
        <w:trPr>
          <w:trHeight w:val="80"/>
        </w:trPr>
        <w:tc>
          <w:tcPr>
            <w:tcW w:w="1571" w:type="pct"/>
            <w:tcBorders>
              <w:top w:val="nil"/>
              <w:left w:val="nil"/>
              <w:bottom w:val="nil"/>
              <w:right w:val="nil"/>
            </w:tcBorders>
          </w:tcPr>
          <w:p w:rsidR="00CA2F6C" w:rsidRPr="00CA2F6C" w:rsidRDefault="00CA2F6C" w:rsidP="00CA2F6C">
            <w:pPr>
              <w:spacing w:before="0" w:after="0"/>
              <w:jc w:val="left"/>
              <w:rPr>
                <w:rFonts w:eastAsia="Times New Roman" w:cs="Times New Roman"/>
                <w:sz w:val="20"/>
                <w:lang w:val="en-IE" w:bidi="ar-SA"/>
              </w:rPr>
            </w:pPr>
            <w:r w:rsidRPr="00CA2F6C">
              <w:rPr>
                <w:rFonts w:eastAsia="Times New Roman" w:cs="Times New Roman"/>
                <w:sz w:val="20"/>
                <w:lang w:bidi="ar-SA"/>
              </w:rPr>
              <w:t xml:space="preserve">Slope variance </w:t>
            </w:r>
            <w:r w:rsidRPr="00CA2F6C">
              <w:rPr>
                <w:rFonts w:eastAsia="Times New Roman" w:cs="Times New Roman"/>
                <w:sz w:val="20"/>
                <w:lang w:val="en-IE" w:bidi="ar-SA"/>
              </w:rPr>
              <w:t>(</w:t>
            </w:r>
            <m:oMath>
              <m:r>
                <m:rPr>
                  <m:sty m:val="p"/>
                </m:rPr>
                <w:rPr>
                  <w:rFonts w:ascii="Cambria Math" w:eastAsia="Times New Roman" w:hAnsi="Cambria Math"/>
                  <w:sz w:val="20"/>
                  <w:vertAlign w:val="superscript"/>
                </w:rPr>
                <m:t>σ</m:t>
              </m:r>
            </m:oMath>
            <w:r w:rsidRPr="00CA2F6C">
              <w:rPr>
                <w:rFonts w:eastAsia="Times New Roman" w:cs="Times New Roman"/>
                <w:sz w:val="20"/>
                <w:vertAlign w:val="superscript"/>
                <w:lang w:val="en-IE" w:bidi="ar-SA"/>
              </w:rPr>
              <w:t>2</w:t>
            </w:r>
            <w:r w:rsidRPr="00CA2F6C">
              <w:rPr>
                <w:rFonts w:eastAsia="Times New Roman" w:cs="Times New Roman"/>
                <w:sz w:val="20"/>
                <w:lang w:val="en-IE" w:bidi="ar-SA"/>
              </w:rPr>
              <w:t>)</w:t>
            </w:r>
            <w:r w:rsidRPr="00CA2F6C">
              <w:rPr>
                <w:rFonts w:eastAsia="Times New Roman" w:cs="Times New Roman"/>
                <w:sz w:val="20"/>
                <w:lang w:bidi="ar-SA"/>
              </w:rPr>
              <w:t xml:space="preserve"> of European integration attitudes effect</w:t>
            </w:r>
          </w:p>
        </w:tc>
        <w:tc>
          <w:tcPr>
            <w:tcW w:w="1119"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0.002</w:t>
            </w:r>
          </w:p>
        </w:tc>
        <w:tc>
          <w:tcPr>
            <w:tcW w:w="623"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c>
          <w:tcPr>
            <w:tcW w:w="1077"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0.003</w:t>
            </w:r>
          </w:p>
        </w:tc>
        <w:tc>
          <w:tcPr>
            <w:tcW w:w="610"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r>
      <w:tr w:rsidR="00CA2F6C" w:rsidRPr="00CA2F6C" w:rsidTr="00A83A8E">
        <w:trPr>
          <w:trHeight w:val="80"/>
        </w:trPr>
        <w:tc>
          <w:tcPr>
            <w:tcW w:w="1571" w:type="pct"/>
            <w:tcBorders>
              <w:top w:val="nil"/>
              <w:left w:val="nil"/>
              <w:bottom w:val="nil"/>
              <w:right w:val="nil"/>
            </w:tcBorders>
          </w:tcPr>
          <w:p w:rsidR="00CA2F6C" w:rsidRPr="00CA2F6C" w:rsidRDefault="00CA2F6C" w:rsidP="00CA2F6C">
            <w:pPr>
              <w:spacing w:before="0" w:after="0"/>
              <w:jc w:val="left"/>
              <w:rPr>
                <w:rFonts w:eastAsia="Times New Roman" w:cs="Times New Roman"/>
                <w:sz w:val="20"/>
                <w:lang w:val="en-IE" w:bidi="ar-SA"/>
              </w:rPr>
            </w:pPr>
          </w:p>
        </w:tc>
        <w:tc>
          <w:tcPr>
            <w:tcW w:w="1119"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p>
        </w:tc>
        <w:tc>
          <w:tcPr>
            <w:tcW w:w="623"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c>
          <w:tcPr>
            <w:tcW w:w="1077"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c>
          <w:tcPr>
            <w:tcW w:w="610"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r>
      <w:tr w:rsidR="00CA2F6C" w:rsidRPr="00CA2F6C" w:rsidTr="00A83A8E">
        <w:trPr>
          <w:trHeight w:val="80"/>
        </w:trPr>
        <w:tc>
          <w:tcPr>
            <w:tcW w:w="1571" w:type="pct"/>
            <w:tcBorders>
              <w:top w:val="nil"/>
              <w:left w:val="nil"/>
              <w:bottom w:val="nil"/>
              <w:right w:val="nil"/>
            </w:tcBorders>
          </w:tcPr>
          <w:p w:rsidR="00CA2F6C" w:rsidRPr="00CA2F6C" w:rsidRDefault="00CA2F6C" w:rsidP="00CA2F6C">
            <w:pPr>
              <w:spacing w:before="0" w:after="0"/>
              <w:jc w:val="left"/>
              <w:rPr>
                <w:rFonts w:eastAsia="Times New Roman" w:cs="Times New Roman"/>
                <w:sz w:val="20"/>
                <w:lang w:val="en-IE" w:bidi="ar-SA"/>
              </w:rPr>
            </w:pPr>
            <w:r w:rsidRPr="00CA2F6C">
              <w:rPr>
                <w:rFonts w:eastAsia="Times New Roman" w:cs="Times New Roman"/>
                <w:sz w:val="20"/>
                <w:lang w:val="en-IE" w:bidi="ar-SA"/>
              </w:rPr>
              <w:t>-2LL</w:t>
            </w:r>
          </w:p>
        </w:tc>
        <w:tc>
          <w:tcPr>
            <w:tcW w:w="1119"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101534.59</w:t>
            </w:r>
          </w:p>
        </w:tc>
        <w:tc>
          <w:tcPr>
            <w:tcW w:w="623"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c>
          <w:tcPr>
            <w:tcW w:w="1077"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74038.13</w:t>
            </w:r>
          </w:p>
        </w:tc>
        <w:tc>
          <w:tcPr>
            <w:tcW w:w="610"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r>
      <w:tr w:rsidR="00CA2F6C" w:rsidRPr="00CA2F6C" w:rsidTr="00A83A8E">
        <w:trPr>
          <w:trHeight w:val="80"/>
        </w:trPr>
        <w:tc>
          <w:tcPr>
            <w:tcW w:w="1571" w:type="pct"/>
            <w:tcBorders>
              <w:top w:val="nil"/>
              <w:left w:val="nil"/>
              <w:bottom w:val="nil"/>
              <w:right w:val="nil"/>
            </w:tcBorders>
          </w:tcPr>
          <w:p w:rsidR="00CA2F6C" w:rsidRPr="00CA2F6C" w:rsidRDefault="00CA2F6C" w:rsidP="00CA2F6C">
            <w:pPr>
              <w:spacing w:before="0" w:after="0"/>
              <w:jc w:val="left"/>
              <w:rPr>
                <w:rFonts w:eastAsia="Times New Roman" w:cs="Times New Roman"/>
                <w:sz w:val="20"/>
                <w:lang w:val="en-IE" w:bidi="ar-SA"/>
              </w:rPr>
            </w:pPr>
            <w:r w:rsidRPr="00CA2F6C">
              <w:rPr>
                <w:rFonts w:eastAsia="Times New Roman" w:cs="Times New Roman"/>
                <w:sz w:val="20"/>
                <w:lang w:val="en-IE" w:bidi="ar-SA"/>
              </w:rPr>
              <w:t>Wald Chi-Square (df)</w:t>
            </w:r>
          </w:p>
        </w:tc>
        <w:tc>
          <w:tcPr>
            <w:tcW w:w="1119"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3018.19 (13)</w:t>
            </w:r>
          </w:p>
        </w:tc>
        <w:tc>
          <w:tcPr>
            <w:tcW w:w="623"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c>
          <w:tcPr>
            <w:tcW w:w="1077"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2215.56 (13)</w:t>
            </w:r>
          </w:p>
        </w:tc>
        <w:tc>
          <w:tcPr>
            <w:tcW w:w="610"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r>
      <w:tr w:rsidR="00CA2F6C" w:rsidRPr="00CA2F6C" w:rsidTr="00A83A8E">
        <w:trPr>
          <w:trHeight w:val="80"/>
        </w:trPr>
        <w:tc>
          <w:tcPr>
            <w:tcW w:w="1571" w:type="pct"/>
            <w:tcBorders>
              <w:top w:val="nil"/>
              <w:left w:val="nil"/>
              <w:bottom w:val="nil"/>
              <w:right w:val="nil"/>
            </w:tcBorders>
          </w:tcPr>
          <w:p w:rsidR="00CA2F6C" w:rsidRPr="00CA2F6C" w:rsidRDefault="00CA2F6C" w:rsidP="00CA2F6C">
            <w:pPr>
              <w:spacing w:before="0" w:after="0"/>
              <w:jc w:val="left"/>
              <w:rPr>
                <w:rFonts w:eastAsia="Times New Roman" w:cs="Times New Roman"/>
                <w:sz w:val="20"/>
                <w:lang w:val="en-IE" w:bidi="ar-SA"/>
              </w:rPr>
            </w:pPr>
            <w:r w:rsidRPr="00CA2F6C">
              <w:rPr>
                <w:rFonts w:eastAsia="Times New Roman" w:cs="Times New Roman"/>
                <w:sz w:val="20"/>
                <w:lang w:val="en-IE" w:bidi="ar-SA"/>
              </w:rPr>
              <w:t>Level-2 N</w:t>
            </w:r>
          </w:p>
        </w:tc>
        <w:tc>
          <w:tcPr>
            <w:tcW w:w="1119"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102</w:t>
            </w:r>
          </w:p>
        </w:tc>
        <w:tc>
          <w:tcPr>
            <w:tcW w:w="623"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c>
          <w:tcPr>
            <w:tcW w:w="1077"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18</w:t>
            </w:r>
          </w:p>
        </w:tc>
        <w:tc>
          <w:tcPr>
            <w:tcW w:w="610"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r>
      <w:tr w:rsidR="00CA2F6C" w:rsidRPr="00CA2F6C" w:rsidTr="00A83A8E">
        <w:trPr>
          <w:trHeight w:val="80"/>
        </w:trPr>
        <w:tc>
          <w:tcPr>
            <w:tcW w:w="1571" w:type="pct"/>
            <w:tcBorders>
              <w:top w:val="nil"/>
              <w:left w:val="nil"/>
              <w:bottom w:val="nil"/>
              <w:right w:val="nil"/>
            </w:tcBorders>
          </w:tcPr>
          <w:p w:rsidR="00CA2F6C" w:rsidRPr="00CA2F6C" w:rsidRDefault="00CA2F6C" w:rsidP="00CA2F6C">
            <w:pPr>
              <w:spacing w:before="0" w:after="0"/>
              <w:jc w:val="left"/>
              <w:rPr>
                <w:rFonts w:eastAsia="Times New Roman" w:cs="Times New Roman"/>
                <w:sz w:val="20"/>
                <w:lang w:val="en-IE" w:bidi="ar-SA"/>
              </w:rPr>
            </w:pPr>
            <w:r w:rsidRPr="00CA2F6C">
              <w:rPr>
                <w:rFonts w:eastAsia="Times New Roman" w:cs="Times New Roman"/>
                <w:sz w:val="20"/>
                <w:lang w:val="en-IE" w:bidi="ar-SA"/>
              </w:rPr>
              <w:t>Level-3 N</w:t>
            </w:r>
          </w:p>
        </w:tc>
        <w:tc>
          <w:tcPr>
            <w:tcW w:w="1119" w:type="pct"/>
            <w:tcBorders>
              <w:top w:val="nil"/>
              <w:left w:val="nil"/>
              <w:bottom w:val="nil"/>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18</w:t>
            </w:r>
          </w:p>
        </w:tc>
        <w:tc>
          <w:tcPr>
            <w:tcW w:w="623"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c>
          <w:tcPr>
            <w:tcW w:w="1077"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71</w:t>
            </w:r>
          </w:p>
        </w:tc>
        <w:tc>
          <w:tcPr>
            <w:tcW w:w="610"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r>
      <w:tr w:rsidR="00CA2F6C" w:rsidRPr="00CA2F6C" w:rsidTr="00A83A8E">
        <w:trPr>
          <w:trHeight w:val="80"/>
        </w:trPr>
        <w:tc>
          <w:tcPr>
            <w:tcW w:w="1571" w:type="pct"/>
            <w:tcBorders>
              <w:top w:val="nil"/>
              <w:left w:val="nil"/>
              <w:bottom w:val="single" w:sz="4" w:space="0" w:color="auto"/>
              <w:right w:val="nil"/>
            </w:tcBorders>
          </w:tcPr>
          <w:p w:rsidR="00CA2F6C" w:rsidRPr="00CA2F6C" w:rsidRDefault="00CA2F6C" w:rsidP="00CA2F6C">
            <w:pPr>
              <w:spacing w:before="0" w:after="0"/>
              <w:jc w:val="left"/>
              <w:rPr>
                <w:rFonts w:eastAsia="Times New Roman" w:cs="Times New Roman"/>
                <w:sz w:val="20"/>
                <w:lang w:val="en-IE" w:bidi="ar-SA"/>
              </w:rPr>
            </w:pPr>
            <w:r w:rsidRPr="00CA2F6C">
              <w:rPr>
                <w:rFonts w:eastAsia="Times New Roman" w:cs="Times New Roman"/>
                <w:sz w:val="20"/>
                <w:lang w:val="en-IE" w:bidi="ar-SA"/>
              </w:rPr>
              <w:t>Total N</w:t>
            </w:r>
          </w:p>
        </w:tc>
        <w:tc>
          <w:tcPr>
            <w:tcW w:w="1119" w:type="pct"/>
            <w:tcBorders>
              <w:top w:val="nil"/>
              <w:left w:val="nil"/>
              <w:bottom w:val="single" w:sz="4" w:space="0" w:color="auto"/>
              <w:right w:val="nil"/>
            </w:tcBorders>
          </w:tcPr>
          <w:p w:rsidR="00CA2F6C" w:rsidRPr="00CA2F6C" w:rsidRDefault="00CA2F6C" w:rsidP="00CA2F6C">
            <w:pPr>
              <w:spacing w:before="0" w:after="0"/>
              <w:jc w:val="center"/>
              <w:rPr>
                <w:rFonts w:ascii="Cambria" w:eastAsia="Times New Roman" w:hAnsi="Cambria" w:cs="Times New Roman"/>
                <w:sz w:val="20"/>
                <w:szCs w:val="22"/>
                <w:lang w:val="en-IE" w:bidi="ar-SA"/>
              </w:rPr>
            </w:pPr>
            <w:r w:rsidRPr="00CA2F6C">
              <w:rPr>
                <w:rFonts w:ascii="Cambria" w:eastAsia="Times New Roman" w:hAnsi="Cambria" w:cs="Times New Roman"/>
                <w:sz w:val="20"/>
                <w:szCs w:val="22"/>
                <w:lang w:val="en-IE" w:bidi="ar-SA"/>
              </w:rPr>
              <w:t>87985</w:t>
            </w:r>
          </w:p>
        </w:tc>
        <w:tc>
          <w:tcPr>
            <w:tcW w:w="623" w:type="pct"/>
            <w:tcBorders>
              <w:top w:val="nil"/>
              <w:left w:val="nil"/>
              <w:bottom w:val="single" w:sz="4" w:space="0" w:color="auto"/>
              <w:right w:val="nil"/>
            </w:tcBorders>
          </w:tcPr>
          <w:p w:rsidR="00CA2F6C" w:rsidRPr="00CA2F6C" w:rsidRDefault="00CA2F6C" w:rsidP="00CA2F6C">
            <w:pPr>
              <w:spacing w:before="0" w:after="0"/>
              <w:jc w:val="center"/>
              <w:rPr>
                <w:rFonts w:eastAsia="Times New Roman" w:cs="Times New Roman"/>
                <w:sz w:val="20"/>
                <w:lang w:val="en-IE" w:bidi="ar-SA"/>
              </w:rPr>
            </w:pPr>
          </w:p>
        </w:tc>
        <w:tc>
          <w:tcPr>
            <w:tcW w:w="1077" w:type="pct"/>
            <w:tcBorders>
              <w:top w:val="nil"/>
              <w:left w:val="nil"/>
              <w:bottom w:val="single" w:sz="4" w:space="0" w:color="auto"/>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64028</w:t>
            </w:r>
          </w:p>
        </w:tc>
        <w:tc>
          <w:tcPr>
            <w:tcW w:w="610" w:type="pct"/>
            <w:tcBorders>
              <w:top w:val="nil"/>
              <w:left w:val="nil"/>
              <w:bottom w:val="single" w:sz="4" w:space="0" w:color="auto"/>
              <w:right w:val="nil"/>
            </w:tcBorders>
          </w:tcPr>
          <w:p w:rsidR="00CA2F6C" w:rsidRPr="00CA2F6C" w:rsidRDefault="00CA2F6C" w:rsidP="00CA2F6C">
            <w:pPr>
              <w:spacing w:before="0" w:after="0"/>
              <w:jc w:val="center"/>
              <w:rPr>
                <w:rFonts w:eastAsia="Times New Roman" w:cs="Times New Roman"/>
                <w:sz w:val="20"/>
                <w:lang w:val="en-IE" w:bidi="ar-SA"/>
              </w:rPr>
            </w:pPr>
          </w:p>
        </w:tc>
      </w:tr>
    </w:tbl>
    <w:p w:rsidR="00CA2F6C" w:rsidRPr="00CA2F6C" w:rsidRDefault="00CA2F6C" w:rsidP="00CA2F6C">
      <w:pPr>
        <w:spacing w:before="0" w:after="0" w:line="240" w:lineRule="auto"/>
        <w:jc w:val="left"/>
        <w:rPr>
          <w:rFonts w:asciiTheme="majorHAnsi" w:eastAsia="Calibri" w:hAnsiTheme="majorHAnsi" w:cs="Times New Roman"/>
          <w:sz w:val="20"/>
          <w:lang w:val="en-IE"/>
        </w:rPr>
      </w:pPr>
      <w:r w:rsidRPr="00CA2F6C">
        <w:rPr>
          <w:rFonts w:asciiTheme="majorHAnsi" w:eastAsia="Calibri" w:hAnsiTheme="majorHAnsi" w:cs="Times New Roman"/>
          <w:sz w:val="20"/>
          <w:lang w:val="en-IE"/>
        </w:rPr>
        <w:t>*=p&lt;.05; **=p&lt;.01; ***= p&lt;.001. S</w:t>
      </w:r>
      <w:r w:rsidRPr="00CA2F6C">
        <w:rPr>
          <w:rFonts w:asciiTheme="majorHAnsi" w:eastAsia="AdvTimes" w:hAnsiTheme="majorHAnsi" w:cs="Times New Roman"/>
          <w:sz w:val="20"/>
          <w:lang w:val="en-IE"/>
        </w:rPr>
        <w:t>tandard errors are noted in parentheses next to the unstandardized coefficients.</w:t>
      </w:r>
    </w:p>
    <w:p w:rsidR="00CA2F6C" w:rsidRPr="00CA2F6C" w:rsidRDefault="00CA2F6C" w:rsidP="00CA2F6C">
      <w:pPr>
        <w:spacing w:before="0" w:after="0" w:line="480" w:lineRule="auto"/>
        <w:jc w:val="left"/>
        <w:rPr>
          <w:rFonts w:eastAsiaTheme="majorEastAsia" w:cstheme="majorBidi"/>
          <w:bCs/>
          <w:sz w:val="20"/>
          <w:szCs w:val="24"/>
          <w:lang w:val="en-IE" w:bidi="ar-SA"/>
        </w:rPr>
      </w:pPr>
    </w:p>
    <w:p w:rsidR="00CA2F6C" w:rsidRPr="00CA2F6C" w:rsidRDefault="00CA2F6C" w:rsidP="00CA2F6C">
      <w:pPr>
        <w:keepNext/>
        <w:keepLines/>
        <w:spacing w:before="0" w:after="0" w:line="240" w:lineRule="auto"/>
        <w:jc w:val="left"/>
        <w:outlineLvl w:val="1"/>
        <w:rPr>
          <w:rFonts w:ascii="Times New Roman" w:eastAsiaTheme="majorEastAsia" w:hAnsi="Times New Roman" w:cstheme="majorBidi"/>
          <w:b/>
          <w:bCs/>
          <w:sz w:val="28"/>
          <w:szCs w:val="26"/>
          <w:lang w:val="en-GB" w:bidi="ar-SA"/>
        </w:rPr>
      </w:pPr>
      <w:bookmarkStart w:id="289" w:name="_Toc458974585"/>
      <w:bookmarkStart w:id="290" w:name="_Toc458976502"/>
      <w:bookmarkStart w:id="291" w:name="_Toc459011261"/>
      <w:bookmarkStart w:id="292" w:name="_Toc459012047"/>
      <w:bookmarkStart w:id="293" w:name="_Toc459013654"/>
      <w:bookmarkStart w:id="294" w:name="_Toc459986309"/>
      <w:r w:rsidRPr="00CA2F6C">
        <w:rPr>
          <w:rFonts w:ascii="Times New Roman" w:eastAsiaTheme="majorEastAsia" w:hAnsi="Times New Roman" w:cstheme="majorBidi"/>
          <w:b/>
          <w:bCs/>
          <w:sz w:val="28"/>
          <w:szCs w:val="26"/>
          <w:lang w:val="en-GB" w:bidi="ar-SA"/>
        </w:rPr>
        <w:t>A.13 Three-level micro-level logistic regression of attitudes towards immigration policies</w:t>
      </w:r>
      <w:bookmarkEnd w:id="289"/>
      <w:bookmarkEnd w:id="290"/>
      <w:bookmarkEnd w:id="291"/>
      <w:bookmarkEnd w:id="292"/>
      <w:bookmarkEnd w:id="293"/>
      <w:bookmarkEnd w:id="294"/>
    </w:p>
    <w:p w:rsidR="00CA2F6C" w:rsidRPr="00CA2F6C" w:rsidRDefault="00CA2F6C" w:rsidP="00CA2F6C">
      <w:pPr>
        <w:spacing w:before="0" w:after="0" w:line="480" w:lineRule="auto"/>
        <w:jc w:val="left"/>
        <w:rPr>
          <w:rFonts w:cs="Times New Roman"/>
          <w:sz w:val="20"/>
          <w:szCs w:val="22"/>
          <w:lang w:val="en-GB"/>
        </w:rPr>
      </w:pPr>
    </w:p>
    <w:tbl>
      <w:tblPr>
        <w:tblStyle w:val="Tabelraster21"/>
        <w:tblpPr w:leftFromText="142" w:rightFromText="142" w:vertAnchor="text" w:horzAnchor="margin" w:tblpY="1"/>
        <w:tblOverlap w:val="never"/>
        <w:tblW w:w="5000" w:type="pct"/>
        <w:tblLook w:val="04A0"/>
      </w:tblPr>
      <w:tblGrid>
        <w:gridCol w:w="2929"/>
        <w:gridCol w:w="2084"/>
        <w:gridCol w:w="1165"/>
        <w:gridCol w:w="2008"/>
        <w:gridCol w:w="1102"/>
      </w:tblGrid>
      <w:tr w:rsidR="00CA2F6C" w:rsidRPr="00CA2F6C" w:rsidTr="00A83A8E">
        <w:trPr>
          <w:trHeight w:val="416"/>
        </w:trPr>
        <w:tc>
          <w:tcPr>
            <w:tcW w:w="1577" w:type="pct"/>
            <w:tcBorders>
              <w:top w:val="single" w:sz="12" w:space="0" w:color="auto"/>
              <w:left w:val="nil"/>
              <w:bottom w:val="nil"/>
              <w:right w:val="nil"/>
            </w:tcBorders>
          </w:tcPr>
          <w:p w:rsidR="00CA2F6C" w:rsidRPr="00CA2F6C" w:rsidRDefault="00CA2F6C" w:rsidP="00CA2F6C">
            <w:pPr>
              <w:spacing w:before="0" w:after="0"/>
              <w:jc w:val="left"/>
              <w:rPr>
                <w:rFonts w:eastAsia="Times New Roman" w:cs="Times New Roman"/>
                <w:sz w:val="20"/>
                <w:lang w:val="en-IE" w:bidi="ar-SA"/>
              </w:rPr>
            </w:pPr>
          </w:p>
        </w:tc>
        <w:tc>
          <w:tcPr>
            <w:tcW w:w="1122" w:type="pct"/>
            <w:tcBorders>
              <w:top w:val="single" w:sz="12" w:space="0" w:color="auto"/>
              <w:left w:val="nil"/>
              <w:bottom w:val="single" w:sz="4" w:space="0" w:color="auto"/>
              <w:right w:val="nil"/>
            </w:tcBorders>
          </w:tcPr>
          <w:p w:rsidR="00CA2F6C" w:rsidRPr="00CA2F6C" w:rsidRDefault="00CA2F6C" w:rsidP="00CA2F6C">
            <w:pPr>
              <w:spacing w:before="0" w:after="0"/>
              <w:jc w:val="center"/>
              <w:rPr>
                <w:rFonts w:eastAsia="Times New Roman" w:cs="Times New Roman"/>
                <w:sz w:val="20"/>
                <w:vertAlign w:val="superscript"/>
                <w:lang w:val="en-IE" w:bidi="ar-SA"/>
              </w:rPr>
            </w:pPr>
            <w:r w:rsidRPr="00CA2F6C">
              <w:rPr>
                <w:rFonts w:eastAsia="Times New Roman" w:cs="Times New Roman"/>
                <w:sz w:val="20"/>
                <w:lang w:val="en-IE" w:bidi="ar-SA"/>
              </w:rPr>
              <w:t xml:space="preserve">Model 2 </w:t>
            </w:r>
          </w:p>
        </w:tc>
        <w:tc>
          <w:tcPr>
            <w:tcW w:w="627" w:type="pct"/>
            <w:tcBorders>
              <w:top w:val="single" w:sz="12" w:space="0" w:color="auto"/>
              <w:left w:val="nil"/>
              <w:bottom w:val="nil"/>
              <w:right w:val="nil"/>
            </w:tcBorders>
          </w:tcPr>
          <w:p w:rsidR="00CA2F6C" w:rsidRPr="00CA2F6C" w:rsidRDefault="00CA2F6C" w:rsidP="00CA2F6C">
            <w:pPr>
              <w:spacing w:before="0" w:after="0"/>
              <w:jc w:val="center"/>
              <w:rPr>
                <w:rFonts w:eastAsia="Times New Roman" w:cs="Times New Roman"/>
                <w:sz w:val="20"/>
                <w:vertAlign w:val="superscript"/>
                <w:lang w:val="en-IE" w:bidi="ar-SA"/>
              </w:rPr>
            </w:pPr>
          </w:p>
        </w:tc>
        <w:tc>
          <w:tcPr>
            <w:tcW w:w="1081" w:type="pct"/>
            <w:tcBorders>
              <w:top w:val="single" w:sz="12" w:space="0" w:color="auto"/>
              <w:left w:val="nil"/>
              <w:bottom w:val="single" w:sz="4" w:space="0" w:color="auto"/>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 xml:space="preserve">Model </w:t>
            </w:r>
            <w:r>
              <w:rPr>
                <w:rFonts w:eastAsia="Times New Roman" w:cs="Times New Roman"/>
                <w:sz w:val="20"/>
                <w:lang w:val="en-IE" w:bidi="ar-SA"/>
              </w:rPr>
              <w:t>9</w:t>
            </w:r>
          </w:p>
        </w:tc>
        <w:tc>
          <w:tcPr>
            <w:tcW w:w="593" w:type="pct"/>
            <w:tcBorders>
              <w:top w:val="single" w:sz="12" w:space="0" w:color="auto"/>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r>
      <w:tr w:rsidR="00CA2F6C" w:rsidRPr="00CA2F6C" w:rsidTr="00A83A8E">
        <w:trPr>
          <w:trHeight w:val="416"/>
        </w:trPr>
        <w:tc>
          <w:tcPr>
            <w:tcW w:w="1577" w:type="pct"/>
            <w:tcBorders>
              <w:top w:val="nil"/>
              <w:left w:val="nil"/>
              <w:bottom w:val="single" w:sz="12" w:space="0" w:color="auto"/>
              <w:right w:val="nil"/>
            </w:tcBorders>
          </w:tcPr>
          <w:p w:rsidR="00CA2F6C" w:rsidRPr="00CA2F6C" w:rsidRDefault="00CA2F6C" w:rsidP="00CA2F6C">
            <w:pPr>
              <w:spacing w:before="0" w:after="0"/>
              <w:jc w:val="left"/>
              <w:rPr>
                <w:rFonts w:eastAsia="Times New Roman" w:cs="Times New Roman"/>
                <w:sz w:val="20"/>
                <w:lang w:val="en-IE" w:bidi="ar-SA"/>
              </w:rPr>
            </w:pPr>
          </w:p>
        </w:tc>
        <w:tc>
          <w:tcPr>
            <w:tcW w:w="1122" w:type="pct"/>
            <w:tcBorders>
              <w:left w:val="nil"/>
              <w:bottom w:val="single" w:sz="12" w:space="0" w:color="auto"/>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B</w:t>
            </w:r>
          </w:p>
        </w:tc>
        <w:tc>
          <w:tcPr>
            <w:tcW w:w="627" w:type="pct"/>
            <w:tcBorders>
              <w:top w:val="nil"/>
              <w:left w:val="nil"/>
              <w:bottom w:val="single" w:sz="12" w:space="0" w:color="auto"/>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OR</w:t>
            </w:r>
          </w:p>
        </w:tc>
        <w:tc>
          <w:tcPr>
            <w:tcW w:w="1081" w:type="pct"/>
            <w:tcBorders>
              <w:left w:val="nil"/>
              <w:bottom w:val="single" w:sz="12" w:space="0" w:color="auto"/>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B</w:t>
            </w:r>
          </w:p>
        </w:tc>
        <w:tc>
          <w:tcPr>
            <w:tcW w:w="593" w:type="pct"/>
            <w:tcBorders>
              <w:top w:val="nil"/>
              <w:left w:val="nil"/>
              <w:bottom w:val="single" w:sz="12" w:space="0" w:color="auto"/>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OR</w:t>
            </w:r>
          </w:p>
        </w:tc>
      </w:tr>
      <w:tr w:rsidR="00CA2F6C" w:rsidRPr="00CA2F6C" w:rsidTr="00A83A8E">
        <w:tc>
          <w:tcPr>
            <w:tcW w:w="1577" w:type="pct"/>
            <w:tcBorders>
              <w:top w:val="single" w:sz="12" w:space="0" w:color="auto"/>
              <w:left w:val="nil"/>
              <w:bottom w:val="single" w:sz="4" w:space="0" w:color="auto"/>
              <w:right w:val="nil"/>
            </w:tcBorders>
          </w:tcPr>
          <w:p w:rsidR="00CA2F6C" w:rsidRPr="00CA2F6C" w:rsidRDefault="00CA2F6C" w:rsidP="00CA2F6C">
            <w:pPr>
              <w:spacing w:before="0" w:after="0"/>
              <w:jc w:val="left"/>
              <w:rPr>
                <w:rFonts w:eastAsia="Times New Roman" w:cs="Times New Roman"/>
                <w:i/>
                <w:sz w:val="20"/>
                <w:lang w:val="en-IE" w:bidi="ar-SA"/>
              </w:rPr>
            </w:pPr>
            <w:r w:rsidRPr="00CA2F6C">
              <w:rPr>
                <w:rFonts w:eastAsia="Times New Roman" w:cs="Times New Roman"/>
                <w:i/>
                <w:sz w:val="20"/>
                <w:lang w:val="en-IE" w:bidi="ar-SA"/>
              </w:rPr>
              <w:t>Fixed effects</w:t>
            </w:r>
          </w:p>
        </w:tc>
        <w:tc>
          <w:tcPr>
            <w:tcW w:w="1122" w:type="pct"/>
            <w:tcBorders>
              <w:top w:val="single" w:sz="12" w:space="0" w:color="auto"/>
              <w:left w:val="nil"/>
              <w:bottom w:val="single" w:sz="4" w:space="0" w:color="auto"/>
              <w:right w:val="nil"/>
            </w:tcBorders>
          </w:tcPr>
          <w:p w:rsidR="00CA2F6C" w:rsidRPr="00CA2F6C" w:rsidRDefault="00CA2F6C" w:rsidP="00CA2F6C">
            <w:pPr>
              <w:tabs>
                <w:tab w:val="decimal" w:pos="757"/>
              </w:tabs>
              <w:spacing w:before="0" w:after="0"/>
              <w:jc w:val="left"/>
              <w:rPr>
                <w:rFonts w:eastAsia="Times New Roman" w:cs="Times New Roman"/>
                <w:sz w:val="20"/>
                <w:lang w:val="en-IE" w:bidi="ar-SA"/>
              </w:rPr>
            </w:pPr>
          </w:p>
        </w:tc>
        <w:tc>
          <w:tcPr>
            <w:tcW w:w="627" w:type="pct"/>
            <w:tcBorders>
              <w:top w:val="single" w:sz="12" w:space="0" w:color="auto"/>
              <w:left w:val="nil"/>
              <w:bottom w:val="single" w:sz="4" w:space="0" w:color="auto"/>
              <w:right w:val="nil"/>
            </w:tcBorders>
          </w:tcPr>
          <w:p w:rsidR="00CA2F6C" w:rsidRPr="00CA2F6C" w:rsidRDefault="00CA2F6C" w:rsidP="00CA2F6C">
            <w:pPr>
              <w:tabs>
                <w:tab w:val="left" w:pos="459"/>
              </w:tabs>
              <w:spacing w:before="0" w:after="0"/>
              <w:jc w:val="center"/>
              <w:rPr>
                <w:rFonts w:eastAsia="Times New Roman" w:cs="Times New Roman"/>
                <w:sz w:val="20"/>
                <w:lang w:val="en-IE" w:bidi="ar-SA"/>
              </w:rPr>
            </w:pPr>
          </w:p>
        </w:tc>
        <w:tc>
          <w:tcPr>
            <w:tcW w:w="1081" w:type="pct"/>
            <w:tcBorders>
              <w:top w:val="single" w:sz="12" w:space="0" w:color="auto"/>
              <w:left w:val="nil"/>
              <w:bottom w:val="single" w:sz="4" w:space="0" w:color="auto"/>
              <w:right w:val="nil"/>
            </w:tcBorders>
          </w:tcPr>
          <w:p w:rsidR="00CA2F6C" w:rsidRPr="00CA2F6C" w:rsidRDefault="00CA2F6C" w:rsidP="00CA2F6C">
            <w:pPr>
              <w:tabs>
                <w:tab w:val="decimal" w:pos="768"/>
              </w:tabs>
              <w:spacing w:before="0" w:after="0"/>
              <w:jc w:val="left"/>
              <w:rPr>
                <w:rFonts w:eastAsia="Times New Roman" w:cs="Times New Roman"/>
                <w:sz w:val="20"/>
                <w:lang w:val="en-IE" w:bidi="ar-SA"/>
              </w:rPr>
            </w:pPr>
          </w:p>
        </w:tc>
        <w:tc>
          <w:tcPr>
            <w:tcW w:w="593" w:type="pct"/>
            <w:tcBorders>
              <w:top w:val="single" w:sz="12" w:space="0" w:color="auto"/>
              <w:left w:val="nil"/>
              <w:bottom w:val="single" w:sz="4" w:space="0" w:color="auto"/>
              <w:right w:val="nil"/>
            </w:tcBorders>
          </w:tcPr>
          <w:p w:rsidR="00CA2F6C" w:rsidRPr="00CA2F6C" w:rsidRDefault="00CA2F6C" w:rsidP="00CA2F6C">
            <w:pPr>
              <w:spacing w:before="0" w:after="0"/>
              <w:jc w:val="center"/>
              <w:rPr>
                <w:rFonts w:eastAsia="Times New Roman" w:cs="Times New Roman"/>
                <w:sz w:val="20"/>
                <w:lang w:val="en-IE" w:bidi="ar-SA"/>
              </w:rPr>
            </w:pPr>
          </w:p>
        </w:tc>
      </w:tr>
      <w:tr w:rsidR="00CA2F6C" w:rsidRPr="00CA2F6C" w:rsidTr="00A83A8E">
        <w:tc>
          <w:tcPr>
            <w:tcW w:w="1577" w:type="pct"/>
            <w:tcBorders>
              <w:top w:val="single" w:sz="4" w:space="0" w:color="auto"/>
              <w:left w:val="nil"/>
              <w:bottom w:val="nil"/>
              <w:right w:val="nil"/>
            </w:tcBorders>
          </w:tcPr>
          <w:p w:rsidR="00CA2F6C" w:rsidRPr="00CA2F6C" w:rsidRDefault="00CA2F6C" w:rsidP="00CA2F6C">
            <w:pPr>
              <w:spacing w:before="0" w:after="0"/>
              <w:jc w:val="left"/>
              <w:rPr>
                <w:rFonts w:eastAsia="Times New Roman" w:cs="Times New Roman"/>
                <w:sz w:val="20"/>
                <w:lang w:val="en-IE" w:bidi="ar-SA"/>
              </w:rPr>
            </w:pPr>
            <w:r w:rsidRPr="00CA2F6C">
              <w:rPr>
                <w:rFonts w:eastAsia="Times New Roman" w:cs="Times New Roman"/>
                <w:sz w:val="20"/>
                <w:lang w:val="en-IE" w:bidi="ar-SA"/>
              </w:rPr>
              <w:t>Intercept</w:t>
            </w:r>
          </w:p>
        </w:tc>
        <w:tc>
          <w:tcPr>
            <w:tcW w:w="1122" w:type="pct"/>
            <w:tcBorders>
              <w:top w:val="single" w:sz="4" w:space="0" w:color="auto"/>
              <w:left w:val="nil"/>
              <w:bottom w:val="nil"/>
              <w:right w:val="nil"/>
            </w:tcBorders>
          </w:tcPr>
          <w:p w:rsidR="00CA2F6C" w:rsidRPr="00CA2F6C" w:rsidRDefault="00CA2F6C" w:rsidP="00CA2F6C">
            <w:pPr>
              <w:tabs>
                <w:tab w:val="decimal" w:pos="926"/>
              </w:tabs>
              <w:spacing w:before="0" w:after="0"/>
              <w:jc w:val="left"/>
              <w:rPr>
                <w:rFonts w:eastAsia="Times New Roman" w:cs="Times New Roman"/>
                <w:sz w:val="20"/>
                <w:lang w:val="en-IE" w:bidi="ar-SA"/>
              </w:rPr>
            </w:pPr>
            <w:r w:rsidRPr="00CA2F6C">
              <w:rPr>
                <w:rFonts w:eastAsia="Times New Roman" w:cs="Times New Roman"/>
                <w:sz w:val="20"/>
                <w:lang w:val="en-IE" w:bidi="ar-SA"/>
              </w:rPr>
              <w:t>-2.199*** (0.111)</w:t>
            </w:r>
          </w:p>
        </w:tc>
        <w:tc>
          <w:tcPr>
            <w:tcW w:w="627" w:type="pct"/>
            <w:tcBorders>
              <w:top w:val="single" w:sz="4" w:space="0" w:color="auto"/>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0.111</w:t>
            </w:r>
          </w:p>
        </w:tc>
        <w:tc>
          <w:tcPr>
            <w:tcW w:w="1081" w:type="pct"/>
            <w:tcBorders>
              <w:top w:val="single" w:sz="4" w:space="0" w:color="auto"/>
              <w:left w:val="nil"/>
              <w:bottom w:val="nil"/>
              <w:right w:val="nil"/>
            </w:tcBorders>
          </w:tcPr>
          <w:p w:rsidR="00CA2F6C" w:rsidRPr="00CA2F6C" w:rsidRDefault="00CA2F6C" w:rsidP="00CA2F6C">
            <w:pPr>
              <w:tabs>
                <w:tab w:val="decimal" w:pos="902"/>
              </w:tabs>
              <w:spacing w:before="0" w:after="0"/>
              <w:rPr>
                <w:rFonts w:eastAsia="Times New Roman" w:cs="Times New Roman"/>
                <w:sz w:val="20"/>
                <w:lang w:val="en-IE" w:bidi="ar-SA"/>
              </w:rPr>
            </w:pPr>
            <w:r w:rsidRPr="00CA2F6C">
              <w:rPr>
                <w:rFonts w:eastAsia="Times New Roman" w:cs="Times New Roman"/>
                <w:sz w:val="20"/>
                <w:lang w:val="en-IE" w:bidi="ar-SA"/>
              </w:rPr>
              <w:t xml:space="preserve">-2.235*** (0.113)  </w:t>
            </w:r>
          </w:p>
        </w:tc>
        <w:tc>
          <w:tcPr>
            <w:tcW w:w="593" w:type="pct"/>
            <w:tcBorders>
              <w:top w:val="single" w:sz="4" w:space="0" w:color="auto"/>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 xml:space="preserve">0.107  </w:t>
            </w:r>
          </w:p>
        </w:tc>
      </w:tr>
      <w:tr w:rsidR="00CA2F6C" w:rsidRPr="00CA2F6C" w:rsidTr="00A83A8E">
        <w:tc>
          <w:tcPr>
            <w:tcW w:w="1577" w:type="pct"/>
            <w:tcBorders>
              <w:top w:val="nil"/>
              <w:left w:val="nil"/>
              <w:bottom w:val="nil"/>
              <w:right w:val="nil"/>
            </w:tcBorders>
          </w:tcPr>
          <w:p w:rsidR="00CA2F6C" w:rsidRPr="00CA2F6C" w:rsidRDefault="00CA2F6C" w:rsidP="00CA2F6C">
            <w:pPr>
              <w:spacing w:before="0" w:after="0"/>
              <w:jc w:val="left"/>
              <w:rPr>
                <w:rFonts w:eastAsia="Times New Roman" w:cs="Times New Roman"/>
                <w:sz w:val="20"/>
                <w:lang w:val="en-IE" w:bidi="ar-SA"/>
              </w:rPr>
            </w:pPr>
          </w:p>
        </w:tc>
        <w:tc>
          <w:tcPr>
            <w:tcW w:w="1122" w:type="pct"/>
            <w:tcBorders>
              <w:top w:val="nil"/>
              <w:left w:val="nil"/>
              <w:bottom w:val="nil"/>
              <w:right w:val="nil"/>
            </w:tcBorders>
          </w:tcPr>
          <w:p w:rsidR="00CA2F6C" w:rsidRPr="00CA2F6C" w:rsidRDefault="00CA2F6C" w:rsidP="00CA2F6C">
            <w:pPr>
              <w:tabs>
                <w:tab w:val="decimal" w:pos="926"/>
              </w:tabs>
              <w:spacing w:before="0" w:after="0"/>
              <w:jc w:val="left"/>
              <w:rPr>
                <w:rFonts w:eastAsia="Times New Roman" w:cs="Times New Roman"/>
                <w:sz w:val="20"/>
                <w:lang w:val="en-IE" w:bidi="ar-SA"/>
              </w:rPr>
            </w:pPr>
          </w:p>
        </w:tc>
        <w:tc>
          <w:tcPr>
            <w:tcW w:w="627"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c>
          <w:tcPr>
            <w:tcW w:w="1081" w:type="pct"/>
            <w:tcBorders>
              <w:top w:val="nil"/>
              <w:left w:val="nil"/>
              <w:bottom w:val="nil"/>
              <w:right w:val="nil"/>
            </w:tcBorders>
          </w:tcPr>
          <w:p w:rsidR="00CA2F6C" w:rsidRPr="00CA2F6C" w:rsidRDefault="00CA2F6C" w:rsidP="00CA2F6C">
            <w:pPr>
              <w:tabs>
                <w:tab w:val="decimal" w:pos="902"/>
              </w:tabs>
              <w:spacing w:before="0" w:after="0"/>
              <w:rPr>
                <w:rFonts w:eastAsia="Times New Roman" w:cs="Times New Roman"/>
                <w:sz w:val="20"/>
                <w:lang w:val="en-IE" w:bidi="ar-SA"/>
              </w:rPr>
            </w:pPr>
          </w:p>
        </w:tc>
        <w:tc>
          <w:tcPr>
            <w:tcW w:w="593"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r>
      <w:tr w:rsidR="00CA2F6C" w:rsidRPr="00CA2F6C" w:rsidTr="00A83A8E">
        <w:tc>
          <w:tcPr>
            <w:tcW w:w="1577" w:type="pct"/>
            <w:tcBorders>
              <w:top w:val="nil"/>
              <w:left w:val="nil"/>
              <w:bottom w:val="nil"/>
              <w:right w:val="nil"/>
            </w:tcBorders>
          </w:tcPr>
          <w:p w:rsidR="00CA2F6C" w:rsidRPr="00CA2F6C" w:rsidRDefault="00CA2F6C" w:rsidP="00CA2F6C">
            <w:pPr>
              <w:spacing w:before="0" w:after="0"/>
              <w:jc w:val="left"/>
              <w:rPr>
                <w:rFonts w:eastAsia="Times New Roman" w:cs="Times New Roman"/>
                <w:sz w:val="20"/>
                <w:lang w:val="en-IE" w:bidi="ar-SA"/>
              </w:rPr>
            </w:pPr>
            <w:r w:rsidRPr="00CA2F6C">
              <w:rPr>
                <w:rFonts w:eastAsia="Times New Roman" w:cs="Times New Roman"/>
                <w:sz w:val="20"/>
                <w:lang w:val="en-IE" w:bidi="ar-SA"/>
              </w:rPr>
              <w:t>Women (ref: men)</w:t>
            </w:r>
          </w:p>
        </w:tc>
        <w:tc>
          <w:tcPr>
            <w:tcW w:w="1122" w:type="pct"/>
            <w:tcBorders>
              <w:top w:val="nil"/>
              <w:left w:val="nil"/>
              <w:bottom w:val="nil"/>
              <w:right w:val="nil"/>
            </w:tcBorders>
          </w:tcPr>
          <w:p w:rsidR="00CA2F6C" w:rsidRPr="00CA2F6C" w:rsidRDefault="00CA2F6C" w:rsidP="00CA2F6C">
            <w:pPr>
              <w:tabs>
                <w:tab w:val="decimal" w:pos="926"/>
              </w:tabs>
              <w:spacing w:before="0" w:after="0"/>
              <w:jc w:val="left"/>
              <w:rPr>
                <w:rFonts w:eastAsia="Times New Roman" w:cs="Times New Roman"/>
                <w:sz w:val="20"/>
                <w:lang w:val="en-IE" w:bidi="ar-SA"/>
              </w:rPr>
            </w:pPr>
            <w:r w:rsidRPr="00CA2F6C">
              <w:rPr>
                <w:rFonts w:eastAsia="Times New Roman" w:cs="Times New Roman"/>
                <w:sz w:val="20"/>
                <w:lang w:val="en-IE" w:bidi="ar-SA"/>
              </w:rPr>
              <w:t xml:space="preserve">    -0.004 (0.015)</w:t>
            </w:r>
          </w:p>
        </w:tc>
        <w:tc>
          <w:tcPr>
            <w:tcW w:w="627"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0.999</w:t>
            </w:r>
          </w:p>
        </w:tc>
        <w:tc>
          <w:tcPr>
            <w:tcW w:w="1081" w:type="pct"/>
            <w:tcBorders>
              <w:top w:val="nil"/>
              <w:left w:val="nil"/>
              <w:bottom w:val="nil"/>
              <w:right w:val="nil"/>
            </w:tcBorders>
          </w:tcPr>
          <w:p w:rsidR="00CA2F6C" w:rsidRPr="00CA2F6C" w:rsidRDefault="00CA2F6C" w:rsidP="00CA2F6C">
            <w:pPr>
              <w:tabs>
                <w:tab w:val="decimal" w:pos="902"/>
              </w:tabs>
              <w:spacing w:before="0" w:after="0"/>
              <w:jc w:val="left"/>
              <w:rPr>
                <w:rFonts w:eastAsia="Times New Roman" w:cs="Times New Roman"/>
                <w:sz w:val="20"/>
                <w:lang w:val="en-IE" w:bidi="ar-SA"/>
              </w:rPr>
            </w:pPr>
            <w:r w:rsidRPr="00CA2F6C">
              <w:rPr>
                <w:rFonts w:eastAsia="Times New Roman" w:cs="Times New Roman"/>
                <w:sz w:val="20"/>
                <w:lang w:val="en-IE" w:bidi="ar-SA"/>
              </w:rPr>
              <w:t>-0.007 (0.016)</w:t>
            </w:r>
          </w:p>
        </w:tc>
        <w:tc>
          <w:tcPr>
            <w:tcW w:w="593"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0.993</w:t>
            </w:r>
          </w:p>
        </w:tc>
      </w:tr>
      <w:tr w:rsidR="00CA2F6C" w:rsidRPr="00CA2F6C" w:rsidTr="00A83A8E">
        <w:tc>
          <w:tcPr>
            <w:tcW w:w="1577" w:type="pct"/>
            <w:tcBorders>
              <w:top w:val="nil"/>
              <w:left w:val="nil"/>
              <w:bottom w:val="nil"/>
              <w:right w:val="nil"/>
            </w:tcBorders>
          </w:tcPr>
          <w:p w:rsidR="00CA2F6C" w:rsidRPr="00CA2F6C" w:rsidRDefault="00CA2F6C" w:rsidP="00CA2F6C">
            <w:pPr>
              <w:spacing w:before="0" w:after="0"/>
              <w:jc w:val="left"/>
              <w:rPr>
                <w:rFonts w:eastAsia="Times New Roman" w:cs="Times New Roman"/>
                <w:sz w:val="20"/>
                <w:lang w:val="en-IE" w:bidi="ar-SA"/>
              </w:rPr>
            </w:pPr>
            <w:r w:rsidRPr="00CA2F6C">
              <w:rPr>
                <w:rFonts w:eastAsia="Times New Roman" w:cs="Times New Roman"/>
                <w:sz w:val="20"/>
                <w:lang w:val="en-IE" w:bidi="ar-SA"/>
              </w:rPr>
              <w:t xml:space="preserve">Age </w:t>
            </w:r>
          </w:p>
        </w:tc>
        <w:tc>
          <w:tcPr>
            <w:tcW w:w="1122" w:type="pct"/>
            <w:tcBorders>
              <w:top w:val="nil"/>
              <w:left w:val="nil"/>
              <w:bottom w:val="nil"/>
              <w:right w:val="nil"/>
            </w:tcBorders>
          </w:tcPr>
          <w:p w:rsidR="00CA2F6C" w:rsidRPr="00CA2F6C" w:rsidRDefault="00CA2F6C" w:rsidP="00CA2F6C">
            <w:pPr>
              <w:tabs>
                <w:tab w:val="decimal" w:pos="926"/>
              </w:tabs>
              <w:spacing w:before="0" w:after="0"/>
              <w:jc w:val="left"/>
              <w:rPr>
                <w:rFonts w:eastAsia="Times New Roman" w:cs="Times New Roman"/>
                <w:sz w:val="20"/>
                <w:lang w:val="en-IE" w:bidi="ar-SA"/>
              </w:rPr>
            </w:pPr>
            <w:r w:rsidRPr="00CA2F6C">
              <w:rPr>
                <w:rFonts w:eastAsia="Times New Roman" w:cs="Times New Roman"/>
                <w:sz w:val="20"/>
                <w:lang w:val="en-IE" w:bidi="ar-SA"/>
              </w:rPr>
              <w:t>0.004*** (0.001)</w:t>
            </w:r>
          </w:p>
        </w:tc>
        <w:tc>
          <w:tcPr>
            <w:tcW w:w="627"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1.004</w:t>
            </w:r>
          </w:p>
        </w:tc>
        <w:tc>
          <w:tcPr>
            <w:tcW w:w="1081" w:type="pct"/>
            <w:tcBorders>
              <w:top w:val="nil"/>
              <w:left w:val="nil"/>
              <w:bottom w:val="nil"/>
              <w:right w:val="nil"/>
            </w:tcBorders>
          </w:tcPr>
          <w:p w:rsidR="00CA2F6C" w:rsidRPr="00CA2F6C" w:rsidRDefault="00CA2F6C" w:rsidP="00CA2F6C">
            <w:pPr>
              <w:tabs>
                <w:tab w:val="decimal" w:pos="902"/>
              </w:tabs>
              <w:spacing w:before="0" w:after="0"/>
              <w:rPr>
                <w:rFonts w:eastAsia="Times New Roman" w:cs="Times New Roman"/>
                <w:sz w:val="20"/>
                <w:lang w:val="en-IE" w:bidi="ar-SA"/>
              </w:rPr>
            </w:pPr>
            <w:r w:rsidRPr="00CA2F6C">
              <w:rPr>
                <w:rFonts w:eastAsia="Times New Roman" w:cs="Times New Roman"/>
                <w:sz w:val="20"/>
                <w:lang w:val="en-IE" w:bidi="ar-SA"/>
              </w:rPr>
              <w:t>0.004*** (0.0010</w:t>
            </w:r>
          </w:p>
        </w:tc>
        <w:tc>
          <w:tcPr>
            <w:tcW w:w="593"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1.004</w:t>
            </w:r>
          </w:p>
        </w:tc>
      </w:tr>
      <w:tr w:rsidR="00CA2F6C" w:rsidRPr="00CA2F6C" w:rsidTr="00A83A8E">
        <w:tc>
          <w:tcPr>
            <w:tcW w:w="1577" w:type="pct"/>
            <w:tcBorders>
              <w:top w:val="nil"/>
              <w:left w:val="nil"/>
              <w:bottom w:val="nil"/>
              <w:right w:val="nil"/>
            </w:tcBorders>
          </w:tcPr>
          <w:p w:rsidR="00CA2F6C" w:rsidRPr="00CA2F6C" w:rsidRDefault="00CA2F6C" w:rsidP="00CA2F6C">
            <w:pPr>
              <w:spacing w:before="0" w:after="0"/>
              <w:jc w:val="left"/>
              <w:rPr>
                <w:rFonts w:eastAsia="Times New Roman" w:cs="Times New Roman"/>
                <w:sz w:val="20"/>
                <w:lang w:val="en-IE" w:bidi="ar-SA"/>
              </w:rPr>
            </w:pPr>
          </w:p>
        </w:tc>
        <w:tc>
          <w:tcPr>
            <w:tcW w:w="1122" w:type="pct"/>
            <w:tcBorders>
              <w:top w:val="nil"/>
              <w:left w:val="nil"/>
              <w:bottom w:val="nil"/>
              <w:right w:val="nil"/>
            </w:tcBorders>
          </w:tcPr>
          <w:p w:rsidR="00CA2F6C" w:rsidRPr="00CA2F6C" w:rsidRDefault="00CA2F6C" w:rsidP="00CA2F6C">
            <w:pPr>
              <w:tabs>
                <w:tab w:val="decimal" w:pos="926"/>
              </w:tabs>
              <w:spacing w:before="0" w:after="0"/>
              <w:jc w:val="left"/>
              <w:rPr>
                <w:rFonts w:eastAsia="Times New Roman" w:cs="Times New Roman"/>
                <w:sz w:val="20"/>
                <w:lang w:val="en-IE" w:bidi="ar-SA"/>
              </w:rPr>
            </w:pPr>
          </w:p>
        </w:tc>
        <w:tc>
          <w:tcPr>
            <w:tcW w:w="627"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c>
          <w:tcPr>
            <w:tcW w:w="1081" w:type="pct"/>
            <w:tcBorders>
              <w:top w:val="nil"/>
              <w:left w:val="nil"/>
              <w:bottom w:val="nil"/>
              <w:right w:val="nil"/>
            </w:tcBorders>
          </w:tcPr>
          <w:p w:rsidR="00CA2F6C" w:rsidRPr="00CA2F6C" w:rsidRDefault="00CA2F6C" w:rsidP="00CA2F6C">
            <w:pPr>
              <w:tabs>
                <w:tab w:val="decimal" w:pos="902"/>
              </w:tabs>
              <w:spacing w:before="0" w:after="0"/>
              <w:rPr>
                <w:rFonts w:eastAsia="Times New Roman" w:cs="Times New Roman"/>
                <w:sz w:val="20"/>
                <w:lang w:val="en-IE" w:bidi="ar-SA"/>
              </w:rPr>
            </w:pPr>
          </w:p>
        </w:tc>
        <w:tc>
          <w:tcPr>
            <w:tcW w:w="593"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r>
      <w:tr w:rsidR="00CA2F6C" w:rsidRPr="00CA2F6C" w:rsidTr="00A83A8E">
        <w:tc>
          <w:tcPr>
            <w:tcW w:w="1577" w:type="pct"/>
            <w:tcBorders>
              <w:top w:val="nil"/>
              <w:left w:val="nil"/>
              <w:bottom w:val="nil"/>
              <w:right w:val="nil"/>
            </w:tcBorders>
          </w:tcPr>
          <w:p w:rsidR="00CA2F6C" w:rsidRPr="00CA2F6C" w:rsidRDefault="00CA2F6C" w:rsidP="00CA2F6C">
            <w:pPr>
              <w:spacing w:before="0" w:after="0"/>
              <w:jc w:val="left"/>
              <w:rPr>
                <w:rFonts w:eastAsia="Times New Roman" w:cs="Times New Roman"/>
                <w:sz w:val="20"/>
                <w:lang w:val="en-IE" w:bidi="ar-SA"/>
              </w:rPr>
            </w:pPr>
            <w:r w:rsidRPr="00CA2F6C">
              <w:rPr>
                <w:rFonts w:eastAsia="Times New Roman" w:cs="Times New Roman"/>
                <w:sz w:val="20"/>
                <w:lang w:val="en-IE" w:bidi="ar-SA"/>
              </w:rPr>
              <w:t>Educational level (ref: low)</w:t>
            </w:r>
          </w:p>
        </w:tc>
        <w:tc>
          <w:tcPr>
            <w:tcW w:w="1122" w:type="pct"/>
            <w:tcBorders>
              <w:top w:val="nil"/>
              <w:left w:val="nil"/>
              <w:bottom w:val="nil"/>
              <w:right w:val="nil"/>
            </w:tcBorders>
          </w:tcPr>
          <w:p w:rsidR="00CA2F6C" w:rsidRPr="00CA2F6C" w:rsidRDefault="00CA2F6C" w:rsidP="00CA2F6C">
            <w:pPr>
              <w:tabs>
                <w:tab w:val="decimal" w:pos="926"/>
              </w:tabs>
              <w:spacing w:before="0" w:after="0"/>
              <w:jc w:val="left"/>
              <w:rPr>
                <w:rFonts w:eastAsia="Times New Roman" w:cs="Times New Roman"/>
                <w:sz w:val="20"/>
                <w:lang w:val="en-IE" w:bidi="ar-SA"/>
              </w:rPr>
            </w:pPr>
          </w:p>
        </w:tc>
        <w:tc>
          <w:tcPr>
            <w:tcW w:w="627"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c>
          <w:tcPr>
            <w:tcW w:w="1081" w:type="pct"/>
            <w:tcBorders>
              <w:top w:val="nil"/>
              <w:left w:val="nil"/>
              <w:bottom w:val="nil"/>
              <w:right w:val="nil"/>
            </w:tcBorders>
          </w:tcPr>
          <w:p w:rsidR="00CA2F6C" w:rsidRPr="00CA2F6C" w:rsidRDefault="00CA2F6C" w:rsidP="00CA2F6C">
            <w:pPr>
              <w:tabs>
                <w:tab w:val="decimal" w:pos="902"/>
              </w:tabs>
              <w:spacing w:before="0" w:after="0"/>
              <w:rPr>
                <w:rFonts w:eastAsia="Times New Roman" w:cs="Times New Roman"/>
                <w:sz w:val="20"/>
                <w:lang w:val="en-IE" w:bidi="ar-SA"/>
              </w:rPr>
            </w:pPr>
          </w:p>
        </w:tc>
        <w:tc>
          <w:tcPr>
            <w:tcW w:w="593"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r>
      <w:tr w:rsidR="00CA2F6C" w:rsidRPr="00CA2F6C" w:rsidTr="00A83A8E">
        <w:tc>
          <w:tcPr>
            <w:tcW w:w="1577" w:type="pct"/>
            <w:tcBorders>
              <w:top w:val="nil"/>
              <w:left w:val="nil"/>
              <w:bottom w:val="nil"/>
              <w:right w:val="nil"/>
            </w:tcBorders>
          </w:tcPr>
          <w:p w:rsidR="00CA2F6C" w:rsidRPr="00CA2F6C" w:rsidRDefault="00CA2F6C" w:rsidP="00CA2F6C">
            <w:pPr>
              <w:spacing w:before="0" w:after="0"/>
              <w:ind w:left="709"/>
              <w:jc w:val="left"/>
              <w:rPr>
                <w:rFonts w:eastAsia="Times New Roman" w:cs="Times New Roman"/>
                <w:sz w:val="20"/>
                <w:lang w:val="en-IE" w:bidi="ar-SA"/>
              </w:rPr>
            </w:pPr>
            <w:r w:rsidRPr="00CA2F6C">
              <w:rPr>
                <w:rFonts w:eastAsia="Times New Roman" w:cs="Times New Roman"/>
                <w:sz w:val="20"/>
                <w:lang w:val="en-IE" w:bidi="ar-SA"/>
              </w:rPr>
              <w:t>Intermediate</w:t>
            </w:r>
          </w:p>
        </w:tc>
        <w:tc>
          <w:tcPr>
            <w:tcW w:w="1122" w:type="pct"/>
            <w:tcBorders>
              <w:top w:val="nil"/>
              <w:left w:val="nil"/>
              <w:bottom w:val="nil"/>
              <w:right w:val="nil"/>
            </w:tcBorders>
          </w:tcPr>
          <w:p w:rsidR="00CA2F6C" w:rsidRPr="00CA2F6C" w:rsidRDefault="00CA2F6C" w:rsidP="00CA2F6C">
            <w:pPr>
              <w:tabs>
                <w:tab w:val="decimal" w:pos="926"/>
              </w:tabs>
              <w:spacing w:before="0" w:after="0"/>
              <w:jc w:val="left"/>
              <w:rPr>
                <w:rFonts w:eastAsia="Times New Roman" w:cs="Times New Roman"/>
                <w:sz w:val="20"/>
                <w:lang w:val="en-IE" w:bidi="ar-SA"/>
              </w:rPr>
            </w:pPr>
            <w:r w:rsidRPr="00CA2F6C">
              <w:rPr>
                <w:rFonts w:eastAsia="Times New Roman" w:cs="Times New Roman"/>
                <w:sz w:val="20"/>
                <w:lang w:val="en-IE" w:bidi="ar-SA"/>
              </w:rPr>
              <w:t>-0.229*** (0.021)</w:t>
            </w:r>
          </w:p>
        </w:tc>
        <w:tc>
          <w:tcPr>
            <w:tcW w:w="627"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0.796</w:t>
            </w:r>
          </w:p>
        </w:tc>
        <w:tc>
          <w:tcPr>
            <w:tcW w:w="1081" w:type="pct"/>
            <w:tcBorders>
              <w:top w:val="nil"/>
              <w:left w:val="nil"/>
              <w:bottom w:val="nil"/>
              <w:right w:val="nil"/>
            </w:tcBorders>
          </w:tcPr>
          <w:p w:rsidR="00CA2F6C" w:rsidRPr="00CA2F6C" w:rsidRDefault="00CA2F6C" w:rsidP="00CA2F6C">
            <w:pPr>
              <w:tabs>
                <w:tab w:val="decimal" w:pos="902"/>
              </w:tabs>
              <w:spacing w:before="0" w:after="0"/>
              <w:rPr>
                <w:rFonts w:eastAsia="Times New Roman" w:cs="Times New Roman"/>
                <w:sz w:val="20"/>
                <w:lang w:val="en-IE" w:bidi="ar-SA"/>
              </w:rPr>
            </w:pPr>
            <w:r w:rsidRPr="00CA2F6C">
              <w:rPr>
                <w:rFonts w:eastAsia="Times New Roman" w:cs="Times New Roman"/>
                <w:sz w:val="20"/>
                <w:lang w:val="en-IE" w:bidi="ar-SA"/>
              </w:rPr>
              <w:t>-0.234*** (0.021)</w:t>
            </w:r>
          </w:p>
        </w:tc>
        <w:tc>
          <w:tcPr>
            <w:tcW w:w="593"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0.791</w:t>
            </w:r>
          </w:p>
        </w:tc>
      </w:tr>
      <w:tr w:rsidR="00CA2F6C" w:rsidRPr="00CA2F6C" w:rsidTr="00A83A8E">
        <w:tc>
          <w:tcPr>
            <w:tcW w:w="1577" w:type="pct"/>
            <w:tcBorders>
              <w:top w:val="nil"/>
              <w:left w:val="nil"/>
              <w:bottom w:val="nil"/>
              <w:right w:val="nil"/>
            </w:tcBorders>
          </w:tcPr>
          <w:p w:rsidR="00CA2F6C" w:rsidRPr="00CA2F6C" w:rsidRDefault="00CA2F6C" w:rsidP="00CA2F6C">
            <w:pPr>
              <w:spacing w:before="0" w:after="0"/>
              <w:ind w:left="709"/>
              <w:jc w:val="left"/>
              <w:rPr>
                <w:rFonts w:eastAsia="Times New Roman" w:cs="Times New Roman"/>
                <w:sz w:val="20"/>
                <w:lang w:val="en-IE" w:bidi="ar-SA"/>
              </w:rPr>
            </w:pPr>
            <w:r w:rsidRPr="00CA2F6C">
              <w:rPr>
                <w:rFonts w:eastAsia="Times New Roman" w:cs="Times New Roman"/>
                <w:sz w:val="20"/>
                <w:lang w:val="en-IE" w:bidi="ar-SA"/>
              </w:rPr>
              <w:t>High</w:t>
            </w:r>
          </w:p>
        </w:tc>
        <w:tc>
          <w:tcPr>
            <w:tcW w:w="1122" w:type="pct"/>
            <w:tcBorders>
              <w:top w:val="nil"/>
              <w:left w:val="nil"/>
              <w:bottom w:val="nil"/>
              <w:right w:val="nil"/>
            </w:tcBorders>
          </w:tcPr>
          <w:p w:rsidR="00CA2F6C" w:rsidRPr="00CA2F6C" w:rsidRDefault="00CA2F6C" w:rsidP="00CA2F6C">
            <w:pPr>
              <w:tabs>
                <w:tab w:val="decimal" w:pos="926"/>
              </w:tabs>
              <w:spacing w:before="0" w:after="0"/>
              <w:jc w:val="left"/>
              <w:rPr>
                <w:rFonts w:eastAsia="Times New Roman" w:cs="Times New Roman"/>
                <w:sz w:val="20"/>
                <w:lang w:val="en-IE" w:bidi="ar-SA"/>
              </w:rPr>
            </w:pPr>
            <w:r w:rsidRPr="00CA2F6C">
              <w:rPr>
                <w:rFonts w:eastAsia="Times New Roman" w:cs="Times New Roman"/>
                <w:sz w:val="20"/>
                <w:lang w:val="en-IE" w:bidi="ar-SA"/>
              </w:rPr>
              <w:t>-0.417*** (0.025)</w:t>
            </w:r>
          </w:p>
        </w:tc>
        <w:tc>
          <w:tcPr>
            <w:tcW w:w="627"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0.659</w:t>
            </w:r>
          </w:p>
        </w:tc>
        <w:tc>
          <w:tcPr>
            <w:tcW w:w="1081" w:type="pct"/>
            <w:tcBorders>
              <w:top w:val="nil"/>
              <w:left w:val="nil"/>
              <w:bottom w:val="nil"/>
              <w:right w:val="nil"/>
            </w:tcBorders>
          </w:tcPr>
          <w:p w:rsidR="00CA2F6C" w:rsidRPr="00CA2F6C" w:rsidRDefault="00CA2F6C" w:rsidP="00CA2F6C">
            <w:pPr>
              <w:tabs>
                <w:tab w:val="decimal" w:pos="902"/>
              </w:tabs>
              <w:spacing w:before="0" w:after="0"/>
              <w:rPr>
                <w:rFonts w:eastAsia="Times New Roman" w:cs="Times New Roman"/>
                <w:sz w:val="20"/>
                <w:lang w:val="en-IE" w:bidi="ar-SA"/>
              </w:rPr>
            </w:pPr>
            <w:r w:rsidRPr="00CA2F6C">
              <w:rPr>
                <w:rFonts w:eastAsia="Times New Roman" w:cs="Times New Roman"/>
                <w:sz w:val="20"/>
                <w:lang w:val="en-IE" w:bidi="ar-SA"/>
              </w:rPr>
              <w:t>-0.433*** (0.025)</w:t>
            </w:r>
          </w:p>
        </w:tc>
        <w:tc>
          <w:tcPr>
            <w:tcW w:w="593"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0.649</w:t>
            </w:r>
          </w:p>
        </w:tc>
      </w:tr>
      <w:tr w:rsidR="00CA2F6C" w:rsidRPr="00CA2F6C" w:rsidTr="00A83A8E">
        <w:tc>
          <w:tcPr>
            <w:tcW w:w="1577" w:type="pct"/>
            <w:tcBorders>
              <w:top w:val="nil"/>
              <w:left w:val="nil"/>
              <w:bottom w:val="nil"/>
              <w:right w:val="nil"/>
            </w:tcBorders>
          </w:tcPr>
          <w:p w:rsidR="00CA2F6C" w:rsidRPr="00CA2F6C" w:rsidRDefault="00CA2F6C" w:rsidP="00CA2F6C">
            <w:pPr>
              <w:spacing w:before="0" w:after="0"/>
              <w:jc w:val="left"/>
              <w:rPr>
                <w:rFonts w:eastAsia="Times New Roman" w:cs="Times New Roman"/>
                <w:sz w:val="20"/>
                <w:lang w:val="en-IE" w:bidi="ar-SA"/>
              </w:rPr>
            </w:pPr>
          </w:p>
        </w:tc>
        <w:tc>
          <w:tcPr>
            <w:tcW w:w="1122" w:type="pct"/>
            <w:tcBorders>
              <w:top w:val="nil"/>
              <w:left w:val="nil"/>
              <w:bottom w:val="nil"/>
              <w:right w:val="nil"/>
            </w:tcBorders>
          </w:tcPr>
          <w:p w:rsidR="00CA2F6C" w:rsidRPr="00CA2F6C" w:rsidRDefault="00CA2F6C" w:rsidP="00CA2F6C">
            <w:pPr>
              <w:tabs>
                <w:tab w:val="decimal" w:pos="926"/>
              </w:tabs>
              <w:spacing w:before="0" w:after="0"/>
              <w:jc w:val="left"/>
              <w:rPr>
                <w:rFonts w:eastAsia="Times New Roman" w:cs="Times New Roman"/>
                <w:sz w:val="20"/>
                <w:lang w:val="en-IE" w:bidi="ar-SA"/>
              </w:rPr>
            </w:pPr>
          </w:p>
        </w:tc>
        <w:tc>
          <w:tcPr>
            <w:tcW w:w="627"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c>
          <w:tcPr>
            <w:tcW w:w="1081" w:type="pct"/>
            <w:tcBorders>
              <w:top w:val="nil"/>
              <w:left w:val="nil"/>
              <w:bottom w:val="nil"/>
              <w:right w:val="nil"/>
            </w:tcBorders>
          </w:tcPr>
          <w:p w:rsidR="00CA2F6C" w:rsidRPr="00CA2F6C" w:rsidRDefault="00CA2F6C" w:rsidP="00CA2F6C">
            <w:pPr>
              <w:tabs>
                <w:tab w:val="decimal" w:pos="902"/>
              </w:tabs>
              <w:spacing w:before="0" w:after="0"/>
              <w:rPr>
                <w:rFonts w:eastAsia="Times New Roman" w:cs="Times New Roman"/>
                <w:sz w:val="20"/>
                <w:lang w:val="en-IE" w:bidi="ar-SA"/>
              </w:rPr>
            </w:pPr>
          </w:p>
        </w:tc>
        <w:tc>
          <w:tcPr>
            <w:tcW w:w="593"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r>
      <w:tr w:rsidR="00CA2F6C" w:rsidRPr="00CA2F6C" w:rsidTr="00A83A8E">
        <w:tc>
          <w:tcPr>
            <w:tcW w:w="1577" w:type="pct"/>
            <w:tcBorders>
              <w:top w:val="nil"/>
              <w:left w:val="nil"/>
              <w:bottom w:val="nil"/>
              <w:right w:val="nil"/>
            </w:tcBorders>
          </w:tcPr>
          <w:p w:rsidR="00CA2F6C" w:rsidRPr="00CA2F6C" w:rsidRDefault="00CA2F6C" w:rsidP="00CA2F6C">
            <w:pPr>
              <w:spacing w:before="0" w:after="0"/>
              <w:jc w:val="left"/>
              <w:rPr>
                <w:rFonts w:eastAsia="Times New Roman" w:cs="Times New Roman"/>
                <w:sz w:val="20"/>
                <w:lang w:val="en-IE" w:bidi="ar-SA"/>
              </w:rPr>
            </w:pPr>
            <w:r w:rsidRPr="00CA2F6C">
              <w:rPr>
                <w:rFonts w:eastAsia="Times New Roman" w:cs="Times New Roman"/>
                <w:sz w:val="20"/>
                <w:lang w:val="en-IE" w:bidi="ar-SA"/>
              </w:rPr>
              <w:t>Social class (ref.: working class)</w:t>
            </w:r>
          </w:p>
        </w:tc>
        <w:tc>
          <w:tcPr>
            <w:tcW w:w="1122" w:type="pct"/>
            <w:tcBorders>
              <w:top w:val="nil"/>
              <w:left w:val="nil"/>
              <w:bottom w:val="nil"/>
              <w:right w:val="nil"/>
            </w:tcBorders>
          </w:tcPr>
          <w:p w:rsidR="00CA2F6C" w:rsidRPr="00CA2F6C" w:rsidRDefault="00CA2F6C" w:rsidP="00CA2F6C">
            <w:pPr>
              <w:tabs>
                <w:tab w:val="decimal" w:pos="926"/>
              </w:tabs>
              <w:spacing w:before="0" w:after="0"/>
              <w:jc w:val="left"/>
              <w:rPr>
                <w:rFonts w:eastAsia="Times New Roman" w:cs="Times New Roman"/>
                <w:sz w:val="20"/>
                <w:lang w:val="en-IE" w:bidi="ar-SA"/>
              </w:rPr>
            </w:pPr>
          </w:p>
        </w:tc>
        <w:tc>
          <w:tcPr>
            <w:tcW w:w="627"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c>
          <w:tcPr>
            <w:tcW w:w="1081" w:type="pct"/>
            <w:tcBorders>
              <w:top w:val="nil"/>
              <w:left w:val="nil"/>
              <w:bottom w:val="nil"/>
              <w:right w:val="nil"/>
            </w:tcBorders>
          </w:tcPr>
          <w:p w:rsidR="00CA2F6C" w:rsidRPr="00CA2F6C" w:rsidRDefault="00CA2F6C" w:rsidP="00CA2F6C">
            <w:pPr>
              <w:tabs>
                <w:tab w:val="decimal" w:pos="902"/>
              </w:tabs>
              <w:spacing w:before="0" w:after="0"/>
              <w:rPr>
                <w:rFonts w:eastAsia="Times New Roman" w:cs="Times New Roman"/>
                <w:sz w:val="20"/>
                <w:lang w:val="en-IE" w:bidi="ar-SA"/>
              </w:rPr>
            </w:pPr>
          </w:p>
        </w:tc>
        <w:tc>
          <w:tcPr>
            <w:tcW w:w="593"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r>
      <w:tr w:rsidR="00CA2F6C" w:rsidRPr="00CA2F6C" w:rsidTr="00A83A8E">
        <w:tc>
          <w:tcPr>
            <w:tcW w:w="1577" w:type="pct"/>
            <w:tcBorders>
              <w:top w:val="nil"/>
              <w:left w:val="nil"/>
              <w:bottom w:val="nil"/>
              <w:right w:val="nil"/>
            </w:tcBorders>
          </w:tcPr>
          <w:p w:rsidR="00CA2F6C" w:rsidRPr="00CA2F6C" w:rsidRDefault="00CA2F6C" w:rsidP="00CA2F6C">
            <w:pPr>
              <w:spacing w:before="0" w:after="0"/>
              <w:ind w:left="708"/>
              <w:jc w:val="left"/>
              <w:rPr>
                <w:rFonts w:eastAsia="Times New Roman" w:cs="Times New Roman"/>
                <w:sz w:val="20"/>
                <w:lang w:val="en-IE" w:bidi="ar-SA"/>
              </w:rPr>
            </w:pPr>
            <w:r w:rsidRPr="00CA2F6C">
              <w:rPr>
                <w:rFonts w:eastAsia="Times New Roman" w:cs="Times New Roman"/>
                <w:sz w:val="20"/>
                <w:lang w:val="en-IE" w:bidi="ar-SA"/>
              </w:rPr>
              <w:t>Middle class</w:t>
            </w:r>
          </w:p>
        </w:tc>
        <w:tc>
          <w:tcPr>
            <w:tcW w:w="1122" w:type="pct"/>
            <w:tcBorders>
              <w:top w:val="nil"/>
              <w:left w:val="nil"/>
              <w:bottom w:val="nil"/>
              <w:right w:val="nil"/>
            </w:tcBorders>
          </w:tcPr>
          <w:p w:rsidR="00CA2F6C" w:rsidRPr="00CA2F6C" w:rsidRDefault="00CA2F6C" w:rsidP="00CA2F6C">
            <w:pPr>
              <w:tabs>
                <w:tab w:val="decimal" w:pos="926"/>
              </w:tabs>
              <w:spacing w:before="0" w:after="0"/>
              <w:jc w:val="left"/>
              <w:rPr>
                <w:rFonts w:eastAsia="Times New Roman" w:cs="Times New Roman"/>
                <w:sz w:val="20"/>
                <w:lang w:val="en-IE" w:bidi="ar-SA"/>
              </w:rPr>
            </w:pPr>
            <w:r w:rsidRPr="00CA2F6C">
              <w:rPr>
                <w:rFonts w:eastAsia="Times New Roman" w:cs="Times New Roman"/>
                <w:sz w:val="20"/>
                <w:lang w:val="en-IE" w:bidi="ar-SA"/>
              </w:rPr>
              <w:t>-0.244*** (0.022)</w:t>
            </w:r>
          </w:p>
        </w:tc>
        <w:tc>
          <w:tcPr>
            <w:tcW w:w="627"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0.784</w:t>
            </w:r>
          </w:p>
        </w:tc>
        <w:tc>
          <w:tcPr>
            <w:tcW w:w="1081" w:type="pct"/>
            <w:tcBorders>
              <w:top w:val="nil"/>
              <w:left w:val="nil"/>
              <w:bottom w:val="nil"/>
              <w:right w:val="nil"/>
            </w:tcBorders>
          </w:tcPr>
          <w:p w:rsidR="00CA2F6C" w:rsidRPr="00CA2F6C" w:rsidRDefault="00CA2F6C" w:rsidP="00CA2F6C">
            <w:pPr>
              <w:tabs>
                <w:tab w:val="decimal" w:pos="902"/>
              </w:tabs>
              <w:spacing w:before="0" w:after="0"/>
              <w:rPr>
                <w:rFonts w:eastAsia="Times New Roman" w:cs="Times New Roman"/>
                <w:sz w:val="20"/>
                <w:lang w:val="en-IE" w:bidi="ar-SA"/>
              </w:rPr>
            </w:pPr>
            <w:r w:rsidRPr="00CA2F6C">
              <w:rPr>
                <w:rFonts w:eastAsia="Times New Roman" w:cs="Times New Roman"/>
                <w:sz w:val="20"/>
                <w:lang w:val="en-IE" w:bidi="ar-SA"/>
              </w:rPr>
              <w:t>-0.247*** (0.022)</w:t>
            </w:r>
          </w:p>
        </w:tc>
        <w:tc>
          <w:tcPr>
            <w:tcW w:w="593"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0.781</w:t>
            </w:r>
          </w:p>
        </w:tc>
      </w:tr>
      <w:tr w:rsidR="00CA2F6C" w:rsidRPr="00CA2F6C" w:rsidTr="00A83A8E">
        <w:tc>
          <w:tcPr>
            <w:tcW w:w="1577" w:type="pct"/>
            <w:tcBorders>
              <w:top w:val="nil"/>
              <w:left w:val="nil"/>
              <w:bottom w:val="nil"/>
              <w:right w:val="nil"/>
            </w:tcBorders>
          </w:tcPr>
          <w:p w:rsidR="00CA2F6C" w:rsidRPr="00CA2F6C" w:rsidRDefault="00CA2F6C" w:rsidP="00CA2F6C">
            <w:pPr>
              <w:spacing w:before="0" w:after="0"/>
              <w:ind w:left="708"/>
              <w:jc w:val="left"/>
              <w:rPr>
                <w:rFonts w:eastAsia="Times New Roman" w:cs="Times New Roman"/>
                <w:sz w:val="20"/>
                <w:lang w:val="en-IE" w:bidi="ar-SA"/>
              </w:rPr>
            </w:pPr>
            <w:r w:rsidRPr="00CA2F6C">
              <w:rPr>
                <w:rFonts w:eastAsia="Times New Roman" w:cs="Times New Roman"/>
                <w:sz w:val="20"/>
                <w:lang w:val="en-IE" w:bidi="ar-SA"/>
              </w:rPr>
              <w:t>Top class</w:t>
            </w:r>
          </w:p>
        </w:tc>
        <w:tc>
          <w:tcPr>
            <w:tcW w:w="1122" w:type="pct"/>
            <w:tcBorders>
              <w:top w:val="nil"/>
              <w:left w:val="nil"/>
              <w:bottom w:val="nil"/>
              <w:right w:val="nil"/>
            </w:tcBorders>
          </w:tcPr>
          <w:p w:rsidR="00CA2F6C" w:rsidRPr="00CA2F6C" w:rsidRDefault="00CA2F6C" w:rsidP="00CA2F6C">
            <w:pPr>
              <w:tabs>
                <w:tab w:val="decimal" w:pos="926"/>
              </w:tabs>
              <w:spacing w:before="0" w:after="0"/>
              <w:jc w:val="left"/>
              <w:rPr>
                <w:rFonts w:eastAsia="Times New Roman" w:cs="Times New Roman"/>
                <w:sz w:val="20"/>
                <w:lang w:val="en-IE" w:bidi="ar-SA"/>
              </w:rPr>
            </w:pPr>
            <w:r w:rsidRPr="00CA2F6C">
              <w:rPr>
                <w:rFonts w:eastAsia="Times New Roman" w:cs="Times New Roman"/>
                <w:sz w:val="20"/>
                <w:lang w:val="en-IE" w:bidi="ar-SA"/>
              </w:rPr>
              <w:t>-0.309*** (0.022)</w:t>
            </w:r>
          </w:p>
        </w:tc>
        <w:tc>
          <w:tcPr>
            <w:tcW w:w="627"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0.734</w:t>
            </w:r>
          </w:p>
        </w:tc>
        <w:tc>
          <w:tcPr>
            <w:tcW w:w="1081" w:type="pct"/>
            <w:tcBorders>
              <w:top w:val="nil"/>
              <w:left w:val="nil"/>
              <w:bottom w:val="nil"/>
              <w:right w:val="nil"/>
            </w:tcBorders>
          </w:tcPr>
          <w:p w:rsidR="00CA2F6C" w:rsidRPr="00CA2F6C" w:rsidRDefault="00CA2F6C" w:rsidP="00CA2F6C">
            <w:pPr>
              <w:tabs>
                <w:tab w:val="decimal" w:pos="902"/>
              </w:tabs>
              <w:spacing w:before="0" w:after="0"/>
              <w:rPr>
                <w:rFonts w:eastAsia="Times New Roman" w:cs="Times New Roman"/>
                <w:sz w:val="20"/>
                <w:lang w:val="en-IE" w:bidi="ar-SA"/>
              </w:rPr>
            </w:pPr>
            <w:r w:rsidRPr="00CA2F6C">
              <w:rPr>
                <w:rFonts w:eastAsia="Times New Roman" w:cs="Times New Roman"/>
                <w:sz w:val="20"/>
                <w:lang w:val="en-IE" w:bidi="ar-SA"/>
              </w:rPr>
              <w:t>-0.320*** (0.022)</w:t>
            </w:r>
          </w:p>
        </w:tc>
        <w:tc>
          <w:tcPr>
            <w:tcW w:w="593"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0.726</w:t>
            </w:r>
          </w:p>
        </w:tc>
      </w:tr>
      <w:tr w:rsidR="00CA2F6C" w:rsidRPr="00CA2F6C" w:rsidTr="00A83A8E">
        <w:tc>
          <w:tcPr>
            <w:tcW w:w="1577" w:type="pct"/>
            <w:tcBorders>
              <w:top w:val="nil"/>
              <w:left w:val="nil"/>
              <w:bottom w:val="nil"/>
              <w:right w:val="nil"/>
            </w:tcBorders>
          </w:tcPr>
          <w:p w:rsidR="00CA2F6C" w:rsidRPr="00CA2F6C" w:rsidRDefault="00CA2F6C" w:rsidP="00CA2F6C">
            <w:pPr>
              <w:spacing w:before="0" w:after="0"/>
              <w:jc w:val="left"/>
              <w:rPr>
                <w:rFonts w:eastAsia="Times New Roman" w:cs="Times New Roman"/>
                <w:sz w:val="20"/>
                <w:lang w:val="en-IE" w:bidi="ar-SA"/>
              </w:rPr>
            </w:pPr>
          </w:p>
        </w:tc>
        <w:tc>
          <w:tcPr>
            <w:tcW w:w="1122" w:type="pct"/>
            <w:tcBorders>
              <w:top w:val="nil"/>
              <w:left w:val="nil"/>
              <w:bottom w:val="nil"/>
              <w:right w:val="nil"/>
            </w:tcBorders>
          </w:tcPr>
          <w:p w:rsidR="00CA2F6C" w:rsidRPr="00CA2F6C" w:rsidRDefault="00CA2F6C" w:rsidP="00CA2F6C">
            <w:pPr>
              <w:tabs>
                <w:tab w:val="decimal" w:pos="926"/>
              </w:tabs>
              <w:spacing w:before="0" w:after="0"/>
              <w:jc w:val="left"/>
              <w:rPr>
                <w:rFonts w:eastAsia="Times New Roman" w:cs="Times New Roman"/>
                <w:sz w:val="20"/>
                <w:lang w:val="en-IE" w:bidi="ar-SA"/>
              </w:rPr>
            </w:pPr>
          </w:p>
        </w:tc>
        <w:tc>
          <w:tcPr>
            <w:tcW w:w="627"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c>
          <w:tcPr>
            <w:tcW w:w="1081" w:type="pct"/>
            <w:tcBorders>
              <w:top w:val="nil"/>
              <w:left w:val="nil"/>
              <w:bottom w:val="nil"/>
              <w:right w:val="nil"/>
            </w:tcBorders>
          </w:tcPr>
          <w:p w:rsidR="00CA2F6C" w:rsidRPr="00CA2F6C" w:rsidRDefault="00CA2F6C" w:rsidP="00CA2F6C">
            <w:pPr>
              <w:tabs>
                <w:tab w:val="decimal" w:pos="902"/>
              </w:tabs>
              <w:spacing w:before="0" w:after="0"/>
              <w:rPr>
                <w:rFonts w:eastAsia="Times New Roman" w:cs="Times New Roman"/>
                <w:sz w:val="20"/>
                <w:lang w:val="en-IE" w:bidi="ar-SA"/>
              </w:rPr>
            </w:pPr>
          </w:p>
        </w:tc>
        <w:tc>
          <w:tcPr>
            <w:tcW w:w="593"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r>
      <w:tr w:rsidR="00CA2F6C" w:rsidRPr="00CA2F6C" w:rsidTr="00A83A8E">
        <w:tc>
          <w:tcPr>
            <w:tcW w:w="1577" w:type="pct"/>
            <w:tcBorders>
              <w:top w:val="nil"/>
              <w:left w:val="nil"/>
              <w:bottom w:val="nil"/>
              <w:right w:val="nil"/>
            </w:tcBorders>
          </w:tcPr>
          <w:p w:rsidR="00CA2F6C" w:rsidRPr="00CA2F6C" w:rsidRDefault="00CA2F6C" w:rsidP="00CA2F6C">
            <w:pPr>
              <w:spacing w:before="0" w:after="0"/>
              <w:jc w:val="left"/>
              <w:rPr>
                <w:rFonts w:eastAsia="Times New Roman" w:cs="Times New Roman"/>
                <w:sz w:val="20"/>
                <w:lang w:val="en-IE" w:bidi="ar-SA"/>
              </w:rPr>
            </w:pPr>
            <w:r w:rsidRPr="00CA2F6C">
              <w:rPr>
                <w:rFonts w:eastAsia="Times New Roman" w:cs="Times New Roman"/>
                <w:sz w:val="20"/>
                <w:lang w:val="en-IE" w:bidi="ar-SA"/>
              </w:rPr>
              <w:t>Outsiders (ref.: insiders)</w:t>
            </w:r>
          </w:p>
        </w:tc>
        <w:tc>
          <w:tcPr>
            <w:tcW w:w="1122" w:type="pct"/>
            <w:tcBorders>
              <w:top w:val="nil"/>
              <w:left w:val="nil"/>
              <w:bottom w:val="nil"/>
              <w:right w:val="nil"/>
            </w:tcBorders>
          </w:tcPr>
          <w:p w:rsidR="00CA2F6C" w:rsidRPr="00CA2F6C" w:rsidRDefault="00CA2F6C" w:rsidP="00CA2F6C">
            <w:pPr>
              <w:tabs>
                <w:tab w:val="decimal" w:pos="926"/>
              </w:tabs>
              <w:spacing w:before="0" w:after="0"/>
              <w:jc w:val="left"/>
              <w:rPr>
                <w:rFonts w:eastAsia="Times New Roman" w:cs="Times New Roman"/>
                <w:sz w:val="20"/>
                <w:lang w:val="en-IE" w:bidi="ar-SA"/>
              </w:rPr>
            </w:pPr>
            <w:r w:rsidRPr="00CA2F6C">
              <w:rPr>
                <w:rFonts w:eastAsia="Times New Roman" w:cs="Times New Roman"/>
                <w:sz w:val="20"/>
                <w:lang w:val="en-IE" w:bidi="ar-SA"/>
              </w:rPr>
              <w:t>-0.257*** (0.020)</w:t>
            </w:r>
          </w:p>
        </w:tc>
        <w:tc>
          <w:tcPr>
            <w:tcW w:w="627"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0.774</w:t>
            </w:r>
          </w:p>
        </w:tc>
        <w:tc>
          <w:tcPr>
            <w:tcW w:w="1081" w:type="pct"/>
            <w:tcBorders>
              <w:top w:val="nil"/>
              <w:left w:val="nil"/>
              <w:bottom w:val="nil"/>
              <w:right w:val="nil"/>
            </w:tcBorders>
          </w:tcPr>
          <w:p w:rsidR="00CA2F6C" w:rsidRPr="00CA2F6C" w:rsidRDefault="00CA2F6C" w:rsidP="00CA2F6C">
            <w:pPr>
              <w:tabs>
                <w:tab w:val="decimal" w:pos="902"/>
              </w:tabs>
              <w:spacing w:before="0" w:after="0"/>
              <w:rPr>
                <w:rFonts w:eastAsia="Times New Roman" w:cs="Times New Roman"/>
                <w:sz w:val="20"/>
                <w:lang w:val="en-IE" w:bidi="ar-SA"/>
              </w:rPr>
            </w:pPr>
            <w:r w:rsidRPr="00CA2F6C">
              <w:rPr>
                <w:rFonts w:eastAsia="Times New Roman" w:cs="Times New Roman"/>
                <w:sz w:val="20"/>
                <w:lang w:val="en-IE" w:bidi="ar-SA"/>
              </w:rPr>
              <w:t>-0.258*** (0.020)</w:t>
            </w:r>
          </w:p>
        </w:tc>
        <w:tc>
          <w:tcPr>
            <w:tcW w:w="593"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0.773</w:t>
            </w:r>
          </w:p>
        </w:tc>
      </w:tr>
      <w:tr w:rsidR="00CA2F6C" w:rsidRPr="00CA2F6C" w:rsidTr="00A83A8E">
        <w:tc>
          <w:tcPr>
            <w:tcW w:w="1577" w:type="pct"/>
            <w:tcBorders>
              <w:top w:val="nil"/>
              <w:left w:val="nil"/>
              <w:bottom w:val="nil"/>
              <w:right w:val="nil"/>
            </w:tcBorders>
          </w:tcPr>
          <w:p w:rsidR="00CA2F6C" w:rsidRPr="00CA2F6C" w:rsidRDefault="00CA2F6C" w:rsidP="00CA2F6C">
            <w:pPr>
              <w:spacing w:before="0" w:after="0"/>
              <w:jc w:val="left"/>
              <w:rPr>
                <w:rFonts w:eastAsia="Times New Roman" w:cs="Times New Roman"/>
                <w:sz w:val="20"/>
                <w:lang w:val="en-IE" w:bidi="ar-SA"/>
              </w:rPr>
            </w:pPr>
          </w:p>
        </w:tc>
        <w:tc>
          <w:tcPr>
            <w:tcW w:w="1122" w:type="pct"/>
            <w:tcBorders>
              <w:top w:val="nil"/>
              <w:left w:val="nil"/>
              <w:bottom w:val="nil"/>
              <w:right w:val="nil"/>
            </w:tcBorders>
          </w:tcPr>
          <w:p w:rsidR="00CA2F6C" w:rsidRPr="00CA2F6C" w:rsidRDefault="00CA2F6C" w:rsidP="00CA2F6C">
            <w:pPr>
              <w:tabs>
                <w:tab w:val="decimal" w:pos="926"/>
              </w:tabs>
              <w:spacing w:before="0" w:after="0"/>
              <w:jc w:val="left"/>
              <w:rPr>
                <w:rFonts w:eastAsia="Times New Roman" w:cs="Times New Roman"/>
                <w:sz w:val="20"/>
                <w:lang w:val="en-IE" w:bidi="ar-SA"/>
              </w:rPr>
            </w:pPr>
          </w:p>
        </w:tc>
        <w:tc>
          <w:tcPr>
            <w:tcW w:w="627"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c>
          <w:tcPr>
            <w:tcW w:w="1081" w:type="pct"/>
            <w:tcBorders>
              <w:top w:val="nil"/>
              <w:left w:val="nil"/>
              <w:bottom w:val="nil"/>
              <w:right w:val="nil"/>
            </w:tcBorders>
          </w:tcPr>
          <w:p w:rsidR="00CA2F6C" w:rsidRPr="00CA2F6C" w:rsidRDefault="00CA2F6C" w:rsidP="00CA2F6C">
            <w:pPr>
              <w:tabs>
                <w:tab w:val="decimal" w:pos="902"/>
              </w:tabs>
              <w:spacing w:before="0" w:after="0"/>
              <w:rPr>
                <w:rFonts w:eastAsia="Times New Roman" w:cs="Times New Roman"/>
                <w:sz w:val="20"/>
                <w:lang w:val="en-IE" w:bidi="ar-SA"/>
              </w:rPr>
            </w:pPr>
          </w:p>
        </w:tc>
        <w:tc>
          <w:tcPr>
            <w:tcW w:w="593"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r>
      <w:tr w:rsidR="00CA2F6C" w:rsidRPr="00CA2F6C" w:rsidTr="00A83A8E">
        <w:tc>
          <w:tcPr>
            <w:tcW w:w="1577" w:type="pct"/>
            <w:tcBorders>
              <w:top w:val="nil"/>
              <w:left w:val="nil"/>
              <w:bottom w:val="nil"/>
              <w:right w:val="nil"/>
            </w:tcBorders>
          </w:tcPr>
          <w:p w:rsidR="00CA2F6C" w:rsidRPr="00CA2F6C" w:rsidRDefault="00CA2F6C" w:rsidP="00CA2F6C">
            <w:pPr>
              <w:spacing w:before="0" w:after="0"/>
              <w:jc w:val="left"/>
              <w:rPr>
                <w:rFonts w:eastAsia="Times New Roman" w:cs="Times New Roman"/>
                <w:sz w:val="20"/>
                <w:lang w:val="en-IE" w:bidi="ar-SA"/>
              </w:rPr>
            </w:pPr>
            <w:r w:rsidRPr="00CA2F6C">
              <w:rPr>
                <w:rFonts w:eastAsia="Times New Roman" w:cs="Times New Roman"/>
                <w:sz w:val="20"/>
                <w:lang w:val="en-IE" w:bidi="ar-SA"/>
              </w:rPr>
              <w:t>Positive attitudes towards:</w:t>
            </w:r>
          </w:p>
        </w:tc>
        <w:tc>
          <w:tcPr>
            <w:tcW w:w="1122" w:type="pct"/>
            <w:tcBorders>
              <w:top w:val="nil"/>
              <w:left w:val="nil"/>
              <w:bottom w:val="nil"/>
              <w:right w:val="nil"/>
            </w:tcBorders>
          </w:tcPr>
          <w:p w:rsidR="00CA2F6C" w:rsidRPr="00CA2F6C" w:rsidRDefault="00CA2F6C" w:rsidP="00CA2F6C">
            <w:pPr>
              <w:tabs>
                <w:tab w:val="decimal" w:pos="926"/>
              </w:tabs>
              <w:spacing w:before="0" w:after="0"/>
              <w:jc w:val="left"/>
              <w:rPr>
                <w:rFonts w:eastAsia="Times New Roman" w:cs="Times New Roman"/>
                <w:sz w:val="20"/>
                <w:lang w:val="en-IE" w:bidi="ar-SA"/>
              </w:rPr>
            </w:pPr>
          </w:p>
        </w:tc>
        <w:tc>
          <w:tcPr>
            <w:tcW w:w="627"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c>
          <w:tcPr>
            <w:tcW w:w="1081" w:type="pct"/>
            <w:tcBorders>
              <w:top w:val="nil"/>
              <w:left w:val="nil"/>
              <w:bottom w:val="nil"/>
              <w:right w:val="nil"/>
            </w:tcBorders>
          </w:tcPr>
          <w:p w:rsidR="00CA2F6C" w:rsidRPr="00CA2F6C" w:rsidRDefault="00CA2F6C" w:rsidP="00CA2F6C">
            <w:pPr>
              <w:tabs>
                <w:tab w:val="decimal" w:pos="902"/>
              </w:tabs>
              <w:spacing w:before="0" w:after="0"/>
              <w:rPr>
                <w:rFonts w:eastAsia="Times New Roman" w:cs="Times New Roman"/>
                <w:sz w:val="20"/>
                <w:lang w:val="en-IE" w:bidi="ar-SA"/>
              </w:rPr>
            </w:pPr>
          </w:p>
        </w:tc>
        <w:tc>
          <w:tcPr>
            <w:tcW w:w="593"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r>
      <w:tr w:rsidR="00CA2F6C" w:rsidRPr="00CA2F6C" w:rsidTr="00A83A8E">
        <w:tc>
          <w:tcPr>
            <w:tcW w:w="1577" w:type="pct"/>
            <w:tcBorders>
              <w:top w:val="nil"/>
              <w:left w:val="nil"/>
              <w:bottom w:val="nil"/>
              <w:right w:val="nil"/>
            </w:tcBorders>
          </w:tcPr>
          <w:p w:rsidR="00CA2F6C" w:rsidRPr="00CA2F6C" w:rsidRDefault="00CA2F6C" w:rsidP="00CA2F6C">
            <w:pPr>
              <w:spacing w:before="0" w:after="0"/>
              <w:ind w:left="708"/>
              <w:jc w:val="left"/>
              <w:rPr>
                <w:rFonts w:eastAsia="Times New Roman" w:cs="Times New Roman"/>
                <w:sz w:val="20"/>
                <w:lang w:val="en-IE" w:bidi="ar-SA"/>
              </w:rPr>
            </w:pPr>
            <w:r w:rsidRPr="00CA2F6C">
              <w:rPr>
                <w:rFonts w:eastAsia="Times New Roman" w:cs="Times New Roman"/>
                <w:sz w:val="20"/>
                <w:lang w:val="en-IE" w:bidi="ar-SA"/>
              </w:rPr>
              <w:t>Cultural liberalism</w:t>
            </w:r>
          </w:p>
        </w:tc>
        <w:tc>
          <w:tcPr>
            <w:tcW w:w="1122" w:type="pct"/>
            <w:tcBorders>
              <w:top w:val="nil"/>
              <w:left w:val="nil"/>
              <w:bottom w:val="nil"/>
              <w:right w:val="nil"/>
            </w:tcBorders>
          </w:tcPr>
          <w:p w:rsidR="00CA2F6C" w:rsidRPr="00CA2F6C" w:rsidRDefault="00CA2F6C" w:rsidP="00CA2F6C">
            <w:pPr>
              <w:tabs>
                <w:tab w:val="decimal" w:pos="926"/>
              </w:tabs>
              <w:spacing w:before="0" w:after="0"/>
              <w:jc w:val="left"/>
              <w:rPr>
                <w:rFonts w:eastAsia="Times New Roman" w:cs="Times New Roman"/>
                <w:sz w:val="20"/>
                <w:lang w:val="en-IE" w:bidi="ar-SA"/>
              </w:rPr>
            </w:pPr>
            <w:r w:rsidRPr="00CA2F6C">
              <w:rPr>
                <w:rFonts w:eastAsia="Times New Roman" w:cs="Times New Roman"/>
                <w:sz w:val="20"/>
                <w:lang w:val="en-IE" w:bidi="ar-SA"/>
              </w:rPr>
              <w:t>0.121*** (0.009)</w:t>
            </w:r>
          </w:p>
        </w:tc>
        <w:tc>
          <w:tcPr>
            <w:tcW w:w="627"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1.129</w:t>
            </w:r>
          </w:p>
        </w:tc>
        <w:tc>
          <w:tcPr>
            <w:tcW w:w="1081" w:type="pct"/>
            <w:tcBorders>
              <w:top w:val="nil"/>
              <w:left w:val="nil"/>
              <w:bottom w:val="nil"/>
              <w:right w:val="nil"/>
            </w:tcBorders>
          </w:tcPr>
          <w:p w:rsidR="00CA2F6C" w:rsidRPr="00CA2F6C" w:rsidRDefault="00CA2F6C" w:rsidP="00CA2F6C">
            <w:pPr>
              <w:tabs>
                <w:tab w:val="decimal" w:pos="902"/>
              </w:tabs>
              <w:spacing w:before="0" w:after="0"/>
              <w:rPr>
                <w:rFonts w:eastAsia="Times New Roman" w:cs="Times New Roman"/>
                <w:sz w:val="20"/>
                <w:lang w:val="en-IE" w:bidi="ar-SA"/>
              </w:rPr>
            </w:pPr>
            <w:r w:rsidRPr="00CA2F6C">
              <w:rPr>
                <w:rFonts w:eastAsia="Times New Roman" w:cs="Times New Roman"/>
                <w:sz w:val="20"/>
                <w:lang w:val="en-IE" w:bidi="ar-SA"/>
              </w:rPr>
              <w:t>0.110*** (0.009)</w:t>
            </w:r>
          </w:p>
        </w:tc>
        <w:tc>
          <w:tcPr>
            <w:tcW w:w="593"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1.116</w:t>
            </w:r>
          </w:p>
        </w:tc>
      </w:tr>
      <w:tr w:rsidR="00CA2F6C" w:rsidRPr="00CA2F6C" w:rsidTr="00A83A8E">
        <w:tc>
          <w:tcPr>
            <w:tcW w:w="1577" w:type="pct"/>
            <w:tcBorders>
              <w:top w:val="nil"/>
              <w:left w:val="nil"/>
              <w:bottom w:val="nil"/>
              <w:right w:val="nil"/>
            </w:tcBorders>
          </w:tcPr>
          <w:p w:rsidR="00CA2F6C" w:rsidRPr="00CA2F6C" w:rsidRDefault="00CA2F6C" w:rsidP="00CA2F6C">
            <w:pPr>
              <w:spacing w:before="0" w:after="0"/>
              <w:ind w:left="708"/>
              <w:jc w:val="left"/>
              <w:rPr>
                <w:rFonts w:eastAsia="Times New Roman" w:cs="Times New Roman"/>
                <w:sz w:val="20"/>
                <w:lang w:val="en-IE" w:bidi="ar-SA"/>
              </w:rPr>
            </w:pPr>
            <w:r w:rsidRPr="00CA2F6C">
              <w:rPr>
                <w:rFonts w:eastAsia="Times New Roman" w:cs="Times New Roman"/>
                <w:sz w:val="20"/>
                <w:lang w:val="en-IE" w:bidi="ar-SA"/>
              </w:rPr>
              <w:t>European integration</w:t>
            </w:r>
          </w:p>
        </w:tc>
        <w:tc>
          <w:tcPr>
            <w:tcW w:w="1122" w:type="pct"/>
            <w:tcBorders>
              <w:top w:val="nil"/>
              <w:left w:val="nil"/>
              <w:bottom w:val="nil"/>
              <w:right w:val="nil"/>
            </w:tcBorders>
          </w:tcPr>
          <w:p w:rsidR="00CA2F6C" w:rsidRPr="00CA2F6C" w:rsidRDefault="00CA2F6C" w:rsidP="00CA2F6C">
            <w:pPr>
              <w:tabs>
                <w:tab w:val="decimal" w:pos="926"/>
              </w:tabs>
              <w:spacing w:before="0" w:after="0"/>
              <w:jc w:val="left"/>
              <w:rPr>
                <w:rFonts w:eastAsia="Times New Roman" w:cs="Times New Roman"/>
                <w:sz w:val="20"/>
                <w:lang w:val="en-IE" w:bidi="ar-SA"/>
              </w:rPr>
            </w:pPr>
            <w:r w:rsidRPr="00CA2F6C">
              <w:rPr>
                <w:rFonts w:eastAsia="Times New Roman" w:cs="Times New Roman"/>
                <w:sz w:val="20"/>
                <w:lang w:val="en-IE" w:bidi="ar-SA"/>
              </w:rPr>
              <w:t>0.045*** (0.004)</w:t>
            </w:r>
          </w:p>
        </w:tc>
        <w:tc>
          <w:tcPr>
            <w:tcW w:w="627"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1.046</w:t>
            </w:r>
          </w:p>
        </w:tc>
        <w:tc>
          <w:tcPr>
            <w:tcW w:w="1081" w:type="pct"/>
            <w:tcBorders>
              <w:top w:val="nil"/>
              <w:left w:val="nil"/>
              <w:bottom w:val="nil"/>
              <w:right w:val="nil"/>
            </w:tcBorders>
          </w:tcPr>
          <w:p w:rsidR="00CA2F6C" w:rsidRPr="00CA2F6C" w:rsidRDefault="00CA2F6C" w:rsidP="00CA2F6C">
            <w:pPr>
              <w:tabs>
                <w:tab w:val="decimal" w:pos="902"/>
              </w:tabs>
              <w:spacing w:before="0" w:after="0"/>
              <w:rPr>
                <w:rFonts w:eastAsia="Times New Roman" w:cs="Times New Roman"/>
                <w:sz w:val="20"/>
                <w:lang w:val="en-IE" w:bidi="ar-SA"/>
              </w:rPr>
            </w:pPr>
            <w:r w:rsidRPr="00CA2F6C">
              <w:rPr>
                <w:rFonts w:eastAsia="Times New Roman" w:cs="Times New Roman"/>
                <w:sz w:val="20"/>
                <w:lang w:val="en-IE" w:bidi="ar-SA"/>
              </w:rPr>
              <w:t>0.045*** (0.004)</w:t>
            </w:r>
          </w:p>
        </w:tc>
        <w:tc>
          <w:tcPr>
            <w:tcW w:w="593"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 xml:space="preserve"> 1.046</w:t>
            </w:r>
          </w:p>
        </w:tc>
      </w:tr>
      <w:tr w:rsidR="00CA2F6C" w:rsidRPr="00CA2F6C" w:rsidTr="00A83A8E">
        <w:tc>
          <w:tcPr>
            <w:tcW w:w="1577" w:type="pct"/>
            <w:tcBorders>
              <w:top w:val="nil"/>
              <w:left w:val="nil"/>
              <w:bottom w:val="nil"/>
              <w:right w:val="nil"/>
            </w:tcBorders>
          </w:tcPr>
          <w:p w:rsidR="00CA2F6C" w:rsidRPr="00CA2F6C" w:rsidRDefault="00CA2F6C" w:rsidP="00CA2F6C">
            <w:pPr>
              <w:spacing w:before="0" w:after="0"/>
              <w:ind w:left="708"/>
              <w:jc w:val="left"/>
              <w:rPr>
                <w:rFonts w:eastAsia="Times New Roman" w:cs="Times New Roman"/>
                <w:sz w:val="20"/>
                <w:lang w:val="en-IE" w:bidi="ar-SA"/>
              </w:rPr>
            </w:pPr>
            <w:r w:rsidRPr="00CA2F6C">
              <w:rPr>
                <w:rFonts w:eastAsia="Times New Roman" w:cs="Times New Roman"/>
                <w:sz w:val="20"/>
                <w:lang w:val="en-IE" w:bidi="ar-SA"/>
              </w:rPr>
              <w:t>Welfare policies</w:t>
            </w:r>
          </w:p>
        </w:tc>
        <w:tc>
          <w:tcPr>
            <w:tcW w:w="1122" w:type="pct"/>
            <w:tcBorders>
              <w:top w:val="nil"/>
              <w:left w:val="nil"/>
              <w:bottom w:val="nil"/>
              <w:right w:val="nil"/>
            </w:tcBorders>
          </w:tcPr>
          <w:p w:rsidR="00CA2F6C" w:rsidRPr="00CA2F6C" w:rsidRDefault="00CA2F6C" w:rsidP="00CA2F6C">
            <w:pPr>
              <w:tabs>
                <w:tab w:val="decimal" w:pos="926"/>
              </w:tabs>
              <w:spacing w:before="0" w:after="0"/>
              <w:jc w:val="left"/>
              <w:rPr>
                <w:rFonts w:eastAsia="Times New Roman" w:cs="Times New Roman"/>
                <w:sz w:val="20"/>
                <w:lang w:val="en-IE" w:bidi="ar-SA"/>
              </w:rPr>
            </w:pPr>
            <w:r w:rsidRPr="00CA2F6C">
              <w:rPr>
                <w:rFonts w:eastAsia="Times New Roman" w:cs="Times New Roman"/>
                <w:sz w:val="20"/>
                <w:lang w:val="en-IE" w:bidi="ar-SA"/>
              </w:rPr>
              <w:t>0.283*** (0.008)</w:t>
            </w:r>
          </w:p>
        </w:tc>
        <w:tc>
          <w:tcPr>
            <w:tcW w:w="627"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1.328</w:t>
            </w:r>
          </w:p>
        </w:tc>
        <w:tc>
          <w:tcPr>
            <w:tcW w:w="1081" w:type="pct"/>
            <w:tcBorders>
              <w:top w:val="nil"/>
              <w:left w:val="nil"/>
              <w:bottom w:val="nil"/>
              <w:right w:val="nil"/>
            </w:tcBorders>
          </w:tcPr>
          <w:p w:rsidR="00CA2F6C" w:rsidRPr="00CA2F6C" w:rsidRDefault="00CA2F6C" w:rsidP="00CA2F6C">
            <w:pPr>
              <w:tabs>
                <w:tab w:val="decimal" w:pos="902"/>
              </w:tabs>
              <w:spacing w:before="0" w:after="0"/>
              <w:rPr>
                <w:rFonts w:eastAsia="Times New Roman" w:cs="Times New Roman"/>
                <w:sz w:val="20"/>
                <w:lang w:val="en-IE" w:bidi="ar-SA"/>
              </w:rPr>
            </w:pPr>
            <w:r w:rsidRPr="00CA2F6C">
              <w:rPr>
                <w:rFonts w:eastAsia="Times New Roman" w:cs="Times New Roman"/>
                <w:sz w:val="20"/>
                <w:lang w:val="en-IE" w:bidi="ar-SA"/>
              </w:rPr>
              <w:t xml:space="preserve">0.281*** (0.008) </w:t>
            </w:r>
          </w:p>
        </w:tc>
        <w:tc>
          <w:tcPr>
            <w:tcW w:w="593"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1.325</w:t>
            </w:r>
          </w:p>
        </w:tc>
      </w:tr>
      <w:tr w:rsidR="00CA2F6C" w:rsidRPr="00CA2F6C" w:rsidTr="00A83A8E">
        <w:tc>
          <w:tcPr>
            <w:tcW w:w="1577" w:type="pct"/>
            <w:tcBorders>
              <w:top w:val="nil"/>
              <w:left w:val="nil"/>
              <w:bottom w:val="nil"/>
              <w:right w:val="nil"/>
            </w:tcBorders>
          </w:tcPr>
          <w:p w:rsidR="00CA2F6C" w:rsidRPr="00CA2F6C" w:rsidRDefault="00CA2F6C" w:rsidP="00CA2F6C">
            <w:pPr>
              <w:spacing w:before="0" w:after="0"/>
              <w:ind w:left="708"/>
              <w:jc w:val="left"/>
              <w:rPr>
                <w:rFonts w:eastAsia="Times New Roman" w:cs="Times New Roman"/>
                <w:sz w:val="20"/>
                <w:lang w:val="en-IE" w:bidi="ar-SA"/>
              </w:rPr>
            </w:pPr>
          </w:p>
        </w:tc>
        <w:tc>
          <w:tcPr>
            <w:tcW w:w="1122" w:type="pct"/>
            <w:tcBorders>
              <w:top w:val="nil"/>
              <w:left w:val="nil"/>
              <w:bottom w:val="nil"/>
              <w:right w:val="nil"/>
            </w:tcBorders>
          </w:tcPr>
          <w:p w:rsidR="00CA2F6C" w:rsidRPr="00CA2F6C" w:rsidRDefault="00CA2F6C" w:rsidP="00CA2F6C">
            <w:pPr>
              <w:tabs>
                <w:tab w:val="decimal" w:pos="926"/>
              </w:tabs>
              <w:spacing w:before="0" w:after="0"/>
              <w:jc w:val="left"/>
              <w:rPr>
                <w:rFonts w:eastAsia="Times New Roman" w:cs="Times New Roman"/>
                <w:sz w:val="20"/>
                <w:lang w:val="en-IE" w:bidi="ar-SA"/>
              </w:rPr>
            </w:pPr>
          </w:p>
        </w:tc>
        <w:tc>
          <w:tcPr>
            <w:tcW w:w="627"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c>
          <w:tcPr>
            <w:tcW w:w="1081" w:type="pct"/>
            <w:tcBorders>
              <w:top w:val="nil"/>
              <w:left w:val="nil"/>
              <w:bottom w:val="nil"/>
              <w:right w:val="nil"/>
            </w:tcBorders>
          </w:tcPr>
          <w:p w:rsidR="00CA2F6C" w:rsidRPr="00CA2F6C" w:rsidRDefault="00CA2F6C" w:rsidP="00CA2F6C">
            <w:pPr>
              <w:tabs>
                <w:tab w:val="decimal" w:pos="902"/>
              </w:tabs>
              <w:spacing w:before="0" w:after="0"/>
              <w:rPr>
                <w:rFonts w:eastAsia="Times New Roman" w:cs="Times New Roman"/>
                <w:sz w:val="20"/>
                <w:lang w:val="en-IE" w:bidi="ar-SA"/>
              </w:rPr>
            </w:pPr>
          </w:p>
        </w:tc>
        <w:tc>
          <w:tcPr>
            <w:tcW w:w="593"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r>
      <w:tr w:rsidR="00CA2F6C" w:rsidRPr="00CA2F6C" w:rsidTr="00A83A8E">
        <w:tc>
          <w:tcPr>
            <w:tcW w:w="1577" w:type="pct"/>
            <w:tcBorders>
              <w:top w:val="nil"/>
              <w:left w:val="nil"/>
              <w:bottom w:val="nil"/>
              <w:right w:val="nil"/>
            </w:tcBorders>
          </w:tcPr>
          <w:p w:rsidR="00CA2F6C" w:rsidRPr="00CA2F6C" w:rsidRDefault="00CA2F6C" w:rsidP="00CA2F6C">
            <w:pPr>
              <w:spacing w:before="0" w:after="0"/>
              <w:jc w:val="left"/>
              <w:rPr>
                <w:rFonts w:eastAsia="Times New Roman" w:cs="Times New Roman"/>
                <w:sz w:val="20"/>
                <w:lang w:val="en-IE" w:bidi="ar-SA"/>
              </w:rPr>
            </w:pPr>
            <w:r w:rsidRPr="00CA2F6C">
              <w:rPr>
                <w:rFonts w:ascii="Cambria" w:eastAsia="Times New Roman" w:hAnsi="Cambria" w:cs="Times New Roman"/>
                <w:sz w:val="20"/>
                <w:szCs w:val="22"/>
                <w:lang w:val="en-IE" w:bidi="ar-SA"/>
              </w:rPr>
              <w:t xml:space="preserve">V1: </w:t>
            </w:r>
            <w:r w:rsidRPr="00CA2F6C">
              <w:rPr>
                <w:rFonts w:eastAsia="Times New Roman"/>
                <w:sz w:val="20"/>
                <w:lang w:val="en-GB" w:bidi="ar-SA"/>
              </w:rPr>
              <w:t xml:space="preserve"> Immigrants make country worse or better place to live</w:t>
            </w:r>
          </w:p>
        </w:tc>
        <w:tc>
          <w:tcPr>
            <w:tcW w:w="1122" w:type="pct"/>
            <w:tcBorders>
              <w:top w:val="nil"/>
              <w:left w:val="nil"/>
              <w:bottom w:val="nil"/>
              <w:right w:val="nil"/>
            </w:tcBorders>
          </w:tcPr>
          <w:p w:rsidR="00CA2F6C" w:rsidRPr="00CA2F6C" w:rsidRDefault="00CA2F6C" w:rsidP="00CA2F6C">
            <w:pPr>
              <w:tabs>
                <w:tab w:val="decimal" w:pos="926"/>
              </w:tabs>
              <w:spacing w:before="0" w:after="0"/>
              <w:jc w:val="left"/>
              <w:rPr>
                <w:rFonts w:eastAsia="Times New Roman" w:cs="Times New Roman"/>
                <w:sz w:val="20"/>
                <w:lang w:val="en-IE" w:bidi="ar-SA"/>
              </w:rPr>
            </w:pPr>
            <w:r w:rsidRPr="00CA2F6C">
              <w:rPr>
                <w:rFonts w:eastAsia="Times New Roman" w:cs="Times New Roman"/>
                <w:sz w:val="20"/>
                <w:lang w:val="en-IE" w:bidi="ar-SA"/>
              </w:rPr>
              <w:t>0.052*** (0.004)</w:t>
            </w:r>
          </w:p>
        </w:tc>
        <w:tc>
          <w:tcPr>
            <w:tcW w:w="627"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1.053</w:t>
            </w:r>
          </w:p>
        </w:tc>
        <w:tc>
          <w:tcPr>
            <w:tcW w:w="1081" w:type="pct"/>
            <w:tcBorders>
              <w:top w:val="nil"/>
              <w:left w:val="nil"/>
              <w:bottom w:val="nil"/>
              <w:right w:val="nil"/>
            </w:tcBorders>
          </w:tcPr>
          <w:p w:rsidR="00CA2F6C" w:rsidRPr="00CA2F6C" w:rsidRDefault="00CA2F6C" w:rsidP="00CA2F6C">
            <w:pPr>
              <w:tabs>
                <w:tab w:val="decimal" w:pos="902"/>
              </w:tabs>
              <w:spacing w:before="0" w:after="0"/>
              <w:rPr>
                <w:rFonts w:eastAsia="Times New Roman" w:cs="Times New Roman"/>
                <w:sz w:val="20"/>
                <w:lang w:val="en-IE" w:bidi="ar-SA"/>
              </w:rPr>
            </w:pPr>
          </w:p>
        </w:tc>
        <w:tc>
          <w:tcPr>
            <w:tcW w:w="593"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r>
      <w:tr w:rsidR="00CA2F6C" w:rsidRPr="00CA2F6C" w:rsidTr="00A83A8E">
        <w:tc>
          <w:tcPr>
            <w:tcW w:w="1577" w:type="pct"/>
            <w:tcBorders>
              <w:top w:val="nil"/>
              <w:left w:val="nil"/>
              <w:bottom w:val="nil"/>
              <w:right w:val="nil"/>
            </w:tcBorders>
          </w:tcPr>
          <w:p w:rsidR="00CA2F6C" w:rsidRPr="00CA2F6C" w:rsidRDefault="00CA2F6C" w:rsidP="00CA2F6C">
            <w:pPr>
              <w:spacing w:before="0" w:after="0"/>
              <w:jc w:val="left"/>
              <w:rPr>
                <w:rFonts w:eastAsia="Times New Roman" w:cs="Times New Roman"/>
                <w:sz w:val="20"/>
                <w:lang w:val="en-IE" w:bidi="ar-SA"/>
              </w:rPr>
            </w:pPr>
          </w:p>
        </w:tc>
        <w:tc>
          <w:tcPr>
            <w:tcW w:w="1122" w:type="pct"/>
            <w:tcBorders>
              <w:top w:val="nil"/>
              <w:left w:val="nil"/>
              <w:bottom w:val="nil"/>
              <w:right w:val="nil"/>
            </w:tcBorders>
          </w:tcPr>
          <w:p w:rsidR="00CA2F6C" w:rsidRPr="00CA2F6C" w:rsidRDefault="00CA2F6C" w:rsidP="00CA2F6C">
            <w:pPr>
              <w:tabs>
                <w:tab w:val="decimal" w:pos="744"/>
              </w:tabs>
              <w:spacing w:before="0" w:after="0"/>
              <w:jc w:val="center"/>
              <w:rPr>
                <w:rFonts w:eastAsia="Times New Roman" w:cs="Times New Roman"/>
                <w:sz w:val="20"/>
                <w:lang w:val="en-IE" w:bidi="ar-SA"/>
              </w:rPr>
            </w:pPr>
          </w:p>
        </w:tc>
        <w:tc>
          <w:tcPr>
            <w:tcW w:w="627"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c>
          <w:tcPr>
            <w:tcW w:w="1081" w:type="pct"/>
            <w:tcBorders>
              <w:top w:val="nil"/>
              <w:left w:val="nil"/>
              <w:bottom w:val="nil"/>
              <w:right w:val="nil"/>
            </w:tcBorders>
          </w:tcPr>
          <w:p w:rsidR="00CA2F6C" w:rsidRPr="00CA2F6C" w:rsidRDefault="00CA2F6C" w:rsidP="00CA2F6C">
            <w:pPr>
              <w:tabs>
                <w:tab w:val="decimal" w:pos="902"/>
              </w:tabs>
              <w:spacing w:before="0" w:after="0"/>
              <w:rPr>
                <w:rFonts w:eastAsia="Times New Roman" w:cs="Times New Roman"/>
                <w:sz w:val="20"/>
                <w:lang w:val="en-IE" w:bidi="ar-SA"/>
              </w:rPr>
            </w:pPr>
          </w:p>
        </w:tc>
        <w:tc>
          <w:tcPr>
            <w:tcW w:w="593"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r>
      <w:tr w:rsidR="00CA2F6C" w:rsidRPr="00CA2F6C" w:rsidTr="00A83A8E">
        <w:tc>
          <w:tcPr>
            <w:tcW w:w="1577" w:type="pct"/>
            <w:tcBorders>
              <w:top w:val="nil"/>
              <w:left w:val="nil"/>
              <w:bottom w:val="single" w:sz="4" w:space="0" w:color="auto"/>
              <w:right w:val="nil"/>
            </w:tcBorders>
          </w:tcPr>
          <w:p w:rsidR="00CA2F6C" w:rsidRPr="00CA2F6C" w:rsidRDefault="00CA2F6C" w:rsidP="00CA2F6C">
            <w:pPr>
              <w:spacing w:before="0" w:after="0"/>
              <w:jc w:val="left"/>
              <w:rPr>
                <w:rFonts w:eastAsia="Times New Roman" w:cs="Times New Roman"/>
                <w:i/>
                <w:sz w:val="20"/>
                <w:lang w:val="en-IE" w:bidi="ar-SA"/>
              </w:rPr>
            </w:pPr>
            <w:r w:rsidRPr="00CA2F6C">
              <w:rPr>
                <w:rFonts w:ascii="Cambria" w:eastAsia="Times New Roman" w:hAnsi="Cambria" w:cs="Times New Roman"/>
                <w:sz w:val="20"/>
                <w:szCs w:val="22"/>
                <w:lang w:val="en-IE" w:bidi="ar-SA"/>
              </w:rPr>
              <w:t xml:space="preserve">V2: </w:t>
            </w:r>
            <w:r w:rsidRPr="00CA2F6C">
              <w:rPr>
                <w:rFonts w:eastAsia="Times New Roman"/>
                <w:sz w:val="20"/>
                <w:lang w:val="en-GB" w:bidi="ar-SA"/>
              </w:rPr>
              <w:t xml:space="preserve"> Country's cultural life is undermined or enriched by immigrants</w:t>
            </w:r>
          </w:p>
        </w:tc>
        <w:tc>
          <w:tcPr>
            <w:tcW w:w="1122" w:type="pct"/>
            <w:tcBorders>
              <w:top w:val="nil"/>
              <w:left w:val="nil"/>
              <w:bottom w:val="single" w:sz="4" w:space="0" w:color="auto"/>
              <w:right w:val="nil"/>
            </w:tcBorders>
          </w:tcPr>
          <w:p w:rsidR="00CA2F6C" w:rsidRPr="00CA2F6C" w:rsidRDefault="00CA2F6C" w:rsidP="00CA2F6C">
            <w:pPr>
              <w:tabs>
                <w:tab w:val="decimal" w:pos="956"/>
              </w:tabs>
              <w:spacing w:before="0" w:after="0"/>
              <w:jc w:val="left"/>
              <w:rPr>
                <w:rFonts w:eastAsia="Times New Roman" w:cs="Times New Roman"/>
                <w:sz w:val="20"/>
                <w:lang w:val="en-IE" w:bidi="ar-SA"/>
              </w:rPr>
            </w:pPr>
          </w:p>
        </w:tc>
        <w:tc>
          <w:tcPr>
            <w:tcW w:w="627" w:type="pct"/>
            <w:tcBorders>
              <w:top w:val="nil"/>
              <w:left w:val="nil"/>
              <w:bottom w:val="single" w:sz="4" w:space="0" w:color="auto"/>
              <w:right w:val="nil"/>
            </w:tcBorders>
          </w:tcPr>
          <w:p w:rsidR="00CA2F6C" w:rsidRPr="00CA2F6C" w:rsidRDefault="00CA2F6C" w:rsidP="00CA2F6C">
            <w:pPr>
              <w:spacing w:before="0" w:after="0"/>
              <w:jc w:val="center"/>
              <w:rPr>
                <w:rFonts w:eastAsia="Times New Roman" w:cs="Times New Roman"/>
                <w:sz w:val="20"/>
                <w:lang w:val="en-IE" w:bidi="ar-SA"/>
              </w:rPr>
            </w:pPr>
          </w:p>
        </w:tc>
        <w:tc>
          <w:tcPr>
            <w:tcW w:w="1081" w:type="pct"/>
            <w:tcBorders>
              <w:top w:val="nil"/>
              <w:left w:val="nil"/>
              <w:bottom w:val="single" w:sz="4" w:space="0" w:color="auto"/>
              <w:right w:val="nil"/>
            </w:tcBorders>
          </w:tcPr>
          <w:p w:rsidR="00CA2F6C" w:rsidRPr="00CA2F6C" w:rsidRDefault="00CA2F6C" w:rsidP="00CA2F6C">
            <w:pPr>
              <w:tabs>
                <w:tab w:val="decimal" w:pos="902"/>
              </w:tabs>
              <w:spacing w:before="0" w:after="0"/>
              <w:rPr>
                <w:rFonts w:eastAsia="Times New Roman" w:cs="Times New Roman"/>
                <w:sz w:val="20"/>
                <w:lang w:val="en-IE" w:bidi="ar-SA"/>
              </w:rPr>
            </w:pPr>
            <w:r w:rsidRPr="00CA2F6C">
              <w:rPr>
                <w:rFonts w:eastAsia="Times New Roman" w:cs="Times New Roman"/>
                <w:sz w:val="20"/>
                <w:lang w:val="en-IE" w:bidi="ar-SA"/>
              </w:rPr>
              <w:t>0.060*** (0.004)</w:t>
            </w:r>
          </w:p>
        </w:tc>
        <w:tc>
          <w:tcPr>
            <w:tcW w:w="593" w:type="pct"/>
            <w:tcBorders>
              <w:top w:val="nil"/>
              <w:left w:val="nil"/>
              <w:bottom w:val="single" w:sz="4" w:space="0" w:color="auto"/>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1.062</w:t>
            </w:r>
          </w:p>
        </w:tc>
      </w:tr>
      <w:tr w:rsidR="00CA2F6C" w:rsidRPr="00CA2F6C" w:rsidTr="00A83A8E">
        <w:tc>
          <w:tcPr>
            <w:tcW w:w="1577" w:type="pct"/>
            <w:tcBorders>
              <w:top w:val="single" w:sz="4" w:space="0" w:color="auto"/>
              <w:left w:val="nil"/>
              <w:bottom w:val="single" w:sz="4" w:space="0" w:color="auto"/>
              <w:right w:val="nil"/>
            </w:tcBorders>
          </w:tcPr>
          <w:p w:rsidR="00CA2F6C" w:rsidRPr="00CA2F6C" w:rsidRDefault="00CA2F6C" w:rsidP="00CA2F6C">
            <w:pPr>
              <w:spacing w:before="0" w:after="0"/>
              <w:jc w:val="left"/>
              <w:rPr>
                <w:rFonts w:eastAsia="Times New Roman" w:cs="Times New Roman"/>
                <w:i/>
                <w:sz w:val="20"/>
                <w:lang w:val="en-IE" w:bidi="ar-SA"/>
              </w:rPr>
            </w:pPr>
            <w:r w:rsidRPr="00CA2F6C">
              <w:rPr>
                <w:rFonts w:eastAsia="Times New Roman" w:cs="Times New Roman"/>
                <w:i/>
                <w:sz w:val="20"/>
                <w:lang w:val="en-IE" w:bidi="ar-SA"/>
              </w:rPr>
              <w:t>Random effects</w:t>
            </w:r>
          </w:p>
        </w:tc>
        <w:tc>
          <w:tcPr>
            <w:tcW w:w="1122" w:type="pct"/>
            <w:tcBorders>
              <w:top w:val="single" w:sz="4" w:space="0" w:color="auto"/>
              <w:left w:val="nil"/>
              <w:bottom w:val="single" w:sz="4" w:space="0" w:color="auto"/>
              <w:right w:val="nil"/>
            </w:tcBorders>
          </w:tcPr>
          <w:p w:rsidR="00CA2F6C" w:rsidRPr="00CA2F6C" w:rsidRDefault="00CA2F6C" w:rsidP="00CA2F6C">
            <w:pPr>
              <w:tabs>
                <w:tab w:val="decimal" w:pos="744"/>
              </w:tabs>
              <w:spacing w:before="0" w:after="0"/>
              <w:jc w:val="center"/>
              <w:rPr>
                <w:rFonts w:eastAsia="Times New Roman" w:cs="Times New Roman"/>
                <w:sz w:val="20"/>
                <w:lang w:val="en-IE" w:bidi="ar-SA"/>
              </w:rPr>
            </w:pPr>
          </w:p>
        </w:tc>
        <w:tc>
          <w:tcPr>
            <w:tcW w:w="627" w:type="pct"/>
            <w:tcBorders>
              <w:top w:val="single" w:sz="4" w:space="0" w:color="auto"/>
              <w:left w:val="nil"/>
              <w:bottom w:val="single" w:sz="4" w:space="0" w:color="auto"/>
              <w:right w:val="nil"/>
            </w:tcBorders>
          </w:tcPr>
          <w:p w:rsidR="00CA2F6C" w:rsidRPr="00CA2F6C" w:rsidRDefault="00CA2F6C" w:rsidP="00CA2F6C">
            <w:pPr>
              <w:tabs>
                <w:tab w:val="left" w:pos="459"/>
              </w:tabs>
              <w:spacing w:before="0" w:after="0"/>
              <w:jc w:val="center"/>
              <w:rPr>
                <w:rFonts w:eastAsia="Times New Roman" w:cs="Times New Roman"/>
                <w:sz w:val="20"/>
                <w:lang w:val="en-IE" w:bidi="ar-SA"/>
              </w:rPr>
            </w:pPr>
          </w:p>
        </w:tc>
        <w:tc>
          <w:tcPr>
            <w:tcW w:w="1081" w:type="pct"/>
            <w:tcBorders>
              <w:top w:val="single" w:sz="4" w:space="0" w:color="auto"/>
              <w:left w:val="nil"/>
              <w:bottom w:val="single" w:sz="4" w:space="0" w:color="auto"/>
              <w:right w:val="nil"/>
            </w:tcBorders>
          </w:tcPr>
          <w:p w:rsidR="00CA2F6C" w:rsidRPr="00CA2F6C" w:rsidRDefault="00CA2F6C" w:rsidP="00CA2F6C">
            <w:pPr>
              <w:tabs>
                <w:tab w:val="decimal" w:pos="744"/>
              </w:tabs>
              <w:spacing w:before="0" w:after="0"/>
              <w:jc w:val="center"/>
              <w:rPr>
                <w:rFonts w:eastAsia="Times New Roman" w:cs="Times New Roman"/>
                <w:sz w:val="20"/>
                <w:lang w:val="en-IE" w:bidi="ar-SA"/>
              </w:rPr>
            </w:pPr>
          </w:p>
        </w:tc>
        <w:tc>
          <w:tcPr>
            <w:tcW w:w="593" w:type="pct"/>
            <w:tcBorders>
              <w:top w:val="single" w:sz="4" w:space="0" w:color="auto"/>
              <w:left w:val="nil"/>
              <w:bottom w:val="single" w:sz="4" w:space="0" w:color="auto"/>
              <w:right w:val="nil"/>
            </w:tcBorders>
          </w:tcPr>
          <w:p w:rsidR="00CA2F6C" w:rsidRPr="00CA2F6C" w:rsidRDefault="00CA2F6C" w:rsidP="00CA2F6C">
            <w:pPr>
              <w:spacing w:before="0" w:after="0"/>
              <w:jc w:val="center"/>
              <w:rPr>
                <w:rFonts w:eastAsia="Times New Roman" w:cs="Times New Roman"/>
                <w:sz w:val="20"/>
                <w:lang w:val="en-IE" w:bidi="ar-SA"/>
              </w:rPr>
            </w:pPr>
          </w:p>
        </w:tc>
      </w:tr>
      <w:tr w:rsidR="00CA2F6C" w:rsidRPr="00CA2F6C" w:rsidTr="00A83A8E">
        <w:trPr>
          <w:trHeight w:val="80"/>
        </w:trPr>
        <w:tc>
          <w:tcPr>
            <w:tcW w:w="1577" w:type="pct"/>
            <w:tcBorders>
              <w:top w:val="single" w:sz="4" w:space="0" w:color="auto"/>
              <w:left w:val="nil"/>
              <w:bottom w:val="nil"/>
              <w:right w:val="nil"/>
            </w:tcBorders>
          </w:tcPr>
          <w:p w:rsidR="00CA2F6C" w:rsidRPr="00CA2F6C" w:rsidRDefault="00CA2F6C" w:rsidP="00CA2F6C">
            <w:pPr>
              <w:spacing w:before="0" w:after="0"/>
              <w:jc w:val="left"/>
              <w:rPr>
                <w:rFonts w:eastAsia="Times New Roman" w:cs="Times New Roman"/>
                <w:sz w:val="20"/>
                <w:lang w:val="en-IE" w:bidi="ar-SA"/>
              </w:rPr>
            </w:pPr>
            <w:r w:rsidRPr="00CA2F6C">
              <w:rPr>
                <w:rFonts w:eastAsia="Times New Roman" w:cs="Times New Roman"/>
                <w:sz w:val="20"/>
                <w:lang w:val="en-IE" w:bidi="ar-SA"/>
              </w:rPr>
              <w:t>Country-year variance (level-2)</w:t>
            </w:r>
          </w:p>
        </w:tc>
        <w:tc>
          <w:tcPr>
            <w:tcW w:w="1122" w:type="pct"/>
            <w:tcBorders>
              <w:top w:val="single" w:sz="4" w:space="0" w:color="auto"/>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0.074</w:t>
            </w:r>
          </w:p>
        </w:tc>
        <w:tc>
          <w:tcPr>
            <w:tcW w:w="627" w:type="pct"/>
            <w:tcBorders>
              <w:top w:val="single" w:sz="4" w:space="0" w:color="auto"/>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c>
          <w:tcPr>
            <w:tcW w:w="1081" w:type="pct"/>
            <w:tcBorders>
              <w:top w:val="single" w:sz="4" w:space="0" w:color="auto"/>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c>
          <w:tcPr>
            <w:tcW w:w="593" w:type="pct"/>
            <w:tcBorders>
              <w:top w:val="single" w:sz="4" w:space="0" w:color="auto"/>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r>
      <w:tr w:rsidR="00CA2F6C" w:rsidRPr="00CA2F6C" w:rsidTr="00A83A8E">
        <w:trPr>
          <w:trHeight w:val="80"/>
        </w:trPr>
        <w:tc>
          <w:tcPr>
            <w:tcW w:w="1577" w:type="pct"/>
            <w:tcBorders>
              <w:top w:val="nil"/>
              <w:left w:val="nil"/>
              <w:bottom w:val="nil"/>
              <w:right w:val="nil"/>
            </w:tcBorders>
          </w:tcPr>
          <w:p w:rsidR="00CA2F6C" w:rsidRPr="00CA2F6C" w:rsidRDefault="00CA2F6C" w:rsidP="00CA2F6C">
            <w:pPr>
              <w:spacing w:before="0" w:after="0"/>
              <w:jc w:val="left"/>
              <w:rPr>
                <w:rFonts w:eastAsia="Times New Roman" w:cs="Times New Roman"/>
                <w:sz w:val="20"/>
                <w:lang w:val="en-IE" w:bidi="ar-SA"/>
              </w:rPr>
            </w:pPr>
            <w:r w:rsidRPr="00CA2F6C">
              <w:rPr>
                <w:rFonts w:eastAsia="Times New Roman" w:cs="Times New Roman"/>
                <w:sz w:val="20"/>
                <w:lang w:val="en-IE" w:bidi="ar-SA"/>
              </w:rPr>
              <w:t>Country variance (level-3)</w:t>
            </w:r>
          </w:p>
        </w:tc>
        <w:tc>
          <w:tcPr>
            <w:tcW w:w="1122"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0.157</w:t>
            </w:r>
          </w:p>
        </w:tc>
        <w:tc>
          <w:tcPr>
            <w:tcW w:w="627"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c>
          <w:tcPr>
            <w:tcW w:w="1081"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c>
          <w:tcPr>
            <w:tcW w:w="593"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r>
      <w:tr w:rsidR="00CA2F6C" w:rsidRPr="00CA2F6C" w:rsidTr="00A83A8E">
        <w:trPr>
          <w:trHeight w:val="80"/>
        </w:trPr>
        <w:tc>
          <w:tcPr>
            <w:tcW w:w="1577" w:type="pct"/>
            <w:tcBorders>
              <w:top w:val="nil"/>
              <w:left w:val="nil"/>
              <w:bottom w:val="nil"/>
              <w:right w:val="nil"/>
            </w:tcBorders>
          </w:tcPr>
          <w:p w:rsidR="00CA2F6C" w:rsidRPr="00CA2F6C" w:rsidRDefault="00CA2F6C" w:rsidP="00CA2F6C">
            <w:pPr>
              <w:spacing w:before="0" w:after="0"/>
              <w:jc w:val="left"/>
              <w:rPr>
                <w:rFonts w:eastAsia="Times New Roman" w:cs="Times New Roman"/>
                <w:sz w:val="20"/>
                <w:lang w:val="en-IE" w:bidi="ar-SA"/>
              </w:rPr>
            </w:pPr>
            <w:r w:rsidRPr="00CA2F6C">
              <w:rPr>
                <w:rFonts w:eastAsia="Times New Roman" w:cs="Times New Roman"/>
                <w:sz w:val="20"/>
                <w:lang w:val="en-IE" w:bidi="ar-SA"/>
              </w:rPr>
              <w:t>ICC (country-years within countries)</w:t>
            </w:r>
          </w:p>
        </w:tc>
        <w:tc>
          <w:tcPr>
            <w:tcW w:w="1122"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0.065</w:t>
            </w:r>
          </w:p>
        </w:tc>
        <w:tc>
          <w:tcPr>
            <w:tcW w:w="627"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c>
          <w:tcPr>
            <w:tcW w:w="1081"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c>
          <w:tcPr>
            <w:tcW w:w="593"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r>
      <w:tr w:rsidR="00CA2F6C" w:rsidRPr="00CA2F6C" w:rsidTr="00A83A8E">
        <w:trPr>
          <w:trHeight w:val="80"/>
        </w:trPr>
        <w:tc>
          <w:tcPr>
            <w:tcW w:w="1577" w:type="pct"/>
            <w:tcBorders>
              <w:top w:val="nil"/>
              <w:left w:val="nil"/>
              <w:bottom w:val="nil"/>
              <w:right w:val="nil"/>
            </w:tcBorders>
          </w:tcPr>
          <w:p w:rsidR="00CA2F6C" w:rsidRPr="00CA2F6C" w:rsidRDefault="00CA2F6C" w:rsidP="00CA2F6C">
            <w:pPr>
              <w:spacing w:before="0" w:after="0"/>
              <w:jc w:val="left"/>
              <w:rPr>
                <w:rFonts w:eastAsia="Times New Roman" w:cs="Times New Roman"/>
                <w:sz w:val="20"/>
                <w:lang w:val="en-IE" w:bidi="ar-SA"/>
              </w:rPr>
            </w:pPr>
          </w:p>
        </w:tc>
        <w:tc>
          <w:tcPr>
            <w:tcW w:w="1122"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c>
          <w:tcPr>
            <w:tcW w:w="627"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c>
          <w:tcPr>
            <w:tcW w:w="1081"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c>
          <w:tcPr>
            <w:tcW w:w="593"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r>
      <w:tr w:rsidR="00CA2F6C" w:rsidRPr="00CA2F6C" w:rsidTr="00A83A8E">
        <w:trPr>
          <w:trHeight w:val="80"/>
        </w:trPr>
        <w:tc>
          <w:tcPr>
            <w:tcW w:w="1577" w:type="pct"/>
            <w:tcBorders>
              <w:top w:val="nil"/>
              <w:left w:val="nil"/>
              <w:bottom w:val="nil"/>
              <w:right w:val="nil"/>
            </w:tcBorders>
          </w:tcPr>
          <w:p w:rsidR="00CA2F6C" w:rsidRPr="00CA2F6C" w:rsidRDefault="00CA2F6C" w:rsidP="00CA2F6C">
            <w:pPr>
              <w:spacing w:before="0" w:after="0"/>
              <w:jc w:val="left"/>
              <w:rPr>
                <w:rFonts w:eastAsia="Times New Roman" w:cs="Times New Roman"/>
                <w:sz w:val="20"/>
                <w:lang w:val="en-IE" w:bidi="ar-SA"/>
              </w:rPr>
            </w:pPr>
            <w:r w:rsidRPr="00CA2F6C">
              <w:rPr>
                <w:rFonts w:eastAsia="Times New Roman" w:cs="Times New Roman"/>
                <w:sz w:val="20"/>
                <w:lang w:val="en-IE" w:bidi="ar-SA"/>
              </w:rPr>
              <w:t>-2LL</w:t>
            </w:r>
          </w:p>
        </w:tc>
        <w:tc>
          <w:tcPr>
            <w:tcW w:w="1122"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106085.95</w:t>
            </w:r>
          </w:p>
        </w:tc>
        <w:tc>
          <w:tcPr>
            <w:tcW w:w="627"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c>
          <w:tcPr>
            <w:tcW w:w="1081"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106135,80</w:t>
            </w:r>
          </w:p>
        </w:tc>
        <w:tc>
          <w:tcPr>
            <w:tcW w:w="593"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r>
      <w:tr w:rsidR="00CA2F6C" w:rsidRPr="00CA2F6C" w:rsidTr="00A83A8E">
        <w:trPr>
          <w:trHeight w:val="80"/>
        </w:trPr>
        <w:tc>
          <w:tcPr>
            <w:tcW w:w="1577" w:type="pct"/>
            <w:tcBorders>
              <w:top w:val="nil"/>
              <w:left w:val="nil"/>
              <w:bottom w:val="nil"/>
              <w:right w:val="nil"/>
            </w:tcBorders>
          </w:tcPr>
          <w:p w:rsidR="00CA2F6C" w:rsidRPr="00CA2F6C" w:rsidRDefault="00CA2F6C" w:rsidP="00CA2F6C">
            <w:pPr>
              <w:spacing w:before="0" w:after="0"/>
              <w:jc w:val="left"/>
              <w:rPr>
                <w:rFonts w:eastAsia="Times New Roman" w:cs="Times New Roman"/>
                <w:sz w:val="20"/>
                <w:lang w:val="en-IE" w:bidi="ar-SA"/>
              </w:rPr>
            </w:pPr>
            <w:r w:rsidRPr="00CA2F6C">
              <w:rPr>
                <w:rFonts w:eastAsia="Times New Roman" w:cs="Times New Roman"/>
                <w:sz w:val="20"/>
                <w:lang w:val="en-IE" w:bidi="ar-SA"/>
              </w:rPr>
              <w:t>Wald Chi-Square (df)</w:t>
            </w:r>
          </w:p>
        </w:tc>
        <w:tc>
          <w:tcPr>
            <w:tcW w:w="1122"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3250.22 (11)</w:t>
            </w:r>
          </w:p>
        </w:tc>
        <w:tc>
          <w:tcPr>
            <w:tcW w:w="627"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c>
          <w:tcPr>
            <w:tcW w:w="1081"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3321.94 (11)</w:t>
            </w:r>
          </w:p>
        </w:tc>
        <w:tc>
          <w:tcPr>
            <w:tcW w:w="593"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r>
      <w:tr w:rsidR="00CA2F6C" w:rsidRPr="00CA2F6C" w:rsidTr="00A83A8E">
        <w:trPr>
          <w:trHeight w:val="80"/>
        </w:trPr>
        <w:tc>
          <w:tcPr>
            <w:tcW w:w="1577" w:type="pct"/>
            <w:tcBorders>
              <w:top w:val="nil"/>
              <w:left w:val="nil"/>
              <w:bottom w:val="nil"/>
              <w:right w:val="nil"/>
            </w:tcBorders>
          </w:tcPr>
          <w:p w:rsidR="00CA2F6C" w:rsidRPr="00CA2F6C" w:rsidRDefault="00CA2F6C" w:rsidP="00CA2F6C">
            <w:pPr>
              <w:spacing w:before="0" w:after="0"/>
              <w:jc w:val="left"/>
              <w:rPr>
                <w:rFonts w:eastAsia="Times New Roman" w:cs="Times New Roman"/>
                <w:sz w:val="20"/>
                <w:lang w:val="en-IE" w:bidi="ar-SA"/>
              </w:rPr>
            </w:pPr>
            <w:r w:rsidRPr="00CA2F6C">
              <w:rPr>
                <w:rFonts w:eastAsia="Times New Roman" w:cs="Times New Roman"/>
                <w:sz w:val="20"/>
                <w:lang w:val="en-IE" w:bidi="ar-SA"/>
              </w:rPr>
              <w:t>Level-2 N</w:t>
            </w:r>
          </w:p>
        </w:tc>
        <w:tc>
          <w:tcPr>
            <w:tcW w:w="1122"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106</w:t>
            </w:r>
          </w:p>
        </w:tc>
        <w:tc>
          <w:tcPr>
            <w:tcW w:w="627"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c>
          <w:tcPr>
            <w:tcW w:w="1081"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106</w:t>
            </w:r>
          </w:p>
        </w:tc>
        <w:tc>
          <w:tcPr>
            <w:tcW w:w="593"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r>
      <w:tr w:rsidR="00CA2F6C" w:rsidRPr="00CA2F6C" w:rsidTr="00A83A8E">
        <w:trPr>
          <w:trHeight w:val="80"/>
        </w:trPr>
        <w:tc>
          <w:tcPr>
            <w:tcW w:w="1577" w:type="pct"/>
            <w:tcBorders>
              <w:top w:val="nil"/>
              <w:left w:val="nil"/>
              <w:bottom w:val="nil"/>
              <w:right w:val="nil"/>
            </w:tcBorders>
          </w:tcPr>
          <w:p w:rsidR="00CA2F6C" w:rsidRPr="00CA2F6C" w:rsidRDefault="00CA2F6C" w:rsidP="00CA2F6C">
            <w:pPr>
              <w:spacing w:before="0" w:after="0"/>
              <w:jc w:val="left"/>
              <w:rPr>
                <w:rFonts w:eastAsia="Times New Roman" w:cs="Times New Roman"/>
                <w:sz w:val="20"/>
                <w:lang w:val="en-IE" w:bidi="ar-SA"/>
              </w:rPr>
            </w:pPr>
            <w:r w:rsidRPr="00CA2F6C">
              <w:rPr>
                <w:rFonts w:eastAsia="Times New Roman" w:cs="Times New Roman"/>
                <w:sz w:val="20"/>
                <w:lang w:val="en-IE" w:bidi="ar-SA"/>
              </w:rPr>
              <w:t>Level-3 N</w:t>
            </w:r>
          </w:p>
        </w:tc>
        <w:tc>
          <w:tcPr>
            <w:tcW w:w="1122"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18</w:t>
            </w:r>
          </w:p>
        </w:tc>
        <w:tc>
          <w:tcPr>
            <w:tcW w:w="627"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c>
          <w:tcPr>
            <w:tcW w:w="1081"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17</w:t>
            </w:r>
          </w:p>
        </w:tc>
        <w:tc>
          <w:tcPr>
            <w:tcW w:w="593" w:type="pct"/>
            <w:tcBorders>
              <w:top w:val="nil"/>
              <w:left w:val="nil"/>
              <w:bottom w:val="nil"/>
              <w:right w:val="nil"/>
            </w:tcBorders>
          </w:tcPr>
          <w:p w:rsidR="00CA2F6C" w:rsidRPr="00CA2F6C" w:rsidRDefault="00CA2F6C" w:rsidP="00CA2F6C">
            <w:pPr>
              <w:spacing w:before="0" w:after="0"/>
              <w:jc w:val="center"/>
              <w:rPr>
                <w:rFonts w:eastAsia="Times New Roman" w:cs="Times New Roman"/>
                <w:sz w:val="20"/>
                <w:lang w:val="en-IE" w:bidi="ar-SA"/>
              </w:rPr>
            </w:pPr>
          </w:p>
        </w:tc>
      </w:tr>
      <w:tr w:rsidR="00CA2F6C" w:rsidRPr="00CA2F6C" w:rsidTr="00A83A8E">
        <w:trPr>
          <w:trHeight w:val="80"/>
        </w:trPr>
        <w:tc>
          <w:tcPr>
            <w:tcW w:w="1577" w:type="pct"/>
            <w:tcBorders>
              <w:top w:val="nil"/>
              <w:left w:val="nil"/>
              <w:bottom w:val="single" w:sz="4" w:space="0" w:color="auto"/>
              <w:right w:val="nil"/>
            </w:tcBorders>
          </w:tcPr>
          <w:p w:rsidR="00CA2F6C" w:rsidRPr="00CA2F6C" w:rsidRDefault="00CA2F6C" w:rsidP="00CA2F6C">
            <w:pPr>
              <w:spacing w:before="0" w:after="0"/>
              <w:jc w:val="left"/>
              <w:rPr>
                <w:rFonts w:eastAsia="Times New Roman" w:cs="Times New Roman"/>
                <w:sz w:val="20"/>
                <w:lang w:val="en-IE" w:bidi="ar-SA"/>
              </w:rPr>
            </w:pPr>
            <w:r w:rsidRPr="00CA2F6C">
              <w:rPr>
                <w:rFonts w:eastAsia="Times New Roman" w:cs="Times New Roman"/>
                <w:sz w:val="20"/>
                <w:lang w:val="en-IE" w:bidi="ar-SA"/>
              </w:rPr>
              <w:t>Total N</w:t>
            </w:r>
          </w:p>
        </w:tc>
        <w:tc>
          <w:tcPr>
            <w:tcW w:w="1122" w:type="pct"/>
            <w:tcBorders>
              <w:top w:val="nil"/>
              <w:left w:val="nil"/>
              <w:bottom w:val="single" w:sz="4" w:space="0" w:color="auto"/>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91826</w:t>
            </w:r>
          </w:p>
        </w:tc>
        <w:tc>
          <w:tcPr>
            <w:tcW w:w="627" w:type="pct"/>
            <w:tcBorders>
              <w:top w:val="nil"/>
              <w:left w:val="nil"/>
              <w:bottom w:val="single" w:sz="4" w:space="0" w:color="auto"/>
              <w:right w:val="nil"/>
            </w:tcBorders>
          </w:tcPr>
          <w:p w:rsidR="00CA2F6C" w:rsidRPr="00CA2F6C" w:rsidRDefault="00CA2F6C" w:rsidP="00CA2F6C">
            <w:pPr>
              <w:spacing w:before="0" w:after="0"/>
              <w:jc w:val="center"/>
              <w:rPr>
                <w:rFonts w:eastAsia="Times New Roman" w:cs="Times New Roman"/>
                <w:sz w:val="20"/>
                <w:lang w:val="en-IE" w:bidi="ar-SA"/>
              </w:rPr>
            </w:pPr>
          </w:p>
        </w:tc>
        <w:tc>
          <w:tcPr>
            <w:tcW w:w="1081" w:type="pct"/>
            <w:tcBorders>
              <w:top w:val="nil"/>
              <w:left w:val="nil"/>
              <w:bottom w:val="single" w:sz="4" w:space="0" w:color="auto"/>
              <w:right w:val="nil"/>
            </w:tcBorders>
          </w:tcPr>
          <w:p w:rsidR="00CA2F6C" w:rsidRPr="00CA2F6C" w:rsidRDefault="00CA2F6C" w:rsidP="00CA2F6C">
            <w:pPr>
              <w:spacing w:before="0" w:after="0"/>
              <w:jc w:val="center"/>
              <w:rPr>
                <w:rFonts w:eastAsia="Times New Roman" w:cs="Times New Roman"/>
                <w:sz w:val="20"/>
                <w:lang w:val="en-IE" w:bidi="ar-SA"/>
              </w:rPr>
            </w:pPr>
            <w:r w:rsidRPr="00CA2F6C">
              <w:rPr>
                <w:rFonts w:eastAsia="Times New Roman" w:cs="Times New Roman"/>
                <w:sz w:val="20"/>
                <w:lang w:val="en-IE" w:bidi="ar-SA"/>
              </w:rPr>
              <w:t>91964</w:t>
            </w:r>
          </w:p>
        </w:tc>
        <w:tc>
          <w:tcPr>
            <w:tcW w:w="593" w:type="pct"/>
            <w:tcBorders>
              <w:top w:val="nil"/>
              <w:left w:val="nil"/>
              <w:bottom w:val="single" w:sz="4" w:space="0" w:color="auto"/>
              <w:right w:val="nil"/>
            </w:tcBorders>
          </w:tcPr>
          <w:p w:rsidR="00CA2F6C" w:rsidRPr="00CA2F6C" w:rsidRDefault="00CA2F6C" w:rsidP="00CA2F6C">
            <w:pPr>
              <w:spacing w:before="0" w:after="0"/>
              <w:jc w:val="center"/>
              <w:rPr>
                <w:rFonts w:eastAsia="Times New Roman" w:cs="Times New Roman"/>
                <w:sz w:val="20"/>
                <w:lang w:val="en-IE" w:bidi="ar-SA"/>
              </w:rPr>
            </w:pPr>
          </w:p>
        </w:tc>
      </w:tr>
    </w:tbl>
    <w:p w:rsidR="00CA2F6C" w:rsidRPr="00CA2F6C" w:rsidRDefault="00CA2F6C" w:rsidP="00CA2F6C">
      <w:pPr>
        <w:spacing w:before="0" w:after="0" w:line="240" w:lineRule="auto"/>
        <w:jc w:val="left"/>
        <w:rPr>
          <w:rFonts w:asciiTheme="majorHAnsi" w:eastAsia="Calibri" w:hAnsiTheme="majorHAnsi" w:cs="Times New Roman"/>
          <w:sz w:val="20"/>
          <w:lang w:val="en-IE"/>
        </w:rPr>
      </w:pPr>
      <w:r w:rsidRPr="00CA2F6C">
        <w:rPr>
          <w:rFonts w:asciiTheme="majorHAnsi" w:eastAsia="Calibri" w:hAnsiTheme="majorHAnsi" w:cs="Times New Roman"/>
          <w:sz w:val="20"/>
          <w:lang w:val="en-IE"/>
        </w:rPr>
        <w:t>*=p&lt;.05; **=p&lt;.01; ***= p&lt;.001. S</w:t>
      </w:r>
      <w:r w:rsidRPr="00CA2F6C">
        <w:rPr>
          <w:rFonts w:asciiTheme="majorHAnsi" w:eastAsia="AdvTimes" w:hAnsiTheme="majorHAnsi" w:cs="Times New Roman"/>
          <w:sz w:val="20"/>
          <w:lang w:val="en-IE"/>
        </w:rPr>
        <w:t>tandard errors are noted in parentheses next to the unstandardized coefficients.</w:t>
      </w:r>
    </w:p>
    <w:p w:rsidR="00CA2F6C" w:rsidRPr="009C790B" w:rsidRDefault="00CA2F6C" w:rsidP="00EF79E9">
      <w:pPr>
        <w:rPr>
          <w:lang w:val="en-IE"/>
        </w:rPr>
      </w:pPr>
    </w:p>
    <w:p w:rsidR="00EF79E9" w:rsidRPr="009C790B" w:rsidRDefault="00EF79E9" w:rsidP="00EF79E9"/>
    <w:p w:rsidR="00EF79E9" w:rsidRDefault="00EF79E9" w:rsidP="00BD45B1">
      <w:pPr>
        <w:spacing w:before="0" w:after="0" w:line="480" w:lineRule="auto"/>
        <w:rPr>
          <w:lang w:val="en-GB" w:bidi="ar-SA"/>
        </w:rPr>
      </w:pPr>
    </w:p>
    <w:sectPr w:rsidR="00EF79E9" w:rsidSect="007A5073">
      <w:pgSz w:w="11906" w:h="16838"/>
      <w:pgMar w:top="1417" w:right="1417" w:bottom="1417" w:left="1417"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6649B" w:rsidRDefault="0096649B" w:rsidP="00B9318B">
      <w:pPr>
        <w:spacing w:before="0" w:after="0" w:line="240" w:lineRule="auto"/>
      </w:pPr>
      <w:r>
        <w:separator/>
      </w:r>
    </w:p>
  </w:endnote>
  <w:endnote w:type="continuationSeparator" w:id="0">
    <w:p w:rsidR="0096649B" w:rsidRDefault="0096649B" w:rsidP="00B9318B">
      <w:pPr>
        <w:spacing w:before="0"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AdvTimes">
    <w:altName w:val="Arial Unicode MS"/>
    <w:panose1 w:val="00000000000000000000"/>
    <w:charset w:val="81"/>
    <w:family w:val="auto"/>
    <w:notTrueType/>
    <w:pitch w:val="default"/>
    <w:sig w:usb0="00000001" w:usb1="09060000" w:usb2="00000010" w:usb3="00000000" w:csb0="00080000" w:csb1="00000000"/>
  </w:font>
  <w:font w:name="TimesNewRomanPSMT,Italic">
    <w:panose1 w:val="00000000000000000000"/>
    <w:charset w:val="00"/>
    <w:family w:val="roman"/>
    <w:notTrueType/>
    <w:pitch w:val="default"/>
    <w:sig w:usb0="00000003" w:usb1="00000000" w:usb2="00000000" w:usb3="00000000" w:csb0="00000001" w:csb1="00000000"/>
  </w:font>
  <w:font w:name="TimesNewRomanPSMT">
    <w:panose1 w:val="00000000000000000000"/>
    <w:charset w:val="00"/>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49217555"/>
      <w:docPartObj>
        <w:docPartGallery w:val="Page Numbers (Bottom of Page)"/>
        <w:docPartUnique/>
      </w:docPartObj>
    </w:sdtPr>
    <w:sdtContent>
      <w:p w:rsidR="00422BF6" w:rsidRDefault="00422BF6" w:rsidP="00887E7B">
        <w:pPr>
          <w:pStyle w:val="Footer"/>
          <w:tabs>
            <w:tab w:val="left" w:pos="5235"/>
          </w:tabs>
          <w:jc w:val="left"/>
        </w:pPr>
        <w:r>
          <w:tab/>
        </w:r>
        <w:r>
          <w:tab/>
        </w:r>
        <w:r>
          <w:tab/>
        </w:r>
        <w:r w:rsidR="00793E9C">
          <w:fldChar w:fldCharType="begin"/>
        </w:r>
        <w:r>
          <w:instrText>PAGE   \* MERGEFORMAT</w:instrText>
        </w:r>
        <w:r w:rsidR="00793E9C">
          <w:fldChar w:fldCharType="separate"/>
        </w:r>
        <w:r w:rsidR="007B61B7" w:rsidRPr="007B61B7">
          <w:rPr>
            <w:noProof/>
            <w:lang w:val="nl-NL"/>
          </w:rPr>
          <w:t>111</w:t>
        </w:r>
        <w:r w:rsidR="00793E9C">
          <w:fldChar w:fldCharType="end"/>
        </w:r>
      </w:p>
    </w:sdtContent>
  </w:sdt>
  <w:p w:rsidR="00422BF6" w:rsidRDefault="00422BF6">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64293181"/>
      <w:docPartObj>
        <w:docPartGallery w:val="Page Numbers (Bottom of Page)"/>
        <w:docPartUnique/>
      </w:docPartObj>
    </w:sdtPr>
    <w:sdtContent>
      <w:p w:rsidR="00422BF6" w:rsidRDefault="00793E9C">
        <w:pPr>
          <w:pStyle w:val="Footer"/>
          <w:jc w:val="right"/>
        </w:pPr>
        <w:r>
          <w:fldChar w:fldCharType="begin"/>
        </w:r>
        <w:r w:rsidR="00422BF6">
          <w:instrText>PAGE   \* MERGEFORMAT</w:instrText>
        </w:r>
        <w:r>
          <w:fldChar w:fldCharType="separate"/>
        </w:r>
        <w:r w:rsidR="007B61B7" w:rsidRPr="007B61B7">
          <w:rPr>
            <w:noProof/>
            <w:lang w:val="nl-NL"/>
          </w:rPr>
          <w:t>52</w:t>
        </w:r>
        <w:r>
          <w:fldChar w:fldCharType="end"/>
        </w:r>
      </w:p>
    </w:sdtContent>
  </w:sdt>
  <w:p w:rsidR="00422BF6" w:rsidRDefault="00422BF6">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6649B" w:rsidRDefault="0096649B" w:rsidP="00B9318B">
      <w:pPr>
        <w:spacing w:before="0" w:after="0" w:line="240" w:lineRule="auto"/>
      </w:pPr>
      <w:r>
        <w:separator/>
      </w:r>
    </w:p>
  </w:footnote>
  <w:footnote w:type="continuationSeparator" w:id="0">
    <w:p w:rsidR="0096649B" w:rsidRDefault="0096649B" w:rsidP="00B9318B">
      <w:pPr>
        <w:spacing w:before="0" w:after="0" w:line="240" w:lineRule="auto"/>
      </w:pPr>
      <w:r>
        <w:continuationSeparator/>
      </w:r>
    </w:p>
  </w:footnote>
  <w:footnote w:id="1">
    <w:p w:rsidR="00422BF6" w:rsidRPr="00C35782" w:rsidRDefault="00422BF6" w:rsidP="00101599">
      <w:pPr>
        <w:pStyle w:val="FootnoteText"/>
        <w:rPr>
          <w:sz w:val="20"/>
          <w:lang w:val="en-IE"/>
        </w:rPr>
      </w:pPr>
      <w:r>
        <w:rPr>
          <w:rStyle w:val="FootnoteReference"/>
        </w:rPr>
        <w:footnoteRef/>
      </w:r>
      <w:r>
        <w:t xml:space="preserve"> </w:t>
      </w:r>
      <w:r w:rsidRPr="00512736">
        <w:rPr>
          <w:sz w:val="20"/>
          <w:szCs w:val="20"/>
        </w:rPr>
        <w:t>T</w:t>
      </w:r>
      <w:r w:rsidRPr="00512736">
        <w:rPr>
          <w:sz w:val="20"/>
          <w:szCs w:val="20"/>
          <w:lang w:val="en-IE"/>
        </w:rPr>
        <w:t xml:space="preserve">o </w:t>
      </w:r>
      <w:r>
        <w:rPr>
          <w:sz w:val="20"/>
          <w:lang w:val="en-IE"/>
        </w:rPr>
        <w:t>support this claim: w</w:t>
      </w:r>
      <w:r w:rsidRPr="00C35782">
        <w:rPr>
          <w:sz w:val="20"/>
          <w:lang w:val="en-IE"/>
        </w:rPr>
        <w:t xml:space="preserve">hen entering the words </w:t>
      </w:r>
      <w:r>
        <w:rPr>
          <w:sz w:val="20"/>
          <w:lang w:val="en-IE"/>
        </w:rPr>
        <w:t>“</w:t>
      </w:r>
      <w:r w:rsidRPr="00C35782">
        <w:rPr>
          <w:sz w:val="20"/>
          <w:lang w:val="en-IE"/>
        </w:rPr>
        <w:t>left wing populism</w:t>
      </w:r>
      <w:r>
        <w:rPr>
          <w:sz w:val="20"/>
          <w:lang w:val="en-IE"/>
        </w:rPr>
        <w:t xml:space="preserve">” in Google Scholar, I got exactly 727 hits. After entering the words “right wing populism”, I got more than 6000 hits (April 2016). </w:t>
      </w:r>
    </w:p>
  </w:footnote>
  <w:footnote w:id="2">
    <w:p w:rsidR="00422BF6" w:rsidRPr="00CC759F" w:rsidRDefault="00422BF6" w:rsidP="000F5FC3">
      <w:pPr>
        <w:pStyle w:val="FootnoteText"/>
        <w:rPr>
          <w:lang w:val="en-IE"/>
        </w:rPr>
      </w:pPr>
      <w:r w:rsidRPr="00164B40">
        <w:rPr>
          <w:rStyle w:val="FootnoteReference"/>
          <w:sz w:val="20"/>
        </w:rPr>
        <w:footnoteRef/>
      </w:r>
      <w:r w:rsidRPr="00164B40">
        <w:rPr>
          <w:sz w:val="20"/>
        </w:rPr>
        <w:t xml:space="preserve"> </w:t>
      </w:r>
      <w:r w:rsidRPr="00164B40">
        <w:rPr>
          <w:sz w:val="20"/>
          <w:lang w:val="en-IE"/>
        </w:rPr>
        <w:t xml:space="preserve">Except for Switzerland, where on average only 46.7 percent of the electorate has voted over the period from 2000-2009 (Gallagher, Laver and Mair, 2011). There are two main explanations for this: In Switzerland, people already go to the ballot boxes almost once every three months in direct democratic referenda. </w:t>
      </w:r>
      <w:r>
        <w:rPr>
          <w:sz w:val="20"/>
          <w:lang w:val="en-IE"/>
        </w:rPr>
        <w:t>Thus</w:t>
      </w:r>
      <w:r w:rsidRPr="00164B40">
        <w:rPr>
          <w:sz w:val="20"/>
          <w:lang w:val="en-IE"/>
        </w:rPr>
        <w:t xml:space="preserve"> people might perceive the general elections as less important as they feel that the real decisions are made in the referenda (Blais, 2014). </w:t>
      </w:r>
      <w:r>
        <w:rPr>
          <w:sz w:val="20"/>
          <w:lang w:val="en-IE"/>
        </w:rPr>
        <w:t>Second,</w:t>
      </w:r>
      <w:r w:rsidRPr="00164B40">
        <w:rPr>
          <w:sz w:val="20"/>
          <w:lang w:val="en-IE"/>
        </w:rPr>
        <w:t xml:space="preserve"> in Switzerland the main parties share power in the executive. </w:t>
      </w:r>
      <w:r>
        <w:rPr>
          <w:sz w:val="20"/>
          <w:lang w:val="en-IE"/>
        </w:rPr>
        <w:t>Accordingly,</w:t>
      </w:r>
      <w:r w:rsidRPr="00164B40">
        <w:rPr>
          <w:sz w:val="20"/>
          <w:lang w:val="en-IE"/>
        </w:rPr>
        <w:t xml:space="preserve"> citizens’ votes have not a very sound effect on which parties will be in government, and citizens might perceive it as useless to vote anyway (ibid., 2014).</w:t>
      </w:r>
    </w:p>
  </w:footnote>
  <w:footnote w:id="3">
    <w:p w:rsidR="00422BF6" w:rsidRPr="00EB28B0" w:rsidRDefault="00422BF6">
      <w:pPr>
        <w:pStyle w:val="FootnoteText"/>
      </w:pPr>
      <w:r>
        <w:rPr>
          <w:rStyle w:val="FootnoteReference"/>
        </w:rPr>
        <w:footnoteRef/>
      </w:r>
      <w:r>
        <w:t xml:space="preserve"> </w:t>
      </w:r>
      <w:r>
        <w:rPr>
          <w:sz w:val="20"/>
        </w:rPr>
        <w:t>Employment protection policies are only one part of Rueda’s (2005) argument. He also demonstrates what the impact is of labour market policies, which in contrast tend to benefit outsiders. However, because I could not measure party positions on labour market policies with the available data, I decided not to include the role of labour market policies but to focus on employment protection policies only.</w:t>
      </w:r>
    </w:p>
  </w:footnote>
  <w:footnote w:id="4">
    <w:p w:rsidR="00422BF6" w:rsidRPr="00E56AAC" w:rsidRDefault="00422BF6">
      <w:pPr>
        <w:pStyle w:val="FootnoteText"/>
      </w:pPr>
      <w:r>
        <w:rPr>
          <w:rStyle w:val="FootnoteReference"/>
        </w:rPr>
        <w:footnoteRef/>
      </w:r>
      <w:r w:rsidRPr="00E56AAC">
        <w:rPr>
          <w:sz w:val="20"/>
        </w:rPr>
        <w:t xml:space="preserve"> Cultural liberalism </w:t>
      </w:r>
      <w:r>
        <w:rPr>
          <w:sz w:val="20"/>
        </w:rPr>
        <w:t>reflects a person’s position on how free people should be to adhere to cultural norms or not. Dolezal and Hutter (2012) measure this by analysing people’s positions on the rights of gay men and lesbian women.</w:t>
      </w:r>
    </w:p>
  </w:footnote>
  <w:footnote w:id="5">
    <w:p w:rsidR="00422BF6" w:rsidRPr="00850A20" w:rsidRDefault="00422BF6">
      <w:pPr>
        <w:pStyle w:val="FootnoteText"/>
      </w:pPr>
      <w:r w:rsidRPr="00EE6B85">
        <w:rPr>
          <w:rStyle w:val="FootnoteReference"/>
        </w:rPr>
        <w:footnoteRef/>
      </w:r>
      <w:r w:rsidRPr="00EE6B85">
        <w:t xml:space="preserve"> </w:t>
      </w:r>
      <w:r w:rsidRPr="00EE6B85">
        <w:rPr>
          <w:sz w:val="20"/>
        </w:rPr>
        <w:t>European integration also has an economic aspect. Yet, as it has been recognized in the previous paragraph that political parties in Western Europe have largely converged over economic issues, it can be expected that the cultural aspects of European integration on voting behavior will be much more profound than the economic aspects.</w:t>
      </w:r>
    </w:p>
  </w:footnote>
  <w:footnote w:id="6">
    <w:p w:rsidR="00422BF6" w:rsidRPr="00E20522" w:rsidRDefault="00422BF6" w:rsidP="005B7F67">
      <w:pPr>
        <w:spacing w:before="0" w:after="0"/>
        <w:rPr>
          <w:lang w:val="en-IE"/>
        </w:rPr>
      </w:pPr>
      <w:r>
        <w:rPr>
          <w:rStyle w:val="FootnoteReference"/>
        </w:rPr>
        <w:footnoteRef/>
      </w:r>
      <w:r>
        <w:t xml:space="preserve"> </w:t>
      </w:r>
      <w:r w:rsidRPr="005B7F67">
        <w:rPr>
          <w:rFonts w:asciiTheme="majorHAnsi" w:hAnsiTheme="majorHAnsi"/>
          <w:sz w:val="18"/>
          <w:lang w:val="en-IE" w:bidi="ar-SA"/>
        </w:rPr>
        <w:t>For Austria, there is no data of three rounds (2008, 2010,</w:t>
      </w:r>
      <w:r>
        <w:rPr>
          <w:rFonts w:asciiTheme="majorHAnsi" w:hAnsiTheme="majorHAnsi"/>
          <w:sz w:val="18"/>
          <w:lang w:val="en-IE" w:bidi="ar-SA"/>
        </w:rPr>
        <w:t xml:space="preserve"> 2012), </w:t>
      </w:r>
      <w:r w:rsidRPr="005B7F67">
        <w:rPr>
          <w:rFonts w:asciiTheme="majorHAnsi" w:hAnsiTheme="majorHAnsi"/>
          <w:sz w:val="18"/>
          <w:lang w:val="en-IE" w:bidi="ar-SA"/>
        </w:rPr>
        <w:t xml:space="preserve">Greece misses </w:t>
      </w:r>
      <w:r>
        <w:rPr>
          <w:rFonts w:asciiTheme="majorHAnsi" w:hAnsiTheme="majorHAnsi"/>
          <w:sz w:val="18"/>
          <w:lang w:val="en-IE" w:bidi="ar-SA"/>
        </w:rPr>
        <w:t>three</w:t>
      </w:r>
      <w:r w:rsidRPr="005B7F67">
        <w:rPr>
          <w:rFonts w:asciiTheme="majorHAnsi" w:hAnsiTheme="majorHAnsi"/>
          <w:sz w:val="18"/>
          <w:lang w:val="en-IE" w:bidi="ar-SA"/>
        </w:rPr>
        <w:t xml:space="preserve"> rounds (2006, 2012</w:t>
      </w:r>
      <w:r>
        <w:rPr>
          <w:rFonts w:asciiTheme="majorHAnsi" w:hAnsiTheme="majorHAnsi"/>
          <w:sz w:val="18"/>
          <w:lang w:val="en-IE" w:bidi="ar-SA"/>
        </w:rPr>
        <w:t xml:space="preserve">, 2014), Iceland misses five rounds (2002, 2006, 2008, 2010, 2014), </w:t>
      </w:r>
      <w:r w:rsidRPr="005B7F67">
        <w:rPr>
          <w:rFonts w:asciiTheme="majorHAnsi" w:hAnsiTheme="majorHAnsi"/>
          <w:sz w:val="18"/>
          <w:lang w:val="en-IE" w:bidi="ar-SA"/>
        </w:rPr>
        <w:t xml:space="preserve">Italy misses </w:t>
      </w:r>
      <w:r>
        <w:rPr>
          <w:rFonts w:asciiTheme="majorHAnsi" w:hAnsiTheme="majorHAnsi"/>
          <w:sz w:val="18"/>
          <w:lang w:val="en-IE" w:bidi="ar-SA"/>
        </w:rPr>
        <w:t>four rounds (2006, 2008, 2010, 2014)</w:t>
      </w:r>
      <w:r w:rsidRPr="005B7F67">
        <w:rPr>
          <w:rFonts w:asciiTheme="majorHAnsi" w:hAnsiTheme="majorHAnsi"/>
          <w:sz w:val="18"/>
          <w:lang w:val="en-IE" w:bidi="ar-SA"/>
        </w:rPr>
        <w:t xml:space="preserve"> and </w:t>
      </w:r>
      <w:r>
        <w:rPr>
          <w:rFonts w:asciiTheme="majorHAnsi" w:hAnsiTheme="majorHAnsi"/>
          <w:sz w:val="18"/>
          <w:lang w:val="en-IE" w:bidi="ar-SA"/>
        </w:rPr>
        <w:t>Luxembourg also misses five rounds (2006, 2008, 2010, 2012, 2014).</w:t>
      </w:r>
    </w:p>
  </w:footnote>
  <w:footnote w:id="7">
    <w:p w:rsidR="00422BF6" w:rsidRPr="002806FE" w:rsidRDefault="00422BF6">
      <w:pPr>
        <w:pStyle w:val="FootnoteText"/>
        <w:rPr>
          <w:lang w:val="en-IE"/>
        </w:rPr>
      </w:pPr>
      <w:r>
        <w:rPr>
          <w:rStyle w:val="FootnoteReference"/>
        </w:rPr>
        <w:footnoteRef/>
      </w:r>
      <w:r>
        <w:t xml:space="preserve"> </w:t>
      </w:r>
      <w:r w:rsidRPr="002806FE">
        <w:rPr>
          <w:sz w:val="20"/>
          <w:lang w:val="en-GB"/>
        </w:rPr>
        <w:t xml:space="preserve">In Germany voters have two </w:t>
      </w:r>
      <w:r>
        <w:rPr>
          <w:sz w:val="20"/>
          <w:lang w:val="en-GB"/>
        </w:rPr>
        <w:t>columns to vote for on their ballot papers. With the first column a person can vote for a candidate in his/her electoral district to have a seat in the ‘Bundestag’, the German parliament. The second column allows a person to vote for a political party to have seats in parliament (Gallagher, Laver and Mair, 2011, 382). I</w:t>
      </w:r>
      <w:r w:rsidRPr="002806FE">
        <w:rPr>
          <w:sz w:val="20"/>
          <w:lang w:val="en-GB"/>
        </w:rPr>
        <w:t xml:space="preserve"> have decided o</w:t>
      </w:r>
      <w:r>
        <w:rPr>
          <w:sz w:val="20"/>
          <w:lang w:val="en-GB"/>
        </w:rPr>
        <w:t xml:space="preserve">nly to look at the second column votes because these are the most crucial for determining how many seats a party will have in the national parliament. </w:t>
      </w:r>
    </w:p>
  </w:footnote>
  <w:footnote w:id="8">
    <w:p w:rsidR="00422BF6" w:rsidRPr="00980416" w:rsidRDefault="00422BF6">
      <w:pPr>
        <w:pStyle w:val="FootnoteText"/>
      </w:pPr>
      <w:r>
        <w:rPr>
          <w:rStyle w:val="FootnoteReference"/>
        </w:rPr>
        <w:footnoteRef/>
      </w:r>
      <w:r>
        <w:t xml:space="preserve"> </w:t>
      </w:r>
      <w:r w:rsidRPr="00980416">
        <w:rPr>
          <w:sz w:val="20"/>
        </w:rPr>
        <w:t>Swank (2013)</w:t>
      </w:r>
      <w:r>
        <w:rPr>
          <w:sz w:val="20"/>
        </w:rPr>
        <w:t xml:space="preserve"> does not classify the relevant parties as populist </w:t>
      </w:r>
      <w:r>
        <w:rPr>
          <w:i/>
          <w:sz w:val="20"/>
        </w:rPr>
        <w:t>radical</w:t>
      </w:r>
      <w:r>
        <w:rPr>
          <w:sz w:val="20"/>
        </w:rPr>
        <w:t xml:space="preserve"> right parties (PRRPS), but as populist right-wing parties. Nevertheless, after comparing the parties Swank classified as populist right-wing with the parties Mudde (2013) classified as PRRPs, it turned out that both classifications are almost identical. </w:t>
      </w:r>
    </w:p>
  </w:footnote>
  <w:footnote w:id="9">
    <w:p w:rsidR="00422BF6" w:rsidRPr="00EF0113" w:rsidRDefault="00422BF6">
      <w:pPr>
        <w:pStyle w:val="FootnoteText"/>
      </w:pPr>
      <w:r>
        <w:rPr>
          <w:rStyle w:val="FootnoteReference"/>
        </w:rPr>
        <w:footnoteRef/>
      </w:r>
      <w:r>
        <w:t xml:space="preserve"> </w:t>
      </w:r>
      <w:r w:rsidRPr="00EF0113">
        <w:rPr>
          <w:sz w:val="20"/>
          <w:lang w:val="en-GB"/>
        </w:rPr>
        <w:t>T</w:t>
      </w:r>
      <w:r>
        <w:rPr>
          <w:sz w:val="20"/>
          <w:lang w:val="en-GB"/>
        </w:rPr>
        <w:t>he</w:t>
      </w:r>
      <w:r w:rsidRPr="00EF0113">
        <w:rPr>
          <w:sz w:val="20"/>
          <w:lang w:val="en-GB"/>
        </w:rPr>
        <w:t xml:space="preserve"> classification </w:t>
      </w:r>
      <w:r>
        <w:rPr>
          <w:sz w:val="20"/>
          <w:lang w:val="en-GB"/>
        </w:rPr>
        <w:t>of the Icelandic ‘Progressive Party’ as a PRRP could be</w:t>
      </w:r>
      <w:r w:rsidRPr="00EF0113">
        <w:rPr>
          <w:sz w:val="20"/>
          <w:lang w:val="en-GB"/>
        </w:rPr>
        <w:t xml:space="preserve"> confirmed by Ravik Jupskås (2016)</w:t>
      </w:r>
      <w:r>
        <w:rPr>
          <w:sz w:val="20"/>
          <w:lang w:val="en-GB"/>
        </w:rPr>
        <w:t xml:space="preserve">. </w:t>
      </w:r>
      <w:r w:rsidRPr="00EF0113">
        <w:rPr>
          <w:sz w:val="20"/>
          <w:lang w:val="en-GB"/>
        </w:rPr>
        <w:t>Ravik Jupskås</w:t>
      </w:r>
      <w:r>
        <w:rPr>
          <w:sz w:val="20"/>
          <w:lang w:val="en-GB"/>
        </w:rPr>
        <w:t xml:space="preserve"> is a Norwegian scholar who is an expert in the field of Nordic politics and right-wing populism. I asked him about his opinion about the PP by e-mail. A copy of the e-mail (and the response of </w:t>
      </w:r>
      <w:r w:rsidRPr="00EF0113">
        <w:rPr>
          <w:sz w:val="20"/>
          <w:lang w:val="en-GB"/>
        </w:rPr>
        <w:t>Ravik Jupskås</w:t>
      </w:r>
      <w:r>
        <w:rPr>
          <w:sz w:val="20"/>
          <w:lang w:val="en-GB"/>
        </w:rPr>
        <w:t xml:space="preserve">) can be found in </w:t>
      </w:r>
      <w:r w:rsidRPr="00FC174A">
        <w:rPr>
          <w:sz w:val="20"/>
          <w:lang w:val="en-GB"/>
        </w:rPr>
        <w:t>section A8 of</w:t>
      </w:r>
      <w:r>
        <w:rPr>
          <w:sz w:val="20"/>
          <w:lang w:val="en-GB"/>
        </w:rPr>
        <w:t xml:space="preserve"> the appendix.</w:t>
      </w:r>
    </w:p>
  </w:footnote>
  <w:footnote w:id="10">
    <w:p w:rsidR="00422BF6" w:rsidRPr="00A87B53" w:rsidRDefault="00422BF6">
      <w:pPr>
        <w:pStyle w:val="FootnoteText"/>
        <w:rPr>
          <w:lang w:val="en-IE"/>
        </w:rPr>
      </w:pPr>
      <w:r>
        <w:rPr>
          <w:rStyle w:val="FootnoteReference"/>
        </w:rPr>
        <w:footnoteRef/>
      </w:r>
      <w:r>
        <w:t xml:space="preserve"> </w:t>
      </w:r>
      <w:r w:rsidRPr="00A87B53">
        <w:rPr>
          <w:sz w:val="20"/>
          <w:lang w:val="en-IE"/>
        </w:rPr>
        <w:t xml:space="preserve">In a formula, this can be indicated as </w:t>
      </w:r>
      <w:r w:rsidRPr="00A87B53">
        <w:rPr>
          <w:rFonts w:asciiTheme="majorHAnsi" w:hAnsiTheme="majorHAnsi"/>
          <w:sz w:val="20"/>
          <w:lang w:val="en-IE"/>
        </w:rPr>
        <w:t>u</w:t>
      </w:r>
      <w:r w:rsidRPr="00A87B53">
        <w:rPr>
          <w:rFonts w:asciiTheme="majorHAnsi" w:hAnsiTheme="majorHAnsi"/>
          <w:sz w:val="20"/>
          <w:vertAlign w:val="subscript"/>
          <w:lang w:val="en-IE"/>
        </w:rPr>
        <w:t>0j</w:t>
      </w:r>
      <w:r w:rsidRPr="00A87B53">
        <w:rPr>
          <w:rFonts w:asciiTheme="majorHAnsi" w:hAnsiTheme="majorHAnsi"/>
          <w:sz w:val="20"/>
          <w:lang w:val="en-IE"/>
        </w:rPr>
        <w:t xml:space="preserve"> ~ (0, σ</w:t>
      </w:r>
      <w:r w:rsidRPr="00A87B53">
        <w:rPr>
          <w:rFonts w:asciiTheme="majorHAnsi" w:hAnsiTheme="majorHAnsi"/>
          <w:sz w:val="20"/>
          <w:vertAlign w:val="subscript"/>
          <w:lang w:val="en-IE"/>
        </w:rPr>
        <w:t>u0</w:t>
      </w:r>
      <w:r w:rsidRPr="00A87B53">
        <w:rPr>
          <w:rFonts w:asciiTheme="majorHAnsi" w:hAnsiTheme="majorHAnsi"/>
          <w:sz w:val="20"/>
          <w:vertAlign w:val="superscript"/>
          <w:lang w:val="en-IE"/>
        </w:rPr>
        <w:t>2</w:t>
      </w:r>
      <w:r w:rsidRPr="00A87B53">
        <w:rPr>
          <w:rFonts w:asciiTheme="majorHAnsi" w:hAnsiTheme="majorHAnsi"/>
          <w:sz w:val="20"/>
          <w:lang w:val="en-IE"/>
        </w:rPr>
        <w:t xml:space="preserve">) and </w:t>
      </w:r>
      <w:r w:rsidRPr="00A87B53">
        <w:rPr>
          <w:rFonts w:asciiTheme="majorHAnsi" w:eastAsiaTheme="minorEastAsia" w:hAnsiTheme="majorHAnsi"/>
          <w:sz w:val="20"/>
          <w:lang w:val="en-IE"/>
        </w:rPr>
        <w:t>e</w:t>
      </w:r>
      <w:r w:rsidRPr="00A87B53">
        <w:rPr>
          <w:rFonts w:asciiTheme="majorHAnsi" w:eastAsiaTheme="minorEastAsia" w:hAnsiTheme="majorHAnsi"/>
          <w:sz w:val="20"/>
          <w:vertAlign w:val="subscript"/>
          <w:lang w:val="en-IE"/>
        </w:rPr>
        <w:t>ij</w:t>
      </w:r>
      <w:r w:rsidRPr="00A87B53">
        <w:rPr>
          <w:rFonts w:asciiTheme="majorHAnsi" w:eastAsiaTheme="minorEastAsia" w:hAnsiTheme="majorHAnsi"/>
          <w:sz w:val="20"/>
          <w:lang w:val="en-IE"/>
        </w:rPr>
        <w:t xml:space="preserve"> ~ </w:t>
      </w:r>
      <w:r w:rsidRPr="00A87B53">
        <w:rPr>
          <w:rFonts w:asciiTheme="majorHAnsi" w:eastAsiaTheme="minorEastAsia" w:hAnsiTheme="majorHAnsi" w:cs="Cambria Math"/>
          <w:sz w:val="20"/>
          <w:lang w:val="en-IE"/>
        </w:rPr>
        <w:t>N</w:t>
      </w:r>
      <w:r w:rsidRPr="00A87B53">
        <w:rPr>
          <w:rFonts w:asciiTheme="majorHAnsi" w:eastAsiaTheme="minorEastAsia" w:hAnsiTheme="majorHAnsi"/>
          <w:sz w:val="20"/>
          <w:lang w:val="en-IE"/>
        </w:rPr>
        <w:t>(0, σ</w:t>
      </w:r>
      <w:r w:rsidRPr="00A87B53">
        <w:rPr>
          <w:rFonts w:asciiTheme="majorHAnsi" w:eastAsiaTheme="minorEastAsia" w:hAnsiTheme="majorHAnsi"/>
          <w:sz w:val="20"/>
          <w:vertAlign w:val="subscript"/>
          <w:lang w:val="en-IE"/>
        </w:rPr>
        <w:t>r</w:t>
      </w:r>
      <w:r w:rsidRPr="00A87B53">
        <w:rPr>
          <w:rFonts w:asciiTheme="majorHAnsi" w:eastAsiaTheme="minorEastAsia" w:hAnsiTheme="majorHAnsi"/>
          <w:sz w:val="20"/>
          <w:vertAlign w:val="superscript"/>
          <w:lang w:val="en-IE"/>
        </w:rPr>
        <w:t>2</w:t>
      </w:r>
      <w:r w:rsidRPr="00A87B53">
        <w:rPr>
          <w:rFonts w:asciiTheme="majorHAnsi" w:eastAsiaTheme="minorEastAsia" w:hAnsiTheme="majorHAnsi"/>
          <w:sz w:val="20"/>
          <w:lang w:val="en-IE"/>
        </w:rPr>
        <w:t>).</w:t>
      </w:r>
    </w:p>
  </w:footnote>
  <w:footnote w:id="11">
    <w:p w:rsidR="00422BF6" w:rsidRDefault="00422BF6" w:rsidP="00531C06">
      <w:pPr>
        <w:spacing w:before="0" w:after="0" w:line="240" w:lineRule="auto"/>
        <w:rPr>
          <w:rFonts w:asciiTheme="majorHAnsi" w:eastAsia="Calibri" w:hAnsiTheme="majorHAnsi" w:cs="Times New Roman"/>
          <w:sz w:val="20"/>
          <w:lang w:val="en-IE"/>
        </w:rPr>
      </w:pPr>
      <w:r>
        <w:rPr>
          <w:rStyle w:val="FootnoteReference"/>
        </w:rPr>
        <w:footnoteRef/>
      </w:r>
      <w:r>
        <w:t xml:space="preserve"> </w:t>
      </w:r>
      <w:r>
        <w:rPr>
          <w:rFonts w:asciiTheme="majorHAnsi" w:eastAsia="Calibri" w:hAnsiTheme="majorHAnsi" w:cs="Times New Roman"/>
          <w:sz w:val="20"/>
          <w:lang w:val="en-IE"/>
        </w:rPr>
        <w:t>The marginal effects of table 4.11 are based on the multilevel logistic regression model 2 which can be found in table 6.</w:t>
      </w:r>
    </w:p>
    <w:p w:rsidR="00422BF6" w:rsidRPr="00531C06" w:rsidRDefault="00422BF6" w:rsidP="00531C06">
      <w:pPr>
        <w:pStyle w:val="FootnoteText"/>
        <w:rPr>
          <w:lang w:val="en-IE"/>
        </w:rPr>
      </w:pPr>
    </w:p>
  </w:footnote>
  <w:footnote w:id="12">
    <w:p w:rsidR="00422BF6" w:rsidRPr="00531C06" w:rsidRDefault="00422BF6">
      <w:pPr>
        <w:pStyle w:val="FootnoteText"/>
        <w:rPr>
          <w:lang w:val="en-IE"/>
        </w:rPr>
      </w:pPr>
      <w:r>
        <w:rPr>
          <w:rStyle w:val="FootnoteReference"/>
        </w:rPr>
        <w:footnoteRef/>
      </w:r>
      <w:r>
        <w:t xml:space="preserve"> </w:t>
      </w:r>
      <w:r>
        <w:rPr>
          <w:rFonts w:asciiTheme="majorHAnsi" w:eastAsia="Calibri" w:hAnsiTheme="majorHAnsi"/>
          <w:sz w:val="20"/>
          <w:lang w:val="en-IE"/>
        </w:rPr>
        <w:t>The marginal effects of figure 4.2, 4.3 and 4.4 are based on the multilevel logistic regression model 2 which can be found in table 4.5.</w:t>
      </w:r>
    </w:p>
  </w:footnote>
  <w:footnote w:id="13">
    <w:p w:rsidR="00422BF6" w:rsidRPr="00AF193A" w:rsidRDefault="00422BF6" w:rsidP="00AF193A">
      <w:pPr>
        <w:pStyle w:val="FootnoteText"/>
        <w:rPr>
          <w:lang w:val="en-IE"/>
        </w:rPr>
      </w:pPr>
      <w:r>
        <w:rPr>
          <w:rStyle w:val="FootnoteReference"/>
        </w:rPr>
        <w:footnoteRef/>
      </w:r>
      <w:r>
        <w:t xml:space="preserve"> </w:t>
      </w:r>
      <w:r w:rsidRPr="00AF193A">
        <w:rPr>
          <w:sz w:val="20"/>
        </w:rPr>
        <w:t>The interaction effect</w:t>
      </w:r>
      <w:r>
        <w:rPr>
          <w:sz w:val="20"/>
        </w:rPr>
        <w:t>s</w:t>
      </w:r>
      <w:r w:rsidRPr="00AF193A">
        <w:rPr>
          <w:sz w:val="20"/>
        </w:rPr>
        <w:t xml:space="preserve"> that </w:t>
      </w:r>
      <w:r>
        <w:rPr>
          <w:sz w:val="20"/>
        </w:rPr>
        <w:t>are</w:t>
      </w:r>
      <w:r w:rsidRPr="00AF193A">
        <w:rPr>
          <w:sz w:val="20"/>
        </w:rPr>
        <w:t xml:space="preserve"> demonstrated in </w:t>
      </w:r>
      <w:r>
        <w:rPr>
          <w:sz w:val="20"/>
        </w:rPr>
        <w:t xml:space="preserve">figure 4.5, 4.6, 4.7 and 4.8 are </w:t>
      </w:r>
      <w:r w:rsidRPr="00AF193A">
        <w:rPr>
          <w:sz w:val="20"/>
        </w:rPr>
        <w:t xml:space="preserve">based on the effects that have been demonstrated in table </w:t>
      </w:r>
      <w:r>
        <w:rPr>
          <w:sz w:val="20"/>
        </w:rPr>
        <w:t>4.8</w:t>
      </w:r>
      <w:r w:rsidRPr="00AF193A">
        <w:rPr>
          <w:sz w:val="20"/>
        </w:rPr>
        <w:t xml:space="preserve"> before.</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22BF6" w:rsidRDefault="00422BF6" w:rsidP="00A12F57">
    <w:pPr>
      <w:pStyle w:val="Header"/>
      <w:tabs>
        <w:tab w:val="clear" w:pos="4536"/>
        <w:tab w:val="clear" w:pos="9072"/>
        <w:tab w:val="left" w:pos="1305"/>
      </w:tabs>
    </w:pPr>
    <w: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755F8A"/>
    <w:multiLevelType w:val="multilevel"/>
    <w:tmpl w:val="EF7853A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2698422F"/>
    <w:multiLevelType w:val="hybridMultilevel"/>
    <w:tmpl w:val="A618759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nsid w:val="27104906"/>
    <w:multiLevelType w:val="hybridMultilevel"/>
    <w:tmpl w:val="67128EA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nsid w:val="351B1558"/>
    <w:multiLevelType w:val="hybridMultilevel"/>
    <w:tmpl w:val="FB56AE52"/>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nsid w:val="5CFE3BD9"/>
    <w:multiLevelType w:val="hybridMultilevel"/>
    <w:tmpl w:val="41BEA23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abstractNumId w:val="0"/>
    <w:lvlOverride w:ilvl="0">
      <w:lvl w:ilvl="0">
        <w:start w:val="1"/>
        <w:numFmt w:val="decimal"/>
        <w:lvlText w:val="%1."/>
        <w:lvlJc w:val="left"/>
        <w:pPr>
          <w:ind w:left="360" w:hanging="360"/>
        </w:pPr>
        <w:rPr>
          <w:rFonts w:ascii="Times New Roman" w:hAnsi="Times New Roman"/>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Override>
    <w:lvlOverride w:ilvl="1">
      <w:lvl w:ilvl="1">
        <w:start w:val="1"/>
        <w:numFmt w:val="decimal"/>
        <w:lvlText w:val="%1.%2."/>
        <w:lvlJc w:val="left"/>
        <w:pPr>
          <w:ind w:left="792" w:hanging="432"/>
        </w:pPr>
        <w:rPr>
          <w:rFonts w:ascii="Times New Roman" w:hAnsi="Times New Roman"/>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Override>
    <w:lvlOverride w:ilvl="2">
      <w:lvl w:ilvl="2">
        <w:start w:val="1"/>
        <w:numFmt w:val="decimal"/>
        <w:lvlText w:val="%1.%2.%3."/>
        <w:lvlJc w:val="left"/>
        <w:pPr>
          <w:ind w:left="1224" w:hanging="504"/>
        </w:pPr>
        <w:rPr>
          <w:rFonts w:ascii="Times New Roman" w:hAnsi="Times New Roman"/>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Override>
  </w:num>
  <w:num w:numId="2">
    <w:abstractNumId w:val="0"/>
    <w:lvlOverride w:ilvl="0">
      <w:lvl w:ilvl="0">
        <w:start w:val="1"/>
        <w:numFmt w:val="decimal"/>
        <w:lvlText w:val="%1."/>
        <w:lvlJc w:val="left"/>
        <w:pPr>
          <w:ind w:left="360" w:hanging="360"/>
        </w:pPr>
        <w:rPr>
          <w:rFonts w:ascii="Times New Roman" w:hAnsi="Times New Roman"/>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Override>
    <w:lvlOverride w:ilvl="1">
      <w:lvl w:ilvl="1">
        <w:start w:val="1"/>
        <w:numFmt w:val="decimal"/>
        <w:lvlText w:val="%1.%2."/>
        <w:lvlJc w:val="left"/>
        <w:pPr>
          <w:ind w:left="792" w:hanging="432"/>
        </w:pPr>
        <w:rPr>
          <w:rFonts w:ascii="Times New Roman" w:hAnsi="Times New Roman"/>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Override>
    <w:lvlOverride w:ilvl="2">
      <w:lvl w:ilvl="2">
        <w:start w:val="1"/>
        <w:numFmt w:val="decimal"/>
        <w:lvlText w:val="%1.%2.%3."/>
        <w:lvlJc w:val="left"/>
        <w:pPr>
          <w:ind w:left="1224" w:hanging="504"/>
        </w:pPr>
        <w:rPr>
          <w:rFonts w:ascii="Times New Roman" w:hAnsi="Times New Roman"/>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Override>
  </w:num>
  <w:num w:numId="3">
    <w:abstractNumId w:val="0"/>
    <w:lvlOverride w:ilvl="0">
      <w:lvl w:ilvl="0">
        <w:start w:val="1"/>
        <w:numFmt w:val="decimal"/>
        <w:lvlText w:val="%1."/>
        <w:lvlJc w:val="left"/>
        <w:pPr>
          <w:ind w:left="360" w:hanging="360"/>
        </w:pPr>
        <w:rPr>
          <w:rFonts w:ascii="Times New Roman" w:hAnsi="Times New Roman"/>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Override>
    <w:lvlOverride w:ilvl="1">
      <w:lvl w:ilvl="1">
        <w:start w:val="1"/>
        <w:numFmt w:val="decimal"/>
        <w:lvlText w:val="%1.%2."/>
        <w:lvlJc w:val="left"/>
        <w:pPr>
          <w:ind w:left="792" w:hanging="432"/>
        </w:pPr>
        <w:rPr>
          <w:rFonts w:ascii="Times New Roman" w:hAnsi="Times New Roman"/>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Override>
    <w:lvlOverride w:ilvl="2">
      <w:lvl w:ilvl="2">
        <w:start w:val="1"/>
        <w:numFmt w:val="decimal"/>
        <w:lvlText w:val="%1.%2.%3."/>
        <w:lvlJc w:val="left"/>
        <w:pPr>
          <w:ind w:left="1224" w:hanging="504"/>
        </w:pPr>
        <w:rPr>
          <w:rFonts w:ascii="Times New Roman" w:hAnsi="Times New Roman"/>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Override>
  </w:num>
  <w:num w:numId="4">
    <w:abstractNumId w:val="0"/>
    <w:lvlOverride w:ilvl="0">
      <w:lvl w:ilvl="0">
        <w:start w:val="1"/>
        <w:numFmt w:val="decimal"/>
        <w:lvlText w:val="%1."/>
        <w:lvlJc w:val="left"/>
        <w:pPr>
          <w:ind w:left="360" w:hanging="360"/>
        </w:pPr>
        <w:rPr>
          <w:rFonts w:ascii="Times New Roman" w:hAnsi="Times New Roman"/>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Override>
    <w:lvlOverride w:ilvl="1">
      <w:lvl w:ilvl="1">
        <w:start w:val="1"/>
        <w:numFmt w:val="decimal"/>
        <w:lvlText w:val="%1.%2."/>
        <w:lvlJc w:val="left"/>
        <w:pPr>
          <w:ind w:left="792" w:hanging="432"/>
        </w:pPr>
        <w:rPr>
          <w:rFonts w:ascii="Times New Roman" w:hAnsi="Times New Roman"/>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Override>
    <w:lvlOverride w:ilvl="2">
      <w:lvl w:ilvl="2">
        <w:start w:val="1"/>
        <w:numFmt w:val="decimal"/>
        <w:lvlText w:val="%1.%2.%3."/>
        <w:lvlJc w:val="left"/>
        <w:pPr>
          <w:ind w:left="1224" w:hanging="504"/>
        </w:pPr>
        <w:rPr>
          <w:rFonts w:ascii="Times New Roman" w:hAnsi="Times New Roman"/>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Override>
  </w:num>
  <w:num w:numId="5">
    <w:abstractNumId w:val="0"/>
    <w:lvlOverride w:ilvl="0">
      <w:lvl w:ilvl="0">
        <w:start w:val="1"/>
        <w:numFmt w:val="decimal"/>
        <w:lvlText w:val="%1."/>
        <w:lvlJc w:val="left"/>
        <w:pPr>
          <w:ind w:left="360" w:hanging="360"/>
        </w:pPr>
        <w:rPr>
          <w:rFonts w:ascii="Times New Roman" w:hAnsi="Times New Roman"/>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Override>
    <w:lvlOverride w:ilvl="1">
      <w:lvl w:ilvl="1">
        <w:start w:val="1"/>
        <w:numFmt w:val="decimal"/>
        <w:lvlText w:val="%1.%2."/>
        <w:lvlJc w:val="left"/>
        <w:pPr>
          <w:ind w:left="792" w:hanging="432"/>
        </w:pPr>
        <w:rPr>
          <w:rFonts w:ascii="Times New Roman" w:hAnsi="Times New Roman"/>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Override>
    <w:lvlOverride w:ilvl="2">
      <w:lvl w:ilvl="2">
        <w:start w:val="1"/>
        <w:numFmt w:val="decimal"/>
        <w:lvlText w:val="%1.%2.%3."/>
        <w:lvlJc w:val="left"/>
        <w:pPr>
          <w:ind w:left="1224" w:hanging="504"/>
        </w:pPr>
        <w:rPr>
          <w:rFonts w:ascii="Times New Roman" w:hAnsi="Times New Roman"/>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Override>
  </w:num>
  <w:num w:numId="6">
    <w:abstractNumId w:val="0"/>
    <w:lvlOverride w:ilvl="0">
      <w:lvl w:ilvl="0">
        <w:start w:val="1"/>
        <w:numFmt w:val="decimal"/>
        <w:lvlText w:val="%1."/>
        <w:lvlJc w:val="left"/>
        <w:pPr>
          <w:ind w:left="360" w:hanging="360"/>
        </w:pPr>
        <w:rPr>
          <w:rFonts w:ascii="Times New Roman" w:hAnsi="Times New Roman"/>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Override>
    <w:lvlOverride w:ilvl="1">
      <w:lvl w:ilvl="1">
        <w:start w:val="1"/>
        <w:numFmt w:val="decimal"/>
        <w:lvlText w:val="%1.%2."/>
        <w:lvlJc w:val="left"/>
        <w:pPr>
          <w:ind w:left="792" w:hanging="432"/>
        </w:pPr>
        <w:rPr>
          <w:rFonts w:ascii="Times New Roman" w:hAnsi="Times New Roman"/>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Override>
    <w:lvlOverride w:ilvl="2">
      <w:lvl w:ilvl="2">
        <w:start w:val="1"/>
        <w:numFmt w:val="decimal"/>
        <w:lvlText w:val="%1.%2.%3."/>
        <w:lvlJc w:val="left"/>
        <w:pPr>
          <w:ind w:left="1224" w:hanging="504"/>
        </w:pPr>
        <w:rPr>
          <w:rFonts w:ascii="Times New Roman" w:hAnsi="Times New Roman"/>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Override>
  </w:num>
  <w:num w:numId="7">
    <w:abstractNumId w:val="0"/>
    <w:lvlOverride w:ilvl="0">
      <w:lvl w:ilvl="0">
        <w:start w:val="1"/>
        <w:numFmt w:val="decimal"/>
        <w:lvlText w:val="%1."/>
        <w:lvlJc w:val="left"/>
        <w:pPr>
          <w:ind w:left="360" w:hanging="360"/>
        </w:pPr>
        <w:rPr>
          <w:rFonts w:ascii="Times New Roman" w:hAnsi="Times New Roman"/>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Override>
    <w:lvlOverride w:ilvl="1">
      <w:lvl w:ilvl="1">
        <w:start w:val="1"/>
        <w:numFmt w:val="decimal"/>
        <w:lvlText w:val="%1.%2."/>
        <w:lvlJc w:val="left"/>
        <w:pPr>
          <w:ind w:left="792" w:hanging="432"/>
        </w:pPr>
        <w:rPr>
          <w:rFonts w:ascii="Times New Roman" w:hAnsi="Times New Roman"/>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Override>
    <w:lvlOverride w:ilvl="2">
      <w:lvl w:ilvl="2">
        <w:start w:val="1"/>
        <w:numFmt w:val="decimal"/>
        <w:lvlText w:val="%1.%2.%3."/>
        <w:lvlJc w:val="left"/>
        <w:pPr>
          <w:ind w:left="1224" w:hanging="504"/>
        </w:pPr>
        <w:rPr>
          <w:rFonts w:ascii="Times New Roman" w:hAnsi="Times New Roman"/>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Override>
  </w:num>
  <w:num w:numId="8">
    <w:abstractNumId w:val="2"/>
  </w:num>
  <w:num w:numId="9">
    <w:abstractNumId w:val="3"/>
  </w:num>
  <w:num w:numId="10">
    <w:abstractNumId w:val="1"/>
  </w:num>
  <w:num w:numId="11">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9"/>
  <w:hyphenationZone w:val="425"/>
  <w:characterSpacingControl w:val="doNotCompress"/>
  <w:hdrShapeDefaults>
    <o:shapedefaults v:ext="edit" spidmax="4097"/>
  </w:hdrShapeDefaults>
  <w:footnotePr>
    <w:footnote w:id="-1"/>
    <w:footnote w:id="0"/>
  </w:footnotePr>
  <w:endnotePr>
    <w:endnote w:id="-1"/>
    <w:endnote w:id="0"/>
  </w:endnotePr>
  <w:compat/>
  <w:rsids>
    <w:rsidRoot w:val="0055584E"/>
    <w:rsid w:val="00000461"/>
    <w:rsid w:val="0000059F"/>
    <w:rsid w:val="0000127B"/>
    <w:rsid w:val="0000197D"/>
    <w:rsid w:val="00001984"/>
    <w:rsid w:val="00002231"/>
    <w:rsid w:val="00002336"/>
    <w:rsid w:val="00002A51"/>
    <w:rsid w:val="0000309F"/>
    <w:rsid w:val="0000310C"/>
    <w:rsid w:val="00003AE6"/>
    <w:rsid w:val="00003D3E"/>
    <w:rsid w:val="00003D63"/>
    <w:rsid w:val="0000422B"/>
    <w:rsid w:val="000046A3"/>
    <w:rsid w:val="000048B9"/>
    <w:rsid w:val="00004CEB"/>
    <w:rsid w:val="00004D05"/>
    <w:rsid w:val="000051FA"/>
    <w:rsid w:val="000062BA"/>
    <w:rsid w:val="00006753"/>
    <w:rsid w:val="00006CE5"/>
    <w:rsid w:val="00006FA5"/>
    <w:rsid w:val="00007078"/>
    <w:rsid w:val="000072DD"/>
    <w:rsid w:val="00010757"/>
    <w:rsid w:val="00010C72"/>
    <w:rsid w:val="00010EF0"/>
    <w:rsid w:val="00010F89"/>
    <w:rsid w:val="00011184"/>
    <w:rsid w:val="00011C7B"/>
    <w:rsid w:val="00011ED3"/>
    <w:rsid w:val="0001274E"/>
    <w:rsid w:val="00012875"/>
    <w:rsid w:val="00012B94"/>
    <w:rsid w:val="00012EBE"/>
    <w:rsid w:val="000132AE"/>
    <w:rsid w:val="00013CDA"/>
    <w:rsid w:val="00014083"/>
    <w:rsid w:val="000145C6"/>
    <w:rsid w:val="00014E4B"/>
    <w:rsid w:val="0001569A"/>
    <w:rsid w:val="00015ABD"/>
    <w:rsid w:val="000169C2"/>
    <w:rsid w:val="00016B81"/>
    <w:rsid w:val="0001751D"/>
    <w:rsid w:val="000179DF"/>
    <w:rsid w:val="00017AEB"/>
    <w:rsid w:val="00020438"/>
    <w:rsid w:val="00021A6A"/>
    <w:rsid w:val="00021E0B"/>
    <w:rsid w:val="00021E78"/>
    <w:rsid w:val="00021F9E"/>
    <w:rsid w:val="00022D53"/>
    <w:rsid w:val="00022F68"/>
    <w:rsid w:val="00023579"/>
    <w:rsid w:val="000237BB"/>
    <w:rsid w:val="00023EF5"/>
    <w:rsid w:val="0002412A"/>
    <w:rsid w:val="00024F67"/>
    <w:rsid w:val="00025152"/>
    <w:rsid w:val="000255B1"/>
    <w:rsid w:val="00026E2D"/>
    <w:rsid w:val="00026F36"/>
    <w:rsid w:val="0002732C"/>
    <w:rsid w:val="00027475"/>
    <w:rsid w:val="00027D8F"/>
    <w:rsid w:val="000301FB"/>
    <w:rsid w:val="000302F0"/>
    <w:rsid w:val="000308EC"/>
    <w:rsid w:val="00031217"/>
    <w:rsid w:val="000321E8"/>
    <w:rsid w:val="0003239E"/>
    <w:rsid w:val="000328EE"/>
    <w:rsid w:val="00032EBA"/>
    <w:rsid w:val="00033D7C"/>
    <w:rsid w:val="00033F82"/>
    <w:rsid w:val="00034213"/>
    <w:rsid w:val="000342DC"/>
    <w:rsid w:val="0003478B"/>
    <w:rsid w:val="0003495D"/>
    <w:rsid w:val="00035EB7"/>
    <w:rsid w:val="00036001"/>
    <w:rsid w:val="00036685"/>
    <w:rsid w:val="000367CD"/>
    <w:rsid w:val="00036CCD"/>
    <w:rsid w:val="000370EE"/>
    <w:rsid w:val="0003736F"/>
    <w:rsid w:val="000374D0"/>
    <w:rsid w:val="000377D8"/>
    <w:rsid w:val="00037A8F"/>
    <w:rsid w:val="000404ED"/>
    <w:rsid w:val="000408BA"/>
    <w:rsid w:val="000408F3"/>
    <w:rsid w:val="00040CDD"/>
    <w:rsid w:val="00041489"/>
    <w:rsid w:val="00041D52"/>
    <w:rsid w:val="000420E5"/>
    <w:rsid w:val="000421F5"/>
    <w:rsid w:val="000424DB"/>
    <w:rsid w:val="000426EE"/>
    <w:rsid w:val="00042C50"/>
    <w:rsid w:val="000430D8"/>
    <w:rsid w:val="00043328"/>
    <w:rsid w:val="00043358"/>
    <w:rsid w:val="00043867"/>
    <w:rsid w:val="0004418D"/>
    <w:rsid w:val="00044441"/>
    <w:rsid w:val="000444ED"/>
    <w:rsid w:val="000445D6"/>
    <w:rsid w:val="00044DF5"/>
    <w:rsid w:val="00045853"/>
    <w:rsid w:val="00045ABE"/>
    <w:rsid w:val="00045D0A"/>
    <w:rsid w:val="00046593"/>
    <w:rsid w:val="00046A20"/>
    <w:rsid w:val="00046A90"/>
    <w:rsid w:val="00046D34"/>
    <w:rsid w:val="00047429"/>
    <w:rsid w:val="00047958"/>
    <w:rsid w:val="00047EC4"/>
    <w:rsid w:val="00050471"/>
    <w:rsid w:val="00050D64"/>
    <w:rsid w:val="00050E6C"/>
    <w:rsid w:val="00051D06"/>
    <w:rsid w:val="000526E5"/>
    <w:rsid w:val="000526F5"/>
    <w:rsid w:val="00052B69"/>
    <w:rsid w:val="00052DD5"/>
    <w:rsid w:val="00053240"/>
    <w:rsid w:val="000534C5"/>
    <w:rsid w:val="00054429"/>
    <w:rsid w:val="00054434"/>
    <w:rsid w:val="000548E6"/>
    <w:rsid w:val="00055142"/>
    <w:rsid w:val="00055367"/>
    <w:rsid w:val="00055A3C"/>
    <w:rsid w:val="00055B6B"/>
    <w:rsid w:val="00055E28"/>
    <w:rsid w:val="00056B02"/>
    <w:rsid w:val="00056F54"/>
    <w:rsid w:val="0005750E"/>
    <w:rsid w:val="00060B5F"/>
    <w:rsid w:val="00061053"/>
    <w:rsid w:val="0006113B"/>
    <w:rsid w:val="000611A4"/>
    <w:rsid w:val="000614F4"/>
    <w:rsid w:val="00062135"/>
    <w:rsid w:val="00062218"/>
    <w:rsid w:val="00062799"/>
    <w:rsid w:val="00063299"/>
    <w:rsid w:val="00063AA5"/>
    <w:rsid w:val="00063F1F"/>
    <w:rsid w:val="000641AD"/>
    <w:rsid w:val="000641D6"/>
    <w:rsid w:val="00064A93"/>
    <w:rsid w:val="00064B98"/>
    <w:rsid w:val="00064C20"/>
    <w:rsid w:val="00064F24"/>
    <w:rsid w:val="00065566"/>
    <w:rsid w:val="000657F0"/>
    <w:rsid w:val="00065E54"/>
    <w:rsid w:val="0006634A"/>
    <w:rsid w:val="000669A6"/>
    <w:rsid w:val="000669E2"/>
    <w:rsid w:val="000674A4"/>
    <w:rsid w:val="00067516"/>
    <w:rsid w:val="00067865"/>
    <w:rsid w:val="00067E7F"/>
    <w:rsid w:val="0007006B"/>
    <w:rsid w:val="00070190"/>
    <w:rsid w:val="00070332"/>
    <w:rsid w:val="00070B76"/>
    <w:rsid w:val="00071168"/>
    <w:rsid w:val="00071629"/>
    <w:rsid w:val="000717C4"/>
    <w:rsid w:val="0007182F"/>
    <w:rsid w:val="0007192F"/>
    <w:rsid w:val="000720F9"/>
    <w:rsid w:val="0007223F"/>
    <w:rsid w:val="0007255E"/>
    <w:rsid w:val="000725CE"/>
    <w:rsid w:val="00072F80"/>
    <w:rsid w:val="00073369"/>
    <w:rsid w:val="000733FF"/>
    <w:rsid w:val="000735B5"/>
    <w:rsid w:val="00073763"/>
    <w:rsid w:val="00073976"/>
    <w:rsid w:val="00073C65"/>
    <w:rsid w:val="00073F4E"/>
    <w:rsid w:val="0007413F"/>
    <w:rsid w:val="0007434B"/>
    <w:rsid w:val="00075D20"/>
    <w:rsid w:val="00076AAA"/>
    <w:rsid w:val="00076FC9"/>
    <w:rsid w:val="00077213"/>
    <w:rsid w:val="00077BE2"/>
    <w:rsid w:val="00077DD2"/>
    <w:rsid w:val="00080E58"/>
    <w:rsid w:val="000820AC"/>
    <w:rsid w:val="000821AC"/>
    <w:rsid w:val="00082603"/>
    <w:rsid w:val="0008361F"/>
    <w:rsid w:val="00083A88"/>
    <w:rsid w:val="00083D58"/>
    <w:rsid w:val="00083F8A"/>
    <w:rsid w:val="000841A5"/>
    <w:rsid w:val="000841D7"/>
    <w:rsid w:val="00084D7F"/>
    <w:rsid w:val="00085162"/>
    <w:rsid w:val="0008522C"/>
    <w:rsid w:val="00085B25"/>
    <w:rsid w:val="00086026"/>
    <w:rsid w:val="0008625E"/>
    <w:rsid w:val="00086339"/>
    <w:rsid w:val="000863C8"/>
    <w:rsid w:val="00086E5F"/>
    <w:rsid w:val="000870D9"/>
    <w:rsid w:val="000875E4"/>
    <w:rsid w:val="0008768C"/>
    <w:rsid w:val="000879DD"/>
    <w:rsid w:val="00087A90"/>
    <w:rsid w:val="00087AF1"/>
    <w:rsid w:val="00087C17"/>
    <w:rsid w:val="00090B85"/>
    <w:rsid w:val="00090BB2"/>
    <w:rsid w:val="00090D2E"/>
    <w:rsid w:val="00090DAA"/>
    <w:rsid w:val="00091445"/>
    <w:rsid w:val="000917F2"/>
    <w:rsid w:val="00091BDA"/>
    <w:rsid w:val="00091EDA"/>
    <w:rsid w:val="00091F37"/>
    <w:rsid w:val="00092A0C"/>
    <w:rsid w:val="00092DF1"/>
    <w:rsid w:val="0009320E"/>
    <w:rsid w:val="00093223"/>
    <w:rsid w:val="00093317"/>
    <w:rsid w:val="00093320"/>
    <w:rsid w:val="000934F9"/>
    <w:rsid w:val="00093AD4"/>
    <w:rsid w:val="00093C6F"/>
    <w:rsid w:val="00093F1C"/>
    <w:rsid w:val="00094296"/>
    <w:rsid w:val="0009466D"/>
    <w:rsid w:val="000949D2"/>
    <w:rsid w:val="000949F7"/>
    <w:rsid w:val="00095110"/>
    <w:rsid w:val="0009645F"/>
    <w:rsid w:val="00096838"/>
    <w:rsid w:val="000969E6"/>
    <w:rsid w:val="000969FE"/>
    <w:rsid w:val="00096B0E"/>
    <w:rsid w:val="00096CC9"/>
    <w:rsid w:val="00096F65"/>
    <w:rsid w:val="000970F4"/>
    <w:rsid w:val="0009788A"/>
    <w:rsid w:val="00097E64"/>
    <w:rsid w:val="000A02B5"/>
    <w:rsid w:val="000A068C"/>
    <w:rsid w:val="000A08BF"/>
    <w:rsid w:val="000A0A95"/>
    <w:rsid w:val="000A0C4C"/>
    <w:rsid w:val="000A187A"/>
    <w:rsid w:val="000A1AC1"/>
    <w:rsid w:val="000A1D69"/>
    <w:rsid w:val="000A2B84"/>
    <w:rsid w:val="000A317F"/>
    <w:rsid w:val="000A3483"/>
    <w:rsid w:val="000A3D48"/>
    <w:rsid w:val="000A4BF4"/>
    <w:rsid w:val="000A5747"/>
    <w:rsid w:val="000A6993"/>
    <w:rsid w:val="000A6FBA"/>
    <w:rsid w:val="000A7881"/>
    <w:rsid w:val="000A7C68"/>
    <w:rsid w:val="000A7CEA"/>
    <w:rsid w:val="000B006E"/>
    <w:rsid w:val="000B02D3"/>
    <w:rsid w:val="000B0863"/>
    <w:rsid w:val="000B08BC"/>
    <w:rsid w:val="000B0A02"/>
    <w:rsid w:val="000B0A62"/>
    <w:rsid w:val="000B0F53"/>
    <w:rsid w:val="000B0FC3"/>
    <w:rsid w:val="000B0FC4"/>
    <w:rsid w:val="000B164C"/>
    <w:rsid w:val="000B1835"/>
    <w:rsid w:val="000B1A10"/>
    <w:rsid w:val="000B2A9B"/>
    <w:rsid w:val="000B2C8E"/>
    <w:rsid w:val="000B369F"/>
    <w:rsid w:val="000B38EA"/>
    <w:rsid w:val="000B3A22"/>
    <w:rsid w:val="000B3E15"/>
    <w:rsid w:val="000B3F78"/>
    <w:rsid w:val="000B4639"/>
    <w:rsid w:val="000B4CCB"/>
    <w:rsid w:val="000B5106"/>
    <w:rsid w:val="000B537C"/>
    <w:rsid w:val="000B5604"/>
    <w:rsid w:val="000B5866"/>
    <w:rsid w:val="000B5AAF"/>
    <w:rsid w:val="000B5EC0"/>
    <w:rsid w:val="000B5EE9"/>
    <w:rsid w:val="000B71A8"/>
    <w:rsid w:val="000B733C"/>
    <w:rsid w:val="000B7503"/>
    <w:rsid w:val="000B770E"/>
    <w:rsid w:val="000B7DAE"/>
    <w:rsid w:val="000B7DD9"/>
    <w:rsid w:val="000B7F5D"/>
    <w:rsid w:val="000C1129"/>
    <w:rsid w:val="000C118A"/>
    <w:rsid w:val="000C13E6"/>
    <w:rsid w:val="000C1D10"/>
    <w:rsid w:val="000C1D23"/>
    <w:rsid w:val="000C2CE2"/>
    <w:rsid w:val="000C2E03"/>
    <w:rsid w:val="000C2E17"/>
    <w:rsid w:val="000C313E"/>
    <w:rsid w:val="000C3A8C"/>
    <w:rsid w:val="000C43B3"/>
    <w:rsid w:val="000C4989"/>
    <w:rsid w:val="000C4BC2"/>
    <w:rsid w:val="000C4EC1"/>
    <w:rsid w:val="000C5466"/>
    <w:rsid w:val="000C59FF"/>
    <w:rsid w:val="000C5C62"/>
    <w:rsid w:val="000C6384"/>
    <w:rsid w:val="000C6756"/>
    <w:rsid w:val="000C6926"/>
    <w:rsid w:val="000C6D6D"/>
    <w:rsid w:val="000C712A"/>
    <w:rsid w:val="000C787B"/>
    <w:rsid w:val="000D0BF8"/>
    <w:rsid w:val="000D0DAC"/>
    <w:rsid w:val="000D0ECA"/>
    <w:rsid w:val="000D0F87"/>
    <w:rsid w:val="000D1889"/>
    <w:rsid w:val="000D1A49"/>
    <w:rsid w:val="000D1A56"/>
    <w:rsid w:val="000D23F9"/>
    <w:rsid w:val="000D257F"/>
    <w:rsid w:val="000D2790"/>
    <w:rsid w:val="000D2938"/>
    <w:rsid w:val="000D2A59"/>
    <w:rsid w:val="000D2DE2"/>
    <w:rsid w:val="000D3E3F"/>
    <w:rsid w:val="000D4792"/>
    <w:rsid w:val="000D49FC"/>
    <w:rsid w:val="000D4BE3"/>
    <w:rsid w:val="000D4EA0"/>
    <w:rsid w:val="000D568E"/>
    <w:rsid w:val="000D57A0"/>
    <w:rsid w:val="000D5DC8"/>
    <w:rsid w:val="000D600F"/>
    <w:rsid w:val="000D60CE"/>
    <w:rsid w:val="000D60F8"/>
    <w:rsid w:val="000D6168"/>
    <w:rsid w:val="000D6208"/>
    <w:rsid w:val="000D690C"/>
    <w:rsid w:val="000D70CB"/>
    <w:rsid w:val="000D716F"/>
    <w:rsid w:val="000D732E"/>
    <w:rsid w:val="000D7B4B"/>
    <w:rsid w:val="000D7E78"/>
    <w:rsid w:val="000E02E4"/>
    <w:rsid w:val="000E0577"/>
    <w:rsid w:val="000E09E8"/>
    <w:rsid w:val="000E0D13"/>
    <w:rsid w:val="000E0F21"/>
    <w:rsid w:val="000E1D5B"/>
    <w:rsid w:val="000E2339"/>
    <w:rsid w:val="000E24A8"/>
    <w:rsid w:val="000E29E7"/>
    <w:rsid w:val="000E2DBE"/>
    <w:rsid w:val="000E3B03"/>
    <w:rsid w:val="000E4051"/>
    <w:rsid w:val="000E4159"/>
    <w:rsid w:val="000E41C9"/>
    <w:rsid w:val="000E46CD"/>
    <w:rsid w:val="000E4865"/>
    <w:rsid w:val="000E4CBB"/>
    <w:rsid w:val="000E5015"/>
    <w:rsid w:val="000E5585"/>
    <w:rsid w:val="000E56E8"/>
    <w:rsid w:val="000E56F9"/>
    <w:rsid w:val="000E5ED0"/>
    <w:rsid w:val="000E602B"/>
    <w:rsid w:val="000E6EDD"/>
    <w:rsid w:val="000E70C5"/>
    <w:rsid w:val="000E7143"/>
    <w:rsid w:val="000E742D"/>
    <w:rsid w:val="000E7516"/>
    <w:rsid w:val="000E7650"/>
    <w:rsid w:val="000E7BC7"/>
    <w:rsid w:val="000E7E81"/>
    <w:rsid w:val="000E7F28"/>
    <w:rsid w:val="000F0043"/>
    <w:rsid w:val="000F0183"/>
    <w:rsid w:val="000F0E85"/>
    <w:rsid w:val="000F120B"/>
    <w:rsid w:val="000F1E46"/>
    <w:rsid w:val="000F2187"/>
    <w:rsid w:val="000F232F"/>
    <w:rsid w:val="000F2791"/>
    <w:rsid w:val="000F2AEA"/>
    <w:rsid w:val="000F2FE4"/>
    <w:rsid w:val="000F3401"/>
    <w:rsid w:val="000F3799"/>
    <w:rsid w:val="000F3E31"/>
    <w:rsid w:val="000F3ECA"/>
    <w:rsid w:val="000F411C"/>
    <w:rsid w:val="000F48B0"/>
    <w:rsid w:val="000F4BB5"/>
    <w:rsid w:val="000F4BEF"/>
    <w:rsid w:val="000F4C0D"/>
    <w:rsid w:val="000F5FC3"/>
    <w:rsid w:val="000F6717"/>
    <w:rsid w:val="000F6AA0"/>
    <w:rsid w:val="000F7973"/>
    <w:rsid w:val="000F7D43"/>
    <w:rsid w:val="00100122"/>
    <w:rsid w:val="001005ED"/>
    <w:rsid w:val="001009A7"/>
    <w:rsid w:val="00100A93"/>
    <w:rsid w:val="00100AAB"/>
    <w:rsid w:val="00100C0F"/>
    <w:rsid w:val="00100DFB"/>
    <w:rsid w:val="00101599"/>
    <w:rsid w:val="001018A0"/>
    <w:rsid w:val="001018B3"/>
    <w:rsid w:val="0010190F"/>
    <w:rsid w:val="00101FD5"/>
    <w:rsid w:val="00102932"/>
    <w:rsid w:val="001029C8"/>
    <w:rsid w:val="0010302E"/>
    <w:rsid w:val="0010375C"/>
    <w:rsid w:val="00103DAD"/>
    <w:rsid w:val="00103E6E"/>
    <w:rsid w:val="00103F0F"/>
    <w:rsid w:val="0010419B"/>
    <w:rsid w:val="00104471"/>
    <w:rsid w:val="00104F24"/>
    <w:rsid w:val="001051E8"/>
    <w:rsid w:val="00105350"/>
    <w:rsid w:val="0010574E"/>
    <w:rsid w:val="00105A7E"/>
    <w:rsid w:val="00105B3F"/>
    <w:rsid w:val="001061A1"/>
    <w:rsid w:val="001062DE"/>
    <w:rsid w:val="0010665E"/>
    <w:rsid w:val="00106BB7"/>
    <w:rsid w:val="001071AF"/>
    <w:rsid w:val="001071C7"/>
    <w:rsid w:val="001072C3"/>
    <w:rsid w:val="001076C1"/>
    <w:rsid w:val="00110CAC"/>
    <w:rsid w:val="00110EF7"/>
    <w:rsid w:val="001116A8"/>
    <w:rsid w:val="00111E61"/>
    <w:rsid w:val="00111E65"/>
    <w:rsid w:val="00112363"/>
    <w:rsid w:val="00112694"/>
    <w:rsid w:val="001126E9"/>
    <w:rsid w:val="001129B4"/>
    <w:rsid w:val="00112C47"/>
    <w:rsid w:val="0011309B"/>
    <w:rsid w:val="0011357B"/>
    <w:rsid w:val="00113E92"/>
    <w:rsid w:val="0011441E"/>
    <w:rsid w:val="00114E25"/>
    <w:rsid w:val="001152F1"/>
    <w:rsid w:val="001155D7"/>
    <w:rsid w:val="00115F91"/>
    <w:rsid w:val="00116531"/>
    <w:rsid w:val="001166E0"/>
    <w:rsid w:val="00116ABE"/>
    <w:rsid w:val="00116AEE"/>
    <w:rsid w:val="00116DE3"/>
    <w:rsid w:val="00116FB9"/>
    <w:rsid w:val="0011735B"/>
    <w:rsid w:val="00117A45"/>
    <w:rsid w:val="00117AF9"/>
    <w:rsid w:val="001200DC"/>
    <w:rsid w:val="00120449"/>
    <w:rsid w:val="00120770"/>
    <w:rsid w:val="00120878"/>
    <w:rsid w:val="00120C85"/>
    <w:rsid w:val="00121B04"/>
    <w:rsid w:val="00121CD4"/>
    <w:rsid w:val="00122390"/>
    <w:rsid w:val="00122F54"/>
    <w:rsid w:val="001230CB"/>
    <w:rsid w:val="00123E3F"/>
    <w:rsid w:val="00123EA9"/>
    <w:rsid w:val="00123EDC"/>
    <w:rsid w:val="00124A12"/>
    <w:rsid w:val="00124F0E"/>
    <w:rsid w:val="0012524B"/>
    <w:rsid w:val="00125381"/>
    <w:rsid w:val="001256EE"/>
    <w:rsid w:val="00125A22"/>
    <w:rsid w:val="00125E46"/>
    <w:rsid w:val="00125EF1"/>
    <w:rsid w:val="00126BC4"/>
    <w:rsid w:val="00126E96"/>
    <w:rsid w:val="00126FB4"/>
    <w:rsid w:val="00127180"/>
    <w:rsid w:val="00127268"/>
    <w:rsid w:val="00127614"/>
    <w:rsid w:val="001300E5"/>
    <w:rsid w:val="00130199"/>
    <w:rsid w:val="00130755"/>
    <w:rsid w:val="00130A6B"/>
    <w:rsid w:val="00130C2C"/>
    <w:rsid w:val="00130D6A"/>
    <w:rsid w:val="0013118A"/>
    <w:rsid w:val="00131347"/>
    <w:rsid w:val="001316E6"/>
    <w:rsid w:val="00131BEC"/>
    <w:rsid w:val="001323BE"/>
    <w:rsid w:val="00132C36"/>
    <w:rsid w:val="001332A8"/>
    <w:rsid w:val="001339C8"/>
    <w:rsid w:val="001343B7"/>
    <w:rsid w:val="001353FB"/>
    <w:rsid w:val="0013567D"/>
    <w:rsid w:val="00135BB3"/>
    <w:rsid w:val="00135D7E"/>
    <w:rsid w:val="0013657C"/>
    <w:rsid w:val="00136688"/>
    <w:rsid w:val="0013670D"/>
    <w:rsid w:val="00136992"/>
    <w:rsid w:val="00136C3A"/>
    <w:rsid w:val="00136D0A"/>
    <w:rsid w:val="00136ED0"/>
    <w:rsid w:val="00137C93"/>
    <w:rsid w:val="0014010B"/>
    <w:rsid w:val="001402CA"/>
    <w:rsid w:val="00140D63"/>
    <w:rsid w:val="00140F53"/>
    <w:rsid w:val="00141B42"/>
    <w:rsid w:val="0014247E"/>
    <w:rsid w:val="001430DA"/>
    <w:rsid w:val="00143636"/>
    <w:rsid w:val="00143D81"/>
    <w:rsid w:val="001443B2"/>
    <w:rsid w:val="00144716"/>
    <w:rsid w:val="001449F2"/>
    <w:rsid w:val="00145445"/>
    <w:rsid w:val="001459B1"/>
    <w:rsid w:val="00145F7F"/>
    <w:rsid w:val="001466A9"/>
    <w:rsid w:val="0014691F"/>
    <w:rsid w:val="00146E63"/>
    <w:rsid w:val="0014710F"/>
    <w:rsid w:val="00147145"/>
    <w:rsid w:val="001477C4"/>
    <w:rsid w:val="00147EBD"/>
    <w:rsid w:val="001505C4"/>
    <w:rsid w:val="0015160C"/>
    <w:rsid w:val="00151EA0"/>
    <w:rsid w:val="00152B26"/>
    <w:rsid w:val="00152EEC"/>
    <w:rsid w:val="001536A7"/>
    <w:rsid w:val="001549D4"/>
    <w:rsid w:val="00154B51"/>
    <w:rsid w:val="00154BE3"/>
    <w:rsid w:val="00154BEB"/>
    <w:rsid w:val="00154C98"/>
    <w:rsid w:val="00154CDB"/>
    <w:rsid w:val="00154E95"/>
    <w:rsid w:val="001551C1"/>
    <w:rsid w:val="00155897"/>
    <w:rsid w:val="00155C8C"/>
    <w:rsid w:val="00155CC0"/>
    <w:rsid w:val="00155F39"/>
    <w:rsid w:val="001563F4"/>
    <w:rsid w:val="00156726"/>
    <w:rsid w:val="0015724A"/>
    <w:rsid w:val="00157383"/>
    <w:rsid w:val="0015753D"/>
    <w:rsid w:val="00160CB3"/>
    <w:rsid w:val="00160D26"/>
    <w:rsid w:val="001615DA"/>
    <w:rsid w:val="001625AC"/>
    <w:rsid w:val="00162A89"/>
    <w:rsid w:val="001631C1"/>
    <w:rsid w:val="00164352"/>
    <w:rsid w:val="00164467"/>
    <w:rsid w:val="00164B40"/>
    <w:rsid w:val="00164C9F"/>
    <w:rsid w:val="00164E46"/>
    <w:rsid w:val="0016563A"/>
    <w:rsid w:val="001661DB"/>
    <w:rsid w:val="00166389"/>
    <w:rsid w:val="00166A7C"/>
    <w:rsid w:val="00166C50"/>
    <w:rsid w:val="001675D9"/>
    <w:rsid w:val="00167618"/>
    <w:rsid w:val="00167753"/>
    <w:rsid w:val="0016777A"/>
    <w:rsid w:val="00167F13"/>
    <w:rsid w:val="00170104"/>
    <w:rsid w:val="001701B0"/>
    <w:rsid w:val="00170241"/>
    <w:rsid w:val="001704A8"/>
    <w:rsid w:val="00170C98"/>
    <w:rsid w:val="00170DF0"/>
    <w:rsid w:val="00171311"/>
    <w:rsid w:val="00171755"/>
    <w:rsid w:val="001727B3"/>
    <w:rsid w:val="00173AF7"/>
    <w:rsid w:val="00173FF4"/>
    <w:rsid w:val="0017408F"/>
    <w:rsid w:val="001745F1"/>
    <w:rsid w:val="00174797"/>
    <w:rsid w:val="00174AE4"/>
    <w:rsid w:val="00174F1C"/>
    <w:rsid w:val="00175039"/>
    <w:rsid w:val="001752F1"/>
    <w:rsid w:val="0017585C"/>
    <w:rsid w:val="00175C76"/>
    <w:rsid w:val="00175CA5"/>
    <w:rsid w:val="00175D77"/>
    <w:rsid w:val="00175D87"/>
    <w:rsid w:val="001760D9"/>
    <w:rsid w:val="001766DA"/>
    <w:rsid w:val="00176D35"/>
    <w:rsid w:val="00176EA3"/>
    <w:rsid w:val="00176EAC"/>
    <w:rsid w:val="001770E6"/>
    <w:rsid w:val="00177314"/>
    <w:rsid w:val="001777EF"/>
    <w:rsid w:val="00177AE3"/>
    <w:rsid w:val="00180841"/>
    <w:rsid w:val="00180B97"/>
    <w:rsid w:val="00180BDC"/>
    <w:rsid w:val="0018127E"/>
    <w:rsid w:val="00181B9E"/>
    <w:rsid w:val="001821AB"/>
    <w:rsid w:val="00182309"/>
    <w:rsid w:val="00182DC8"/>
    <w:rsid w:val="00182F9F"/>
    <w:rsid w:val="0018338B"/>
    <w:rsid w:val="001834A8"/>
    <w:rsid w:val="00183D29"/>
    <w:rsid w:val="00184CAE"/>
    <w:rsid w:val="00184D65"/>
    <w:rsid w:val="00185F79"/>
    <w:rsid w:val="0018603B"/>
    <w:rsid w:val="00186484"/>
    <w:rsid w:val="00186492"/>
    <w:rsid w:val="0018681F"/>
    <w:rsid w:val="00186B73"/>
    <w:rsid w:val="00186C3F"/>
    <w:rsid w:val="00186E2F"/>
    <w:rsid w:val="00186F31"/>
    <w:rsid w:val="00187901"/>
    <w:rsid w:val="001901BD"/>
    <w:rsid w:val="001906D2"/>
    <w:rsid w:val="0019070D"/>
    <w:rsid w:val="00190838"/>
    <w:rsid w:val="001908CC"/>
    <w:rsid w:val="00190CC1"/>
    <w:rsid w:val="00190F56"/>
    <w:rsid w:val="00191705"/>
    <w:rsid w:val="00191875"/>
    <w:rsid w:val="00191C47"/>
    <w:rsid w:val="00191CCE"/>
    <w:rsid w:val="00191D06"/>
    <w:rsid w:val="00192007"/>
    <w:rsid w:val="00192527"/>
    <w:rsid w:val="00192805"/>
    <w:rsid w:val="00192E43"/>
    <w:rsid w:val="00193C0E"/>
    <w:rsid w:val="001942AC"/>
    <w:rsid w:val="00194669"/>
    <w:rsid w:val="0019473D"/>
    <w:rsid w:val="001949B4"/>
    <w:rsid w:val="001952AC"/>
    <w:rsid w:val="0019533F"/>
    <w:rsid w:val="00195993"/>
    <w:rsid w:val="001959FC"/>
    <w:rsid w:val="00195D96"/>
    <w:rsid w:val="0019616C"/>
    <w:rsid w:val="00196FE9"/>
    <w:rsid w:val="00197069"/>
    <w:rsid w:val="001970BD"/>
    <w:rsid w:val="0019739A"/>
    <w:rsid w:val="001A01BC"/>
    <w:rsid w:val="001A089A"/>
    <w:rsid w:val="001A08A1"/>
    <w:rsid w:val="001A1015"/>
    <w:rsid w:val="001A107D"/>
    <w:rsid w:val="001A1607"/>
    <w:rsid w:val="001A1857"/>
    <w:rsid w:val="001A1B13"/>
    <w:rsid w:val="001A1CFF"/>
    <w:rsid w:val="001A1E05"/>
    <w:rsid w:val="001A220E"/>
    <w:rsid w:val="001A265E"/>
    <w:rsid w:val="001A26C2"/>
    <w:rsid w:val="001A26F4"/>
    <w:rsid w:val="001A2B6A"/>
    <w:rsid w:val="001A326A"/>
    <w:rsid w:val="001A338C"/>
    <w:rsid w:val="001A34DA"/>
    <w:rsid w:val="001A3D2E"/>
    <w:rsid w:val="001A4232"/>
    <w:rsid w:val="001A4B78"/>
    <w:rsid w:val="001A4B8C"/>
    <w:rsid w:val="001A4D52"/>
    <w:rsid w:val="001A4E7B"/>
    <w:rsid w:val="001A4FF8"/>
    <w:rsid w:val="001A504C"/>
    <w:rsid w:val="001A53AF"/>
    <w:rsid w:val="001A5580"/>
    <w:rsid w:val="001A5DA4"/>
    <w:rsid w:val="001A5E9B"/>
    <w:rsid w:val="001A6107"/>
    <w:rsid w:val="001A616C"/>
    <w:rsid w:val="001A632C"/>
    <w:rsid w:val="001A727F"/>
    <w:rsid w:val="001A78D8"/>
    <w:rsid w:val="001A790F"/>
    <w:rsid w:val="001B0892"/>
    <w:rsid w:val="001B0973"/>
    <w:rsid w:val="001B0B26"/>
    <w:rsid w:val="001B1161"/>
    <w:rsid w:val="001B148B"/>
    <w:rsid w:val="001B1607"/>
    <w:rsid w:val="001B1801"/>
    <w:rsid w:val="001B1A24"/>
    <w:rsid w:val="001B1EE0"/>
    <w:rsid w:val="001B2E5A"/>
    <w:rsid w:val="001B3553"/>
    <w:rsid w:val="001B3D6E"/>
    <w:rsid w:val="001B3EBE"/>
    <w:rsid w:val="001B3EDB"/>
    <w:rsid w:val="001B447D"/>
    <w:rsid w:val="001B44EC"/>
    <w:rsid w:val="001B4792"/>
    <w:rsid w:val="001B4A3D"/>
    <w:rsid w:val="001B50A0"/>
    <w:rsid w:val="001B516C"/>
    <w:rsid w:val="001B5B69"/>
    <w:rsid w:val="001B5E0E"/>
    <w:rsid w:val="001B624F"/>
    <w:rsid w:val="001B69E4"/>
    <w:rsid w:val="001B6D91"/>
    <w:rsid w:val="001B6E27"/>
    <w:rsid w:val="001B714D"/>
    <w:rsid w:val="001B7287"/>
    <w:rsid w:val="001B7670"/>
    <w:rsid w:val="001C0E21"/>
    <w:rsid w:val="001C1303"/>
    <w:rsid w:val="001C16B8"/>
    <w:rsid w:val="001C1AF3"/>
    <w:rsid w:val="001C1E3A"/>
    <w:rsid w:val="001C21F8"/>
    <w:rsid w:val="001C245A"/>
    <w:rsid w:val="001C248B"/>
    <w:rsid w:val="001C276C"/>
    <w:rsid w:val="001C28CD"/>
    <w:rsid w:val="001C31EB"/>
    <w:rsid w:val="001C35DC"/>
    <w:rsid w:val="001C3B5F"/>
    <w:rsid w:val="001C4198"/>
    <w:rsid w:val="001C4309"/>
    <w:rsid w:val="001C43DB"/>
    <w:rsid w:val="001C45B7"/>
    <w:rsid w:val="001C45DF"/>
    <w:rsid w:val="001C4686"/>
    <w:rsid w:val="001C46B8"/>
    <w:rsid w:val="001C4B8D"/>
    <w:rsid w:val="001C53CC"/>
    <w:rsid w:val="001C594D"/>
    <w:rsid w:val="001C5F0D"/>
    <w:rsid w:val="001C6284"/>
    <w:rsid w:val="001C62D7"/>
    <w:rsid w:val="001C67B5"/>
    <w:rsid w:val="001C6D85"/>
    <w:rsid w:val="001C6F45"/>
    <w:rsid w:val="001C7904"/>
    <w:rsid w:val="001C7CA0"/>
    <w:rsid w:val="001C7EF2"/>
    <w:rsid w:val="001D02F9"/>
    <w:rsid w:val="001D0529"/>
    <w:rsid w:val="001D072E"/>
    <w:rsid w:val="001D0A61"/>
    <w:rsid w:val="001D0E42"/>
    <w:rsid w:val="001D0F85"/>
    <w:rsid w:val="001D11E2"/>
    <w:rsid w:val="001D13F3"/>
    <w:rsid w:val="001D18E9"/>
    <w:rsid w:val="001D1FEA"/>
    <w:rsid w:val="001D2567"/>
    <w:rsid w:val="001D2648"/>
    <w:rsid w:val="001D281F"/>
    <w:rsid w:val="001D3376"/>
    <w:rsid w:val="001D3720"/>
    <w:rsid w:val="001D4445"/>
    <w:rsid w:val="001D4F3C"/>
    <w:rsid w:val="001D55C0"/>
    <w:rsid w:val="001D6346"/>
    <w:rsid w:val="001D6499"/>
    <w:rsid w:val="001D64EB"/>
    <w:rsid w:val="001D6A68"/>
    <w:rsid w:val="001D6EEB"/>
    <w:rsid w:val="001D74D0"/>
    <w:rsid w:val="001D7C63"/>
    <w:rsid w:val="001D7CFA"/>
    <w:rsid w:val="001D7D78"/>
    <w:rsid w:val="001D7D92"/>
    <w:rsid w:val="001E00C4"/>
    <w:rsid w:val="001E0E56"/>
    <w:rsid w:val="001E1181"/>
    <w:rsid w:val="001E165B"/>
    <w:rsid w:val="001E1DD8"/>
    <w:rsid w:val="001E1FC9"/>
    <w:rsid w:val="001E2304"/>
    <w:rsid w:val="001E2788"/>
    <w:rsid w:val="001E27CC"/>
    <w:rsid w:val="001E2CEF"/>
    <w:rsid w:val="001E2D77"/>
    <w:rsid w:val="001E2E11"/>
    <w:rsid w:val="001E301B"/>
    <w:rsid w:val="001E328F"/>
    <w:rsid w:val="001E3942"/>
    <w:rsid w:val="001E45CB"/>
    <w:rsid w:val="001E509E"/>
    <w:rsid w:val="001E5339"/>
    <w:rsid w:val="001E53A0"/>
    <w:rsid w:val="001E55CE"/>
    <w:rsid w:val="001E593C"/>
    <w:rsid w:val="001E5AB8"/>
    <w:rsid w:val="001E5AB9"/>
    <w:rsid w:val="001E66D5"/>
    <w:rsid w:val="001E66F7"/>
    <w:rsid w:val="001E6943"/>
    <w:rsid w:val="001E6BE0"/>
    <w:rsid w:val="001E6CCC"/>
    <w:rsid w:val="001E724C"/>
    <w:rsid w:val="001E7D63"/>
    <w:rsid w:val="001E7E12"/>
    <w:rsid w:val="001F0382"/>
    <w:rsid w:val="001F0843"/>
    <w:rsid w:val="001F168F"/>
    <w:rsid w:val="001F179E"/>
    <w:rsid w:val="001F1980"/>
    <w:rsid w:val="001F1E1F"/>
    <w:rsid w:val="001F2276"/>
    <w:rsid w:val="001F286E"/>
    <w:rsid w:val="001F2A6A"/>
    <w:rsid w:val="001F36E4"/>
    <w:rsid w:val="001F3ACA"/>
    <w:rsid w:val="001F3E2D"/>
    <w:rsid w:val="001F3F2B"/>
    <w:rsid w:val="001F40BE"/>
    <w:rsid w:val="001F42CA"/>
    <w:rsid w:val="001F44BD"/>
    <w:rsid w:val="001F4F34"/>
    <w:rsid w:val="001F50D9"/>
    <w:rsid w:val="001F52C6"/>
    <w:rsid w:val="001F52D4"/>
    <w:rsid w:val="001F52FC"/>
    <w:rsid w:val="001F564D"/>
    <w:rsid w:val="001F592D"/>
    <w:rsid w:val="001F5A8E"/>
    <w:rsid w:val="001F5DF6"/>
    <w:rsid w:val="001F60C3"/>
    <w:rsid w:val="001F7D14"/>
    <w:rsid w:val="00200D93"/>
    <w:rsid w:val="00201249"/>
    <w:rsid w:val="0020133C"/>
    <w:rsid w:val="00201962"/>
    <w:rsid w:val="00201AF8"/>
    <w:rsid w:val="00201F35"/>
    <w:rsid w:val="00202371"/>
    <w:rsid w:val="002023F3"/>
    <w:rsid w:val="00202C12"/>
    <w:rsid w:val="002031EC"/>
    <w:rsid w:val="00203518"/>
    <w:rsid w:val="0020361B"/>
    <w:rsid w:val="002038ED"/>
    <w:rsid w:val="00203D7F"/>
    <w:rsid w:val="0020409A"/>
    <w:rsid w:val="00204A16"/>
    <w:rsid w:val="00205AF3"/>
    <w:rsid w:val="002066C8"/>
    <w:rsid w:val="00206C09"/>
    <w:rsid w:val="00206D30"/>
    <w:rsid w:val="00207469"/>
    <w:rsid w:val="002075B2"/>
    <w:rsid w:val="00207610"/>
    <w:rsid w:val="00207726"/>
    <w:rsid w:val="00207A0E"/>
    <w:rsid w:val="0021097D"/>
    <w:rsid w:val="002115BC"/>
    <w:rsid w:val="002115E5"/>
    <w:rsid w:val="00211948"/>
    <w:rsid w:val="0021278C"/>
    <w:rsid w:val="00212FF4"/>
    <w:rsid w:val="00213362"/>
    <w:rsid w:val="00213875"/>
    <w:rsid w:val="00213AC0"/>
    <w:rsid w:val="00213BCE"/>
    <w:rsid w:val="002140D0"/>
    <w:rsid w:val="00214122"/>
    <w:rsid w:val="0021414E"/>
    <w:rsid w:val="002145B6"/>
    <w:rsid w:val="00214A95"/>
    <w:rsid w:val="00214C37"/>
    <w:rsid w:val="00214C9E"/>
    <w:rsid w:val="00214CFD"/>
    <w:rsid w:val="00214D6A"/>
    <w:rsid w:val="00214E4B"/>
    <w:rsid w:val="00215349"/>
    <w:rsid w:val="002155AA"/>
    <w:rsid w:val="002156C9"/>
    <w:rsid w:val="00215949"/>
    <w:rsid w:val="002159CB"/>
    <w:rsid w:val="00216571"/>
    <w:rsid w:val="00216594"/>
    <w:rsid w:val="00216B45"/>
    <w:rsid w:val="00216CBF"/>
    <w:rsid w:val="002176EB"/>
    <w:rsid w:val="002176FB"/>
    <w:rsid w:val="00217E59"/>
    <w:rsid w:val="00217F08"/>
    <w:rsid w:val="002201AF"/>
    <w:rsid w:val="00220330"/>
    <w:rsid w:val="00220789"/>
    <w:rsid w:val="00220D3D"/>
    <w:rsid w:val="0022128A"/>
    <w:rsid w:val="002212EC"/>
    <w:rsid w:val="00221515"/>
    <w:rsid w:val="00221A60"/>
    <w:rsid w:val="00221D58"/>
    <w:rsid w:val="002222E7"/>
    <w:rsid w:val="00222555"/>
    <w:rsid w:val="0022282C"/>
    <w:rsid w:val="00222BCC"/>
    <w:rsid w:val="00223400"/>
    <w:rsid w:val="00224125"/>
    <w:rsid w:val="0022415C"/>
    <w:rsid w:val="002247C9"/>
    <w:rsid w:val="00224D65"/>
    <w:rsid w:val="002252D0"/>
    <w:rsid w:val="00225395"/>
    <w:rsid w:val="00225423"/>
    <w:rsid w:val="00225A18"/>
    <w:rsid w:val="00225C21"/>
    <w:rsid w:val="00226682"/>
    <w:rsid w:val="002267BA"/>
    <w:rsid w:val="002275D2"/>
    <w:rsid w:val="0022793B"/>
    <w:rsid w:val="00227CC5"/>
    <w:rsid w:val="002304F6"/>
    <w:rsid w:val="0023062C"/>
    <w:rsid w:val="0023072D"/>
    <w:rsid w:val="00230D5D"/>
    <w:rsid w:val="0023123D"/>
    <w:rsid w:val="002312E4"/>
    <w:rsid w:val="0023136D"/>
    <w:rsid w:val="002314C9"/>
    <w:rsid w:val="002317C7"/>
    <w:rsid w:val="00231865"/>
    <w:rsid w:val="00231A46"/>
    <w:rsid w:val="002322D0"/>
    <w:rsid w:val="002323DE"/>
    <w:rsid w:val="002327A2"/>
    <w:rsid w:val="00232A6B"/>
    <w:rsid w:val="00232C28"/>
    <w:rsid w:val="00233296"/>
    <w:rsid w:val="0023375E"/>
    <w:rsid w:val="00233779"/>
    <w:rsid w:val="00233A83"/>
    <w:rsid w:val="0023482A"/>
    <w:rsid w:val="002349A5"/>
    <w:rsid w:val="00234D33"/>
    <w:rsid w:val="00235931"/>
    <w:rsid w:val="00235D06"/>
    <w:rsid w:val="00235ED4"/>
    <w:rsid w:val="00236228"/>
    <w:rsid w:val="0023705E"/>
    <w:rsid w:val="002378EF"/>
    <w:rsid w:val="00240242"/>
    <w:rsid w:val="00240396"/>
    <w:rsid w:val="00241813"/>
    <w:rsid w:val="00242046"/>
    <w:rsid w:val="002423F5"/>
    <w:rsid w:val="0024242A"/>
    <w:rsid w:val="002432DC"/>
    <w:rsid w:val="00243690"/>
    <w:rsid w:val="002436A3"/>
    <w:rsid w:val="00243DE1"/>
    <w:rsid w:val="00244123"/>
    <w:rsid w:val="002444FE"/>
    <w:rsid w:val="0024464E"/>
    <w:rsid w:val="00244710"/>
    <w:rsid w:val="002449B4"/>
    <w:rsid w:val="00245616"/>
    <w:rsid w:val="00245727"/>
    <w:rsid w:val="00246057"/>
    <w:rsid w:val="00246325"/>
    <w:rsid w:val="002463FD"/>
    <w:rsid w:val="00246461"/>
    <w:rsid w:val="0024659B"/>
    <w:rsid w:val="00246AE4"/>
    <w:rsid w:val="002470AB"/>
    <w:rsid w:val="002474C7"/>
    <w:rsid w:val="0024769D"/>
    <w:rsid w:val="00247C46"/>
    <w:rsid w:val="00247ED2"/>
    <w:rsid w:val="002501F4"/>
    <w:rsid w:val="00250496"/>
    <w:rsid w:val="00250C55"/>
    <w:rsid w:val="002513CA"/>
    <w:rsid w:val="002517D0"/>
    <w:rsid w:val="00251835"/>
    <w:rsid w:val="00251AD2"/>
    <w:rsid w:val="002525A0"/>
    <w:rsid w:val="00253C9B"/>
    <w:rsid w:val="002542D0"/>
    <w:rsid w:val="002552F4"/>
    <w:rsid w:val="002554DE"/>
    <w:rsid w:val="002555F7"/>
    <w:rsid w:val="00255B62"/>
    <w:rsid w:val="00255CE1"/>
    <w:rsid w:val="00256218"/>
    <w:rsid w:val="0025627D"/>
    <w:rsid w:val="00256C41"/>
    <w:rsid w:val="00256DBF"/>
    <w:rsid w:val="00257C9D"/>
    <w:rsid w:val="00257DC1"/>
    <w:rsid w:val="0026043C"/>
    <w:rsid w:val="00260566"/>
    <w:rsid w:val="002605AE"/>
    <w:rsid w:val="00260C00"/>
    <w:rsid w:val="00260FA2"/>
    <w:rsid w:val="002610FD"/>
    <w:rsid w:val="00261CAA"/>
    <w:rsid w:val="002630F5"/>
    <w:rsid w:val="002634B6"/>
    <w:rsid w:val="00263E02"/>
    <w:rsid w:val="00264091"/>
    <w:rsid w:val="00264241"/>
    <w:rsid w:val="00264382"/>
    <w:rsid w:val="0026491A"/>
    <w:rsid w:val="0026556A"/>
    <w:rsid w:val="002656CD"/>
    <w:rsid w:val="00266461"/>
    <w:rsid w:val="002664DD"/>
    <w:rsid w:val="0026698D"/>
    <w:rsid w:val="00266A16"/>
    <w:rsid w:val="00266E6A"/>
    <w:rsid w:val="00267433"/>
    <w:rsid w:val="00267DF7"/>
    <w:rsid w:val="00267E91"/>
    <w:rsid w:val="00270253"/>
    <w:rsid w:val="002704EA"/>
    <w:rsid w:val="002708B8"/>
    <w:rsid w:val="002709E6"/>
    <w:rsid w:val="00270A90"/>
    <w:rsid w:val="00270B8D"/>
    <w:rsid w:val="00270CB8"/>
    <w:rsid w:val="00271138"/>
    <w:rsid w:val="00271204"/>
    <w:rsid w:val="00271260"/>
    <w:rsid w:val="00271D59"/>
    <w:rsid w:val="00271E69"/>
    <w:rsid w:val="00272093"/>
    <w:rsid w:val="0027223C"/>
    <w:rsid w:val="002724B0"/>
    <w:rsid w:val="00272C0C"/>
    <w:rsid w:val="002737F1"/>
    <w:rsid w:val="00273DA3"/>
    <w:rsid w:val="002741B6"/>
    <w:rsid w:val="00274242"/>
    <w:rsid w:val="00274309"/>
    <w:rsid w:val="0027473F"/>
    <w:rsid w:val="00274D0D"/>
    <w:rsid w:val="00274D65"/>
    <w:rsid w:val="002751EC"/>
    <w:rsid w:val="00275B5B"/>
    <w:rsid w:val="00275C13"/>
    <w:rsid w:val="00276EE7"/>
    <w:rsid w:val="0028001D"/>
    <w:rsid w:val="00280074"/>
    <w:rsid w:val="002801F1"/>
    <w:rsid w:val="002803E7"/>
    <w:rsid w:val="002806D2"/>
    <w:rsid w:val="002806FE"/>
    <w:rsid w:val="0028099E"/>
    <w:rsid w:val="00280DCA"/>
    <w:rsid w:val="002814B0"/>
    <w:rsid w:val="0028164F"/>
    <w:rsid w:val="00282221"/>
    <w:rsid w:val="00282920"/>
    <w:rsid w:val="00282DB3"/>
    <w:rsid w:val="0028373D"/>
    <w:rsid w:val="00283BA3"/>
    <w:rsid w:val="00284896"/>
    <w:rsid w:val="00284F8F"/>
    <w:rsid w:val="0028610F"/>
    <w:rsid w:val="0028652E"/>
    <w:rsid w:val="002868CE"/>
    <w:rsid w:val="00286B47"/>
    <w:rsid w:val="002874E8"/>
    <w:rsid w:val="00287EC7"/>
    <w:rsid w:val="002904A4"/>
    <w:rsid w:val="002904F1"/>
    <w:rsid w:val="00290AE3"/>
    <w:rsid w:val="00290EED"/>
    <w:rsid w:val="00290FA9"/>
    <w:rsid w:val="002914E2"/>
    <w:rsid w:val="002916FB"/>
    <w:rsid w:val="002918D4"/>
    <w:rsid w:val="00291945"/>
    <w:rsid w:val="00291953"/>
    <w:rsid w:val="00291BF8"/>
    <w:rsid w:val="002928FA"/>
    <w:rsid w:val="0029297C"/>
    <w:rsid w:val="00292ABB"/>
    <w:rsid w:val="00292CDC"/>
    <w:rsid w:val="00293369"/>
    <w:rsid w:val="0029354E"/>
    <w:rsid w:val="0029379F"/>
    <w:rsid w:val="002937E2"/>
    <w:rsid w:val="0029381A"/>
    <w:rsid w:val="00293B3C"/>
    <w:rsid w:val="00293D9F"/>
    <w:rsid w:val="00295643"/>
    <w:rsid w:val="0029566A"/>
    <w:rsid w:val="002956AD"/>
    <w:rsid w:val="00296330"/>
    <w:rsid w:val="0029721D"/>
    <w:rsid w:val="00297321"/>
    <w:rsid w:val="0029779C"/>
    <w:rsid w:val="002A0176"/>
    <w:rsid w:val="002A0EFF"/>
    <w:rsid w:val="002A1094"/>
    <w:rsid w:val="002A1535"/>
    <w:rsid w:val="002A15F2"/>
    <w:rsid w:val="002A15F5"/>
    <w:rsid w:val="002A181A"/>
    <w:rsid w:val="002A19F4"/>
    <w:rsid w:val="002A1F9A"/>
    <w:rsid w:val="002A2438"/>
    <w:rsid w:val="002A2DA9"/>
    <w:rsid w:val="002A2EB0"/>
    <w:rsid w:val="002A30BE"/>
    <w:rsid w:val="002A3664"/>
    <w:rsid w:val="002A36BD"/>
    <w:rsid w:val="002A38B8"/>
    <w:rsid w:val="002A3AEC"/>
    <w:rsid w:val="002A435C"/>
    <w:rsid w:val="002A4620"/>
    <w:rsid w:val="002A4963"/>
    <w:rsid w:val="002A50BC"/>
    <w:rsid w:val="002A52E0"/>
    <w:rsid w:val="002A538A"/>
    <w:rsid w:val="002A53F5"/>
    <w:rsid w:val="002A560B"/>
    <w:rsid w:val="002A5A62"/>
    <w:rsid w:val="002A64A4"/>
    <w:rsid w:val="002A65CD"/>
    <w:rsid w:val="002A6695"/>
    <w:rsid w:val="002A6B08"/>
    <w:rsid w:val="002A7187"/>
    <w:rsid w:val="002A754F"/>
    <w:rsid w:val="002A7E90"/>
    <w:rsid w:val="002A7EBB"/>
    <w:rsid w:val="002B049F"/>
    <w:rsid w:val="002B05C9"/>
    <w:rsid w:val="002B060D"/>
    <w:rsid w:val="002B14AE"/>
    <w:rsid w:val="002B1974"/>
    <w:rsid w:val="002B1A7E"/>
    <w:rsid w:val="002B1E17"/>
    <w:rsid w:val="002B247F"/>
    <w:rsid w:val="002B294C"/>
    <w:rsid w:val="002B3414"/>
    <w:rsid w:val="002B3DC0"/>
    <w:rsid w:val="002B3E24"/>
    <w:rsid w:val="002B4390"/>
    <w:rsid w:val="002B4562"/>
    <w:rsid w:val="002B4908"/>
    <w:rsid w:val="002B49B3"/>
    <w:rsid w:val="002B4E85"/>
    <w:rsid w:val="002B503A"/>
    <w:rsid w:val="002B5110"/>
    <w:rsid w:val="002B54D0"/>
    <w:rsid w:val="002B5C0E"/>
    <w:rsid w:val="002B6399"/>
    <w:rsid w:val="002B6D1D"/>
    <w:rsid w:val="002B7345"/>
    <w:rsid w:val="002B745E"/>
    <w:rsid w:val="002B754B"/>
    <w:rsid w:val="002B76C6"/>
    <w:rsid w:val="002B7827"/>
    <w:rsid w:val="002B791B"/>
    <w:rsid w:val="002C048E"/>
    <w:rsid w:val="002C0825"/>
    <w:rsid w:val="002C0840"/>
    <w:rsid w:val="002C0F61"/>
    <w:rsid w:val="002C10A5"/>
    <w:rsid w:val="002C15BB"/>
    <w:rsid w:val="002C1EB2"/>
    <w:rsid w:val="002C224B"/>
    <w:rsid w:val="002C2B12"/>
    <w:rsid w:val="002C3384"/>
    <w:rsid w:val="002C355A"/>
    <w:rsid w:val="002C362E"/>
    <w:rsid w:val="002C38CB"/>
    <w:rsid w:val="002C4166"/>
    <w:rsid w:val="002C547D"/>
    <w:rsid w:val="002C5A21"/>
    <w:rsid w:val="002C5ABF"/>
    <w:rsid w:val="002C5FB8"/>
    <w:rsid w:val="002C602B"/>
    <w:rsid w:val="002C6774"/>
    <w:rsid w:val="002C6DF6"/>
    <w:rsid w:val="002C70BF"/>
    <w:rsid w:val="002C73B4"/>
    <w:rsid w:val="002C76E6"/>
    <w:rsid w:val="002C7C17"/>
    <w:rsid w:val="002C7D5C"/>
    <w:rsid w:val="002D030E"/>
    <w:rsid w:val="002D0383"/>
    <w:rsid w:val="002D0849"/>
    <w:rsid w:val="002D0B83"/>
    <w:rsid w:val="002D1E35"/>
    <w:rsid w:val="002D1E5D"/>
    <w:rsid w:val="002D1E72"/>
    <w:rsid w:val="002D239D"/>
    <w:rsid w:val="002D269C"/>
    <w:rsid w:val="002D2768"/>
    <w:rsid w:val="002D286A"/>
    <w:rsid w:val="002D2959"/>
    <w:rsid w:val="002D2C18"/>
    <w:rsid w:val="002D3574"/>
    <w:rsid w:val="002D35E9"/>
    <w:rsid w:val="002D36B4"/>
    <w:rsid w:val="002D3B77"/>
    <w:rsid w:val="002D48BC"/>
    <w:rsid w:val="002D4D7C"/>
    <w:rsid w:val="002D5550"/>
    <w:rsid w:val="002D59F9"/>
    <w:rsid w:val="002D5DDB"/>
    <w:rsid w:val="002D67B6"/>
    <w:rsid w:val="002D6ABE"/>
    <w:rsid w:val="002D6B7B"/>
    <w:rsid w:val="002D6BBB"/>
    <w:rsid w:val="002D6D27"/>
    <w:rsid w:val="002D70A3"/>
    <w:rsid w:val="002D74EE"/>
    <w:rsid w:val="002D7906"/>
    <w:rsid w:val="002D7ADB"/>
    <w:rsid w:val="002D7E20"/>
    <w:rsid w:val="002E0B50"/>
    <w:rsid w:val="002E128D"/>
    <w:rsid w:val="002E16BF"/>
    <w:rsid w:val="002E1CB7"/>
    <w:rsid w:val="002E1EE3"/>
    <w:rsid w:val="002E2E60"/>
    <w:rsid w:val="002E3032"/>
    <w:rsid w:val="002E3608"/>
    <w:rsid w:val="002E3997"/>
    <w:rsid w:val="002E4798"/>
    <w:rsid w:val="002E49F9"/>
    <w:rsid w:val="002E4AC3"/>
    <w:rsid w:val="002E4E85"/>
    <w:rsid w:val="002E4F14"/>
    <w:rsid w:val="002E5650"/>
    <w:rsid w:val="002E5E9D"/>
    <w:rsid w:val="002E645C"/>
    <w:rsid w:val="002E754D"/>
    <w:rsid w:val="002E7C10"/>
    <w:rsid w:val="002F0915"/>
    <w:rsid w:val="002F1877"/>
    <w:rsid w:val="002F2334"/>
    <w:rsid w:val="002F2596"/>
    <w:rsid w:val="002F2665"/>
    <w:rsid w:val="002F26BC"/>
    <w:rsid w:val="002F29B3"/>
    <w:rsid w:val="002F302F"/>
    <w:rsid w:val="002F3566"/>
    <w:rsid w:val="002F3928"/>
    <w:rsid w:val="002F4222"/>
    <w:rsid w:val="002F4374"/>
    <w:rsid w:val="002F487C"/>
    <w:rsid w:val="002F4AB4"/>
    <w:rsid w:val="002F4BF8"/>
    <w:rsid w:val="002F5B9E"/>
    <w:rsid w:val="002F5BA0"/>
    <w:rsid w:val="002F62BD"/>
    <w:rsid w:val="002F6343"/>
    <w:rsid w:val="002F660C"/>
    <w:rsid w:val="002F679A"/>
    <w:rsid w:val="002F67E0"/>
    <w:rsid w:val="002F681A"/>
    <w:rsid w:val="002F6A01"/>
    <w:rsid w:val="002F6D60"/>
    <w:rsid w:val="002F74A7"/>
    <w:rsid w:val="002F7C54"/>
    <w:rsid w:val="003014C7"/>
    <w:rsid w:val="003023E4"/>
    <w:rsid w:val="00302AAF"/>
    <w:rsid w:val="00302BC1"/>
    <w:rsid w:val="00302C32"/>
    <w:rsid w:val="003032D2"/>
    <w:rsid w:val="00303B2A"/>
    <w:rsid w:val="00303DDF"/>
    <w:rsid w:val="00305426"/>
    <w:rsid w:val="003055DB"/>
    <w:rsid w:val="00305DCA"/>
    <w:rsid w:val="00305E7B"/>
    <w:rsid w:val="0030680A"/>
    <w:rsid w:val="00306CD1"/>
    <w:rsid w:val="00307944"/>
    <w:rsid w:val="00307A9F"/>
    <w:rsid w:val="00307FA7"/>
    <w:rsid w:val="00307FE7"/>
    <w:rsid w:val="0031008B"/>
    <w:rsid w:val="00310695"/>
    <w:rsid w:val="00310DB9"/>
    <w:rsid w:val="00311523"/>
    <w:rsid w:val="0031157C"/>
    <w:rsid w:val="00311991"/>
    <w:rsid w:val="00311D9D"/>
    <w:rsid w:val="00312176"/>
    <w:rsid w:val="003124AF"/>
    <w:rsid w:val="0031302D"/>
    <w:rsid w:val="003133AB"/>
    <w:rsid w:val="0031378F"/>
    <w:rsid w:val="00313A80"/>
    <w:rsid w:val="00313D29"/>
    <w:rsid w:val="00314608"/>
    <w:rsid w:val="00314813"/>
    <w:rsid w:val="00314EE6"/>
    <w:rsid w:val="00315004"/>
    <w:rsid w:val="003152AE"/>
    <w:rsid w:val="003154E9"/>
    <w:rsid w:val="003161F6"/>
    <w:rsid w:val="00316AE9"/>
    <w:rsid w:val="00316DE5"/>
    <w:rsid w:val="00317215"/>
    <w:rsid w:val="003174D3"/>
    <w:rsid w:val="00317567"/>
    <w:rsid w:val="0031779D"/>
    <w:rsid w:val="00317B91"/>
    <w:rsid w:val="0032005E"/>
    <w:rsid w:val="00320494"/>
    <w:rsid w:val="003206A6"/>
    <w:rsid w:val="00320C5C"/>
    <w:rsid w:val="00320C75"/>
    <w:rsid w:val="00320CC0"/>
    <w:rsid w:val="00320D0D"/>
    <w:rsid w:val="00320D4A"/>
    <w:rsid w:val="003210A5"/>
    <w:rsid w:val="003210C9"/>
    <w:rsid w:val="0032112E"/>
    <w:rsid w:val="003215C0"/>
    <w:rsid w:val="003217F4"/>
    <w:rsid w:val="00321A89"/>
    <w:rsid w:val="00321C7D"/>
    <w:rsid w:val="00321DBE"/>
    <w:rsid w:val="00321E40"/>
    <w:rsid w:val="00322107"/>
    <w:rsid w:val="00322164"/>
    <w:rsid w:val="003222A4"/>
    <w:rsid w:val="0032243E"/>
    <w:rsid w:val="003234A1"/>
    <w:rsid w:val="00323650"/>
    <w:rsid w:val="00324317"/>
    <w:rsid w:val="00324910"/>
    <w:rsid w:val="0032546E"/>
    <w:rsid w:val="003258AC"/>
    <w:rsid w:val="00325A21"/>
    <w:rsid w:val="00325D27"/>
    <w:rsid w:val="00325E7C"/>
    <w:rsid w:val="00326168"/>
    <w:rsid w:val="00326E5E"/>
    <w:rsid w:val="003270DC"/>
    <w:rsid w:val="003271EF"/>
    <w:rsid w:val="0032733E"/>
    <w:rsid w:val="003275EA"/>
    <w:rsid w:val="00330E87"/>
    <w:rsid w:val="00331858"/>
    <w:rsid w:val="00331BBE"/>
    <w:rsid w:val="003327CE"/>
    <w:rsid w:val="00332EE3"/>
    <w:rsid w:val="00333676"/>
    <w:rsid w:val="00333A4A"/>
    <w:rsid w:val="00333B5D"/>
    <w:rsid w:val="0033447B"/>
    <w:rsid w:val="00334961"/>
    <w:rsid w:val="0033557F"/>
    <w:rsid w:val="00335580"/>
    <w:rsid w:val="00335781"/>
    <w:rsid w:val="0033637E"/>
    <w:rsid w:val="003363C7"/>
    <w:rsid w:val="00336440"/>
    <w:rsid w:val="00336855"/>
    <w:rsid w:val="00336B8B"/>
    <w:rsid w:val="00336BD7"/>
    <w:rsid w:val="00336EE3"/>
    <w:rsid w:val="00336FE3"/>
    <w:rsid w:val="003371A1"/>
    <w:rsid w:val="00337570"/>
    <w:rsid w:val="0033773F"/>
    <w:rsid w:val="00337E63"/>
    <w:rsid w:val="003402A6"/>
    <w:rsid w:val="00340401"/>
    <w:rsid w:val="00340B56"/>
    <w:rsid w:val="00340D32"/>
    <w:rsid w:val="00340DBF"/>
    <w:rsid w:val="00340F44"/>
    <w:rsid w:val="00341BA9"/>
    <w:rsid w:val="00341D94"/>
    <w:rsid w:val="00342127"/>
    <w:rsid w:val="00342282"/>
    <w:rsid w:val="00342402"/>
    <w:rsid w:val="00342571"/>
    <w:rsid w:val="003427F4"/>
    <w:rsid w:val="00342D3B"/>
    <w:rsid w:val="00342DFA"/>
    <w:rsid w:val="00343394"/>
    <w:rsid w:val="0034356B"/>
    <w:rsid w:val="00343954"/>
    <w:rsid w:val="00343F53"/>
    <w:rsid w:val="003445FC"/>
    <w:rsid w:val="00344695"/>
    <w:rsid w:val="00344731"/>
    <w:rsid w:val="0034492D"/>
    <w:rsid w:val="00344DE7"/>
    <w:rsid w:val="0034504C"/>
    <w:rsid w:val="0034619D"/>
    <w:rsid w:val="003464A2"/>
    <w:rsid w:val="00346648"/>
    <w:rsid w:val="00346997"/>
    <w:rsid w:val="00346B20"/>
    <w:rsid w:val="00346C70"/>
    <w:rsid w:val="00346D5E"/>
    <w:rsid w:val="00346F7F"/>
    <w:rsid w:val="00347542"/>
    <w:rsid w:val="00347650"/>
    <w:rsid w:val="00347A17"/>
    <w:rsid w:val="00347AFD"/>
    <w:rsid w:val="00347E4B"/>
    <w:rsid w:val="00347F39"/>
    <w:rsid w:val="00350057"/>
    <w:rsid w:val="00351013"/>
    <w:rsid w:val="003512D5"/>
    <w:rsid w:val="00351ADB"/>
    <w:rsid w:val="00351B52"/>
    <w:rsid w:val="00351D7E"/>
    <w:rsid w:val="003525F1"/>
    <w:rsid w:val="003527A5"/>
    <w:rsid w:val="003530D3"/>
    <w:rsid w:val="003533D8"/>
    <w:rsid w:val="00353A04"/>
    <w:rsid w:val="00353FF4"/>
    <w:rsid w:val="003540B5"/>
    <w:rsid w:val="00354201"/>
    <w:rsid w:val="00354DB4"/>
    <w:rsid w:val="00355027"/>
    <w:rsid w:val="00355101"/>
    <w:rsid w:val="003551F5"/>
    <w:rsid w:val="003555D4"/>
    <w:rsid w:val="0035593F"/>
    <w:rsid w:val="00355B17"/>
    <w:rsid w:val="00355C03"/>
    <w:rsid w:val="003560A6"/>
    <w:rsid w:val="00356142"/>
    <w:rsid w:val="003575B4"/>
    <w:rsid w:val="00357B2E"/>
    <w:rsid w:val="00357CF7"/>
    <w:rsid w:val="00357D93"/>
    <w:rsid w:val="00357F39"/>
    <w:rsid w:val="003600A7"/>
    <w:rsid w:val="00361AE7"/>
    <w:rsid w:val="00361F97"/>
    <w:rsid w:val="003622BF"/>
    <w:rsid w:val="003623D8"/>
    <w:rsid w:val="00362A8D"/>
    <w:rsid w:val="00362CAB"/>
    <w:rsid w:val="003635F9"/>
    <w:rsid w:val="003637F5"/>
    <w:rsid w:val="00363D7D"/>
    <w:rsid w:val="00363F33"/>
    <w:rsid w:val="00363FFA"/>
    <w:rsid w:val="003645D3"/>
    <w:rsid w:val="0036571E"/>
    <w:rsid w:val="0036596E"/>
    <w:rsid w:val="00365F3F"/>
    <w:rsid w:val="00366B49"/>
    <w:rsid w:val="0036783D"/>
    <w:rsid w:val="00367ACF"/>
    <w:rsid w:val="0037008A"/>
    <w:rsid w:val="00370331"/>
    <w:rsid w:val="00370D86"/>
    <w:rsid w:val="00370EB9"/>
    <w:rsid w:val="00371030"/>
    <w:rsid w:val="00371110"/>
    <w:rsid w:val="003716CC"/>
    <w:rsid w:val="00371DDA"/>
    <w:rsid w:val="00372112"/>
    <w:rsid w:val="00372324"/>
    <w:rsid w:val="003724E6"/>
    <w:rsid w:val="00374453"/>
    <w:rsid w:val="0037454B"/>
    <w:rsid w:val="00374AF8"/>
    <w:rsid w:val="00374B7B"/>
    <w:rsid w:val="003756A7"/>
    <w:rsid w:val="003759E8"/>
    <w:rsid w:val="00375FA3"/>
    <w:rsid w:val="003761B2"/>
    <w:rsid w:val="003765DE"/>
    <w:rsid w:val="00376933"/>
    <w:rsid w:val="003769DA"/>
    <w:rsid w:val="00376A3D"/>
    <w:rsid w:val="00376A9A"/>
    <w:rsid w:val="00376EF1"/>
    <w:rsid w:val="0037747D"/>
    <w:rsid w:val="00377AC9"/>
    <w:rsid w:val="00380111"/>
    <w:rsid w:val="003802C1"/>
    <w:rsid w:val="00380CD9"/>
    <w:rsid w:val="00380ED3"/>
    <w:rsid w:val="003814DF"/>
    <w:rsid w:val="00381DE2"/>
    <w:rsid w:val="00381F17"/>
    <w:rsid w:val="003821EA"/>
    <w:rsid w:val="00382717"/>
    <w:rsid w:val="00382CD5"/>
    <w:rsid w:val="0038327C"/>
    <w:rsid w:val="003836EE"/>
    <w:rsid w:val="00384006"/>
    <w:rsid w:val="003844E8"/>
    <w:rsid w:val="003845C3"/>
    <w:rsid w:val="0038476F"/>
    <w:rsid w:val="003852D5"/>
    <w:rsid w:val="0038537C"/>
    <w:rsid w:val="00385FD3"/>
    <w:rsid w:val="00386150"/>
    <w:rsid w:val="00386261"/>
    <w:rsid w:val="00386476"/>
    <w:rsid w:val="003864DC"/>
    <w:rsid w:val="00386D83"/>
    <w:rsid w:val="00387A91"/>
    <w:rsid w:val="00387E9C"/>
    <w:rsid w:val="00387EC1"/>
    <w:rsid w:val="00390218"/>
    <w:rsid w:val="003913E1"/>
    <w:rsid w:val="0039155F"/>
    <w:rsid w:val="003925CB"/>
    <w:rsid w:val="003926BB"/>
    <w:rsid w:val="00392FE9"/>
    <w:rsid w:val="003933CD"/>
    <w:rsid w:val="003939C7"/>
    <w:rsid w:val="00393A4A"/>
    <w:rsid w:val="00393C7E"/>
    <w:rsid w:val="00394180"/>
    <w:rsid w:val="00394258"/>
    <w:rsid w:val="00394419"/>
    <w:rsid w:val="0039547C"/>
    <w:rsid w:val="00395487"/>
    <w:rsid w:val="00395DCA"/>
    <w:rsid w:val="00395E07"/>
    <w:rsid w:val="00395ECA"/>
    <w:rsid w:val="00396619"/>
    <w:rsid w:val="003967ED"/>
    <w:rsid w:val="00396CC6"/>
    <w:rsid w:val="00397004"/>
    <w:rsid w:val="00397595"/>
    <w:rsid w:val="00397862"/>
    <w:rsid w:val="00397D39"/>
    <w:rsid w:val="003A0303"/>
    <w:rsid w:val="003A033E"/>
    <w:rsid w:val="003A0344"/>
    <w:rsid w:val="003A04A8"/>
    <w:rsid w:val="003A05A4"/>
    <w:rsid w:val="003A1A8E"/>
    <w:rsid w:val="003A1C33"/>
    <w:rsid w:val="003A2A9C"/>
    <w:rsid w:val="003A2BDF"/>
    <w:rsid w:val="003A2D3D"/>
    <w:rsid w:val="003A2F90"/>
    <w:rsid w:val="003A34E7"/>
    <w:rsid w:val="003A3A54"/>
    <w:rsid w:val="003A3B17"/>
    <w:rsid w:val="003A3B86"/>
    <w:rsid w:val="003A4177"/>
    <w:rsid w:val="003A44DF"/>
    <w:rsid w:val="003A4A60"/>
    <w:rsid w:val="003A4ACE"/>
    <w:rsid w:val="003A4FB8"/>
    <w:rsid w:val="003A5FF2"/>
    <w:rsid w:val="003A6234"/>
    <w:rsid w:val="003A6650"/>
    <w:rsid w:val="003A685C"/>
    <w:rsid w:val="003A6C0E"/>
    <w:rsid w:val="003A6CC0"/>
    <w:rsid w:val="003A6D19"/>
    <w:rsid w:val="003A6D60"/>
    <w:rsid w:val="003A6ECA"/>
    <w:rsid w:val="003A6FB9"/>
    <w:rsid w:val="003A7733"/>
    <w:rsid w:val="003A79B2"/>
    <w:rsid w:val="003A7A58"/>
    <w:rsid w:val="003A7E1E"/>
    <w:rsid w:val="003B04E6"/>
    <w:rsid w:val="003B067D"/>
    <w:rsid w:val="003B076A"/>
    <w:rsid w:val="003B0AC2"/>
    <w:rsid w:val="003B1E44"/>
    <w:rsid w:val="003B20A7"/>
    <w:rsid w:val="003B2831"/>
    <w:rsid w:val="003B2948"/>
    <w:rsid w:val="003B2FEF"/>
    <w:rsid w:val="003B30EA"/>
    <w:rsid w:val="003B398C"/>
    <w:rsid w:val="003B4DBD"/>
    <w:rsid w:val="003B4DE2"/>
    <w:rsid w:val="003B4F5E"/>
    <w:rsid w:val="003B63BF"/>
    <w:rsid w:val="003B6B08"/>
    <w:rsid w:val="003B6D16"/>
    <w:rsid w:val="003B6E76"/>
    <w:rsid w:val="003B787A"/>
    <w:rsid w:val="003B7CFC"/>
    <w:rsid w:val="003B7EF2"/>
    <w:rsid w:val="003C0A83"/>
    <w:rsid w:val="003C0AB2"/>
    <w:rsid w:val="003C0D77"/>
    <w:rsid w:val="003C0E94"/>
    <w:rsid w:val="003C1451"/>
    <w:rsid w:val="003C271C"/>
    <w:rsid w:val="003C28B3"/>
    <w:rsid w:val="003C2D2D"/>
    <w:rsid w:val="003C30C0"/>
    <w:rsid w:val="003C35A0"/>
    <w:rsid w:val="003C3BE9"/>
    <w:rsid w:val="003C421F"/>
    <w:rsid w:val="003C4426"/>
    <w:rsid w:val="003C4F76"/>
    <w:rsid w:val="003C54D5"/>
    <w:rsid w:val="003C5504"/>
    <w:rsid w:val="003C64F0"/>
    <w:rsid w:val="003C6A76"/>
    <w:rsid w:val="003C6B03"/>
    <w:rsid w:val="003C71DA"/>
    <w:rsid w:val="003C799F"/>
    <w:rsid w:val="003D05E9"/>
    <w:rsid w:val="003D12FC"/>
    <w:rsid w:val="003D157B"/>
    <w:rsid w:val="003D1803"/>
    <w:rsid w:val="003D1B15"/>
    <w:rsid w:val="003D209D"/>
    <w:rsid w:val="003D22FF"/>
    <w:rsid w:val="003D256C"/>
    <w:rsid w:val="003D2727"/>
    <w:rsid w:val="003D358C"/>
    <w:rsid w:val="003D3756"/>
    <w:rsid w:val="003D3E57"/>
    <w:rsid w:val="003D4A4E"/>
    <w:rsid w:val="003D544E"/>
    <w:rsid w:val="003D55AE"/>
    <w:rsid w:val="003D6FE6"/>
    <w:rsid w:val="003D7977"/>
    <w:rsid w:val="003D7CB1"/>
    <w:rsid w:val="003E023F"/>
    <w:rsid w:val="003E0639"/>
    <w:rsid w:val="003E0E93"/>
    <w:rsid w:val="003E119E"/>
    <w:rsid w:val="003E19FC"/>
    <w:rsid w:val="003E1B0A"/>
    <w:rsid w:val="003E1E0D"/>
    <w:rsid w:val="003E23FA"/>
    <w:rsid w:val="003E34B1"/>
    <w:rsid w:val="003E35A4"/>
    <w:rsid w:val="003E35AE"/>
    <w:rsid w:val="003E36FD"/>
    <w:rsid w:val="003E3920"/>
    <w:rsid w:val="003E3D26"/>
    <w:rsid w:val="003E47CF"/>
    <w:rsid w:val="003E4A00"/>
    <w:rsid w:val="003E5148"/>
    <w:rsid w:val="003E6489"/>
    <w:rsid w:val="003E674D"/>
    <w:rsid w:val="003E6993"/>
    <w:rsid w:val="003E6BC0"/>
    <w:rsid w:val="003E7609"/>
    <w:rsid w:val="003F0AFF"/>
    <w:rsid w:val="003F16C3"/>
    <w:rsid w:val="003F2478"/>
    <w:rsid w:val="003F25E8"/>
    <w:rsid w:val="003F2796"/>
    <w:rsid w:val="003F3BCE"/>
    <w:rsid w:val="003F3E98"/>
    <w:rsid w:val="003F3ECC"/>
    <w:rsid w:val="003F4764"/>
    <w:rsid w:val="003F4B47"/>
    <w:rsid w:val="003F52B7"/>
    <w:rsid w:val="003F5342"/>
    <w:rsid w:val="003F5598"/>
    <w:rsid w:val="003F5932"/>
    <w:rsid w:val="003F5B26"/>
    <w:rsid w:val="003F6687"/>
    <w:rsid w:val="003F6704"/>
    <w:rsid w:val="003F75C2"/>
    <w:rsid w:val="003F7864"/>
    <w:rsid w:val="003F7953"/>
    <w:rsid w:val="003F7995"/>
    <w:rsid w:val="0040005D"/>
    <w:rsid w:val="00400376"/>
    <w:rsid w:val="00401248"/>
    <w:rsid w:val="004014EC"/>
    <w:rsid w:val="0040185C"/>
    <w:rsid w:val="00401991"/>
    <w:rsid w:val="00402143"/>
    <w:rsid w:val="004025D6"/>
    <w:rsid w:val="0040267F"/>
    <w:rsid w:val="00403293"/>
    <w:rsid w:val="00403CA8"/>
    <w:rsid w:val="00403FB2"/>
    <w:rsid w:val="00404BB7"/>
    <w:rsid w:val="00404BE7"/>
    <w:rsid w:val="00404D8F"/>
    <w:rsid w:val="00404E28"/>
    <w:rsid w:val="00405A88"/>
    <w:rsid w:val="0040687F"/>
    <w:rsid w:val="004074B2"/>
    <w:rsid w:val="00407AF8"/>
    <w:rsid w:val="00410B86"/>
    <w:rsid w:val="00410E76"/>
    <w:rsid w:val="00410EE5"/>
    <w:rsid w:val="00411684"/>
    <w:rsid w:val="00411733"/>
    <w:rsid w:val="004118C7"/>
    <w:rsid w:val="00411A24"/>
    <w:rsid w:val="004125BF"/>
    <w:rsid w:val="00412630"/>
    <w:rsid w:val="004127DB"/>
    <w:rsid w:val="00412F51"/>
    <w:rsid w:val="00412F6F"/>
    <w:rsid w:val="00413281"/>
    <w:rsid w:val="00413518"/>
    <w:rsid w:val="004138F5"/>
    <w:rsid w:val="00413D83"/>
    <w:rsid w:val="0041441E"/>
    <w:rsid w:val="00414443"/>
    <w:rsid w:val="0041492E"/>
    <w:rsid w:val="004149AF"/>
    <w:rsid w:val="004152D6"/>
    <w:rsid w:val="004157F7"/>
    <w:rsid w:val="004158A9"/>
    <w:rsid w:val="00415CE7"/>
    <w:rsid w:val="0041607D"/>
    <w:rsid w:val="004169C9"/>
    <w:rsid w:val="00416A61"/>
    <w:rsid w:val="00416D2F"/>
    <w:rsid w:val="004173A6"/>
    <w:rsid w:val="00417715"/>
    <w:rsid w:val="00417738"/>
    <w:rsid w:val="00417B4C"/>
    <w:rsid w:val="00417D84"/>
    <w:rsid w:val="004206F4"/>
    <w:rsid w:val="00420A01"/>
    <w:rsid w:val="00421204"/>
    <w:rsid w:val="00421665"/>
    <w:rsid w:val="00422312"/>
    <w:rsid w:val="00422365"/>
    <w:rsid w:val="00422825"/>
    <w:rsid w:val="00422BF6"/>
    <w:rsid w:val="00422EEB"/>
    <w:rsid w:val="00422FA8"/>
    <w:rsid w:val="004230F6"/>
    <w:rsid w:val="0042333A"/>
    <w:rsid w:val="0042377E"/>
    <w:rsid w:val="00423A13"/>
    <w:rsid w:val="00423CD0"/>
    <w:rsid w:val="00424081"/>
    <w:rsid w:val="00424215"/>
    <w:rsid w:val="00424281"/>
    <w:rsid w:val="00424B8F"/>
    <w:rsid w:val="00424D76"/>
    <w:rsid w:val="004250D9"/>
    <w:rsid w:val="00425677"/>
    <w:rsid w:val="00425B9E"/>
    <w:rsid w:val="004269FA"/>
    <w:rsid w:val="004269FE"/>
    <w:rsid w:val="00426CE9"/>
    <w:rsid w:val="00427D2D"/>
    <w:rsid w:val="004302A8"/>
    <w:rsid w:val="00430FDB"/>
    <w:rsid w:val="004315B0"/>
    <w:rsid w:val="004317A2"/>
    <w:rsid w:val="00431868"/>
    <w:rsid w:val="004318A9"/>
    <w:rsid w:val="00431FB3"/>
    <w:rsid w:val="004323EB"/>
    <w:rsid w:val="004324EE"/>
    <w:rsid w:val="004329C1"/>
    <w:rsid w:val="004329C7"/>
    <w:rsid w:val="00432AD3"/>
    <w:rsid w:val="00432BAE"/>
    <w:rsid w:val="00432C27"/>
    <w:rsid w:val="00432FEA"/>
    <w:rsid w:val="00433E70"/>
    <w:rsid w:val="0043422A"/>
    <w:rsid w:val="00434A12"/>
    <w:rsid w:val="00434FF3"/>
    <w:rsid w:val="00435028"/>
    <w:rsid w:val="004352EA"/>
    <w:rsid w:val="004356FD"/>
    <w:rsid w:val="004358D3"/>
    <w:rsid w:val="0043699C"/>
    <w:rsid w:val="00436B3F"/>
    <w:rsid w:val="0043789F"/>
    <w:rsid w:val="00437956"/>
    <w:rsid w:val="00437A58"/>
    <w:rsid w:val="00437ED7"/>
    <w:rsid w:val="004406C3"/>
    <w:rsid w:val="00440A2D"/>
    <w:rsid w:val="004410D1"/>
    <w:rsid w:val="0044126C"/>
    <w:rsid w:val="0044152B"/>
    <w:rsid w:val="00441768"/>
    <w:rsid w:val="00441ACC"/>
    <w:rsid w:val="004423DE"/>
    <w:rsid w:val="00442583"/>
    <w:rsid w:val="004425EB"/>
    <w:rsid w:val="00442D83"/>
    <w:rsid w:val="00444AC3"/>
    <w:rsid w:val="0044513B"/>
    <w:rsid w:val="00445738"/>
    <w:rsid w:val="00445938"/>
    <w:rsid w:val="004459AC"/>
    <w:rsid w:val="00445BBE"/>
    <w:rsid w:val="004463CC"/>
    <w:rsid w:val="00446D50"/>
    <w:rsid w:val="00446DDD"/>
    <w:rsid w:val="0044702E"/>
    <w:rsid w:val="0044703E"/>
    <w:rsid w:val="00447221"/>
    <w:rsid w:val="00447569"/>
    <w:rsid w:val="00447893"/>
    <w:rsid w:val="0044796F"/>
    <w:rsid w:val="004500BC"/>
    <w:rsid w:val="004509BF"/>
    <w:rsid w:val="00451104"/>
    <w:rsid w:val="004514AA"/>
    <w:rsid w:val="00451F96"/>
    <w:rsid w:val="00452267"/>
    <w:rsid w:val="00452361"/>
    <w:rsid w:val="00452382"/>
    <w:rsid w:val="00452638"/>
    <w:rsid w:val="00452860"/>
    <w:rsid w:val="00452A93"/>
    <w:rsid w:val="00452CE5"/>
    <w:rsid w:val="004531E3"/>
    <w:rsid w:val="004536FF"/>
    <w:rsid w:val="00453A1E"/>
    <w:rsid w:val="00453C9D"/>
    <w:rsid w:val="00453D58"/>
    <w:rsid w:val="00453EE4"/>
    <w:rsid w:val="004542D9"/>
    <w:rsid w:val="004545B5"/>
    <w:rsid w:val="004546F9"/>
    <w:rsid w:val="00454D77"/>
    <w:rsid w:val="00454DC2"/>
    <w:rsid w:val="00455124"/>
    <w:rsid w:val="004555AD"/>
    <w:rsid w:val="004557BD"/>
    <w:rsid w:val="00455823"/>
    <w:rsid w:val="00455966"/>
    <w:rsid w:val="00455E57"/>
    <w:rsid w:val="00456571"/>
    <w:rsid w:val="00456831"/>
    <w:rsid w:val="00456F8A"/>
    <w:rsid w:val="004576B1"/>
    <w:rsid w:val="0046053B"/>
    <w:rsid w:val="00461276"/>
    <w:rsid w:val="00461543"/>
    <w:rsid w:val="00461B36"/>
    <w:rsid w:val="00461BD8"/>
    <w:rsid w:val="00461F6B"/>
    <w:rsid w:val="00462CFE"/>
    <w:rsid w:val="004639F3"/>
    <w:rsid w:val="0046427D"/>
    <w:rsid w:val="004642FF"/>
    <w:rsid w:val="0046476F"/>
    <w:rsid w:val="00465171"/>
    <w:rsid w:val="00465DDD"/>
    <w:rsid w:val="0046616C"/>
    <w:rsid w:val="00466607"/>
    <w:rsid w:val="00466C57"/>
    <w:rsid w:val="00466C77"/>
    <w:rsid w:val="004674F7"/>
    <w:rsid w:val="004701F8"/>
    <w:rsid w:val="00470484"/>
    <w:rsid w:val="004706E3"/>
    <w:rsid w:val="00471034"/>
    <w:rsid w:val="004711A5"/>
    <w:rsid w:val="004718E5"/>
    <w:rsid w:val="00471A68"/>
    <w:rsid w:val="00471D02"/>
    <w:rsid w:val="00471DA3"/>
    <w:rsid w:val="004725E1"/>
    <w:rsid w:val="0047272F"/>
    <w:rsid w:val="00472732"/>
    <w:rsid w:val="00472D82"/>
    <w:rsid w:val="00472EC8"/>
    <w:rsid w:val="004738EB"/>
    <w:rsid w:val="00473A8C"/>
    <w:rsid w:val="00473DD6"/>
    <w:rsid w:val="00474E1A"/>
    <w:rsid w:val="004755C3"/>
    <w:rsid w:val="004757CC"/>
    <w:rsid w:val="00475840"/>
    <w:rsid w:val="0047586F"/>
    <w:rsid w:val="0047587F"/>
    <w:rsid w:val="00476867"/>
    <w:rsid w:val="00476A00"/>
    <w:rsid w:val="00476B20"/>
    <w:rsid w:val="00476B4F"/>
    <w:rsid w:val="00476CF9"/>
    <w:rsid w:val="00476F66"/>
    <w:rsid w:val="00476FC5"/>
    <w:rsid w:val="0047752D"/>
    <w:rsid w:val="0047766A"/>
    <w:rsid w:val="00477B99"/>
    <w:rsid w:val="00480661"/>
    <w:rsid w:val="0048069D"/>
    <w:rsid w:val="004808F5"/>
    <w:rsid w:val="00481679"/>
    <w:rsid w:val="00481925"/>
    <w:rsid w:val="00481F05"/>
    <w:rsid w:val="0048205F"/>
    <w:rsid w:val="00482439"/>
    <w:rsid w:val="0048264C"/>
    <w:rsid w:val="004827B8"/>
    <w:rsid w:val="00483C60"/>
    <w:rsid w:val="0048414F"/>
    <w:rsid w:val="0048416C"/>
    <w:rsid w:val="00484C8A"/>
    <w:rsid w:val="004850FE"/>
    <w:rsid w:val="0048552B"/>
    <w:rsid w:val="00485C4D"/>
    <w:rsid w:val="00485CCD"/>
    <w:rsid w:val="00485EAA"/>
    <w:rsid w:val="00485F9D"/>
    <w:rsid w:val="0048642D"/>
    <w:rsid w:val="0048657C"/>
    <w:rsid w:val="00486B30"/>
    <w:rsid w:val="00486D0D"/>
    <w:rsid w:val="00486F5A"/>
    <w:rsid w:val="00486F84"/>
    <w:rsid w:val="004877B3"/>
    <w:rsid w:val="00487CCC"/>
    <w:rsid w:val="00490144"/>
    <w:rsid w:val="00490B0D"/>
    <w:rsid w:val="00490C7E"/>
    <w:rsid w:val="004916BB"/>
    <w:rsid w:val="004926C9"/>
    <w:rsid w:val="004928A3"/>
    <w:rsid w:val="00493370"/>
    <w:rsid w:val="00493532"/>
    <w:rsid w:val="00493949"/>
    <w:rsid w:val="0049395E"/>
    <w:rsid w:val="00493EBD"/>
    <w:rsid w:val="0049409B"/>
    <w:rsid w:val="004941E4"/>
    <w:rsid w:val="00494E50"/>
    <w:rsid w:val="00494F57"/>
    <w:rsid w:val="00495160"/>
    <w:rsid w:val="0049550F"/>
    <w:rsid w:val="004964DD"/>
    <w:rsid w:val="00496AFF"/>
    <w:rsid w:val="004970C6"/>
    <w:rsid w:val="0049739D"/>
    <w:rsid w:val="00497801"/>
    <w:rsid w:val="00497A75"/>
    <w:rsid w:val="00497C67"/>
    <w:rsid w:val="004A011E"/>
    <w:rsid w:val="004A064D"/>
    <w:rsid w:val="004A0717"/>
    <w:rsid w:val="004A0B5C"/>
    <w:rsid w:val="004A229B"/>
    <w:rsid w:val="004A2A30"/>
    <w:rsid w:val="004A2C47"/>
    <w:rsid w:val="004A2D4F"/>
    <w:rsid w:val="004A397D"/>
    <w:rsid w:val="004A3987"/>
    <w:rsid w:val="004A3A69"/>
    <w:rsid w:val="004A3AD5"/>
    <w:rsid w:val="004A410D"/>
    <w:rsid w:val="004A422B"/>
    <w:rsid w:val="004A46BB"/>
    <w:rsid w:val="004A4727"/>
    <w:rsid w:val="004A480F"/>
    <w:rsid w:val="004A4D23"/>
    <w:rsid w:val="004A5A7C"/>
    <w:rsid w:val="004A67E2"/>
    <w:rsid w:val="004A6F49"/>
    <w:rsid w:val="004A7946"/>
    <w:rsid w:val="004A7AFF"/>
    <w:rsid w:val="004A7DCD"/>
    <w:rsid w:val="004B0971"/>
    <w:rsid w:val="004B0A4B"/>
    <w:rsid w:val="004B1240"/>
    <w:rsid w:val="004B14DC"/>
    <w:rsid w:val="004B1778"/>
    <w:rsid w:val="004B1995"/>
    <w:rsid w:val="004B1FA5"/>
    <w:rsid w:val="004B2645"/>
    <w:rsid w:val="004B2C2E"/>
    <w:rsid w:val="004B2F77"/>
    <w:rsid w:val="004B2F93"/>
    <w:rsid w:val="004B2FC5"/>
    <w:rsid w:val="004B325C"/>
    <w:rsid w:val="004B365D"/>
    <w:rsid w:val="004B41E4"/>
    <w:rsid w:val="004B4206"/>
    <w:rsid w:val="004B4210"/>
    <w:rsid w:val="004B4400"/>
    <w:rsid w:val="004B463D"/>
    <w:rsid w:val="004B4BF4"/>
    <w:rsid w:val="004B4C4D"/>
    <w:rsid w:val="004B4F84"/>
    <w:rsid w:val="004B5059"/>
    <w:rsid w:val="004B5146"/>
    <w:rsid w:val="004B56AA"/>
    <w:rsid w:val="004B5731"/>
    <w:rsid w:val="004B59EA"/>
    <w:rsid w:val="004B5AD1"/>
    <w:rsid w:val="004B5D9B"/>
    <w:rsid w:val="004B5FDE"/>
    <w:rsid w:val="004B697A"/>
    <w:rsid w:val="004B7319"/>
    <w:rsid w:val="004B749A"/>
    <w:rsid w:val="004B79A4"/>
    <w:rsid w:val="004B7A15"/>
    <w:rsid w:val="004B7C4E"/>
    <w:rsid w:val="004B7DB4"/>
    <w:rsid w:val="004C039A"/>
    <w:rsid w:val="004C03E0"/>
    <w:rsid w:val="004C042E"/>
    <w:rsid w:val="004C082E"/>
    <w:rsid w:val="004C131C"/>
    <w:rsid w:val="004C15E1"/>
    <w:rsid w:val="004C15E3"/>
    <w:rsid w:val="004C1B9D"/>
    <w:rsid w:val="004C1C9E"/>
    <w:rsid w:val="004C1EA9"/>
    <w:rsid w:val="004C2FEA"/>
    <w:rsid w:val="004C3049"/>
    <w:rsid w:val="004C378F"/>
    <w:rsid w:val="004C418B"/>
    <w:rsid w:val="004C4F4F"/>
    <w:rsid w:val="004C51E2"/>
    <w:rsid w:val="004C53AC"/>
    <w:rsid w:val="004C56B2"/>
    <w:rsid w:val="004C6258"/>
    <w:rsid w:val="004C6BD4"/>
    <w:rsid w:val="004C706F"/>
    <w:rsid w:val="004C78F7"/>
    <w:rsid w:val="004C7B2D"/>
    <w:rsid w:val="004C7F21"/>
    <w:rsid w:val="004D05A1"/>
    <w:rsid w:val="004D06CA"/>
    <w:rsid w:val="004D0C92"/>
    <w:rsid w:val="004D0EC7"/>
    <w:rsid w:val="004D109D"/>
    <w:rsid w:val="004D10DE"/>
    <w:rsid w:val="004D19CE"/>
    <w:rsid w:val="004D1BD5"/>
    <w:rsid w:val="004D2703"/>
    <w:rsid w:val="004D28DE"/>
    <w:rsid w:val="004D3214"/>
    <w:rsid w:val="004D37AD"/>
    <w:rsid w:val="004D3EC3"/>
    <w:rsid w:val="004D483D"/>
    <w:rsid w:val="004D4CF2"/>
    <w:rsid w:val="004D4F5E"/>
    <w:rsid w:val="004D4F86"/>
    <w:rsid w:val="004D50B3"/>
    <w:rsid w:val="004D60A2"/>
    <w:rsid w:val="004D61DA"/>
    <w:rsid w:val="004D6248"/>
    <w:rsid w:val="004D62C6"/>
    <w:rsid w:val="004D7F91"/>
    <w:rsid w:val="004E0226"/>
    <w:rsid w:val="004E04AD"/>
    <w:rsid w:val="004E08E8"/>
    <w:rsid w:val="004E1B1F"/>
    <w:rsid w:val="004E2098"/>
    <w:rsid w:val="004E20C8"/>
    <w:rsid w:val="004E23AC"/>
    <w:rsid w:val="004E2432"/>
    <w:rsid w:val="004E2783"/>
    <w:rsid w:val="004E2C8D"/>
    <w:rsid w:val="004E3CF4"/>
    <w:rsid w:val="004E3FBB"/>
    <w:rsid w:val="004E4685"/>
    <w:rsid w:val="004E4694"/>
    <w:rsid w:val="004E4FD0"/>
    <w:rsid w:val="004E539A"/>
    <w:rsid w:val="004E56F4"/>
    <w:rsid w:val="004E5B8E"/>
    <w:rsid w:val="004E5E3F"/>
    <w:rsid w:val="004E5EA6"/>
    <w:rsid w:val="004E611C"/>
    <w:rsid w:val="004E6238"/>
    <w:rsid w:val="004E673B"/>
    <w:rsid w:val="004E6759"/>
    <w:rsid w:val="004E6805"/>
    <w:rsid w:val="004E6FB2"/>
    <w:rsid w:val="004E777D"/>
    <w:rsid w:val="004E7890"/>
    <w:rsid w:val="004E7AEC"/>
    <w:rsid w:val="004F002D"/>
    <w:rsid w:val="004F02CD"/>
    <w:rsid w:val="004F16B2"/>
    <w:rsid w:val="004F1C6B"/>
    <w:rsid w:val="004F2031"/>
    <w:rsid w:val="004F207F"/>
    <w:rsid w:val="004F23D0"/>
    <w:rsid w:val="004F29C0"/>
    <w:rsid w:val="004F2EFD"/>
    <w:rsid w:val="004F452C"/>
    <w:rsid w:val="004F4974"/>
    <w:rsid w:val="004F503D"/>
    <w:rsid w:val="004F5728"/>
    <w:rsid w:val="004F599A"/>
    <w:rsid w:val="004F5CEC"/>
    <w:rsid w:val="004F5E81"/>
    <w:rsid w:val="004F65F3"/>
    <w:rsid w:val="004F6679"/>
    <w:rsid w:val="004F6874"/>
    <w:rsid w:val="004F7307"/>
    <w:rsid w:val="004F77C5"/>
    <w:rsid w:val="004F7B05"/>
    <w:rsid w:val="004F7ECB"/>
    <w:rsid w:val="004F7FA9"/>
    <w:rsid w:val="00500AAA"/>
    <w:rsid w:val="00500AB6"/>
    <w:rsid w:val="00501F07"/>
    <w:rsid w:val="005025AD"/>
    <w:rsid w:val="005027AE"/>
    <w:rsid w:val="00502A1F"/>
    <w:rsid w:val="00502CD0"/>
    <w:rsid w:val="00502F94"/>
    <w:rsid w:val="005036AA"/>
    <w:rsid w:val="0050390D"/>
    <w:rsid w:val="005039E2"/>
    <w:rsid w:val="005040F5"/>
    <w:rsid w:val="00504744"/>
    <w:rsid w:val="00504AB0"/>
    <w:rsid w:val="00504D44"/>
    <w:rsid w:val="00504E8B"/>
    <w:rsid w:val="00504F01"/>
    <w:rsid w:val="00505B70"/>
    <w:rsid w:val="0050639B"/>
    <w:rsid w:val="005066DB"/>
    <w:rsid w:val="00506739"/>
    <w:rsid w:val="0050723D"/>
    <w:rsid w:val="00507564"/>
    <w:rsid w:val="0050757B"/>
    <w:rsid w:val="0050772B"/>
    <w:rsid w:val="00507A32"/>
    <w:rsid w:val="00507AA9"/>
    <w:rsid w:val="00507FA1"/>
    <w:rsid w:val="00510603"/>
    <w:rsid w:val="00510805"/>
    <w:rsid w:val="00510F72"/>
    <w:rsid w:val="0051157D"/>
    <w:rsid w:val="00511594"/>
    <w:rsid w:val="0051217F"/>
    <w:rsid w:val="00512368"/>
    <w:rsid w:val="00512736"/>
    <w:rsid w:val="00512D7C"/>
    <w:rsid w:val="0051383F"/>
    <w:rsid w:val="00513ECB"/>
    <w:rsid w:val="00513FDA"/>
    <w:rsid w:val="005142CE"/>
    <w:rsid w:val="00514965"/>
    <w:rsid w:val="00514966"/>
    <w:rsid w:val="00514A67"/>
    <w:rsid w:val="00514B42"/>
    <w:rsid w:val="00515740"/>
    <w:rsid w:val="00516079"/>
    <w:rsid w:val="005169E1"/>
    <w:rsid w:val="00516D28"/>
    <w:rsid w:val="00516E02"/>
    <w:rsid w:val="0051753D"/>
    <w:rsid w:val="0051768E"/>
    <w:rsid w:val="005176F9"/>
    <w:rsid w:val="00517C11"/>
    <w:rsid w:val="00517D10"/>
    <w:rsid w:val="00520318"/>
    <w:rsid w:val="005207D1"/>
    <w:rsid w:val="00520A91"/>
    <w:rsid w:val="005214FE"/>
    <w:rsid w:val="00521C6D"/>
    <w:rsid w:val="00521EA0"/>
    <w:rsid w:val="0052290D"/>
    <w:rsid w:val="00522F05"/>
    <w:rsid w:val="005230BE"/>
    <w:rsid w:val="00523997"/>
    <w:rsid w:val="005239A0"/>
    <w:rsid w:val="00523B8F"/>
    <w:rsid w:val="005240B3"/>
    <w:rsid w:val="00524228"/>
    <w:rsid w:val="00524AB2"/>
    <w:rsid w:val="00525608"/>
    <w:rsid w:val="0052583F"/>
    <w:rsid w:val="00525EAB"/>
    <w:rsid w:val="00526626"/>
    <w:rsid w:val="0052677D"/>
    <w:rsid w:val="00526780"/>
    <w:rsid w:val="00526849"/>
    <w:rsid w:val="00526DD0"/>
    <w:rsid w:val="00526EC2"/>
    <w:rsid w:val="00527394"/>
    <w:rsid w:val="00527594"/>
    <w:rsid w:val="00527715"/>
    <w:rsid w:val="00527C0E"/>
    <w:rsid w:val="00527C55"/>
    <w:rsid w:val="00527E31"/>
    <w:rsid w:val="005308C4"/>
    <w:rsid w:val="0053135A"/>
    <w:rsid w:val="00531948"/>
    <w:rsid w:val="00531968"/>
    <w:rsid w:val="0053199A"/>
    <w:rsid w:val="00531BFE"/>
    <w:rsid w:val="00531C06"/>
    <w:rsid w:val="005326E7"/>
    <w:rsid w:val="00532CB3"/>
    <w:rsid w:val="00532ED2"/>
    <w:rsid w:val="00533128"/>
    <w:rsid w:val="005332BD"/>
    <w:rsid w:val="0053392E"/>
    <w:rsid w:val="00534856"/>
    <w:rsid w:val="005350F7"/>
    <w:rsid w:val="005355B0"/>
    <w:rsid w:val="00536320"/>
    <w:rsid w:val="00536402"/>
    <w:rsid w:val="005368FE"/>
    <w:rsid w:val="00536DDC"/>
    <w:rsid w:val="00536EAE"/>
    <w:rsid w:val="00537054"/>
    <w:rsid w:val="005371AF"/>
    <w:rsid w:val="005371B3"/>
    <w:rsid w:val="0053748C"/>
    <w:rsid w:val="00537739"/>
    <w:rsid w:val="00540007"/>
    <w:rsid w:val="00540129"/>
    <w:rsid w:val="00540135"/>
    <w:rsid w:val="0054058D"/>
    <w:rsid w:val="00540880"/>
    <w:rsid w:val="00540A34"/>
    <w:rsid w:val="005413D2"/>
    <w:rsid w:val="005417AC"/>
    <w:rsid w:val="00541C07"/>
    <w:rsid w:val="00541C0C"/>
    <w:rsid w:val="00542385"/>
    <w:rsid w:val="00542AC4"/>
    <w:rsid w:val="00542FB4"/>
    <w:rsid w:val="005430F0"/>
    <w:rsid w:val="0054329D"/>
    <w:rsid w:val="00543371"/>
    <w:rsid w:val="0054344A"/>
    <w:rsid w:val="0054392D"/>
    <w:rsid w:val="00543FBD"/>
    <w:rsid w:val="0054463A"/>
    <w:rsid w:val="00544AB0"/>
    <w:rsid w:val="00544AE9"/>
    <w:rsid w:val="00545245"/>
    <w:rsid w:val="00545783"/>
    <w:rsid w:val="0054579D"/>
    <w:rsid w:val="0054596A"/>
    <w:rsid w:val="00545C16"/>
    <w:rsid w:val="00545C53"/>
    <w:rsid w:val="00546098"/>
    <w:rsid w:val="005461A8"/>
    <w:rsid w:val="00546338"/>
    <w:rsid w:val="0054667D"/>
    <w:rsid w:val="0054671D"/>
    <w:rsid w:val="00546C37"/>
    <w:rsid w:val="00546C4F"/>
    <w:rsid w:val="00546F04"/>
    <w:rsid w:val="005470A8"/>
    <w:rsid w:val="00547306"/>
    <w:rsid w:val="00547560"/>
    <w:rsid w:val="0054758B"/>
    <w:rsid w:val="005478CB"/>
    <w:rsid w:val="00547F8B"/>
    <w:rsid w:val="00547F92"/>
    <w:rsid w:val="00550238"/>
    <w:rsid w:val="005502AF"/>
    <w:rsid w:val="005507A4"/>
    <w:rsid w:val="00550B39"/>
    <w:rsid w:val="00550DB1"/>
    <w:rsid w:val="005513FF"/>
    <w:rsid w:val="00551815"/>
    <w:rsid w:val="005518C0"/>
    <w:rsid w:val="00551AD8"/>
    <w:rsid w:val="00551DB8"/>
    <w:rsid w:val="00551E75"/>
    <w:rsid w:val="00552BF4"/>
    <w:rsid w:val="0055313A"/>
    <w:rsid w:val="00553173"/>
    <w:rsid w:val="00553488"/>
    <w:rsid w:val="0055380C"/>
    <w:rsid w:val="00553AA4"/>
    <w:rsid w:val="00553F19"/>
    <w:rsid w:val="0055420D"/>
    <w:rsid w:val="0055487B"/>
    <w:rsid w:val="00554DEB"/>
    <w:rsid w:val="00555509"/>
    <w:rsid w:val="0055584E"/>
    <w:rsid w:val="00555E3D"/>
    <w:rsid w:val="00556645"/>
    <w:rsid w:val="005566F7"/>
    <w:rsid w:val="005567EA"/>
    <w:rsid w:val="00556830"/>
    <w:rsid w:val="00556D11"/>
    <w:rsid w:val="00557091"/>
    <w:rsid w:val="00557156"/>
    <w:rsid w:val="0055731A"/>
    <w:rsid w:val="005576D2"/>
    <w:rsid w:val="00557913"/>
    <w:rsid w:val="00557F8F"/>
    <w:rsid w:val="00560308"/>
    <w:rsid w:val="00560AE7"/>
    <w:rsid w:val="00560B44"/>
    <w:rsid w:val="00560FD3"/>
    <w:rsid w:val="0056170C"/>
    <w:rsid w:val="00561869"/>
    <w:rsid w:val="00561A4A"/>
    <w:rsid w:val="00561C65"/>
    <w:rsid w:val="00561CA9"/>
    <w:rsid w:val="00562047"/>
    <w:rsid w:val="00562AD0"/>
    <w:rsid w:val="00562CDB"/>
    <w:rsid w:val="00562DCC"/>
    <w:rsid w:val="00562E27"/>
    <w:rsid w:val="00563151"/>
    <w:rsid w:val="00563322"/>
    <w:rsid w:val="005633D7"/>
    <w:rsid w:val="0056355C"/>
    <w:rsid w:val="00563A5D"/>
    <w:rsid w:val="00563BC1"/>
    <w:rsid w:val="005645C4"/>
    <w:rsid w:val="00564E79"/>
    <w:rsid w:val="0056540C"/>
    <w:rsid w:val="005664A1"/>
    <w:rsid w:val="00567282"/>
    <w:rsid w:val="005672F1"/>
    <w:rsid w:val="0056766D"/>
    <w:rsid w:val="00567AC0"/>
    <w:rsid w:val="00567C97"/>
    <w:rsid w:val="00567CF5"/>
    <w:rsid w:val="0057007C"/>
    <w:rsid w:val="005701F2"/>
    <w:rsid w:val="00570A49"/>
    <w:rsid w:val="00570F6B"/>
    <w:rsid w:val="00570FA9"/>
    <w:rsid w:val="005716C2"/>
    <w:rsid w:val="00571B5C"/>
    <w:rsid w:val="00571E07"/>
    <w:rsid w:val="005722FB"/>
    <w:rsid w:val="00572A9C"/>
    <w:rsid w:val="00572B51"/>
    <w:rsid w:val="005733EC"/>
    <w:rsid w:val="00573A5F"/>
    <w:rsid w:val="00573E69"/>
    <w:rsid w:val="005740C2"/>
    <w:rsid w:val="00574275"/>
    <w:rsid w:val="00574480"/>
    <w:rsid w:val="00574C8D"/>
    <w:rsid w:val="00575C11"/>
    <w:rsid w:val="00575F3E"/>
    <w:rsid w:val="00576386"/>
    <w:rsid w:val="0057670E"/>
    <w:rsid w:val="005768FF"/>
    <w:rsid w:val="00576B31"/>
    <w:rsid w:val="00576EDA"/>
    <w:rsid w:val="00577027"/>
    <w:rsid w:val="005773F7"/>
    <w:rsid w:val="00577B91"/>
    <w:rsid w:val="00577C3C"/>
    <w:rsid w:val="00577E17"/>
    <w:rsid w:val="005803A5"/>
    <w:rsid w:val="005805A5"/>
    <w:rsid w:val="00580E4E"/>
    <w:rsid w:val="005812E5"/>
    <w:rsid w:val="005819A7"/>
    <w:rsid w:val="00581E11"/>
    <w:rsid w:val="00582237"/>
    <w:rsid w:val="0058258E"/>
    <w:rsid w:val="0058277F"/>
    <w:rsid w:val="005834BA"/>
    <w:rsid w:val="00583742"/>
    <w:rsid w:val="00583BA9"/>
    <w:rsid w:val="00583C7F"/>
    <w:rsid w:val="00583F25"/>
    <w:rsid w:val="00585047"/>
    <w:rsid w:val="005851C3"/>
    <w:rsid w:val="005852C6"/>
    <w:rsid w:val="00585685"/>
    <w:rsid w:val="00585843"/>
    <w:rsid w:val="00585AAD"/>
    <w:rsid w:val="00585BD0"/>
    <w:rsid w:val="00586B86"/>
    <w:rsid w:val="00586E25"/>
    <w:rsid w:val="00586EBD"/>
    <w:rsid w:val="00586FA8"/>
    <w:rsid w:val="00587149"/>
    <w:rsid w:val="00587882"/>
    <w:rsid w:val="00587A0B"/>
    <w:rsid w:val="00587B24"/>
    <w:rsid w:val="00587F18"/>
    <w:rsid w:val="0059001D"/>
    <w:rsid w:val="0059008E"/>
    <w:rsid w:val="00590149"/>
    <w:rsid w:val="00590518"/>
    <w:rsid w:val="00590856"/>
    <w:rsid w:val="00591820"/>
    <w:rsid w:val="005919C8"/>
    <w:rsid w:val="00591DD5"/>
    <w:rsid w:val="0059219D"/>
    <w:rsid w:val="00592273"/>
    <w:rsid w:val="00592329"/>
    <w:rsid w:val="005926FA"/>
    <w:rsid w:val="00593111"/>
    <w:rsid w:val="00593700"/>
    <w:rsid w:val="00593C6E"/>
    <w:rsid w:val="00594236"/>
    <w:rsid w:val="005952DE"/>
    <w:rsid w:val="00596020"/>
    <w:rsid w:val="005965EE"/>
    <w:rsid w:val="005968E8"/>
    <w:rsid w:val="00596ACF"/>
    <w:rsid w:val="005975FC"/>
    <w:rsid w:val="005A073A"/>
    <w:rsid w:val="005A0D69"/>
    <w:rsid w:val="005A16F1"/>
    <w:rsid w:val="005A1A35"/>
    <w:rsid w:val="005A1C2F"/>
    <w:rsid w:val="005A1E07"/>
    <w:rsid w:val="005A1E2A"/>
    <w:rsid w:val="005A1FF8"/>
    <w:rsid w:val="005A2181"/>
    <w:rsid w:val="005A22A2"/>
    <w:rsid w:val="005A2908"/>
    <w:rsid w:val="005A2B44"/>
    <w:rsid w:val="005A2ED6"/>
    <w:rsid w:val="005A2F06"/>
    <w:rsid w:val="005A31DF"/>
    <w:rsid w:val="005A34B6"/>
    <w:rsid w:val="005A37A0"/>
    <w:rsid w:val="005A3F8F"/>
    <w:rsid w:val="005A4C6D"/>
    <w:rsid w:val="005A4D26"/>
    <w:rsid w:val="005A51B4"/>
    <w:rsid w:val="005A6E8A"/>
    <w:rsid w:val="005A7092"/>
    <w:rsid w:val="005A748F"/>
    <w:rsid w:val="005A7548"/>
    <w:rsid w:val="005A78F4"/>
    <w:rsid w:val="005A7BCA"/>
    <w:rsid w:val="005B027E"/>
    <w:rsid w:val="005B04CA"/>
    <w:rsid w:val="005B0604"/>
    <w:rsid w:val="005B09EA"/>
    <w:rsid w:val="005B09F4"/>
    <w:rsid w:val="005B1014"/>
    <w:rsid w:val="005B2327"/>
    <w:rsid w:val="005B374E"/>
    <w:rsid w:val="005B3B86"/>
    <w:rsid w:val="005B425B"/>
    <w:rsid w:val="005B44C9"/>
    <w:rsid w:val="005B4529"/>
    <w:rsid w:val="005B4630"/>
    <w:rsid w:val="005B490B"/>
    <w:rsid w:val="005B4A77"/>
    <w:rsid w:val="005B4B73"/>
    <w:rsid w:val="005B4BB0"/>
    <w:rsid w:val="005B4CD8"/>
    <w:rsid w:val="005B4EC8"/>
    <w:rsid w:val="005B555D"/>
    <w:rsid w:val="005B5E7D"/>
    <w:rsid w:val="005B604D"/>
    <w:rsid w:val="005B61E1"/>
    <w:rsid w:val="005B660D"/>
    <w:rsid w:val="005B6FD6"/>
    <w:rsid w:val="005B703F"/>
    <w:rsid w:val="005B76A8"/>
    <w:rsid w:val="005B7988"/>
    <w:rsid w:val="005B7E70"/>
    <w:rsid w:val="005B7F67"/>
    <w:rsid w:val="005B7FAB"/>
    <w:rsid w:val="005C0FFA"/>
    <w:rsid w:val="005C101C"/>
    <w:rsid w:val="005C1141"/>
    <w:rsid w:val="005C192A"/>
    <w:rsid w:val="005C1A12"/>
    <w:rsid w:val="005C1A36"/>
    <w:rsid w:val="005C1AF1"/>
    <w:rsid w:val="005C1DD2"/>
    <w:rsid w:val="005C26C8"/>
    <w:rsid w:val="005C283D"/>
    <w:rsid w:val="005C2EBC"/>
    <w:rsid w:val="005C3373"/>
    <w:rsid w:val="005C37E9"/>
    <w:rsid w:val="005C3965"/>
    <w:rsid w:val="005C3BDB"/>
    <w:rsid w:val="005C4488"/>
    <w:rsid w:val="005C487F"/>
    <w:rsid w:val="005C4AA1"/>
    <w:rsid w:val="005C573B"/>
    <w:rsid w:val="005C58F3"/>
    <w:rsid w:val="005C5BDF"/>
    <w:rsid w:val="005C63D1"/>
    <w:rsid w:val="005C66DE"/>
    <w:rsid w:val="005C6CE6"/>
    <w:rsid w:val="005C6D91"/>
    <w:rsid w:val="005C6E03"/>
    <w:rsid w:val="005C7377"/>
    <w:rsid w:val="005C74FD"/>
    <w:rsid w:val="005C7746"/>
    <w:rsid w:val="005C7A16"/>
    <w:rsid w:val="005C7BB0"/>
    <w:rsid w:val="005C7EC5"/>
    <w:rsid w:val="005D02E4"/>
    <w:rsid w:val="005D0616"/>
    <w:rsid w:val="005D06EB"/>
    <w:rsid w:val="005D06F2"/>
    <w:rsid w:val="005D0808"/>
    <w:rsid w:val="005D0876"/>
    <w:rsid w:val="005D10E2"/>
    <w:rsid w:val="005D2176"/>
    <w:rsid w:val="005D21FD"/>
    <w:rsid w:val="005D2A22"/>
    <w:rsid w:val="005D305F"/>
    <w:rsid w:val="005D318B"/>
    <w:rsid w:val="005D32CA"/>
    <w:rsid w:val="005D36F0"/>
    <w:rsid w:val="005D3A1A"/>
    <w:rsid w:val="005D3DFE"/>
    <w:rsid w:val="005D4181"/>
    <w:rsid w:val="005D419E"/>
    <w:rsid w:val="005D4335"/>
    <w:rsid w:val="005D43C6"/>
    <w:rsid w:val="005D489F"/>
    <w:rsid w:val="005D4EF4"/>
    <w:rsid w:val="005D4F9A"/>
    <w:rsid w:val="005D5097"/>
    <w:rsid w:val="005D51E1"/>
    <w:rsid w:val="005D59A0"/>
    <w:rsid w:val="005D5FB8"/>
    <w:rsid w:val="005D6081"/>
    <w:rsid w:val="005D62FA"/>
    <w:rsid w:val="005D62FD"/>
    <w:rsid w:val="005D663D"/>
    <w:rsid w:val="005D68F0"/>
    <w:rsid w:val="005D6DB0"/>
    <w:rsid w:val="005D6FC0"/>
    <w:rsid w:val="005D74AA"/>
    <w:rsid w:val="005E0142"/>
    <w:rsid w:val="005E021C"/>
    <w:rsid w:val="005E0C13"/>
    <w:rsid w:val="005E0EA6"/>
    <w:rsid w:val="005E0FDA"/>
    <w:rsid w:val="005E1310"/>
    <w:rsid w:val="005E16AC"/>
    <w:rsid w:val="005E1FD2"/>
    <w:rsid w:val="005E2492"/>
    <w:rsid w:val="005E24D8"/>
    <w:rsid w:val="005E2649"/>
    <w:rsid w:val="005E317D"/>
    <w:rsid w:val="005E3868"/>
    <w:rsid w:val="005E3B56"/>
    <w:rsid w:val="005E3BA7"/>
    <w:rsid w:val="005E43B2"/>
    <w:rsid w:val="005E4F4B"/>
    <w:rsid w:val="005E4FA3"/>
    <w:rsid w:val="005E5758"/>
    <w:rsid w:val="005E5BEB"/>
    <w:rsid w:val="005E5FFA"/>
    <w:rsid w:val="005E64CD"/>
    <w:rsid w:val="005E6B97"/>
    <w:rsid w:val="005E72EF"/>
    <w:rsid w:val="005E7EB2"/>
    <w:rsid w:val="005F0499"/>
    <w:rsid w:val="005F0CA2"/>
    <w:rsid w:val="005F1014"/>
    <w:rsid w:val="005F1396"/>
    <w:rsid w:val="005F1933"/>
    <w:rsid w:val="005F1F6F"/>
    <w:rsid w:val="005F2191"/>
    <w:rsid w:val="005F278E"/>
    <w:rsid w:val="005F2BFD"/>
    <w:rsid w:val="005F2CCF"/>
    <w:rsid w:val="005F2E3F"/>
    <w:rsid w:val="005F301A"/>
    <w:rsid w:val="005F314A"/>
    <w:rsid w:val="005F33AD"/>
    <w:rsid w:val="005F37D9"/>
    <w:rsid w:val="005F399C"/>
    <w:rsid w:val="005F4BE7"/>
    <w:rsid w:val="005F4EBA"/>
    <w:rsid w:val="005F5800"/>
    <w:rsid w:val="005F6107"/>
    <w:rsid w:val="005F6472"/>
    <w:rsid w:val="005F65F9"/>
    <w:rsid w:val="005F6A53"/>
    <w:rsid w:val="005F6DAD"/>
    <w:rsid w:val="005F706F"/>
    <w:rsid w:val="005F7084"/>
    <w:rsid w:val="005F777F"/>
    <w:rsid w:val="005F7FC3"/>
    <w:rsid w:val="00601043"/>
    <w:rsid w:val="006014CF"/>
    <w:rsid w:val="00601546"/>
    <w:rsid w:val="00601572"/>
    <w:rsid w:val="00601635"/>
    <w:rsid w:val="006017C5"/>
    <w:rsid w:val="00601DA2"/>
    <w:rsid w:val="00602637"/>
    <w:rsid w:val="0060279B"/>
    <w:rsid w:val="00602899"/>
    <w:rsid w:val="00602EB9"/>
    <w:rsid w:val="0060382C"/>
    <w:rsid w:val="00603947"/>
    <w:rsid w:val="006042DF"/>
    <w:rsid w:val="00604442"/>
    <w:rsid w:val="00604A35"/>
    <w:rsid w:val="00604BB2"/>
    <w:rsid w:val="00604C59"/>
    <w:rsid w:val="006050BD"/>
    <w:rsid w:val="0060528C"/>
    <w:rsid w:val="00605397"/>
    <w:rsid w:val="006054FB"/>
    <w:rsid w:val="006058AB"/>
    <w:rsid w:val="00605A70"/>
    <w:rsid w:val="0060646A"/>
    <w:rsid w:val="00606564"/>
    <w:rsid w:val="006068A8"/>
    <w:rsid w:val="006069CF"/>
    <w:rsid w:val="00607C20"/>
    <w:rsid w:val="00607E2A"/>
    <w:rsid w:val="00607EAA"/>
    <w:rsid w:val="00607ECB"/>
    <w:rsid w:val="00610041"/>
    <w:rsid w:val="006100C4"/>
    <w:rsid w:val="006101FF"/>
    <w:rsid w:val="00610D81"/>
    <w:rsid w:val="00610F98"/>
    <w:rsid w:val="0061120F"/>
    <w:rsid w:val="0061142C"/>
    <w:rsid w:val="00611DCD"/>
    <w:rsid w:val="0061267B"/>
    <w:rsid w:val="00612ADA"/>
    <w:rsid w:val="00612D6C"/>
    <w:rsid w:val="0061308D"/>
    <w:rsid w:val="006135AC"/>
    <w:rsid w:val="00613B53"/>
    <w:rsid w:val="006149DF"/>
    <w:rsid w:val="00614C6C"/>
    <w:rsid w:val="00614DC2"/>
    <w:rsid w:val="00614FB5"/>
    <w:rsid w:val="00615598"/>
    <w:rsid w:val="00615CF9"/>
    <w:rsid w:val="006162A6"/>
    <w:rsid w:val="00616611"/>
    <w:rsid w:val="00616A05"/>
    <w:rsid w:val="00617A06"/>
    <w:rsid w:val="006203E3"/>
    <w:rsid w:val="006205AA"/>
    <w:rsid w:val="006205D2"/>
    <w:rsid w:val="00620987"/>
    <w:rsid w:val="00620A96"/>
    <w:rsid w:val="00620A97"/>
    <w:rsid w:val="006211E4"/>
    <w:rsid w:val="00621ECD"/>
    <w:rsid w:val="00621EF3"/>
    <w:rsid w:val="006222B7"/>
    <w:rsid w:val="00622A25"/>
    <w:rsid w:val="00622D48"/>
    <w:rsid w:val="00623173"/>
    <w:rsid w:val="0062344D"/>
    <w:rsid w:val="0062399F"/>
    <w:rsid w:val="00624217"/>
    <w:rsid w:val="006242F4"/>
    <w:rsid w:val="00624675"/>
    <w:rsid w:val="00624843"/>
    <w:rsid w:val="00624DC5"/>
    <w:rsid w:val="006255DA"/>
    <w:rsid w:val="00625D42"/>
    <w:rsid w:val="00625FDB"/>
    <w:rsid w:val="00626341"/>
    <w:rsid w:val="00626628"/>
    <w:rsid w:val="006268E3"/>
    <w:rsid w:val="00626F08"/>
    <w:rsid w:val="00626F1F"/>
    <w:rsid w:val="00627B6A"/>
    <w:rsid w:val="00627C67"/>
    <w:rsid w:val="00627FE0"/>
    <w:rsid w:val="00630A94"/>
    <w:rsid w:val="00630B9F"/>
    <w:rsid w:val="00630EEC"/>
    <w:rsid w:val="00631736"/>
    <w:rsid w:val="00632300"/>
    <w:rsid w:val="00632CE3"/>
    <w:rsid w:val="00633440"/>
    <w:rsid w:val="0063352D"/>
    <w:rsid w:val="00633717"/>
    <w:rsid w:val="006338EB"/>
    <w:rsid w:val="00633A3B"/>
    <w:rsid w:val="00633C9B"/>
    <w:rsid w:val="00634020"/>
    <w:rsid w:val="006342F2"/>
    <w:rsid w:val="00634521"/>
    <w:rsid w:val="006346AF"/>
    <w:rsid w:val="006348A0"/>
    <w:rsid w:val="00634CBD"/>
    <w:rsid w:val="00634CBE"/>
    <w:rsid w:val="00634D3F"/>
    <w:rsid w:val="006357AE"/>
    <w:rsid w:val="00635D10"/>
    <w:rsid w:val="0063610B"/>
    <w:rsid w:val="006363AA"/>
    <w:rsid w:val="006366E2"/>
    <w:rsid w:val="006367E1"/>
    <w:rsid w:val="00637250"/>
    <w:rsid w:val="006373D3"/>
    <w:rsid w:val="00637463"/>
    <w:rsid w:val="00637BEE"/>
    <w:rsid w:val="00640061"/>
    <w:rsid w:val="0064027A"/>
    <w:rsid w:val="006404A8"/>
    <w:rsid w:val="0064087A"/>
    <w:rsid w:val="00640947"/>
    <w:rsid w:val="00640A6C"/>
    <w:rsid w:val="00640E48"/>
    <w:rsid w:val="00640F78"/>
    <w:rsid w:val="00642023"/>
    <w:rsid w:val="006427A4"/>
    <w:rsid w:val="0064397A"/>
    <w:rsid w:val="0064461A"/>
    <w:rsid w:val="00644A97"/>
    <w:rsid w:val="00644CB0"/>
    <w:rsid w:val="00645411"/>
    <w:rsid w:val="00645532"/>
    <w:rsid w:val="00645755"/>
    <w:rsid w:val="00645B6E"/>
    <w:rsid w:val="006462ED"/>
    <w:rsid w:val="00646541"/>
    <w:rsid w:val="006465A2"/>
    <w:rsid w:val="006467F4"/>
    <w:rsid w:val="00646A3F"/>
    <w:rsid w:val="00646B40"/>
    <w:rsid w:val="00646BB7"/>
    <w:rsid w:val="00646D08"/>
    <w:rsid w:val="006475F2"/>
    <w:rsid w:val="0064772F"/>
    <w:rsid w:val="00650330"/>
    <w:rsid w:val="00650590"/>
    <w:rsid w:val="00650D66"/>
    <w:rsid w:val="00650F2A"/>
    <w:rsid w:val="00651031"/>
    <w:rsid w:val="0065147B"/>
    <w:rsid w:val="0065175E"/>
    <w:rsid w:val="00652042"/>
    <w:rsid w:val="00652200"/>
    <w:rsid w:val="006524AF"/>
    <w:rsid w:val="006525C9"/>
    <w:rsid w:val="00652F29"/>
    <w:rsid w:val="00652FC6"/>
    <w:rsid w:val="0065305D"/>
    <w:rsid w:val="0065329A"/>
    <w:rsid w:val="00653463"/>
    <w:rsid w:val="00653640"/>
    <w:rsid w:val="0065387A"/>
    <w:rsid w:val="00653A4D"/>
    <w:rsid w:val="00653A64"/>
    <w:rsid w:val="00654166"/>
    <w:rsid w:val="00654281"/>
    <w:rsid w:val="00654369"/>
    <w:rsid w:val="006544AE"/>
    <w:rsid w:val="00654BA8"/>
    <w:rsid w:val="00654FB9"/>
    <w:rsid w:val="0065515E"/>
    <w:rsid w:val="00655839"/>
    <w:rsid w:val="00655C0A"/>
    <w:rsid w:val="00656114"/>
    <w:rsid w:val="0065685D"/>
    <w:rsid w:val="006571FD"/>
    <w:rsid w:val="006577E5"/>
    <w:rsid w:val="00657A08"/>
    <w:rsid w:val="00657CE3"/>
    <w:rsid w:val="00660BC0"/>
    <w:rsid w:val="00660C7F"/>
    <w:rsid w:val="0066107A"/>
    <w:rsid w:val="006617AB"/>
    <w:rsid w:val="00661E90"/>
    <w:rsid w:val="00662250"/>
    <w:rsid w:val="006623FE"/>
    <w:rsid w:val="006625DD"/>
    <w:rsid w:val="0066266D"/>
    <w:rsid w:val="006627B9"/>
    <w:rsid w:val="006629FD"/>
    <w:rsid w:val="006632FF"/>
    <w:rsid w:val="00663E2A"/>
    <w:rsid w:val="006640A3"/>
    <w:rsid w:val="00664170"/>
    <w:rsid w:val="00664311"/>
    <w:rsid w:val="00664EC6"/>
    <w:rsid w:val="00664F71"/>
    <w:rsid w:val="0066501F"/>
    <w:rsid w:val="00665141"/>
    <w:rsid w:val="006653C5"/>
    <w:rsid w:val="00665B08"/>
    <w:rsid w:val="00665C90"/>
    <w:rsid w:val="00665CE9"/>
    <w:rsid w:val="00665E2E"/>
    <w:rsid w:val="00666258"/>
    <w:rsid w:val="006664DB"/>
    <w:rsid w:val="00666B6D"/>
    <w:rsid w:val="00666D14"/>
    <w:rsid w:val="006671E0"/>
    <w:rsid w:val="00667625"/>
    <w:rsid w:val="00667788"/>
    <w:rsid w:val="00667E09"/>
    <w:rsid w:val="00670226"/>
    <w:rsid w:val="0067064E"/>
    <w:rsid w:val="0067086F"/>
    <w:rsid w:val="00670BEB"/>
    <w:rsid w:val="00670F4B"/>
    <w:rsid w:val="0067161A"/>
    <w:rsid w:val="00671ADF"/>
    <w:rsid w:val="006721D1"/>
    <w:rsid w:val="00672359"/>
    <w:rsid w:val="00672843"/>
    <w:rsid w:val="00673120"/>
    <w:rsid w:val="0067346A"/>
    <w:rsid w:val="0067375A"/>
    <w:rsid w:val="00673C02"/>
    <w:rsid w:val="00673CA7"/>
    <w:rsid w:val="006741BC"/>
    <w:rsid w:val="0067451C"/>
    <w:rsid w:val="006747AF"/>
    <w:rsid w:val="006750F0"/>
    <w:rsid w:val="0067605D"/>
    <w:rsid w:val="00676399"/>
    <w:rsid w:val="00676663"/>
    <w:rsid w:val="00677D4F"/>
    <w:rsid w:val="00680BD3"/>
    <w:rsid w:val="0068107A"/>
    <w:rsid w:val="00681AE6"/>
    <w:rsid w:val="00681D72"/>
    <w:rsid w:val="00681F66"/>
    <w:rsid w:val="006820B1"/>
    <w:rsid w:val="00682435"/>
    <w:rsid w:val="00682D74"/>
    <w:rsid w:val="006832B3"/>
    <w:rsid w:val="006832D0"/>
    <w:rsid w:val="00683547"/>
    <w:rsid w:val="00683B70"/>
    <w:rsid w:val="00683EBD"/>
    <w:rsid w:val="0068545E"/>
    <w:rsid w:val="00685AAB"/>
    <w:rsid w:val="00685B76"/>
    <w:rsid w:val="006863BE"/>
    <w:rsid w:val="00686681"/>
    <w:rsid w:val="00687FB8"/>
    <w:rsid w:val="006900DA"/>
    <w:rsid w:val="00690213"/>
    <w:rsid w:val="0069072D"/>
    <w:rsid w:val="00690740"/>
    <w:rsid w:val="006908E0"/>
    <w:rsid w:val="00691E8B"/>
    <w:rsid w:val="0069209A"/>
    <w:rsid w:val="0069242E"/>
    <w:rsid w:val="0069257A"/>
    <w:rsid w:val="006927A3"/>
    <w:rsid w:val="006929E7"/>
    <w:rsid w:val="0069301E"/>
    <w:rsid w:val="006931FC"/>
    <w:rsid w:val="006939DC"/>
    <w:rsid w:val="00693E2B"/>
    <w:rsid w:val="00694470"/>
    <w:rsid w:val="00695222"/>
    <w:rsid w:val="00695690"/>
    <w:rsid w:val="00695A58"/>
    <w:rsid w:val="00696142"/>
    <w:rsid w:val="00696786"/>
    <w:rsid w:val="00696B9A"/>
    <w:rsid w:val="00696BAC"/>
    <w:rsid w:val="00696D1D"/>
    <w:rsid w:val="006976C4"/>
    <w:rsid w:val="0069799C"/>
    <w:rsid w:val="00697B74"/>
    <w:rsid w:val="006A05BF"/>
    <w:rsid w:val="006A0B8F"/>
    <w:rsid w:val="006A1DB5"/>
    <w:rsid w:val="006A214D"/>
    <w:rsid w:val="006A22C9"/>
    <w:rsid w:val="006A233D"/>
    <w:rsid w:val="006A2C8E"/>
    <w:rsid w:val="006A3D89"/>
    <w:rsid w:val="006A4F6C"/>
    <w:rsid w:val="006A593A"/>
    <w:rsid w:val="006A611A"/>
    <w:rsid w:val="006A67ED"/>
    <w:rsid w:val="006A717E"/>
    <w:rsid w:val="006A7BB4"/>
    <w:rsid w:val="006B00F7"/>
    <w:rsid w:val="006B02C7"/>
    <w:rsid w:val="006B07C9"/>
    <w:rsid w:val="006B09B5"/>
    <w:rsid w:val="006B148F"/>
    <w:rsid w:val="006B1830"/>
    <w:rsid w:val="006B206A"/>
    <w:rsid w:val="006B2429"/>
    <w:rsid w:val="006B266E"/>
    <w:rsid w:val="006B2B95"/>
    <w:rsid w:val="006B2F7A"/>
    <w:rsid w:val="006B330D"/>
    <w:rsid w:val="006B3535"/>
    <w:rsid w:val="006B45FA"/>
    <w:rsid w:val="006B50BD"/>
    <w:rsid w:val="006B5536"/>
    <w:rsid w:val="006B5ED4"/>
    <w:rsid w:val="006B5FAC"/>
    <w:rsid w:val="006B6089"/>
    <w:rsid w:val="006B6115"/>
    <w:rsid w:val="006B6165"/>
    <w:rsid w:val="006B6985"/>
    <w:rsid w:val="006B6A87"/>
    <w:rsid w:val="006B6CCA"/>
    <w:rsid w:val="006B7169"/>
    <w:rsid w:val="006B737F"/>
    <w:rsid w:val="006C0141"/>
    <w:rsid w:val="006C016A"/>
    <w:rsid w:val="006C03DA"/>
    <w:rsid w:val="006C0CB9"/>
    <w:rsid w:val="006C0E26"/>
    <w:rsid w:val="006C10E8"/>
    <w:rsid w:val="006C14A8"/>
    <w:rsid w:val="006C1AAC"/>
    <w:rsid w:val="006C1C8A"/>
    <w:rsid w:val="006C1D72"/>
    <w:rsid w:val="006C1DAC"/>
    <w:rsid w:val="006C2227"/>
    <w:rsid w:val="006C3967"/>
    <w:rsid w:val="006C3EE6"/>
    <w:rsid w:val="006C47DD"/>
    <w:rsid w:val="006C48F2"/>
    <w:rsid w:val="006C49D0"/>
    <w:rsid w:val="006C49DC"/>
    <w:rsid w:val="006C4B63"/>
    <w:rsid w:val="006C4F54"/>
    <w:rsid w:val="006C4FAF"/>
    <w:rsid w:val="006C552E"/>
    <w:rsid w:val="006C5FE5"/>
    <w:rsid w:val="006C6156"/>
    <w:rsid w:val="006C6CBF"/>
    <w:rsid w:val="006C7339"/>
    <w:rsid w:val="006C73BB"/>
    <w:rsid w:val="006C7891"/>
    <w:rsid w:val="006C7DC3"/>
    <w:rsid w:val="006D00DB"/>
    <w:rsid w:val="006D0506"/>
    <w:rsid w:val="006D0BB1"/>
    <w:rsid w:val="006D1205"/>
    <w:rsid w:val="006D1430"/>
    <w:rsid w:val="006D18E6"/>
    <w:rsid w:val="006D1A84"/>
    <w:rsid w:val="006D1DA2"/>
    <w:rsid w:val="006D2D7F"/>
    <w:rsid w:val="006D3163"/>
    <w:rsid w:val="006D33E6"/>
    <w:rsid w:val="006D38A4"/>
    <w:rsid w:val="006D39E6"/>
    <w:rsid w:val="006D3BE7"/>
    <w:rsid w:val="006D3E04"/>
    <w:rsid w:val="006D45AE"/>
    <w:rsid w:val="006D460D"/>
    <w:rsid w:val="006D4D2C"/>
    <w:rsid w:val="006D4E8E"/>
    <w:rsid w:val="006D4F17"/>
    <w:rsid w:val="006D505C"/>
    <w:rsid w:val="006D569D"/>
    <w:rsid w:val="006D5B67"/>
    <w:rsid w:val="006D6289"/>
    <w:rsid w:val="006D67B7"/>
    <w:rsid w:val="006D6A37"/>
    <w:rsid w:val="006D6E6D"/>
    <w:rsid w:val="006D7785"/>
    <w:rsid w:val="006E0025"/>
    <w:rsid w:val="006E06C3"/>
    <w:rsid w:val="006E095D"/>
    <w:rsid w:val="006E09B5"/>
    <w:rsid w:val="006E11F0"/>
    <w:rsid w:val="006E1554"/>
    <w:rsid w:val="006E1AB0"/>
    <w:rsid w:val="006E1C70"/>
    <w:rsid w:val="006E21A5"/>
    <w:rsid w:val="006E2800"/>
    <w:rsid w:val="006E2EC2"/>
    <w:rsid w:val="006E316C"/>
    <w:rsid w:val="006E3284"/>
    <w:rsid w:val="006E3671"/>
    <w:rsid w:val="006E3AA9"/>
    <w:rsid w:val="006E54D0"/>
    <w:rsid w:val="006E567F"/>
    <w:rsid w:val="006E6B9A"/>
    <w:rsid w:val="006E7528"/>
    <w:rsid w:val="006F01CA"/>
    <w:rsid w:val="006F02CE"/>
    <w:rsid w:val="006F0581"/>
    <w:rsid w:val="006F069F"/>
    <w:rsid w:val="006F17D9"/>
    <w:rsid w:val="006F1AF2"/>
    <w:rsid w:val="006F1BB7"/>
    <w:rsid w:val="006F1F30"/>
    <w:rsid w:val="006F2337"/>
    <w:rsid w:val="006F29F2"/>
    <w:rsid w:val="006F2A3A"/>
    <w:rsid w:val="006F2B75"/>
    <w:rsid w:val="006F2CAD"/>
    <w:rsid w:val="006F2CBF"/>
    <w:rsid w:val="006F32C4"/>
    <w:rsid w:val="006F3D06"/>
    <w:rsid w:val="006F3D22"/>
    <w:rsid w:val="006F4E90"/>
    <w:rsid w:val="006F4EC3"/>
    <w:rsid w:val="006F4FE4"/>
    <w:rsid w:val="006F515D"/>
    <w:rsid w:val="006F56A3"/>
    <w:rsid w:val="006F59C1"/>
    <w:rsid w:val="006F661E"/>
    <w:rsid w:val="006F667A"/>
    <w:rsid w:val="006F67A0"/>
    <w:rsid w:val="006F68C0"/>
    <w:rsid w:val="006F70A8"/>
    <w:rsid w:val="006F7831"/>
    <w:rsid w:val="006F7BB8"/>
    <w:rsid w:val="006F7C4E"/>
    <w:rsid w:val="006F7CC1"/>
    <w:rsid w:val="00700223"/>
    <w:rsid w:val="0070085F"/>
    <w:rsid w:val="00701012"/>
    <w:rsid w:val="007012FD"/>
    <w:rsid w:val="00701706"/>
    <w:rsid w:val="00701910"/>
    <w:rsid w:val="0070194E"/>
    <w:rsid w:val="00701BFA"/>
    <w:rsid w:val="00701FF9"/>
    <w:rsid w:val="00702235"/>
    <w:rsid w:val="0070342F"/>
    <w:rsid w:val="007038D3"/>
    <w:rsid w:val="00703F48"/>
    <w:rsid w:val="007043B7"/>
    <w:rsid w:val="00705124"/>
    <w:rsid w:val="00705C44"/>
    <w:rsid w:val="00705F61"/>
    <w:rsid w:val="00706B63"/>
    <w:rsid w:val="00707325"/>
    <w:rsid w:val="00707792"/>
    <w:rsid w:val="0070785B"/>
    <w:rsid w:val="00707917"/>
    <w:rsid w:val="00707B30"/>
    <w:rsid w:val="00707C1B"/>
    <w:rsid w:val="0071033C"/>
    <w:rsid w:val="007104F1"/>
    <w:rsid w:val="007107E2"/>
    <w:rsid w:val="00710AB2"/>
    <w:rsid w:val="00710C5F"/>
    <w:rsid w:val="00710D34"/>
    <w:rsid w:val="00710F89"/>
    <w:rsid w:val="00711932"/>
    <w:rsid w:val="00711F1F"/>
    <w:rsid w:val="00712E66"/>
    <w:rsid w:val="007134B3"/>
    <w:rsid w:val="0071461B"/>
    <w:rsid w:val="00714839"/>
    <w:rsid w:val="0071492F"/>
    <w:rsid w:val="00714936"/>
    <w:rsid w:val="00714947"/>
    <w:rsid w:val="00714C92"/>
    <w:rsid w:val="007160CB"/>
    <w:rsid w:val="007162C1"/>
    <w:rsid w:val="007166FD"/>
    <w:rsid w:val="00716AA9"/>
    <w:rsid w:val="00720225"/>
    <w:rsid w:val="00720B1D"/>
    <w:rsid w:val="00721BE3"/>
    <w:rsid w:val="00722EB9"/>
    <w:rsid w:val="0072367C"/>
    <w:rsid w:val="00723B2A"/>
    <w:rsid w:val="0072512A"/>
    <w:rsid w:val="00725202"/>
    <w:rsid w:val="0072539F"/>
    <w:rsid w:val="00725821"/>
    <w:rsid w:val="00726552"/>
    <w:rsid w:val="0072688D"/>
    <w:rsid w:val="007268F4"/>
    <w:rsid w:val="0072702A"/>
    <w:rsid w:val="007273C4"/>
    <w:rsid w:val="00727602"/>
    <w:rsid w:val="007276CF"/>
    <w:rsid w:val="007277B0"/>
    <w:rsid w:val="00727FE5"/>
    <w:rsid w:val="00730411"/>
    <w:rsid w:val="00730A74"/>
    <w:rsid w:val="007310F5"/>
    <w:rsid w:val="00731314"/>
    <w:rsid w:val="007315C2"/>
    <w:rsid w:val="00731912"/>
    <w:rsid w:val="00731C21"/>
    <w:rsid w:val="00731CA2"/>
    <w:rsid w:val="007324D0"/>
    <w:rsid w:val="007324E0"/>
    <w:rsid w:val="007334FF"/>
    <w:rsid w:val="00733D97"/>
    <w:rsid w:val="0073471A"/>
    <w:rsid w:val="00734998"/>
    <w:rsid w:val="007350B9"/>
    <w:rsid w:val="00735150"/>
    <w:rsid w:val="007351F9"/>
    <w:rsid w:val="007352EE"/>
    <w:rsid w:val="00735482"/>
    <w:rsid w:val="007358B4"/>
    <w:rsid w:val="007359EA"/>
    <w:rsid w:val="00737273"/>
    <w:rsid w:val="00737562"/>
    <w:rsid w:val="0073778A"/>
    <w:rsid w:val="00740242"/>
    <w:rsid w:val="00740C94"/>
    <w:rsid w:val="00740DCB"/>
    <w:rsid w:val="00740E41"/>
    <w:rsid w:val="007414C3"/>
    <w:rsid w:val="007415FF"/>
    <w:rsid w:val="007417B3"/>
    <w:rsid w:val="00741C57"/>
    <w:rsid w:val="00742142"/>
    <w:rsid w:val="00742999"/>
    <w:rsid w:val="00742F4A"/>
    <w:rsid w:val="007435D8"/>
    <w:rsid w:val="0074360E"/>
    <w:rsid w:val="0074368D"/>
    <w:rsid w:val="0074370E"/>
    <w:rsid w:val="00743DFC"/>
    <w:rsid w:val="00743FB6"/>
    <w:rsid w:val="00744338"/>
    <w:rsid w:val="00745099"/>
    <w:rsid w:val="007450D8"/>
    <w:rsid w:val="00745681"/>
    <w:rsid w:val="00745AB6"/>
    <w:rsid w:val="00745E22"/>
    <w:rsid w:val="00746282"/>
    <w:rsid w:val="007462BD"/>
    <w:rsid w:val="007465F3"/>
    <w:rsid w:val="00747208"/>
    <w:rsid w:val="00747621"/>
    <w:rsid w:val="00747779"/>
    <w:rsid w:val="00747A6E"/>
    <w:rsid w:val="00747D39"/>
    <w:rsid w:val="00750073"/>
    <w:rsid w:val="007506A7"/>
    <w:rsid w:val="00750959"/>
    <w:rsid w:val="00750C76"/>
    <w:rsid w:val="00750F07"/>
    <w:rsid w:val="00750F46"/>
    <w:rsid w:val="0075106E"/>
    <w:rsid w:val="00751803"/>
    <w:rsid w:val="007527F5"/>
    <w:rsid w:val="00752A1F"/>
    <w:rsid w:val="00752D47"/>
    <w:rsid w:val="00753C61"/>
    <w:rsid w:val="007541C4"/>
    <w:rsid w:val="00754649"/>
    <w:rsid w:val="0075474C"/>
    <w:rsid w:val="00755A53"/>
    <w:rsid w:val="00755C0C"/>
    <w:rsid w:val="007560CF"/>
    <w:rsid w:val="007563B7"/>
    <w:rsid w:val="007564C5"/>
    <w:rsid w:val="007573CC"/>
    <w:rsid w:val="00757825"/>
    <w:rsid w:val="00757C13"/>
    <w:rsid w:val="00757E7E"/>
    <w:rsid w:val="00757F00"/>
    <w:rsid w:val="00760081"/>
    <w:rsid w:val="0076017C"/>
    <w:rsid w:val="0076058C"/>
    <w:rsid w:val="0076063D"/>
    <w:rsid w:val="007608C8"/>
    <w:rsid w:val="0076107F"/>
    <w:rsid w:val="00761487"/>
    <w:rsid w:val="00761877"/>
    <w:rsid w:val="00761F95"/>
    <w:rsid w:val="00762189"/>
    <w:rsid w:val="00762834"/>
    <w:rsid w:val="0076296A"/>
    <w:rsid w:val="00762B1D"/>
    <w:rsid w:val="00763355"/>
    <w:rsid w:val="0076340B"/>
    <w:rsid w:val="007636E2"/>
    <w:rsid w:val="0076387A"/>
    <w:rsid w:val="00763AFC"/>
    <w:rsid w:val="00763C1F"/>
    <w:rsid w:val="00764159"/>
    <w:rsid w:val="00764414"/>
    <w:rsid w:val="00764481"/>
    <w:rsid w:val="00764758"/>
    <w:rsid w:val="00764BD5"/>
    <w:rsid w:val="00764FAA"/>
    <w:rsid w:val="00765276"/>
    <w:rsid w:val="0076540A"/>
    <w:rsid w:val="0076540E"/>
    <w:rsid w:val="007654B2"/>
    <w:rsid w:val="00765BE3"/>
    <w:rsid w:val="00765CB6"/>
    <w:rsid w:val="0076607E"/>
    <w:rsid w:val="0076672D"/>
    <w:rsid w:val="00766779"/>
    <w:rsid w:val="007668AD"/>
    <w:rsid w:val="00766A97"/>
    <w:rsid w:val="00766C5E"/>
    <w:rsid w:val="00767958"/>
    <w:rsid w:val="0077042E"/>
    <w:rsid w:val="007708B8"/>
    <w:rsid w:val="00770B17"/>
    <w:rsid w:val="007716D1"/>
    <w:rsid w:val="00771732"/>
    <w:rsid w:val="00771F97"/>
    <w:rsid w:val="007741AD"/>
    <w:rsid w:val="00774309"/>
    <w:rsid w:val="00774C31"/>
    <w:rsid w:val="00774DFB"/>
    <w:rsid w:val="007758CD"/>
    <w:rsid w:val="00775B00"/>
    <w:rsid w:val="00775ED3"/>
    <w:rsid w:val="007760AE"/>
    <w:rsid w:val="0077612C"/>
    <w:rsid w:val="0077614B"/>
    <w:rsid w:val="007767BC"/>
    <w:rsid w:val="007769A7"/>
    <w:rsid w:val="00776D86"/>
    <w:rsid w:val="00777221"/>
    <w:rsid w:val="00777AFC"/>
    <w:rsid w:val="00777C47"/>
    <w:rsid w:val="00777E1A"/>
    <w:rsid w:val="0078019F"/>
    <w:rsid w:val="0078033E"/>
    <w:rsid w:val="00780EE4"/>
    <w:rsid w:val="00781768"/>
    <w:rsid w:val="00781C70"/>
    <w:rsid w:val="00782994"/>
    <w:rsid w:val="00783102"/>
    <w:rsid w:val="007831A5"/>
    <w:rsid w:val="00783F36"/>
    <w:rsid w:val="00784139"/>
    <w:rsid w:val="00784748"/>
    <w:rsid w:val="00784E4B"/>
    <w:rsid w:val="00785185"/>
    <w:rsid w:val="00785344"/>
    <w:rsid w:val="0078538A"/>
    <w:rsid w:val="00785496"/>
    <w:rsid w:val="00785B00"/>
    <w:rsid w:val="00785BD2"/>
    <w:rsid w:val="00785CD9"/>
    <w:rsid w:val="0078657E"/>
    <w:rsid w:val="0078677E"/>
    <w:rsid w:val="0078715B"/>
    <w:rsid w:val="00787410"/>
    <w:rsid w:val="00790047"/>
    <w:rsid w:val="007905D0"/>
    <w:rsid w:val="0079076D"/>
    <w:rsid w:val="00790A75"/>
    <w:rsid w:val="00790D23"/>
    <w:rsid w:val="00790EA9"/>
    <w:rsid w:val="0079103B"/>
    <w:rsid w:val="0079178B"/>
    <w:rsid w:val="007917C0"/>
    <w:rsid w:val="0079295B"/>
    <w:rsid w:val="00793405"/>
    <w:rsid w:val="00793E9C"/>
    <w:rsid w:val="00794FA5"/>
    <w:rsid w:val="00795A33"/>
    <w:rsid w:val="00795C1C"/>
    <w:rsid w:val="00795E10"/>
    <w:rsid w:val="00795FEC"/>
    <w:rsid w:val="007967D3"/>
    <w:rsid w:val="00796E82"/>
    <w:rsid w:val="007973B4"/>
    <w:rsid w:val="0079748D"/>
    <w:rsid w:val="007974C3"/>
    <w:rsid w:val="00797773"/>
    <w:rsid w:val="00797E48"/>
    <w:rsid w:val="00797E94"/>
    <w:rsid w:val="007A0001"/>
    <w:rsid w:val="007A0C97"/>
    <w:rsid w:val="007A12FE"/>
    <w:rsid w:val="007A1542"/>
    <w:rsid w:val="007A191E"/>
    <w:rsid w:val="007A2051"/>
    <w:rsid w:val="007A27CB"/>
    <w:rsid w:val="007A3BB8"/>
    <w:rsid w:val="007A4135"/>
    <w:rsid w:val="007A46B7"/>
    <w:rsid w:val="007A4FB2"/>
    <w:rsid w:val="007A5073"/>
    <w:rsid w:val="007A5257"/>
    <w:rsid w:val="007A5857"/>
    <w:rsid w:val="007A62AC"/>
    <w:rsid w:val="007A69E7"/>
    <w:rsid w:val="007A723A"/>
    <w:rsid w:val="007A72C3"/>
    <w:rsid w:val="007A75D9"/>
    <w:rsid w:val="007B02AD"/>
    <w:rsid w:val="007B06C6"/>
    <w:rsid w:val="007B10FA"/>
    <w:rsid w:val="007B14AD"/>
    <w:rsid w:val="007B1698"/>
    <w:rsid w:val="007B181B"/>
    <w:rsid w:val="007B1846"/>
    <w:rsid w:val="007B25A7"/>
    <w:rsid w:val="007B2A8E"/>
    <w:rsid w:val="007B2C8F"/>
    <w:rsid w:val="007B327C"/>
    <w:rsid w:val="007B342F"/>
    <w:rsid w:val="007B37E3"/>
    <w:rsid w:val="007B3843"/>
    <w:rsid w:val="007B397E"/>
    <w:rsid w:val="007B3D5A"/>
    <w:rsid w:val="007B3F5A"/>
    <w:rsid w:val="007B40C0"/>
    <w:rsid w:val="007B431B"/>
    <w:rsid w:val="007B4D87"/>
    <w:rsid w:val="007B4D9D"/>
    <w:rsid w:val="007B52D6"/>
    <w:rsid w:val="007B53C7"/>
    <w:rsid w:val="007B5511"/>
    <w:rsid w:val="007B57B2"/>
    <w:rsid w:val="007B59DD"/>
    <w:rsid w:val="007B61B7"/>
    <w:rsid w:val="007B64C3"/>
    <w:rsid w:val="007B6762"/>
    <w:rsid w:val="007B6B40"/>
    <w:rsid w:val="007B6BD1"/>
    <w:rsid w:val="007B70DF"/>
    <w:rsid w:val="007B72CB"/>
    <w:rsid w:val="007B77D5"/>
    <w:rsid w:val="007B7A2F"/>
    <w:rsid w:val="007B7F8F"/>
    <w:rsid w:val="007C017D"/>
    <w:rsid w:val="007C0958"/>
    <w:rsid w:val="007C0CD1"/>
    <w:rsid w:val="007C1029"/>
    <w:rsid w:val="007C112D"/>
    <w:rsid w:val="007C12AE"/>
    <w:rsid w:val="007C13CE"/>
    <w:rsid w:val="007C1702"/>
    <w:rsid w:val="007C206B"/>
    <w:rsid w:val="007C2AE0"/>
    <w:rsid w:val="007C2CD7"/>
    <w:rsid w:val="007C32CE"/>
    <w:rsid w:val="007C35BD"/>
    <w:rsid w:val="007C3911"/>
    <w:rsid w:val="007C3C79"/>
    <w:rsid w:val="007C3F2D"/>
    <w:rsid w:val="007C423C"/>
    <w:rsid w:val="007C423E"/>
    <w:rsid w:val="007C4FAF"/>
    <w:rsid w:val="007C559F"/>
    <w:rsid w:val="007C5666"/>
    <w:rsid w:val="007C5A03"/>
    <w:rsid w:val="007C5F09"/>
    <w:rsid w:val="007C6E8D"/>
    <w:rsid w:val="007C7632"/>
    <w:rsid w:val="007D0B30"/>
    <w:rsid w:val="007D1882"/>
    <w:rsid w:val="007D1C7B"/>
    <w:rsid w:val="007D1F9F"/>
    <w:rsid w:val="007D2BA3"/>
    <w:rsid w:val="007D2C3A"/>
    <w:rsid w:val="007D358E"/>
    <w:rsid w:val="007D3839"/>
    <w:rsid w:val="007D3D13"/>
    <w:rsid w:val="007D447C"/>
    <w:rsid w:val="007D4C59"/>
    <w:rsid w:val="007D583C"/>
    <w:rsid w:val="007D5EE4"/>
    <w:rsid w:val="007D641F"/>
    <w:rsid w:val="007D6513"/>
    <w:rsid w:val="007D775B"/>
    <w:rsid w:val="007E0E5F"/>
    <w:rsid w:val="007E10F1"/>
    <w:rsid w:val="007E19D5"/>
    <w:rsid w:val="007E1AF7"/>
    <w:rsid w:val="007E200B"/>
    <w:rsid w:val="007E22D2"/>
    <w:rsid w:val="007E2A65"/>
    <w:rsid w:val="007E2AB4"/>
    <w:rsid w:val="007E2ADB"/>
    <w:rsid w:val="007E2D5A"/>
    <w:rsid w:val="007E2F73"/>
    <w:rsid w:val="007E38B6"/>
    <w:rsid w:val="007E3B06"/>
    <w:rsid w:val="007E3CA5"/>
    <w:rsid w:val="007E4DB2"/>
    <w:rsid w:val="007E5435"/>
    <w:rsid w:val="007E56B2"/>
    <w:rsid w:val="007E56DC"/>
    <w:rsid w:val="007E5836"/>
    <w:rsid w:val="007E5AD3"/>
    <w:rsid w:val="007E5ECA"/>
    <w:rsid w:val="007E6136"/>
    <w:rsid w:val="007E62A1"/>
    <w:rsid w:val="007E62EF"/>
    <w:rsid w:val="007E6CB3"/>
    <w:rsid w:val="007E6E1F"/>
    <w:rsid w:val="007E7095"/>
    <w:rsid w:val="007E7716"/>
    <w:rsid w:val="007E7A38"/>
    <w:rsid w:val="007E7DA8"/>
    <w:rsid w:val="007E7E55"/>
    <w:rsid w:val="007F0059"/>
    <w:rsid w:val="007F02B1"/>
    <w:rsid w:val="007F0785"/>
    <w:rsid w:val="007F0946"/>
    <w:rsid w:val="007F0A0B"/>
    <w:rsid w:val="007F0DC5"/>
    <w:rsid w:val="007F0E45"/>
    <w:rsid w:val="007F16E7"/>
    <w:rsid w:val="007F189E"/>
    <w:rsid w:val="007F1CAB"/>
    <w:rsid w:val="007F2178"/>
    <w:rsid w:val="007F2285"/>
    <w:rsid w:val="007F30DB"/>
    <w:rsid w:val="007F31BD"/>
    <w:rsid w:val="007F325F"/>
    <w:rsid w:val="007F3468"/>
    <w:rsid w:val="007F3482"/>
    <w:rsid w:val="007F35A1"/>
    <w:rsid w:val="007F365E"/>
    <w:rsid w:val="007F3828"/>
    <w:rsid w:val="007F3F6D"/>
    <w:rsid w:val="007F45D3"/>
    <w:rsid w:val="007F496C"/>
    <w:rsid w:val="007F4BDB"/>
    <w:rsid w:val="007F55DD"/>
    <w:rsid w:val="007F57F4"/>
    <w:rsid w:val="007F5A5E"/>
    <w:rsid w:val="007F5DB7"/>
    <w:rsid w:val="007F668C"/>
    <w:rsid w:val="007F69A8"/>
    <w:rsid w:val="007F771D"/>
    <w:rsid w:val="007F7D91"/>
    <w:rsid w:val="008003F5"/>
    <w:rsid w:val="008010D3"/>
    <w:rsid w:val="008012D9"/>
    <w:rsid w:val="0080177D"/>
    <w:rsid w:val="00801955"/>
    <w:rsid w:val="00801B42"/>
    <w:rsid w:val="00801E04"/>
    <w:rsid w:val="008020E7"/>
    <w:rsid w:val="00802225"/>
    <w:rsid w:val="00802238"/>
    <w:rsid w:val="008027E2"/>
    <w:rsid w:val="00802B15"/>
    <w:rsid w:val="00802CBE"/>
    <w:rsid w:val="00803512"/>
    <w:rsid w:val="008035AA"/>
    <w:rsid w:val="008036E7"/>
    <w:rsid w:val="00803C47"/>
    <w:rsid w:val="00804A6D"/>
    <w:rsid w:val="0080526A"/>
    <w:rsid w:val="0080550A"/>
    <w:rsid w:val="0080566D"/>
    <w:rsid w:val="0080589D"/>
    <w:rsid w:val="008059F7"/>
    <w:rsid w:val="00805D1C"/>
    <w:rsid w:val="008064B4"/>
    <w:rsid w:val="008067A8"/>
    <w:rsid w:val="00806D2D"/>
    <w:rsid w:val="00806ED8"/>
    <w:rsid w:val="00807257"/>
    <w:rsid w:val="0080730D"/>
    <w:rsid w:val="0080773A"/>
    <w:rsid w:val="00807817"/>
    <w:rsid w:val="00807B71"/>
    <w:rsid w:val="00807BE9"/>
    <w:rsid w:val="0081080E"/>
    <w:rsid w:val="00810EF8"/>
    <w:rsid w:val="00811244"/>
    <w:rsid w:val="008115A2"/>
    <w:rsid w:val="008118EA"/>
    <w:rsid w:val="008125E1"/>
    <w:rsid w:val="00812C30"/>
    <w:rsid w:val="008130C4"/>
    <w:rsid w:val="00813D62"/>
    <w:rsid w:val="00813D69"/>
    <w:rsid w:val="00813F71"/>
    <w:rsid w:val="0081487B"/>
    <w:rsid w:val="00814B58"/>
    <w:rsid w:val="0081506B"/>
    <w:rsid w:val="008156CC"/>
    <w:rsid w:val="0081686B"/>
    <w:rsid w:val="00816E65"/>
    <w:rsid w:val="00817163"/>
    <w:rsid w:val="00817348"/>
    <w:rsid w:val="0081744C"/>
    <w:rsid w:val="00817A2E"/>
    <w:rsid w:val="00817C37"/>
    <w:rsid w:val="00817E57"/>
    <w:rsid w:val="00817FA8"/>
    <w:rsid w:val="008208BB"/>
    <w:rsid w:val="00820CE4"/>
    <w:rsid w:val="00821173"/>
    <w:rsid w:val="00821211"/>
    <w:rsid w:val="00821513"/>
    <w:rsid w:val="00821655"/>
    <w:rsid w:val="00821F2F"/>
    <w:rsid w:val="00822031"/>
    <w:rsid w:val="00822503"/>
    <w:rsid w:val="00822561"/>
    <w:rsid w:val="00822617"/>
    <w:rsid w:val="00822837"/>
    <w:rsid w:val="00822F01"/>
    <w:rsid w:val="0082306F"/>
    <w:rsid w:val="00823403"/>
    <w:rsid w:val="00823510"/>
    <w:rsid w:val="008237E6"/>
    <w:rsid w:val="008239BB"/>
    <w:rsid w:val="00824329"/>
    <w:rsid w:val="008244ED"/>
    <w:rsid w:val="00824A19"/>
    <w:rsid w:val="00824C1F"/>
    <w:rsid w:val="00824C77"/>
    <w:rsid w:val="00824FFC"/>
    <w:rsid w:val="00825578"/>
    <w:rsid w:val="008256F2"/>
    <w:rsid w:val="0082583A"/>
    <w:rsid w:val="00825B26"/>
    <w:rsid w:val="00825F2C"/>
    <w:rsid w:val="008265F2"/>
    <w:rsid w:val="008277A6"/>
    <w:rsid w:val="008277C5"/>
    <w:rsid w:val="00827B0A"/>
    <w:rsid w:val="00827FFD"/>
    <w:rsid w:val="008304EB"/>
    <w:rsid w:val="00830815"/>
    <w:rsid w:val="0083089B"/>
    <w:rsid w:val="00830EB7"/>
    <w:rsid w:val="00831026"/>
    <w:rsid w:val="008310BB"/>
    <w:rsid w:val="0083125B"/>
    <w:rsid w:val="008314E8"/>
    <w:rsid w:val="00831833"/>
    <w:rsid w:val="00831EE9"/>
    <w:rsid w:val="00832C11"/>
    <w:rsid w:val="00832CB3"/>
    <w:rsid w:val="008333A7"/>
    <w:rsid w:val="008338B9"/>
    <w:rsid w:val="0083424A"/>
    <w:rsid w:val="008348F6"/>
    <w:rsid w:val="00835341"/>
    <w:rsid w:val="00835756"/>
    <w:rsid w:val="00835831"/>
    <w:rsid w:val="00835A99"/>
    <w:rsid w:val="00835B99"/>
    <w:rsid w:val="00835FF7"/>
    <w:rsid w:val="00836199"/>
    <w:rsid w:val="008363EA"/>
    <w:rsid w:val="008367DA"/>
    <w:rsid w:val="00836D48"/>
    <w:rsid w:val="0083732E"/>
    <w:rsid w:val="00837CA6"/>
    <w:rsid w:val="00840069"/>
    <w:rsid w:val="008400EC"/>
    <w:rsid w:val="00840243"/>
    <w:rsid w:val="00840251"/>
    <w:rsid w:val="008404E9"/>
    <w:rsid w:val="00840B75"/>
    <w:rsid w:val="00840DCE"/>
    <w:rsid w:val="00841258"/>
    <w:rsid w:val="0084182D"/>
    <w:rsid w:val="00841AFF"/>
    <w:rsid w:val="00841CE7"/>
    <w:rsid w:val="0084280F"/>
    <w:rsid w:val="0084290A"/>
    <w:rsid w:val="00842C6B"/>
    <w:rsid w:val="008431BB"/>
    <w:rsid w:val="0084335D"/>
    <w:rsid w:val="00843BDC"/>
    <w:rsid w:val="00844163"/>
    <w:rsid w:val="00844A69"/>
    <w:rsid w:val="00844DF4"/>
    <w:rsid w:val="00844E8C"/>
    <w:rsid w:val="00845291"/>
    <w:rsid w:val="00845336"/>
    <w:rsid w:val="008457D0"/>
    <w:rsid w:val="00845A7B"/>
    <w:rsid w:val="00845B5D"/>
    <w:rsid w:val="00845D46"/>
    <w:rsid w:val="0084643C"/>
    <w:rsid w:val="00846A75"/>
    <w:rsid w:val="00847439"/>
    <w:rsid w:val="008475B8"/>
    <w:rsid w:val="00847934"/>
    <w:rsid w:val="00847ACC"/>
    <w:rsid w:val="00847F6E"/>
    <w:rsid w:val="008506BE"/>
    <w:rsid w:val="00850A20"/>
    <w:rsid w:val="008516B9"/>
    <w:rsid w:val="00851A03"/>
    <w:rsid w:val="00851AF9"/>
    <w:rsid w:val="00851D6A"/>
    <w:rsid w:val="0085209C"/>
    <w:rsid w:val="008524EF"/>
    <w:rsid w:val="00852B95"/>
    <w:rsid w:val="00852DF8"/>
    <w:rsid w:val="00853670"/>
    <w:rsid w:val="00853893"/>
    <w:rsid w:val="008542DF"/>
    <w:rsid w:val="008547DE"/>
    <w:rsid w:val="008548D9"/>
    <w:rsid w:val="00855236"/>
    <w:rsid w:val="008557EB"/>
    <w:rsid w:val="00855828"/>
    <w:rsid w:val="00855A5A"/>
    <w:rsid w:val="00855AC6"/>
    <w:rsid w:val="00855DC3"/>
    <w:rsid w:val="00856C73"/>
    <w:rsid w:val="00857148"/>
    <w:rsid w:val="00857473"/>
    <w:rsid w:val="00857CDB"/>
    <w:rsid w:val="00857CF8"/>
    <w:rsid w:val="008606C8"/>
    <w:rsid w:val="00860806"/>
    <w:rsid w:val="008613D0"/>
    <w:rsid w:val="00861650"/>
    <w:rsid w:val="00861894"/>
    <w:rsid w:val="00861942"/>
    <w:rsid w:val="00861B7B"/>
    <w:rsid w:val="00861FC4"/>
    <w:rsid w:val="008620F4"/>
    <w:rsid w:val="00862B07"/>
    <w:rsid w:val="00862D2F"/>
    <w:rsid w:val="00862E34"/>
    <w:rsid w:val="00863A3D"/>
    <w:rsid w:val="00863AA7"/>
    <w:rsid w:val="00865C7A"/>
    <w:rsid w:val="00865D06"/>
    <w:rsid w:val="00865E62"/>
    <w:rsid w:val="00866558"/>
    <w:rsid w:val="00866C86"/>
    <w:rsid w:val="00867115"/>
    <w:rsid w:val="008700F7"/>
    <w:rsid w:val="0087012F"/>
    <w:rsid w:val="00870544"/>
    <w:rsid w:val="0087089B"/>
    <w:rsid w:val="00871118"/>
    <w:rsid w:val="0087115D"/>
    <w:rsid w:val="008712A8"/>
    <w:rsid w:val="0087156B"/>
    <w:rsid w:val="0087180A"/>
    <w:rsid w:val="00871848"/>
    <w:rsid w:val="00871C2C"/>
    <w:rsid w:val="00872D41"/>
    <w:rsid w:val="00872EAD"/>
    <w:rsid w:val="00872EB9"/>
    <w:rsid w:val="00873089"/>
    <w:rsid w:val="008734DE"/>
    <w:rsid w:val="008739BE"/>
    <w:rsid w:val="00873A1E"/>
    <w:rsid w:val="00873AB9"/>
    <w:rsid w:val="00873BF3"/>
    <w:rsid w:val="00873DE9"/>
    <w:rsid w:val="00874407"/>
    <w:rsid w:val="008744C5"/>
    <w:rsid w:val="00874658"/>
    <w:rsid w:val="00874F75"/>
    <w:rsid w:val="00875193"/>
    <w:rsid w:val="00875516"/>
    <w:rsid w:val="00876014"/>
    <w:rsid w:val="00876524"/>
    <w:rsid w:val="00876535"/>
    <w:rsid w:val="00877838"/>
    <w:rsid w:val="008804E1"/>
    <w:rsid w:val="00880547"/>
    <w:rsid w:val="00880E93"/>
    <w:rsid w:val="00880EB6"/>
    <w:rsid w:val="00881340"/>
    <w:rsid w:val="00881A67"/>
    <w:rsid w:val="00881B15"/>
    <w:rsid w:val="00881C69"/>
    <w:rsid w:val="00881F8C"/>
    <w:rsid w:val="008822C2"/>
    <w:rsid w:val="00882A44"/>
    <w:rsid w:val="00882BD7"/>
    <w:rsid w:val="00882E86"/>
    <w:rsid w:val="0088366E"/>
    <w:rsid w:val="00883DA6"/>
    <w:rsid w:val="00884624"/>
    <w:rsid w:val="00884F11"/>
    <w:rsid w:val="0088541C"/>
    <w:rsid w:val="00885893"/>
    <w:rsid w:val="00885899"/>
    <w:rsid w:val="0088597E"/>
    <w:rsid w:val="00885CD0"/>
    <w:rsid w:val="00885D27"/>
    <w:rsid w:val="00885E95"/>
    <w:rsid w:val="00885F2C"/>
    <w:rsid w:val="00886116"/>
    <w:rsid w:val="00886C72"/>
    <w:rsid w:val="00886E19"/>
    <w:rsid w:val="0088753F"/>
    <w:rsid w:val="00887E7B"/>
    <w:rsid w:val="00890037"/>
    <w:rsid w:val="0089059E"/>
    <w:rsid w:val="008907F9"/>
    <w:rsid w:val="00891B71"/>
    <w:rsid w:val="00892017"/>
    <w:rsid w:val="00892175"/>
    <w:rsid w:val="00892ACA"/>
    <w:rsid w:val="00892AEC"/>
    <w:rsid w:val="0089311B"/>
    <w:rsid w:val="008933A3"/>
    <w:rsid w:val="008935CA"/>
    <w:rsid w:val="008936FA"/>
    <w:rsid w:val="0089371B"/>
    <w:rsid w:val="0089405D"/>
    <w:rsid w:val="008942B0"/>
    <w:rsid w:val="0089442D"/>
    <w:rsid w:val="00894486"/>
    <w:rsid w:val="00894DD2"/>
    <w:rsid w:val="008950B8"/>
    <w:rsid w:val="008952AE"/>
    <w:rsid w:val="00895370"/>
    <w:rsid w:val="00895AE0"/>
    <w:rsid w:val="00895F91"/>
    <w:rsid w:val="00896610"/>
    <w:rsid w:val="00896689"/>
    <w:rsid w:val="00896947"/>
    <w:rsid w:val="00896C47"/>
    <w:rsid w:val="008971FE"/>
    <w:rsid w:val="00897720"/>
    <w:rsid w:val="00897B54"/>
    <w:rsid w:val="00897D00"/>
    <w:rsid w:val="00897D20"/>
    <w:rsid w:val="00897EEE"/>
    <w:rsid w:val="008A03A6"/>
    <w:rsid w:val="008A0C95"/>
    <w:rsid w:val="008A1050"/>
    <w:rsid w:val="008A113E"/>
    <w:rsid w:val="008A1DE0"/>
    <w:rsid w:val="008A29BF"/>
    <w:rsid w:val="008A304D"/>
    <w:rsid w:val="008A3099"/>
    <w:rsid w:val="008A354F"/>
    <w:rsid w:val="008A35CC"/>
    <w:rsid w:val="008A3AB1"/>
    <w:rsid w:val="008A4698"/>
    <w:rsid w:val="008A488B"/>
    <w:rsid w:val="008A48BA"/>
    <w:rsid w:val="008A572A"/>
    <w:rsid w:val="008A5A80"/>
    <w:rsid w:val="008A5BCA"/>
    <w:rsid w:val="008A5C91"/>
    <w:rsid w:val="008A5DC6"/>
    <w:rsid w:val="008A5F7D"/>
    <w:rsid w:val="008A64B9"/>
    <w:rsid w:val="008A6B42"/>
    <w:rsid w:val="008A73E6"/>
    <w:rsid w:val="008A793D"/>
    <w:rsid w:val="008B007D"/>
    <w:rsid w:val="008B0CCE"/>
    <w:rsid w:val="008B196A"/>
    <w:rsid w:val="008B209A"/>
    <w:rsid w:val="008B21AB"/>
    <w:rsid w:val="008B2614"/>
    <w:rsid w:val="008B2B4B"/>
    <w:rsid w:val="008B2CC5"/>
    <w:rsid w:val="008B330E"/>
    <w:rsid w:val="008B38FE"/>
    <w:rsid w:val="008B41D4"/>
    <w:rsid w:val="008B4618"/>
    <w:rsid w:val="008B47A2"/>
    <w:rsid w:val="008B47D6"/>
    <w:rsid w:val="008B57B5"/>
    <w:rsid w:val="008B5B91"/>
    <w:rsid w:val="008B5C00"/>
    <w:rsid w:val="008B613A"/>
    <w:rsid w:val="008B61B1"/>
    <w:rsid w:val="008B63F1"/>
    <w:rsid w:val="008B6457"/>
    <w:rsid w:val="008B6D46"/>
    <w:rsid w:val="008B7044"/>
    <w:rsid w:val="008B7281"/>
    <w:rsid w:val="008B7349"/>
    <w:rsid w:val="008B7751"/>
    <w:rsid w:val="008B7C38"/>
    <w:rsid w:val="008B7D9C"/>
    <w:rsid w:val="008C078C"/>
    <w:rsid w:val="008C0DB3"/>
    <w:rsid w:val="008C0E8D"/>
    <w:rsid w:val="008C0FD5"/>
    <w:rsid w:val="008C1271"/>
    <w:rsid w:val="008C187E"/>
    <w:rsid w:val="008C1B80"/>
    <w:rsid w:val="008C1D40"/>
    <w:rsid w:val="008C26E7"/>
    <w:rsid w:val="008C3327"/>
    <w:rsid w:val="008C357D"/>
    <w:rsid w:val="008C3B36"/>
    <w:rsid w:val="008C3F96"/>
    <w:rsid w:val="008C4011"/>
    <w:rsid w:val="008C5C76"/>
    <w:rsid w:val="008C5C9D"/>
    <w:rsid w:val="008C640E"/>
    <w:rsid w:val="008C66BE"/>
    <w:rsid w:val="008C66EB"/>
    <w:rsid w:val="008C676F"/>
    <w:rsid w:val="008C689A"/>
    <w:rsid w:val="008C6C9A"/>
    <w:rsid w:val="008C6F36"/>
    <w:rsid w:val="008C7070"/>
    <w:rsid w:val="008C712A"/>
    <w:rsid w:val="008C7AD4"/>
    <w:rsid w:val="008D0851"/>
    <w:rsid w:val="008D0911"/>
    <w:rsid w:val="008D0B1C"/>
    <w:rsid w:val="008D0D56"/>
    <w:rsid w:val="008D1A47"/>
    <w:rsid w:val="008D1EEE"/>
    <w:rsid w:val="008D2A85"/>
    <w:rsid w:val="008D2ADA"/>
    <w:rsid w:val="008D33F9"/>
    <w:rsid w:val="008D386E"/>
    <w:rsid w:val="008D4324"/>
    <w:rsid w:val="008D5078"/>
    <w:rsid w:val="008D54AC"/>
    <w:rsid w:val="008D5F1B"/>
    <w:rsid w:val="008D68AE"/>
    <w:rsid w:val="008D71B2"/>
    <w:rsid w:val="008D7657"/>
    <w:rsid w:val="008E0103"/>
    <w:rsid w:val="008E01EB"/>
    <w:rsid w:val="008E2116"/>
    <w:rsid w:val="008E2120"/>
    <w:rsid w:val="008E24D2"/>
    <w:rsid w:val="008E255F"/>
    <w:rsid w:val="008E4243"/>
    <w:rsid w:val="008E5C8A"/>
    <w:rsid w:val="008E62AC"/>
    <w:rsid w:val="008E632A"/>
    <w:rsid w:val="008E6A38"/>
    <w:rsid w:val="008E77BF"/>
    <w:rsid w:val="008E7C67"/>
    <w:rsid w:val="008E7E64"/>
    <w:rsid w:val="008F0072"/>
    <w:rsid w:val="008F07F5"/>
    <w:rsid w:val="008F18FB"/>
    <w:rsid w:val="008F1D6F"/>
    <w:rsid w:val="008F2000"/>
    <w:rsid w:val="008F2D2D"/>
    <w:rsid w:val="008F31D2"/>
    <w:rsid w:val="008F32BA"/>
    <w:rsid w:val="008F398D"/>
    <w:rsid w:val="008F3B3D"/>
    <w:rsid w:val="008F3EB9"/>
    <w:rsid w:val="008F456D"/>
    <w:rsid w:val="008F4670"/>
    <w:rsid w:val="008F482D"/>
    <w:rsid w:val="008F4B2A"/>
    <w:rsid w:val="008F4C44"/>
    <w:rsid w:val="008F4F17"/>
    <w:rsid w:val="008F5456"/>
    <w:rsid w:val="008F5BED"/>
    <w:rsid w:val="008F6203"/>
    <w:rsid w:val="008F6465"/>
    <w:rsid w:val="008F6B1C"/>
    <w:rsid w:val="008F6C8C"/>
    <w:rsid w:val="008F6DCB"/>
    <w:rsid w:val="0090055A"/>
    <w:rsid w:val="009009D3"/>
    <w:rsid w:val="00900B5A"/>
    <w:rsid w:val="00900CE6"/>
    <w:rsid w:val="0090128F"/>
    <w:rsid w:val="00901A75"/>
    <w:rsid w:val="00901ABE"/>
    <w:rsid w:val="00901DD8"/>
    <w:rsid w:val="0090236C"/>
    <w:rsid w:val="00903106"/>
    <w:rsid w:val="009035FC"/>
    <w:rsid w:val="009036E4"/>
    <w:rsid w:val="0090398F"/>
    <w:rsid w:val="00903A13"/>
    <w:rsid w:val="00903E31"/>
    <w:rsid w:val="009043DB"/>
    <w:rsid w:val="009045C2"/>
    <w:rsid w:val="009047A6"/>
    <w:rsid w:val="00905F4B"/>
    <w:rsid w:val="00905F8D"/>
    <w:rsid w:val="009062F8"/>
    <w:rsid w:val="0090659F"/>
    <w:rsid w:val="00906966"/>
    <w:rsid w:val="00906BFA"/>
    <w:rsid w:val="00907348"/>
    <w:rsid w:val="00907CF8"/>
    <w:rsid w:val="00907E48"/>
    <w:rsid w:val="009101CF"/>
    <w:rsid w:val="0091103A"/>
    <w:rsid w:val="0091103E"/>
    <w:rsid w:val="00911C64"/>
    <w:rsid w:val="00912965"/>
    <w:rsid w:val="00912D54"/>
    <w:rsid w:val="00912E46"/>
    <w:rsid w:val="0091316B"/>
    <w:rsid w:val="009136C4"/>
    <w:rsid w:val="00914016"/>
    <w:rsid w:val="00914017"/>
    <w:rsid w:val="00914100"/>
    <w:rsid w:val="00914232"/>
    <w:rsid w:val="00914482"/>
    <w:rsid w:val="009146D0"/>
    <w:rsid w:val="0091491C"/>
    <w:rsid w:val="00914CCF"/>
    <w:rsid w:val="00915015"/>
    <w:rsid w:val="009150C1"/>
    <w:rsid w:val="00915361"/>
    <w:rsid w:val="0091543F"/>
    <w:rsid w:val="009155BB"/>
    <w:rsid w:val="00915A47"/>
    <w:rsid w:val="00915D03"/>
    <w:rsid w:val="00916153"/>
    <w:rsid w:val="009164C0"/>
    <w:rsid w:val="00917201"/>
    <w:rsid w:val="0091748C"/>
    <w:rsid w:val="00917DAF"/>
    <w:rsid w:val="00917F45"/>
    <w:rsid w:val="00917F77"/>
    <w:rsid w:val="009204CE"/>
    <w:rsid w:val="00920F22"/>
    <w:rsid w:val="00921A32"/>
    <w:rsid w:val="009221C4"/>
    <w:rsid w:val="00922450"/>
    <w:rsid w:val="009228DA"/>
    <w:rsid w:val="009229F2"/>
    <w:rsid w:val="00922BD2"/>
    <w:rsid w:val="00923208"/>
    <w:rsid w:val="0092362C"/>
    <w:rsid w:val="009236D1"/>
    <w:rsid w:val="00923D71"/>
    <w:rsid w:val="00923ECB"/>
    <w:rsid w:val="009245F5"/>
    <w:rsid w:val="00924E67"/>
    <w:rsid w:val="009258D0"/>
    <w:rsid w:val="00925C61"/>
    <w:rsid w:val="00926498"/>
    <w:rsid w:val="0092671D"/>
    <w:rsid w:val="00927406"/>
    <w:rsid w:val="009276A9"/>
    <w:rsid w:val="00927E57"/>
    <w:rsid w:val="00930393"/>
    <w:rsid w:val="00930645"/>
    <w:rsid w:val="00930A41"/>
    <w:rsid w:val="00930B5A"/>
    <w:rsid w:val="009319A5"/>
    <w:rsid w:val="00931A20"/>
    <w:rsid w:val="009320EA"/>
    <w:rsid w:val="00932135"/>
    <w:rsid w:val="0093280F"/>
    <w:rsid w:val="00932ED1"/>
    <w:rsid w:val="00933949"/>
    <w:rsid w:val="00933B22"/>
    <w:rsid w:val="0093410B"/>
    <w:rsid w:val="0093460C"/>
    <w:rsid w:val="00934AC9"/>
    <w:rsid w:val="009352BC"/>
    <w:rsid w:val="0093560C"/>
    <w:rsid w:val="009357B3"/>
    <w:rsid w:val="009357B6"/>
    <w:rsid w:val="00935C86"/>
    <w:rsid w:val="009362D5"/>
    <w:rsid w:val="009364AD"/>
    <w:rsid w:val="00936591"/>
    <w:rsid w:val="009365AA"/>
    <w:rsid w:val="009368CD"/>
    <w:rsid w:val="00936FA4"/>
    <w:rsid w:val="00937010"/>
    <w:rsid w:val="00937161"/>
    <w:rsid w:val="009372AA"/>
    <w:rsid w:val="00940012"/>
    <w:rsid w:val="009407DD"/>
    <w:rsid w:val="00940E5F"/>
    <w:rsid w:val="0094137F"/>
    <w:rsid w:val="009416ED"/>
    <w:rsid w:val="009419EC"/>
    <w:rsid w:val="00942603"/>
    <w:rsid w:val="00942886"/>
    <w:rsid w:val="00943871"/>
    <w:rsid w:val="0094392C"/>
    <w:rsid w:val="0094396D"/>
    <w:rsid w:val="00944435"/>
    <w:rsid w:val="00944507"/>
    <w:rsid w:val="009449AF"/>
    <w:rsid w:val="0094578E"/>
    <w:rsid w:val="009457D8"/>
    <w:rsid w:val="00946172"/>
    <w:rsid w:val="009467AA"/>
    <w:rsid w:val="009468B8"/>
    <w:rsid w:val="009469B1"/>
    <w:rsid w:val="00946B90"/>
    <w:rsid w:val="00946EAB"/>
    <w:rsid w:val="00947B95"/>
    <w:rsid w:val="00947FB9"/>
    <w:rsid w:val="00950316"/>
    <w:rsid w:val="009503B8"/>
    <w:rsid w:val="00950536"/>
    <w:rsid w:val="00950686"/>
    <w:rsid w:val="00950ADC"/>
    <w:rsid w:val="00951C3E"/>
    <w:rsid w:val="00952009"/>
    <w:rsid w:val="0095201B"/>
    <w:rsid w:val="00952477"/>
    <w:rsid w:val="00952AE7"/>
    <w:rsid w:val="0095386A"/>
    <w:rsid w:val="009538C4"/>
    <w:rsid w:val="00953AC5"/>
    <w:rsid w:val="00953FF1"/>
    <w:rsid w:val="00954EE2"/>
    <w:rsid w:val="00954F30"/>
    <w:rsid w:val="00954FB3"/>
    <w:rsid w:val="0095540B"/>
    <w:rsid w:val="00955451"/>
    <w:rsid w:val="009556A9"/>
    <w:rsid w:val="009559EB"/>
    <w:rsid w:val="00955A5B"/>
    <w:rsid w:val="00955FF6"/>
    <w:rsid w:val="0095629B"/>
    <w:rsid w:val="00956B45"/>
    <w:rsid w:val="00956B51"/>
    <w:rsid w:val="00956B9E"/>
    <w:rsid w:val="00960306"/>
    <w:rsid w:val="009605D0"/>
    <w:rsid w:val="009609D8"/>
    <w:rsid w:val="00960B9E"/>
    <w:rsid w:val="00960FFB"/>
    <w:rsid w:val="0096196A"/>
    <w:rsid w:val="00961BB5"/>
    <w:rsid w:val="009620CE"/>
    <w:rsid w:val="00962345"/>
    <w:rsid w:val="00962506"/>
    <w:rsid w:val="00963457"/>
    <w:rsid w:val="00963765"/>
    <w:rsid w:val="00963B62"/>
    <w:rsid w:val="00964049"/>
    <w:rsid w:val="0096418E"/>
    <w:rsid w:val="00964AC6"/>
    <w:rsid w:val="00965408"/>
    <w:rsid w:val="0096551A"/>
    <w:rsid w:val="0096592F"/>
    <w:rsid w:val="00965F03"/>
    <w:rsid w:val="00965F43"/>
    <w:rsid w:val="0096624B"/>
    <w:rsid w:val="0096632F"/>
    <w:rsid w:val="0096649B"/>
    <w:rsid w:val="009665E6"/>
    <w:rsid w:val="009666E2"/>
    <w:rsid w:val="0096678A"/>
    <w:rsid w:val="009669B8"/>
    <w:rsid w:val="00966BE0"/>
    <w:rsid w:val="00967522"/>
    <w:rsid w:val="0096760B"/>
    <w:rsid w:val="009706CE"/>
    <w:rsid w:val="0097145A"/>
    <w:rsid w:val="00971492"/>
    <w:rsid w:val="00971718"/>
    <w:rsid w:val="0097186A"/>
    <w:rsid w:val="009718FA"/>
    <w:rsid w:val="0097233F"/>
    <w:rsid w:val="00972528"/>
    <w:rsid w:val="00972736"/>
    <w:rsid w:val="00972844"/>
    <w:rsid w:val="0097334C"/>
    <w:rsid w:val="0097376F"/>
    <w:rsid w:val="009738A1"/>
    <w:rsid w:val="00973BA8"/>
    <w:rsid w:val="00973C2B"/>
    <w:rsid w:val="00974940"/>
    <w:rsid w:val="009752D2"/>
    <w:rsid w:val="0097630D"/>
    <w:rsid w:val="00976328"/>
    <w:rsid w:val="009763E0"/>
    <w:rsid w:val="00976B5A"/>
    <w:rsid w:val="00976CAB"/>
    <w:rsid w:val="00977005"/>
    <w:rsid w:val="00977E53"/>
    <w:rsid w:val="00980353"/>
    <w:rsid w:val="00980416"/>
    <w:rsid w:val="0098082F"/>
    <w:rsid w:val="00980BDD"/>
    <w:rsid w:val="00980C63"/>
    <w:rsid w:val="009811B8"/>
    <w:rsid w:val="0098124E"/>
    <w:rsid w:val="0098167C"/>
    <w:rsid w:val="00981711"/>
    <w:rsid w:val="0098172A"/>
    <w:rsid w:val="009818B9"/>
    <w:rsid w:val="00981D70"/>
    <w:rsid w:val="00982397"/>
    <w:rsid w:val="0098272B"/>
    <w:rsid w:val="00983164"/>
    <w:rsid w:val="0098321A"/>
    <w:rsid w:val="009832EF"/>
    <w:rsid w:val="0098338D"/>
    <w:rsid w:val="00983B9F"/>
    <w:rsid w:val="00983DA5"/>
    <w:rsid w:val="0098439C"/>
    <w:rsid w:val="00984839"/>
    <w:rsid w:val="00984864"/>
    <w:rsid w:val="0098536D"/>
    <w:rsid w:val="009853DE"/>
    <w:rsid w:val="00985647"/>
    <w:rsid w:val="00985925"/>
    <w:rsid w:val="00986BA5"/>
    <w:rsid w:val="009875DA"/>
    <w:rsid w:val="00987C9C"/>
    <w:rsid w:val="00987E9B"/>
    <w:rsid w:val="00990329"/>
    <w:rsid w:val="00990EAB"/>
    <w:rsid w:val="009911FE"/>
    <w:rsid w:val="00991C42"/>
    <w:rsid w:val="00991C69"/>
    <w:rsid w:val="009920F3"/>
    <w:rsid w:val="00992F75"/>
    <w:rsid w:val="00993D02"/>
    <w:rsid w:val="00993E85"/>
    <w:rsid w:val="00993FF6"/>
    <w:rsid w:val="00994352"/>
    <w:rsid w:val="009947C4"/>
    <w:rsid w:val="00994A1D"/>
    <w:rsid w:val="0099551D"/>
    <w:rsid w:val="009968EE"/>
    <w:rsid w:val="00996ACB"/>
    <w:rsid w:val="00997427"/>
    <w:rsid w:val="009975AB"/>
    <w:rsid w:val="009975B1"/>
    <w:rsid w:val="0099771F"/>
    <w:rsid w:val="00997A95"/>
    <w:rsid w:val="009A0153"/>
    <w:rsid w:val="009A0251"/>
    <w:rsid w:val="009A0CB3"/>
    <w:rsid w:val="009A121B"/>
    <w:rsid w:val="009A16DB"/>
    <w:rsid w:val="009A1707"/>
    <w:rsid w:val="009A1E8E"/>
    <w:rsid w:val="009A23FC"/>
    <w:rsid w:val="009A24B1"/>
    <w:rsid w:val="009A355F"/>
    <w:rsid w:val="009A35FB"/>
    <w:rsid w:val="009A3810"/>
    <w:rsid w:val="009A39ED"/>
    <w:rsid w:val="009A3A33"/>
    <w:rsid w:val="009A3C3B"/>
    <w:rsid w:val="009A44AF"/>
    <w:rsid w:val="009A4917"/>
    <w:rsid w:val="009A4AEC"/>
    <w:rsid w:val="009A4FDE"/>
    <w:rsid w:val="009A5168"/>
    <w:rsid w:val="009A53A2"/>
    <w:rsid w:val="009A5974"/>
    <w:rsid w:val="009A61B1"/>
    <w:rsid w:val="009A7045"/>
    <w:rsid w:val="009A709D"/>
    <w:rsid w:val="009A7228"/>
    <w:rsid w:val="009A79E7"/>
    <w:rsid w:val="009A7B06"/>
    <w:rsid w:val="009B04EC"/>
    <w:rsid w:val="009B0DDB"/>
    <w:rsid w:val="009B12FD"/>
    <w:rsid w:val="009B18A5"/>
    <w:rsid w:val="009B1A7D"/>
    <w:rsid w:val="009B1B2D"/>
    <w:rsid w:val="009B1BBE"/>
    <w:rsid w:val="009B2B61"/>
    <w:rsid w:val="009B2E89"/>
    <w:rsid w:val="009B368A"/>
    <w:rsid w:val="009B38E7"/>
    <w:rsid w:val="009B3D83"/>
    <w:rsid w:val="009B51B7"/>
    <w:rsid w:val="009B58D6"/>
    <w:rsid w:val="009B5924"/>
    <w:rsid w:val="009B5D4B"/>
    <w:rsid w:val="009B7AFC"/>
    <w:rsid w:val="009B7C94"/>
    <w:rsid w:val="009B7F3D"/>
    <w:rsid w:val="009C0764"/>
    <w:rsid w:val="009C078F"/>
    <w:rsid w:val="009C0AC8"/>
    <w:rsid w:val="009C14DF"/>
    <w:rsid w:val="009C15B4"/>
    <w:rsid w:val="009C1E93"/>
    <w:rsid w:val="009C2525"/>
    <w:rsid w:val="009C2FBE"/>
    <w:rsid w:val="009C30A6"/>
    <w:rsid w:val="009C3177"/>
    <w:rsid w:val="009C3372"/>
    <w:rsid w:val="009C47B5"/>
    <w:rsid w:val="009C4F44"/>
    <w:rsid w:val="009C5294"/>
    <w:rsid w:val="009C5697"/>
    <w:rsid w:val="009C5A52"/>
    <w:rsid w:val="009C5F1E"/>
    <w:rsid w:val="009C60BA"/>
    <w:rsid w:val="009C6465"/>
    <w:rsid w:val="009C67BE"/>
    <w:rsid w:val="009C6ACE"/>
    <w:rsid w:val="009C6B7B"/>
    <w:rsid w:val="009C6E75"/>
    <w:rsid w:val="009C71BF"/>
    <w:rsid w:val="009C74A5"/>
    <w:rsid w:val="009D0366"/>
    <w:rsid w:val="009D0550"/>
    <w:rsid w:val="009D081A"/>
    <w:rsid w:val="009D0BC1"/>
    <w:rsid w:val="009D0C0C"/>
    <w:rsid w:val="009D0D2B"/>
    <w:rsid w:val="009D0DAA"/>
    <w:rsid w:val="009D1047"/>
    <w:rsid w:val="009D1845"/>
    <w:rsid w:val="009D1ADA"/>
    <w:rsid w:val="009D1F50"/>
    <w:rsid w:val="009D2268"/>
    <w:rsid w:val="009D2373"/>
    <w:rsid w:val="009D28A5"/>
    <w:rsid w:val="009D2EF5"/>
    <w:rsid w:val="009D36F5"/>
    <w:rsid w:val="009D3D55"/>
    <w:rsid w:val="009D3E6A"/>
    <w:rsid w:val="009D411C"/>
    <w:rsid w:val="009D42B7"/>
    <w:rsid w:val="009D46E5"/>
    <w:rsid w:val="009D5472"/>
    <w:rsid w:val="009D6304"/>
    <w:rsid w:val="009D6B8C"/>
    <w:rsid w:val="009D7140"/>
    <w:rsid w:val="009D750A"/>
    <w:rsid w:val="009D75A6"/>
    <w:rsid w:val="009D76E0"/>
    <w:rsid w:val="009E0357"/>
    <w:rsid w:val="009E04EE"/>
    <w:rsid w:val="009E0F7E"/>
    <w:rsid w:val="009E100D"/>
    <w:rsid w:val="009E13C7"/>
    <w:rsid w:val="009E149E"/>
    <w:rsid w:val="009E14E7"/>
    <w:rsid w:val="009E1FB2"/>
    <w:rsid w:val="009E26FA"/>
    <w:rsid w:val="009E2F56"/>
    <w:rsid w:val="009E3409"/>
    <w:rsid w:val="009E393C"/>
    <w:rsid w:val="009E3995"/>
    <w:rsid w:val="009E3B0B"/>
    <w:rsid w:val="009E3E9B"/>
    <w:rsid w:val="009E3EE6"/>
    <w:rsid w:val="009E4127"/>
    <w:rsid w:val="009E4D17"/>
    <w:rsid w:val="009E4DE0"/>
    <w:rsid w:val="009E50B3"/>
    <w:rsid w:val="009E59A6"/>
    <w:rsid w:val="009E6164"/>
    <w:rsid w:val="009E6CA7"/>
    <w:rsid w:val="009E7397"/>
    <w:rsid w:val="009E75F2"/>
    <w:rsid w:val="009E77C7"/>
    <w:rsid w:val="009E7E1E"/>
    <w:rsid w:val="009F03AB"/>
    <w:rsid w:val="009F04D2"/>
    <w:rsid w:val="009F06F1"/>
    <w:rsid w:val="009F13CF"/>
    <w:rsid w:val="009F14F1"/>
    <w:rsid w:val="009F166F"/>
    <w:rsid w:val="009F20C8"/>
    <w:rsid w:val="009F2693"/>
    <w:rsid w:val="009F2E85"/>
    <w:rsid w:val="009F2F95"/>
    <w:rsid w:val="009F40DE"/>
    <w:rsid w:val="009F4D6F"/>
    <w:rsid w:val="009F4EEA"/>
    <w:rsid w:val="009F4F25"/>
    <w:rsid w:val="009F5122"/>
    <w:rsid w:val="009F5EFE"/>
    <w:rsid w:val="009F6221"/>
    <w:rsid w:val="009F624C"/>
    <w:rsid w:val="009F70FA"/>
    <w:rsid w:val="009F71DF"/>
    <w:rsid w:val="009F75C9"/>
    <w:rsid w:val="009F7ADA"/>
    <w:rsid w:val="009F7B03"/>
    <w:rsid w:val="009F7E1E"/>
    <w:rsid w:val="00A00BC3"/>
    <w:rsid w:val="00A00BE5"/>
    <w:rsid w:val="00A00D04"/>
    <w:rsid w:val="00A01CD7"/>
    <w:rsid w:val="00A01E36"/>
    <w:rsid w:val="00A01FB9"/>
    <w:rsid w:val="00A0204A"/>
    <w:rsid w:val="00A022F9"/>
    <w:rsid w:val="00A024D3"/>
    <w:rsid w:val="00A024FB"/>
    <w:rsid w:val="00A025AF"/>
    <w:rsid w:val="00A02848"/>
    <w:rsid w:val="00A02A90"/>
    <w:rsid w:val="00A02C57"/>
    <w:rsid w:val="00A02FA8"/>
    <w:rsid w:val="00A035B7"/>
    <w:rsid w:val="00A036D5"/>
    <w:rsid w:val="00A037ED"/>
    <w:rsid w:val="00A03F33"/>
    <w:rsid w:val="00A043E7"/>
    <w:rsid w:val="00A04578"/>
    <w:rsid w:val="00A04B49"/>
    <w:rsid w:val="00A05234"/>
    <w:rsid w:val="00A052DF"/>
    <w:rsid w:val="00A0539D"/>
    <w:rsid w:val="00A0553D"/>
    <w:rsid w:val="00A061BE"/>
    <w:rsid w:val="00A06484"/>
    <w:rsid w:val="00A06812"/>
    <w:rsid w:val="00A07535"/>
    <w:rsid w:val="00A07870"/>
    <w:rsid w:val="00A100CF"/>
    <w:rsid w:val="00A10102"/>
    <w:rsid w:val="00A12F57"/>
    <w:rsid w:val="00A131A6"/>
    <w:rsid w:val="00A131B2"/>
    <w:rsid w:val="00A131BE"/>
    <w:rsid w:val="00A1328D"/>
    <w:rsid w:val="00A1384C"/>
    <w:rsid w:val="00A141CC"/>
    <w:rsid w:val="00A1439B"/>
    <w:rsid w:val="00A14529"/>
    <w:rsid w:val="00A14758"/>
    <w:rsid w:val="00A1495B"/>
    <w:rsid w:val="00A14AA0"/>
    <w:rsid w:val="00A15A97"/>
    <w:rsid w:val="00A15BE6"/>
    <w:rsid w:val="00A15DAA"/>
    <w:rsid w:val="00A16009"/>
    <w:rsid w:val="00A16439"/>
    <w:rsid w:val="00A2062D"/>
    <w:rsid w:val="00A206F0"/>
    <w:rsid w:val="00A207F8"/>
    <w:rsid w:val="00A218EC"/>
    <w:rsid w:val="00A21A1B"/>
    <w:rsid w:val="00A21F91"/>
    <w:rsid w:val="00A230AA"/>
    <w:rsid w:val="00A23EBC"/>
    <w:rsid w:val="00A241CE"/>
    <w:rsid w:val="00A24254"/>
    <w:rsid w:val="00A24A93"/>
    <w:rsid w:val="00A24D7F"/>
    <w:rsid w:val="00A254F9"/>
    <w:rsid w:val="00A25F18"/>
    <w:rsid w:val="00A262A9"/>
    <w:rsid w:val="00A26588"/>
    <w:rsid w:val="00A27128"/>
    <w:rsid w:val="00A274A2"/>
    <w:rsid w:val="00A2761E"/>
    <w:rsid w:val="00A276F3"/>
    <w:rsid w:val="00A27B2C"/>
    <w:rsid w:val="00A3059F"/>
    <w:rsid w:val="00A30B07"/>
    <w:rsid w:val="00A30B52"/>
    <w:rsid w:val="00A30D0F"/>
    <w:rsid w:val="00A30E9C"/>
    <w:rsid w:val="00A3117A"/>
    <w:rsid w:val="00A31556"/>
    <w:rsid w:val="00A32751"/>
    <w:rsid w:val="00A32A5B"/>
    <w:rsid w:val="00A32EBF"/>
    <w:rsid w:val="00A33DD1"/>
    <w:rsid w:val="00A33F32"/>
    <w:rsid w:val="00A342D8"/>
    <w:rsid w:val="00A34544"/>
    <w:rsid w:val="00A349A1"/>
    <w:rsid w:val="00A34F49"/>
    <w:rsid w:val="00A35562"/>
    <w:rsid w:val="00A356D7"/>
    <w:rsid w:val="00A356F2"/>
    <w:rsid w:val="00A35B03"/>
    <w:rsid w:val="00A35DFC"/>
    <w:rsid w:val="00A35E5A"/>
    <w:rsid w:val="00A35E81"/>
    <w:rsid w:val="00A35FDF"/>
    <w:rsid w:val="00A36432"/>
    <w:rsid w:val="00A364E3"/>
    <w:rsid w:val="00A36534"/>
    <w:rsid w:val="00A365D3"/>
    <w:rsid w:val="00A36624"/>
    <w:rsid w:val="00A36D1C"/>
    <w:rsid w:val="00A36FF8"/>
    <w:rsid w:val="00A3771A"/>
    <w:rsid w:val="00A37C01"/>
    <w:rsid w:val="00A40BBF"/>
    <w:rsid w:val="00A40D5F"/>
    <w:rsid w:val="00A40E7B"/>
    <w:rsid w:val="00A41CA6"/>
    <w:rsid w:val="00A41E01"/>
    <w:rsid w:val="00A41EC0"/>
    <w:rsid w:val="00A420DB"/>
    <w:rsid w:val="00A420E1"/>
    <w:rsid w:val="00A423D5"/>
    <w:rsid w:val="00A42ABB"/>
    <w:rsid w:val="00A42BCF"/>
    <w:rsid w:val="00A42D8B"/>
    <w:rsid w:val="00A433FC"/>
    <w:rsid w:val="00A435E2"/>
    <w:rsid w:val="00A43640"/>
    <w:rsid w:val="00A4390A"/>
    <w:rsid w:val="00A43A78"/>
    <w:rsid w:val="00A43B8A"/>
    <w:rsid w:val="00A43D7C"/>
    <w:rsid w:val="00A43D86"/>
    <w:rsid w:val="00A44603"/>
    <w:rsid w:val="00A45595"/>
    <w:rsid w:val="00A45F31"/>
    <w:rsid w:val="00A467E2"/>
    <w:rsid w:val="00A4735D"/>
    <w:rsid w:val="00A47BA8"/>
    <w:rsid w:val="00A47D57"/>
    <w:rsid w:val="00A50186"/>
    <w:rsid w:val="00A50A7F"/>
    <w:rsid w:val="00A50DC2"/>
    <w:rsid w:val="00A50E50"/>
    <w:rsid w:val="00A516B2"/>
    <w:rsid w:val="00A51C95"/>
    <w:rsid w:val="00A520AD"/>
    <w:rsid w:val="00A523F7"/>
    <w:rsid w:val="00A52CB7"/>
    <w:rsid w:val="00A52DCC"/>
    <w:rsid w:val="00A531B2"/>
    <w:rsid w:val="00A5347F"/>
    <w:rsid w:val="00A536E9"/>
    <w:rsid w:val="00A53798"/>
    <w:rsid w:val="00A5379A"/>
    <w:rsid w:val="00A541B0"/>
    <w:rsid w:val="00A54F40"/>
    <w:rsid w:val="00A557B7"/>
    <w:rsid w:val="00A569DC"/>
    <w:rsid w:val="00A575A8"/>
    <w:rsid w:val="00A577A8"/>
    <w:rsid w:val="00A57A49"/>
    <w:rsid w:val="00A607A8"/>
    <w:rsid w:val="00A61BBE"/>
    <w:rsid w:val="00A61CF0"/>
    <w:rsid w:val="00A6205E"/>
    <w:rsid w:val="00A62CBA"/>
    <w:rsid w:val="00A63576"/>
    <w:rsid w:val="00A64606"/>
    <w:rsid w:val="00A646BD"/>
    <w:rsid w:val="00A64DCA"/>
    <w:rsid w:val="00A6575C"/>
    <w:rsid w:val="00A670D9"/>
    <w:rsid w:val="00A678FF"/>
    <w:rsid w:val="00A70439"/>
    <w:rsid w:val="00A70CF1"/>
    <w:rsid w:val="00A710ED"/>
    <w:rsid w:val="00A71437"/>
    <w:rsid w:val="00A716DC"/>
    <w:rsid w:val="00A720C2"/>
    <w:rsid w:val="00A72137"/>
    <w:rsid w:val="00A72360"/>
    <w:rsid w:val="00A72385"/>
    <w:rsid w:val="00A726ED"/>
    <w:rsid w:val="00A72BD5"/>
    <w:rsid w:val="00A730D4"/>
    <w:rsid w:val="00A73188"/>
    <w:rsid w:val="00A74108"/>
    <w:rsid w:val="00A74184"/>
    <w:rsid w:val="00A744C4"/>
    <w:rsid w:val="00A74662"/>
    <w:rsid w:val="00A7483A"/>
    <w:rsid w:val="00A74A21"/>
    <w:rsid w:val="00A74D04"/>
    <w:rsid w:val="00A74D20"/>
    <w:rsid w:val="00A75F52"/>
    <w:rsid w:val="00A769F1"/>
    <w:rsid w:val="00A76C60"/>
    <w:rsid w:val="00A76CC5"/>
    <w:rsid w:val="00A770E6"/>
    <w:rsid w:val="00A77251"/>
    <w:rsid w:val="00A77681"/>
    <w:rsid w:val="00A8005D"/>
    <w:rsid w:val="00A80180"/>
    <w:rsid w:val="00A80840"/>
    <w:rsid w:val="00A80C4D"/>
    <w:rsid w:val="00A81171"/>
    <w:rsid w:val="00A8126C"/>
    <w:rsid w:val="00A814CB"/>
    <w:rsid w:val="00A8176A"/>
    <w:rsid w:val="00A81CE8"/>
    <w:rsid w:val="00A81F82"/>
    <w:rsid w:val="00A823B8"/>
    <w:rsid w:val="00A8243A"/>
    <w:rsid w:val="00A82521"/>
    <w:rsid w:val="00A82AD7"/>
    <w:rsid w:val="00A82BE5"/>
    <w:rsid w:val="00A837A2"/>
    <w:rsid w:val="00A83A8E"/>
    <w:rsid w:val="00A83E36"/>
    <w:rsid w:val="00A8495E"/>
    <w:rsid w:val="00A84A49"/>
    <w:rsid w:val="00A8565F"/>
    <w:rsid w:val="00A857D7"/>
    <w:rsid w:val="00A85BB3"/>
    <w:rsid w:val="00A86087"/>
    <w:rsid w:val="00A862FE"/>
    <w:rsid w:val="00A86390"/>
    <w:rsid w:val="00A86464"/>
    <w:rsid w:val="00A87109"/>
    <w:rsid w:val="00A87222"/>
    <w:rsid w:val="00A87420"/>
    <w:rsid w:val="00A875D5"/>
    <w:rsid w:val="00A876C2"/>
    <w:rsid w:val="00A87994"/>
    <w:rsid w:val="00A879EA"/>
    <w:rsid w:val="00A87AD0"/>
    <w:rsid w:val="00A87B0E"/>
    <w:rsid w:val="00A87B53"/>
    <w:rsid w:val="00A87BD3"/>
    <w:rsid w:val="00A906FF"/>
    <w:rsid w:val="00A908E3"/>
    <w:rsid w:val="00A909CB"/>
    <w:rsid w:val="00A909F2"/>
    <w:rsid w:val="00A919BF"/>
    <w:rsid w:val="00A91DB2"/>
    <w:rsid w:val="00A92390"/>
    <w:rsid w:val="00A926FF"/>
    <w:rsid w:val="00A927A4"/>
    <w:rsid w:val="00A92851"/>
    <w:rsid w:val="00A92F49"/>
    <w:rsid w:val="00A93132"/>
    <w:rsid w:val="00A93946"/>
    <w:rsid w:val="00A93BF1"/>
    <w:rsid w:val="00A93CE1"/>
    <w:rsid w:val="00A93D3C"/>
    <w:rsid w:val="00A95257"/>
    <w:rsid w:val="00A95388"/>
    <w:rsid w:val="00A956E3"/>
    <w:rsid w:val="00A95F14"/>
    <w:rsid w:val="00A9641F"/>
    <w:rsid w:val="00A967A8"/>
    <w:rsid w:val="00A967FD"/>
    <w:rsid w:val="00A96ABF"/>
    <w:rsid w:val="00A96D38"/>
    <w:rsid w:val="00A96E9B"/>
    <w:rsid w:val="00A97342"/>
    <w:rsid w:val="00A97446"/>
    <w:rsid w:val="00A97768"/>
    <w:rsid w:val="00A97EF2"/>
    <w:rsid w:val="00AA00BE"/>
    <w:rsid w:val="00AA0557"/>
    <w:rsid w:val="00AA06E9"/>
    <w:rsid w:val="00AA29C6"/>
    <w:rsid w:val="00AA2AC1"/>
    <w:rsid w:val="00AA2C3B"/>
    <w:rsid w:val="00AA2D33"/>
    <w:rsid w:val="00AA4115"/>
    <w:rsid w:val="00AA428A"/>
    <w:rsid w:val="00AA42DC"/>
    <w:rsid w:val="00AA43FC"/>
    <w:rsid w:val="00AA4D14"/>
    <w:rsid w:val="00AA4D4B"/>
    <w:rsid w:val="00AA5313"/>
    <w:rsid w:val="00AA58BA"/>
    <w:rsid w:val="00AA5933"/>
    <w:rsid w:val="00AA61A1"/>
    <w:rsid w:val="00AA6B68"/>
    <w:rsid w:val="00AA70DB"/>
    <w:rsid w:val="00AA794D"/>
    <w:rsid w:val="00AA7EFD"/>
    <w:rsid w:val="00AB0010"/>
    <w:rsid w:val="00AB08C0"/>
    <w:rsid w:val="00AB08EB"/>
    <w:rsid w:val="00AB0E4C"/>
    <w:rsid w:val="00AB1369"/>
    <w:rsid w:val="00AB1639"/>
    <w:rsid w:val="00AB16A6"/>
    <w:rsid w:val="00AB1B40"/>
    <w:rsid w:val="00AB1EF7"/>
    <w:rsid w:val="00AB2235"/>
    <w:rsid w:val="00AB2570"/>
    <w:rsid w:val="00AB31CC"/>
    <w:rsid w:val="00AB405D"/>
    <w:rsid w:val="00AB4065"/>
    <w:rsid w:val="00AB4C0C"/>
    <w:rsid w:val="00AB50AC"/>
    <w:rsid w:val="00AB54B4"/>
    <w:rsid w:val="00AB5E05"/>
    <w:rsid w:val="00AB5E1B"/>
    <w:rsid w:val="00AB607A"/>
    <w:rsid w:val="00AB733E"/>
    <w:rsid w:val="00AB771C"/>
    <w:rsid w:val="00AB79E2"/>
    <w:rsid w:val="00AB7BF8"/>
    <w:rsid w:val="00AC0305"/>
    <w:rsid w:val="00AC0E34"/>
    <w:rsid w:val="00AC11F9"/>
    <w:rsid w:val="00AC1B5E"/>
    <w:rsid w:val="00AC1C05"/>
    <w:rsid w:val="00AC21E1"/>
    <w:rsid w:val="00AC2455"/>
    <w:rsid w:val="00AC2ACF"/>
    <w:rsid w:val="00AC2B48"/>
    <w:rsid w:val="00AC2E0E"/>
    <w:rsid w:val="00AC3537"/>
    <w:rsid w:val="00AC3576"/>
    <w:rsid w:val="00AC3B4E"/>
    <w:rsid w:val="00AC4187"/>
    <w:rsid w:val="00AC46A8"/>
    <w:rsid w:val="00AC478A"/>
    <w:rsid w:val="00AC4B35"/>
    <w:rsid w:val="00AC4DDB"/>
    <w:rsid w:val="00AC5187"/>
    <w:rsid w:val="00AC5602"/>
    <w:rsid w:val="00AC5687"/>
    <w:rsid w:val="00AC57AE"/>
    <w:rsid w:val="00AC58E0"/>
    <w:rsid w:val="00AC59AF"/>
    <w:rsid w:val="00AC5DBF"/>
    <w:rsid w:val="00AC690C"/>
    <w:rsid w:val="00AC6B39"/>
    <w:rsid w:val="00AC714E"/>
    <w:rsid w:val="00AC7EE5"/>
    <w:rsid w:val="00AD0DD6"/>
    <w:rsid w:val="00AD1530"/>
    <w:rsid w:val="00AD1943"/>
    <w:rsid w:val="00AD1C26"/>
    <w:rsid w:val="00AD1CB0"/>
    <w:rsid w:val="00AD227C"/>
    <w:rsid w:val="00AD24A5"/>
    <w:rsid w:val="00AD2A38"/>
    <w:rsid w:val="00AD2CA7"/>
    <w:rsid w:val="00AD2CF7"/>
    <w:rsid w:val="00AD452F"/>
    <w:rsid w:val="00AD4700"/>
    <w:rsid w:val="00AD496E"/>
    <w:rsid w:val="00AD51E3"/>
    <w:rsid w:val="00AD5CE7"/>
    <w:rsid w:val="00AD621B"/>
    <w:rsid w:val="00AD62CB"/>
    <w:rsid w:val="00AD6656"/>
    <w:rsid w:val="00AD67B1"/>
    <w:rsid w:val="00AD69D3"/>
    <w:rsid w:val="00AD7646"/>
    <w:rsid w:val="00AE000D"/>
    <w:rsid w:val="00AE0648"/>
    <w:rsid w:val="00AE0A19"/>
    <w:rsid w:val="00AE0CB3"/>
    <w:rsid w:val="00AE0E90"/>
    <w:rsid w:val="00AE1230"/>
    <w:rsid w:val="00AE1286"/>
    <w:rsid w:val="00AE262D"/>
    <w:rsid w:val="00AE2831"/>
    <w:rsid w:val="00AE2B91"/>
    <w:rsid w:val="00AE2C76"/>
    <w:rsid w:val="00AE2DB9"/>
    <w:rsid w:val="00AE3570"/>
    <w:rsid w:val="00AE3615"/>
    <w:rsid w:val="00AE3AF1"/>
    <w:rsid w:val="00AE3B00"/>
    <w:rsid w:val="00AE3E04"/>
    <w:rsid w:val="00AE4025"/>
    <w:rsid w:val="00AE4127"/>
    <w:rsid w:val="00AE46C8"/>
    <w:rsid w:val="00AE4C10"/>
    <w:rsid w:val="00AE4C78"/>
    <w:rsid w:val="00AE522F"/>
    <w:rsid w:val="00AE60E8"/>
    <w:rsid w:val="00AE65F5"/>
    <w:rsid w:val="00AE662F"/>
    <w:rsid w:val="00AE67FB"/>
    <w:rsid w:val="00AE6EEE"/>
    <w:rsid w:val="00AE6FF5"/>
    <w:rsid w:val="00AE74A5"/>
    <w:rsid w:val="00AE7786"/>
    <w:rsid w:val="00AE7E08"/>
    <w:rsid w:val="00AF0296"/>
    <w:rsid w:val="00AF0677"/>
    <w:rsid w:val="00AF0E16"/>
    <w:rsid w:val="00AF193A"/>
    <w:rsid w:val="00AF199B"/>
    <w:rsid w:val="00AF2043"/>
    <w:rsid w:val="00AF2151"/>
    <w:rsid w:val="00AF23D5"/>
    <w:rsid w:val="00AF25D8"/>
    <w:rsid w:val="00AF2ACB"/>
    <w:rsid w:val="00AF2F06"/>
    <w:rsid w:val="00AF2F3A"/>
    <w:rsid w:val="00AF345F"/>
    <w:rsid w:val="00AF43D4"/>
    <w:rsid w:val="00AF47BA"/>
    <w:rsid w:val="00AF4DA9"/>
    <w:rsid w:val="00AF504A"/>
    <w:rsid w:val="00AF5152"/>
    <w:rsid w:val="00AF5AAC"/>
    <w:rsid w:val="00AF6018"/>
    <w:rsid w:val="00AF60AC"/>
    <w:rsid w:val="00AF67D8"/>
    <w:rsid w:val="00AF6B2C"/>
    <w:rsid w:val="00AF741A"/>
    <w:rsid w:val="00AF7DDA"/>
    <w:rsid w:val="00AF7E79"/>
    <w:rsid w:val="00B00C3E"/>
    <w:rsid w:val="00B00FF9"/>
    <w:rsid w:val="00B01337"/>
    <w:rsid w:val="00B01480"/>
    <w:rsid w:val="00B016CF"/>
    <w:rsid w:val="00B01847"/>
    <w:rsid w:val="00B01C11"/>
    <w:rsid w:val="00B01EA2"/>
    <w:rsid w:val="00B01FEB"/>
    <w:rsid w:val="00B022F3"/>
    <w:rsid w:val="00B0232E"/>
    <w:rsid w:val="00B024C3"/>
    <w:rsid w:val="00B02910"/>
    <w:rsid w:val="00B02C3E"/>
    <w:rsid w:val="00B031A9"/>
    <w:rsid w:val="00B0383B"/>
    <w:rsid w:val="00B038BF"/>
    <w:rsid w:val="00B03AC7"/>
    <w:rsid w:val="00B03E34"/>
    <w:rsid w:val="00B04406"/>
    <w:rsid w:val="00B0495C"/>
    <w:rsid w:val="00B04E18"/>
    <w:rsid w:val="00B05D00"/>
    <w:rsid w:val="00B05F93"/>
    <w:rsid w:val="00B064A9"/>
    <w:rsid w:val="00B06E5E"/>
    <w:rsid w:val="00B06E7E"/>
    <w:rsid w:val="00B07123"/>
    <w:rsid w:val="00B071C1"/>
    <w:rsid w:val="00B072A3"/>
    <w:rsid w:val="00B108CD"/>
    <w:rsid w:val="00B10903"/>
    <w:rsid w:val="00B11625"/>
    <w:rsid w:val="00B1185F"/>
    <w:rsid w:val="00B11CF6"/>
    <w:rsid w:val="00B121D0"/>
    <w:rsid w:val="00B1241D"/>
    <w:rsid w:val="00B12D72"/>
    <w:rsid w:val="00B12F53"/>
    <w:rsid w:val="00B130B8"/>
    <w:rsid w:val="00B131B7"/>
    <w:rsid w:val="00B132FB"/>
    <w:rsid w:val="00B13E9D"/>
    <w:rsid w:val="00B1460E"/>
    <w:rsid w:val="00B15229"/>
    <w:rsid w:val="00B15852"/>
    <w:rsid w:val="00B15CA6"/>
    <w:rsid w:val="00B15F48"/>
    <w:rsid w:val="00B163A9"/>
    <w:rsid w:val="00B16A46"/>
    <w:rsid w:val="00B16E00"/>
    <w:rsid w:val="00B16FDA"/>
    <w:rsid w:val="00B1724C"/>
    <w:rsid w:val="00B2016E"/>
    <w:rsid w:val="00B204AC"/>
    <w:rsid w:val="00B20BA6"/>
    <w:rsid w:val="00B20E63"/>
    <w:rsid w:val="00B216D5"/>
    <w:rsid w:val="00B21D29"/>
    <w:rsid w:val="00B2258E"/>
    <w:rsid w:val="00B229DF"/>
    <w:rsid w:val="00B22DD3"/>
    <w:rsid w:val="00B22DED"/>
    <w:rsid w:val="00B233DA"/>
    <w:rsid w:val="00B23461"/>
    <w:rsid w:val="00B23535"/>
    <w:rsid w:val="00B23597"/>
    <w:rsid w:val="00B23A65"/>
    <w:rsid w:val="00B23C53"/>
    <w:rsid w:val="00B23DCC"/>
    <w:rsid w:val="00B23E83"/>
    <w:rsid w:val="00B2492B"/>
    <w:rsid w:val="00B24ABE"/>
    <w:rsid w:val="00B24E1F"/>
    <w:rsid w:val="00B24F4E"/>
    <w:rsid w:val="00B25193"/>
    <w:rsid w:val="00B25672"/>
    <w:rsid w:val="00B259FE"/>
    <w:rsid w:val="00B25F3E"/>
    <w:rsid w:val="00B26335"/>
    <w:rsid w:val="00B264EB"/>
    <w:rsid w:val="00B273F2"/>
    <w:rsid w:val="00B27769"/>
    <w:rsid w:val="00B2798F"/>
    <w:rsid w:val="00B279B0"/>
    <w:rsid w:val="00B300AF"/>
    <w:rsid w:val="00B300B9"/>
    <w:rsid w:val="00B308ED"/>
    <w:rsid w:val="00B30E32"/>
    <w:rsid w:val="00B30F30"/>
    <w:rsid w:val="00B3113D"/>
    <w:rsid w:val="00B31192"/>
    <w:rsid w:val="00B315D1"/>
    <w:rsid w:val="00B32969"/>
    <w:rsid w:val="00B32D71"/>
    <w:rsid w:val="00B32E58"/>
    <w:rsid w:val="00B3392F"/>
    <w:rsid w:val="00B33C34"/>
    <w:rsid w:val="00B33C86"/>
    <w:rsid w:val="00B33E10"/>
    <w:rsid w:val="00B33FB5"/>
    <w:rsid w:val="00B3430E"/>
    <w:rsid w:val="00B34928"/>
    <w:rsid w:val="00B34F43"/>
    <w:rsid w:val="00B34F4A"/>
    <w:rsid w:val="00B35075"/>
    <w:rsid w:val="00B35327"/>
    <w:rsid w:val="00B36542"/>
    <w:rsid w:val="00B3669C"/>
    <w:rsid w:val="00B36945"/>
    <w:rsid w:val="00B379BE"/>
    <w:rsid w:val="00B37AF7"/>
    <w:rsid w:val="00B4008D"/>
    <w:rsid w:val="00B4097D"/>
    <w:rsid w:val="00B40BC7"/>
    <w:rsid w:val="00B40C01"/>
    <w:rsid w:val="00B40D37"/>
    <w:rsid w:val="00B40E54"/>
    <w:rsid w:val="00B41111"/>
    <w:rsid w:val="00B41142"/>
    <w:rsid w:val="00B41265"/>
    <w:rsid w:val="00B41500"/>
    <w:rsid w:val="00B415A1"/>
    <w:rsid w:val="00B41DF7"/>
    <w:rsid w:val="00B427DF"/>
    <w:rsid w:val="00B428BE"/>
    <w:rsid w:val="00B42CF4"/>
    <w:rsid w:val="00B42D03"/>
    <w:rsid w:val="00B42FF4"/>
    <w:rsid w:val="00B430EB"/>
    <w:rsid w:val="00B43C19"/>
    <w:rsid w:val="00B43FA0"/>
    <w:rsid w:val="00B447E5"/>
    <w:rsid w:val="00B4482B"/>
    <w:rsid w:val="00B44B73"/>
    <w:rsid w:val="00B44B97"/>
    <w:rsid w:val="00B44BD0"/>
    <w:rsid w:val="00B45231"/>
    <w:rsid w:val="00B45B12"/>
    <w:rsid w:val="00B45DFB"/>
    <w:rsid w:val="00B46BB8"/>
    <w:rsid w:val="00B470B5"/>
    <w:rsid w:val="00B47213"/>
    <w:rsid w:val="00B47AC3"/>
    <w:rsid w:val="00B504FC"/>
    <w:rsid w:val="00B50863"/>
    <w:rsid w:val="00B51065"/>
    <w:rsid w:val="00B51D5F"/>
    <w:rsid w:val="00B5261F"/>
    <w:rsid w:val="00B5283E"/>
    <w:rsid w:val="00B52B5F"/>
    <w:rsid w:val="00B535AE"/>
    <w:rsid w:val="00B5360B"/>
    <w:rsid w:val="00B537E6"/>
    <w:rsid w:val="00B53801"/>
    <w:rsid w:val="00B53A80"/>
    <w:rsid w:val="00B53BBB"/>
    <w:rsid w:val="00B53E8B"/>
    <w:rsid w:val="00B54290"/>
    <w:rsid w:val="00B54315"/>
    <w:rsid w:val="00B5455C"/>
    <w:rsid w:val="00B545C4"/>
    <w:rsid w:val="00B5492C"/>
    <w:rsid w:val="00B54D9D"/>
    <w:rsid w:val="00B54E3D"/>
    <w:rsid w:val="00B555E0"/>
    <w:rsid w:val="00B55FE1"/>
    <w:rsid w:val="00B561C2"/>
    <w:rsid w:val="00B56380"/>
    <w:rsid w:val="00B56D65"/>
    <w:rsid w:val="00B56FC5"/>
    <w:rsid w:val="00B571EF"/>
    <w:rsid w:val="00B57414"/>
    <w:rsid w:val="00B574C3"/>
    <w:rsid w:val="00B57572"/>
    <w:rsid w:val="00B57F6C"/>
    <w:rsid w:val="00B57F6E"/>
    <w:rsid w:val="00B6002B"/>
    <w:rsid w:val="00B605FD"/>
    <w:rsid w:val="00B61089"/>
    <w:rsid w:val="00B6113C"/>
    <w:rsid w:val="00B6137F"/>
    <w:rsid w:val="00B617B8"/>
    <w:rsid w:val="00B61C52"/>
    <w:rsid w:val="00B62428"/>
    <w:rsid w:val="00B6263B"/>
    <w:rsid w:val="00B629AE"/>
    <w:rsid w:val="00B630A3"/>
    <w:rsid w:val="00B63389"/>
    <w:rsid w:val="00B639B0"/>
    <w:rsid w:val="00B63BB7"/>
    <w:rsid w:val="00B63D04"/>
    <w:rsid w:val="00B63FC9"/>
    <w:rsid w:val="00B64100"/>
    <w:rsid w:val="00B64676"/>
    <w:rsid w:val="00B64B42"/>
    <w:rsid w:val="00B64DB1"/>
    <w:rsid w:val="00B64F23"/>
    <w:rsid w:val="00B65224"/>
    <w:rsid w:val="00B6569E"/>
    <w:rsid w:val="00B65AAA"/>
    <w:rsid w:val="00B6648A"/>
    <w:rsid w:val="00B66674"/>
    <w:rsid w:val="00B6680A"/>
    <w:rsid w:val="00B66DF2"/>
    <w:rsid w:val="00B66F00"/>
    <w:rsid w:val="00B670CC"/>
    <w:rsid w:val="00B67200"/>
    <w:rsid w:val="00B67D8D"/>
    <w:rsid w:val="00B703F6"/>
    <w:rsid w:val="00B709FA"/>
    <w:rsid w:val="00B716F0"/>
    <w:rsid w:val="00B71F0B"/>
    <w:rsid w:val="00B7213E"/>
    <w:rsid w:val="00B721E6"/>
    <w:rsid w:val="00B72588"/>
    <w:rsid w:val="00B725E4"/>
    <w:rsid w:val="00B72A6C"/>
    <w:rsid w:val="00B73032"/>
    <w:rsid w:val="00B73050"/>
    <w:rsid w:val="00B73B48"/>
    <w:rsid w:val="00B73BB1"/>
    <w:rsid w:val="00B74793"/>
    <w:rsid w:val="00B7540F"/>
    <w:rsid w:val="00B7574C"/>
    <w:rsid w:val="00B7576B"/>
    <w:rsid w:val="00B75A39"/>
    <w:rsid w:val="00B75CAE"/>
    <w:rsid w:val="00B7654E"/>
    <w:rsid w:val="00B768AA"/>
    <w:rsid w:val="00B76A5E"/>
    <w:rsid w:val="00B76C0A"/>
    <w:rsid w:val="00B76CCD"/>
    <w:rsid w:val="00B76EB5"/>
    <w:rsid w:val="00B77671"/>
    <w:rsid w:val="00B80290"/>
    <w:rsid w:val="00B8082B"/>
    <w:rsid w:val="00B80ABF"/>
    <w:rsid w:val="00B80E0B"/>
    <w:rsid w:val="00B81178"/>
    <w:rsid w:val="00B81A3D"/>
    <w:rsid w:val="00B81F07"/>
    <w:rsid w:val="00B824F5"/>
    <w:rsid w:val="00B82ADB"/>
    <w:rsid w:val="00B82BBD"/>
    <w:rsid w:val="00B830A9"/>
    <w:rsid w:val="00B83353"/>
    <w:rsid w:val="00B83631"/>
    <w:rsid w:val="00B836E3"/>
    <w:rsid w:val="00B83CCD"/>
    <w:rsid w:val="00B84BBA"/>
    <w:rsid w:val="00B84E5B"/>
    <w:rsid w:val="00B85201"/>
    <w:rsid w:val="00B85465"/>
    <w:rsid w:val="00B857E2"/>
    <w:rsid w:val="00B8599D"/>
    <w:rsid w:val="00B86C56"/>
    <w:rsid w:val="00B86E8C"/>
    <w:rsid w:val="00B877BA"/>
    <w:rsid w:val="00B87F79"/>
    <w:rsid w:val="00B90367"/>
    <w:rsid w:val="00B90AAE"/>
    <w:rsid w:val="00B90DF0"/>
    <w:rsid w:val="00B90E7B"/>
    <w:rsid w:val="00B91376"/>
    <w:rsid w:val="00B9196C"/>
    <w:rsid w:val="00B92252"/>
    <w:rsid w:val="00B9229D"/>
    <w:rsid w:val="00B928D8"/>
    <w:rsid w:val="00B929B8"/>
    <w:rsid w:val="00B92D88"/>
    <w:rsid w:val="00B9318B"/>
    <w:rsid w:val="00B932C3"/>
    <w:rsid w:val="00B93DD8"/>
    <w:rsid w:val="00B93E95"/>
    <w:rsid w:val="00B940D1"/>
    <w:rsid w:val="00B94D89"/>
    <w:rsid w:val="00B94F9B"/>
    <w:rsid w:val="00B95493"/>
    <w:rsid w:val="00B95A56"/>
    <w:rsid w:val="00B96396"/>
    <w:rsid w:val="00B966DC"/>
    <w:rsid w:val="00B97122"/>
    <w:rsid w:val="00B977B2"/>
    <w:rsid w:val="00B97DDC"/>
    <w:rsid w:val="00BA0378"/>
    <w:rsid w:val="00BA0A5D"/>
    <w:rsid w:val="00BA0B1F"/>
    <w:rsid w:val="00BA1310"/>
    <w:rsid w:val="00BA1A65"/>
    <w:rsid w:val="00BA1ED0"/>
    <w:rsid w:val="00BA2004"/>
    <w:rsid w:val="00BA3978"/>
    <w:rsid w:val="00BA3EDA"/>
    <w:rsid w:val="00BA3F6D"/>
    <w:rsid w:val="00BA45D4"/>
    <w:rsid w:val="00BA4A95"/>
    <w:rsid w:val="00BA56C4"/>
    <w:rsid w:val="00BA609D"/>
    <w:rsid w:val="00BA620E"/>
    <w:rsid w:val="00BA62A4"/>
    <w:rsid w:val="00BA630A"/>
    <w:rsid w:val="00BA6C65"/>
    <w:rsid w:val="00BA6E15"/>
    <w:rsid w:val="00BA77F8"/>
    <w:rsid w:val="00BA788E"/>
    <w:rsid w:val="00BB0109"/>
    <w:rsid w:val="00BB010B"/>
    <w:rsid w:val="00BB035C"/>
    <w:rsid w:val="00BB03F0"/>
    <w:rsid w:val="00BB0ACB"/>
    <w:rsid w:val="00BB0C94"/>
    <w:rsid w:val="00BB0DBA"/>
    <w:rsid w:val="00BB1154"/>
    <w:rsid w:val="00BB158C"/>
    <w:rsid w:val="00BB1C24"/>
    <w:rsid w:val="00BB1E69"/>
    <w:rsid w:val="00BB2365"/>
    <w:rsid w:val="00BB2711"/>
    <w:rsid w:val="00BB313C"/>
    <w:rsid w:val="00BB31AA"/>
    <w:rsid w:val="00BB355A"/>
    <w:rsid w:val="00BB45FE"/>
    <w:rsid w:val="00BB4C91"/>
    <w:rsid w:val="00BB57F0"/>
    <w:rsid w:val="00BB63F1"/>
    <w:rsid w:val="00BB653D"/>
    <w:rsid w:val="00BB6E32"/>
    <w:rsid w:val="00BB78D2"/>
    <w:rsid w:val="00BB7A40"/>
    <w:rsid w:val="00BB7F6A"/>
    <w:rsid w:val="00BC008C"/>
    <w:rsid w:val="00BC0276"/>
    <w:rsid w:val="00BC0B0D"/>
    <w:rsid w:val="00BC0BAA"/>
    <w:rsid w:val="00BC0CEA"/>
    <w:rsid w:val="00BC12FB"/>
    <w:rsid w:val="00BC187F"/>
    <w:rsid w:val="00BC1ECE"/>
    <w:rsid w:val="00BC2C4D"/>
    <w:rsid w:val="00BC2C7A"/>
    <w:rsid w:val="00BC2D39"/>
    <w:rsid w:val="00BC2F0B"/>
    <w:rsid w:val="00BC2F89"/>
    <w:rsid w:val="00BC3441"/>
    <w:rsid w:val="00BC3465"/>
    <w:rsid w:val="00BC3658"/>
    <w:rsid w:val="00BC3DFE"/>
    <w:rsid w:val="00BC4E24"/>
    <w:rsid w:val="00BC5265"/>
    <w:rsid w:val="00BC6122"/>
    <w:rsid w:val="00BC62B9"/>
    <w:rsid w:val="00BC6A50"/>
    <w:rsid w:val="00BC6B2E"/>
    <w:rsid w:val="00BC6F89"/>
    <w:rsid w:val="00BC76C0"/>
    <w:rsid w:val="00BC78CD"/>
    <w:rsid w:val="00BC7D49"/>
    <w:rsid w:val="00BC7E5B"/>
    <w:rsid w:val="00BD0710"/>
    <w:rsid w:val="00BD07FE"/>
    <w:rsid w:val="00BD0902"/>
    <w:rsid w:val="00BD0B50"/>
    <w:rsid w:val="00BD0E09"/>
    <w:rsid w:val="00BD100E"/>
    <w:rsid w:val="00BD1012"/>
    <w:rsid w:val="00BD134F"/>
    <w:rsid w:val="00BD167F"/>
    <w:rsid w:val="00BD194D"/>
    <w:rsid w:val="00BD1BE7"/>
    <w:rsid w:val="00BD20E1"/>
    <w:rsid w:val="00BD2C8E"/>
    <w:rsid w:val="00BD2DFA"/>
    <w:rsid w:val="00BD3207"/>
    <w:rsid w:val="00BD3660"/>
    <w:rsid w:val="00BD3BDC"/>
    <w:rsid w:val="00BD400C"/>
    <w:rsid w:val="00BD4529"/>
    <w:rsid w:val="00BD45B1"/>
    <w:rsid w:val="00BD4765"/>
    <w:rsid w:val="00BD4C62"/>
    <w:rsid w:val="00BD53E5"/>
    <w:rsid w:val="00BD552A"/>
    <w:rsid w:val="00BD55C0"/>
    <w:rsid w:val="00BD5B8D"/>
    <w:rsid w:val="00BD61F3"/>
    <w:rsid w:val="00BD65D1"/>
    <w:rsid w:val="00BD6640"/>
    <w:rsid w:val="00BD7098"/>
    <w:rsid w:val="00BD73F0"/>
    <w:rsid w:val="00BD78FC"/>
    <w:rsid w:val="00BD7AB8"/>
    <w:rsid w:val="00BE0007"/>
    <w:rsid w:val="00BE0090"/>
    <w:rsid w:val="00BE01C1"/>
    <w:rsid w:val="00BE041C"/>
    <w:rsid w:val="00BE060B"/>
    <w:rsid w:val="00BE0664"/>
    <w:rsid w:val="00BE0707"/>
    <w:rsid w:val="00BE0AEC"/>
    <w:rsid w:val="00BE0D92"/>
    <w:rsid w:val="00BE0E07"/>
    <w:rsid w:val="00BE14B2"/>
    <w:rsid w:val="00BE1B75"/>
    <w:rsid w:val="00BE1CAD"/>
    <w:rsid w:val="00BE2B80"/>
    <w:rsid w:val="00BE2DEE"/>
    <w:rsid w:val="00BE36BC"/>
    <w:rsid w:val="00BE393C"/>
    <w:rsid w:val="00BE409B"/>
    <w:rsid w:val="00BE4EF8"/>
    <w:rsid w:val="00BE5335"/>
    <w:rsid w:val="00BE54AA"/>
    <w:rsid w:val="00BE57B9"/>
    <w:rsid w:val="00BE68B8"/>
    <w:rsid w:val="00BE6A9C"/>
    <w:rsid w:val="00BE7228"/>
    <w:rsid w:val="00BE7433"/>
    <w:rsid w:val="00BE759F"/>
    <w:rsid w:val="00BE7BFD"/>
    <w:rsid w:val="00BF0517"/>
    <w:rsid w:val="00BF0C21"/>
    <w:rsid w:val="00BF0F35"/>
    <w:rsid w:val="00BF1257"/>
    <w:rsid w:val="00BF23B7"/>
    <w:rsid w:val="00BF2ED9"/>
    <w:rsid w:val="00BF3CE1"/>
    <w:rsid w:val="00BF3CFE"/>
    <w:rsid w:val="00BF3DDE"/>
    <w:rsid w:val="00BF5069"/>
    <w:rsid w:val="00BF5172"/>
    <w:rsid w:val="00BF53F8"/>
    <w:rsid w:val="00BF58CF"/>
    <w:rsid w:val="00BF5F35"/>
    <w:rsid w:val="00BF618D"/>
    <w:rsid w:val="00BF621A"/>
    <w:rsid w:val="00BF6585"/>
    <w:rsid w:val="00BF6A03"/>
    <w:rsid w:val="00BF6EAD"/>
    <w:rsid w:val="00BF7A82"/>
    <w:rsid w:val="00BF7EC5"/>
    <w:rsid w:val="00C00590"/>
    <w:rsid w:val="00C01E48"/>
    <w:rsid w:val="00C01F38"/>
    <w:rsid w:val="00C021E5"/>
    <w:rsid w:val="00C023EF"/>
    <w:rsid w:val="00C025C9"/>
    <w:rsid w:val="00C02C33"/>
    <w:rsid w:val="00C034F9"/>
    <w:rsid w:val="00C03A2B"/>
    <w:rsid w:val="00C0439D"/>
    <w:rsid w:val="00C0480F"/>
    <w:rsid w:val="00C04C3C"/>
    <w:rsid w:val="00C04DEB"/>
    <w:rsid w:val="00C0526D"/>
    <w:rsid w:val="00C05770"/>
    <w:rsid w:val="00C062F2"/>
    <w:rsid w:val="00C067CD"/>
    <w:rsid w:val="00C06ED2"/>
    <w:rsid w:val="00C06F16"/>
    <w:rsid w:val="00C0786F"/>
    <w:rsid w:val="00C0789C"/>
    <w:rsid w:val="00C1003E"/>
    <w:rsid w:val="00C10322"/>
    <w:rsid w:val="00C1074E"/>
    <w:rsid w:val="00C10C82"/>
    <w:rsid w:val="00C110CC"/>
    <w:rsid w:val="00C114FF"/>
    <w:rsid w:val="00C1211D"/>
    <w:rsid w:val="00C12AE4"/>
    <w:rsid w:val="00C12D12"/>
    <w:rsid w:val="00C12D1C"/>
    <w:rsid w:val="00C1403A"/>
    <w:rsid w:val="00C14C67"/>
    <w:rsid w:val="00C14D5F"/>
    <w:rsid w:val="00C14D76"/>
    <w:rsid w:val="00C15233"/>
    <w:rsid w:val="00C1529C"/>
    <w:rsid w:val="00C15924"/>
    <w:rsid w:val="00C15AD8"/>
    <w:rsid w:val="00C16449"/>
    <w:rsid w:val="00C16AAE"/>
    <w:rsid w:val="00C172F1"/>
    <w:rsid w:val="00C1775A"/>
    <w:rsid w:val="00C20715"/>
    <w:rsid w:val="00C20EDE"/>
    <w:rsid w:val="00C2111A"/>
    <w:rsid w:val="00C2240E"/>
    <w:rsid w:val="00C22C04"/>
    <w:rsid w:val="00C238B2"/>
    <w:rsid w:val="00C23AFE"/>
    <w:rsid w:val="00C23E9B"/>
    <w:rsid w:val="00C24163"/>
    <w:rsid w:val="00C2438E"/>
    <w:rsid w:val="00C24F2A"/>
    <w:rsid w:val="00C25142"/>
    <w:rsid w:val="00C251EE"/>
    <w:rsid w:val="00C252B7"/>
    <w:rsid w:val="00C252D0"/>
    <w:rsid w:val="00C253EE"/>
    <w:rsid w:val="00C254E7"/>
    <w:rsid w:val="00C257A3"/>
    <w:rsid w:val="00C26A61"/>
    <w:rsid w:val="00C27396"/>
    <w:rsid w:val="00C278D7"/>
    <w:rsid w:val="00C27F69"/>
    <w:rsid w:val="00C3059A"/>
    <w:rsid w:val="00C3090F"/>
    <w:rsid w:val="00C30948"/>
    <w:rsid w:val="00C30E48"/>
    <w:rsid w:val="00C31350"/>
    <w:rsid w:val="00C313A5"/>
    <w:rsid w:val="00C3177E"/>
    <w:rsid w:val="00C31E47"/>
    <w:rsid w:val="00C32234"/>
    <w:rsid w:val="00C3360A"/>
    <w:rsid w:val="00C34D95"/>
    <w:rsid w:val="00C352BB"/>
    <w:rsid w:val="00C35782"/>
    <w:rsid w:val="00C358E0"/>
    <w:rsid w:val="00C36347"/>
    <w:rsid w:val="00C36928"/>
    <w:rsid w:val="00C37688"/>
    <w:rsid w:val="00C3773F"/>
    <w:rsid w:val="00C37BF3"/>
    <w:rsid w:val="00C37F2F"/>
    <w:rsid w:val="00C40882"/>
    <w:rsid w:val="00C40AD5"/>
    <w:rsid w:val="00C411D2"/>
    <w:rsid w:val="00C41494"/>
    <w:rsid w:val="00C417A4"/>
    <w:rsid w:val="00C4185A"/>
    <w:rsid w:val="00C42737"/>
    <w:rsid w:val="00C42E29"/>
    <w:rsid w:val="00C42EA2"/>
    <w:rsid w:val="00C430AB"/>
    <w:rsid w:val="00C4332E"/>
    <w:rsid w:val="00C43BE0"/>
    <w:rsid w:val="00C43C29"/>
    <w:rsid w:val="00C44B51"/>
    <w:rsid w:val="00C44CDA"/>
    <w:rsid w:val="00C44DC0"/>
    <w:rsid w:val="00C44F7A"/>
    <w:rsid w:val="00C44F99"/>
    <w:rsid w:val="00C44FC2"/>
    <w:rsid w:val="00C454A5"/>
    <w:rsid w:val="00C45A12"/>
    <w:rsid w:val="00C45B73"/>
    <w:rsid w:val="00C45C7B"/>
    <w:rsid w:val="00C461CF"/>
    <w:rsid w:val="00C46708"/>
    <w:rsid w:val="00C47692"/>
    <w:rsid w:val="00C479B4"/>
    <w:rsid w:val="00C47DC5"/>
    <w:rsid w:val="00C50F6E"/>
    <w:rsid w:val="00C5120B"/>
    <w:rsid w:val="00C51650"/>
    <w:rsid w:val="00C51864"/>
    <w:rsid w:val="00C52027"/>
    <w:rsid w:val="00C52053"/>
    <w:rsid w:val="00C52C03"/>
    <w:rsid w:val="00C52D83"/>
    <w:rsid w:val="00C53216"/>
    <w:rsid w:val="00C53DF4"/>
    <w:rsid w:val="00C54529"/>
    <w:rsid w:val="00C545B5"/>
    <w:rsid w:val="00C54993"/>
    <w:rsid w:val="00C55955"/>
    <w:rsid w:val="00C569C1"/>
    <w:rsid w:val="00C57340"/>
    <w:rsid w:val="00C574AE"/>
    <w:rsid w:val="00C576F4"/>
    <w:rsid w:val="00C5781B"/>
    <w:rsid w:val="00C57903"/>
    <w:rsid w:val="00C57937"/>
    <w:rsid w:val="00C57B85"/>
    <w:rsid w:val="00C57BDC"/>
    <w:rsid w:val="00C57C2E"/>
    <w:rsid w:val="00C57E98"/>
    <w:rsid w:val="00C6003B"/>
    <w:rsid w:val="00C609C7"/>
    <w:rsid w:val="00C6111B"/>
    <w:rsid w:val="00C6171D"/>
    <w:rsid w:val="00C617A1"/>
    <w:rsid w:val="00C61C8A"/>
    <w:rsid w:val="00C61C9B"/>
    <w:rsid w:val="00C61E5C"/>
    <w:rsid w:val="00C62996"/>
    <w:rsid w:val="00C62E59"/>
    <w:rsid w:val="00C63127"/>
    <w:rsid w:val="00C63350"/>
    <w:rsid w:val="00C63363"/>
    <w:rsid w:val="00C63690"/>
    <w:rsid w:val="00C6373A"/>
    <w:rsid w:val="00C654A3"/>
    <w:rsid w:val="00C65AAE"/>
    <w:rsid w:val="00C669C8"/>
    <w:rsid w:val="00C6730B"/>
    <w:rsid w:val="00C674FD"/>
    <w:rsid w:val="00C70E0E"/>
    <w:rsid w:val="00C714F0"/>
    <w:rsid w:val="00C715AD"/>
    <w:rsid w:val="00C717C2"/>
    <w:rsid w:val="00C718C1"/>
    <w:rsid w:val="00C719D4"/>
    <w:rsid w:val="00C71B0A"/>
    <w:rsid w:val="00C71D7F"/>
    <w:rsid w:val="00C72032"/>
    <w:rsid w:val="00C7236D"/>
    <w:rsid w:val="00C724B2"/>
    <w:rsid w:val="00C7252E"/>
    <w:rsid w:val="00C7316E"/>
    <w:rsid w:val="00C734CB"/>
    <w:rsid w:val="00C73628"/>
    <w:rsid w:val="00C73854"/>
    <w:rsid w:val="00C73AED"/>
    <w:rsid w:val="00C7472D"/>
    <w:rsid w:val="00C747C3"/>
    <w:rsid w:val="00C74FDD"/>
    <w:rsid w:val="00C75212"/>
    <w:rsid w:val="00C75353"/>
    <w:rsid w:val="00C7590B"/>
    <w:rsid w:val="00C75F26"/>
    <w:rsid w:val="00C75FFA"/>
    <w:rsid w:val="00C7628F"/>
    <w:rsid w:val="00C76D82"/>
    <w:rsid w:val="00C76DD2"/>
    <w:rsid w:val="00C76EE9"/>
    <w:rsid w:val="00C7711B"/>
    <w:rsid w:val="00C77922"/>
    <w:rsid w:val="00C77B48"/>
    <w:rsid w:val="00C77CCD"/>
    <w:rsid w:val="00C77DEC"/>
    <w:rsid w:val="00C77E84"/>
    <w:rsid w:val="00C80293"/>
    <w:rsid w:val="00C80297"/>
    <w:rsid w:val="00C802F2"/>
    <w:rsid w:val="00C803C9"/>
    <w:rsid w:val="00C8187F"/>
    <w:rsid w:val="00C81C16"/>
    <w:rsid w:val="00C81C33"/>
    <w:rsid w:val="00C81CB7"/>
    <w:rsid w:val="00C81F3E"/>
    <w:rsid w:val="00C820AC"/>
    <w:rsid w:val="00C82160"/>
    <w:rsid w:val="00C8229A"/>
    <w:rsid w:val="00C822C0"/>
    <w:rsid w:val="00C8262B"/>
    <w:rsid w:val="00C82CE5"/>
    <w:rsid w:val="00C83034"/>
    <w:rsid w:val="00C83811"/>
    <w:rsid w:val="00C83E13"/>
    <w:rsid w:val="00C845D5"/>
    <w:rsid w:val="00C85712"/>
    <w:rsid w:val="00C85AC1"/>
    <w:rsid w:val="00C85C39"/>
    <w:rsid w:val="00C8609F"/>
    <w:rsid w:val="00C86996"/>
    <w:rsid w:val="00C86A5E"/>
    <w:rsid w:val="00C86CF3"/>
    <w:rsid w:val="00C86D61"/>
    <w:rsid w:val="00C8705C"/>
    <w:rsid w:val="00C87AAB"/>
    <w:rsid w:val="00C87BA7"/>
    <w:rsid w:val="00C87CC0"/>
    <w:rsid w:val="00C87DFB"/>
    <w:rsid w:val="00C87FC9"/>
    <w:rsid w:val="00C9054F"/>
    <w:rsid w:val="00C90873"/>
    <w:rsid w:val="00C911EC"/>
    <w:rsid w:val="00C91899"/>
    <w:rsid w:val="00C91B52"/>
    <w:rsid w:val="00C92D75"/>
    <w:rsid w:val="00C93862"/>
    <w:rsid w:val="00C943BC"/>
    <w:rsid w:val="00C94663"/>
    <w:rsid w:val="00C94B48"/>
    <w:rsid w:val="00C9510E"/>
    <w:rsid w:val="00C9596F"/>
    <w:rsid w:val="00C95F6F"/>
    <w:rsid w:val="00C9621F"/>
    <w:rsid w:val="00C96F78"/>
    <w:rsid w:val="00C976B1"/>
    <w:rsid w:val="00C97E62"/>
    <w:rsid w:val="00CA007A"/>
    <w:rsid w:val="00CA0261"/>
    <w:rsid w:val="00CA0518"/>
    <w:rsid w:val="00CA088B"/>
    <w:rsid w:val="00CA121C"/>
    <w:rsid w:val="00CA1960"/>
    <w:rsid w:val="00CA1A38"/>
    <w:rsid w:val="00CA1B43"/>
    <w:rsid w:val="00CA22EF"/>
    <w:rsid w:val="00CA23A1"/>
    <w:rsid w:val="00CA2669"/>
    <w:rsid w:val="00CA2A24"/>
    <w:rsid w:val="00CA2C69"/>
    <w:rsid w:val="00CA2C74"/>
    <w:rsid w:val="00CA2F6C"/>
    <w:rsid w:val="00CA303E"/>
    <w:rsid w:val="00CA3643"/>
    <w:rsid w:val="00CA3B4B"/>
    <w:rsid w:val="00CA40D7"/>
    <w:rsid w:val="00CA4F31"/>
    <w:rsid w:val="00CA4F7E"/>
    <w:rsid w:val="00CA55FC"/>
    <w:rsid w:val="00CA6232"/>
    <w:rsid w:val="00CA6534"/>
    <w:rsid w:val="00CA66A7"/>
    <w:rsid w:val="00CA7A97"/>
    <w:rsid w:val="00CA7B59"/>
    <w:rsid w:val="00CB0662"/>
    <w:rsid w:val="00CB07D1"/>
    <w:rsid w:val="00CB1023"/>
    <w:rsid w:val="00CB14AE"/>
    <w:rsid w:val="00CB17F5"/>
    <w:rsid w:val="00CB1A96"/>
    <w:rsid w:val="00CB1E8D"/>
    <w:rsid w:val="00CB27CC"/>
    <w:rsid w:val="00CB2B2F"/>
    <w:rsid w:val="00CB2E31"/>
    <w:rsid w:val="00CB30E0"/>
    <w:rsid w:val="00CB3B2C"/>
    <w:rsid w:val="00CB3DA5"/>
    <w:rsid w:val="00CB3E98"/>
    <w:rsid w:val="00CB3F49"/>
    <w:rsid w:val="00CB3F7C"/>
    <w:rsid w:val="00CB4197"/>
    <w:rsid w:val="00CB42AC"/>
    <w:rsid w:val="00CB4809"/>
    <w:rsid w:val="00CB4CE1"/>
    <w:rsid w:val="00CB5390"/>
    <w:rsid w:val="00CB5786"/>
    <w:rsid w:val="00CB5972"/>
    <w:rsid w:val="00CB5ECE"/>
    <w:rsid w:val="00CB665D"/>
    <w:rsid w:val="00CB675A"/>
    <w:rsid w:val="00CB7364"/>
    <w:rsid w:val="00CB73EC"/>
    <w:rsid w:val="00CB799C"/>
    <w:rsid w:val="00CB7C29"/>
    <w:rsid w:val="00CB7FF9"/>
    <w:rsid w:val="00CC0085"/>
    <w:rsid w:val="00CC042F"/>
    <w:rsid w:val="00CC0A42"/>
    <w:rsid w:val="00CC0DBD"/>
    <w:rsid w:val="00CC0DD6"/>
    <w:rsid w:val="00CC0E7C"/>
    <w:rsid w:val="00CC10A8"/>
    <w:rsid w:val="00CC16D3"/>
    <w:rsid w:val="00CC1A92"/>
    <w:rsid w:val="00CC1C43"/>
    <w:rsid w:val="00CC1CC7"/>
    <w:rsid w:val="00CC1D83"/>
    <w:rsid w:val="00CC1DC4"/>
    <w:rsid w:val="00CC1DF5"/>
    <w:rsid w:val="00CC2056"/>
    <w:rsid w:val="00CC206A"/>
    <w:rsid w:val="00CC2220"/>
    <w:rsid w:val="00CC27D0"/>
    <w:rsid w:val="00CC2A0F"/>
    <w:rsid w:val="00CC32FC"/>
    <w:rsid w:val="00CC35B5"/>
    <w:rsid w:val="00CC366C"/>
    <w:rsid w:val="00CC4054"/>
    <w:rsid w:val="00CC4BC0"/>
    <w:rsid w:val="00CC4C18"/>
    <w:rsid w:val="00CC5011"/>
    <w:rsid w:val="00CC5546"/>
    <w:rsid w:val="00CC55FE"/>
    <w:rsid w:val="00CC5634"/>
    <w:rsid w:val="00CC5BC2"/>
    <w:rsid w:val="00CC6777"/>
    <w:rsid w:val="00CC69F5"/>
    <w:rsid w:val="00CC7051"/>
    <w:rsid w:val="00CC7088"/>
    <w:rsid w:val="00CC714C"/>
    <w:rsid w:val="00CC759F"/>
    <w:rsid w:val="00CC7933"/>
    <w:rsid w:val="00CD00ED"/>
    <w:rsid w:val="00CD089A"/>
    <w:rsid w:val="00CD0B81"/>
    <w:rsid w:val="00CD1238"/>
    <w:rsid w:val="00CD18F6"/>
    <w:rsid w:val="00CD1CCC"/>
    <w:rsid w:val="00CD2065"/>
    <w:rsid w:val="00CD261E"/>
    <w:rsid w:val="00CD2AC2"/>
    <w:rsid w:val="00CD316B"/>
    <w:rsid w:val="00CD35F5"/>
    <w:rsid w:val="00CD3804"/>
    <w:rsid w:val="00CD3A7A"/>
    <w:rsid w:val="00CD46BD"/>
    <w:rsid w:val="00CD4B2F"/>
    <w:rsid w:val="00CD4F99"/>
    <w:rsid w:val="00CD5304"/>
    <w:rsid w:val="00CD55E2"/>
    <w:rsid w:val="00CD57AE"/>
    <w:rsid w:val="00CD5F32"/>
    <w:rsid w:val="00CD63DA"/>
    <w:rsid w:val="00CD6470"/>
    <w:rsid w:val="00CD6526"/>
    <w:rsid w:val="00CD6EC0"/>
    <w:rsid w:val="00CD7882"/>
    <w:rsid w:val="00CD7935"/>
    <w:rsid w:val="00CD7BEB"/>
    <w:rsid w:val="00CE0A50"/>
    <w:rsid w:val="00CE0E25"/>
    <w:rsid w:val="00CE1443"/>
    <w:rsid w:val="00CE19B5"/>
    <w:rsid w:val="00CE2383"/>
    <w:rsid w:val="00CE2550"/>
    <w:rsid w:val="00CE2654"/>
    <w:rsid w:val="00CE33D5"/>
    <w:rsid w:val="00CE34BA"/>
    <w:rsid w:val="00CE34C4"/>
    <w:rsid w:val="00CE37C5"/>
    <w:rsid w:val="00CE40D4"/>
    <w:rsid w:val="00CE4237"/>
    <w:rsid w:val="00CE42E2"/>
    <w:rsid w:val="00CE4332"/>
    <w:rsid w:val="00CE4358"/>
    <w:rsid w:val="00CE4EB4"/>
    <w:rsid w:val="00CE519F"/>
    <w:rsid w:val="00CE5537"/>
    <w:rsid w:val="00CE564A"/>
    <w:rsid w:val="00CE5DF8"/>
    <w:rsid w:val="00CE62C8"/>
    <w:rsid w:val="00CE67FB"/>
    <w:rsid w:val="00CE6A3E"/>
    <w:rsid w:val="00CE6D2D"/>
    <w:rsid w:val="00CE6D67"/>
    <w:rsid w:val="00CE6D6E"/>
    <w:rsid w:val="00CE70B9"/>
    <w:rsid w:val="00CE755F"/>
    <w:rsid w:val="00CE7FBD"/>
    <w:rsid w:val="00CF0380"/>
    <w:rsid w:val="00CF0605"/>
    <w:rsid w:val="00CF0620"/>
    <w:rsid w:val="00CF07DF"/>
    <w:rsid w:val="00CF1685"/>
    <w:rsid w:val="00CF1839"/>
    <w:rsid w:val="00CF25BA"/>
    <w:rsid w:val="00CF33D9"/>
    <w:rsid w:val="00CF3CB4"/>
    <w:rsid w:val="00CF408E"/>
    <w:rsid w:val="00CF4104"/>
    <w:rsid w:val="00CF4894"/>
    <w:rsid w:val="00CF59A9"/>
    <w:rsid w:val="00CF5D69"/>
    <w:rsid w:val="00CF63B4"/>
    <w:rsid w:val="00CF67F9"/>
    <w:rsid w:val="00CF6BA5"/>
    <w:rsid w:val="00CF6CD9"/>
    <w:rsid w:val="00CF70D6"/>
    <w:rsid w:val="00CF7184"/>
    <w:rsid w:val="00CF729B"/>
    <w:rsid w:val="00D003EF"/>
    <w:rsid w:val="00D00442"/>
    <w:rsid w:val="00D006D0"/>
    <w:rsid w:val="00D00B83"/>
    <w:rsid w:val="00D01292"/>
    <w:rsid w:val="00D0199A"/>
    <w:rsid w:val="00D0216C"/>
    <w:rsid w:val="00D02233"/>
    <w:rsid w:val="00D023BB"/>
    <w:rsid w:val="00D0256A"/>
    <w:rsid w:val="00D025D7"/>
    <w:rsid w:val="00D0277C"/>
    <w:rsid w:val="00D02784"/>
    <w:rsid w:val="00D02D1F"/>
    <w:rsid w:val="00D035B4"/>
    <w:rsid w:val="00D036B9"/>
    <w:rsid w:val="00D0384B"/>
    <w:rsid w:val="00D03B2D"/>
    <w:rsid w:val="00D03FEC"/>
    <w:rsid w:val="00D046A0"/>
    <w:rsid w:val="00D04B82"/>
    <w:rsid w:val="00D04C7F"/>
    <w:rsid w:val="00D056DE"/>
    <w:rsid w:val="00D05760"/>
    <w:rsid w:val="00D05937"/>
    <w:rsid w:val="00D05B3A"/>
    <w:rsid w:val="00D05D6C"/>
    <w:rsid w:val="00D06127"/>
    <w:rsid w:val="00D068D1"/>
    <w:rsid w:val="00D071C0"/>
    <w:rsid w:val="00D072F5"/>
    <w:rsid w:val="00D07A02"/>
    <w:rsid w:val="00D07C03"/>
    <w:rsid w:val="00D106F6"/>
    <w:rsid w:val="00D10A9F"/>
    <w:rsid w:val="00D10B48"/>
    <w:rsid w:val="00D10E1C"/>
    <w:rsid w:val="00D1104E"/>
    <w:rsid w:val="00D1145C"/>
    <w:rsid w:val="00D11C50"/>
    <w:rsid w:val="00D11F9B"/>
    <w:rsid w:val="00D129A0"/>
    <w:rsid w:val="00D130D6"/>
    <w:rsid w:val="00D13793"/>
    <w:rsid w:val="00D13973"/>
    <w:rsid w:val="00D13E1B"/>
    <w:rsid w:val="00D13E8E"/>
    <w:rsid w:val="00D13EB0"/>
    <w:rsid w:val="00D1433E"/>
    <w:rsid w:val="00D146D9"/>
    <w:rsid w:val="00D14C2A"/>
    <w:rsid w:val="00D14F7F"/>
    <w:rsid w:val="00D153E6"/>
    <w:rsid w:val="00D1580A"/>
    <w:rsid w:val="00D15850"/>
    <w:rsid w:val="00D16DA7"/>
    <w:rsid w:val="00D20673"/>
    <w:rsid w:val="00D209CA"/>
    <w:rsid w:val="00D20DC3"/>
    <w:rsid w:val="00D212A8"/>
    <w:rsid w:val="00D214EE"/>
    <w:rsid w:val="00D2223A"/>
    <w:rsid w:val="00D224BB"/>
    <w:rsid w:val="00D2254C"/>
    <w:rsid w:val="00D2278D"/>
    <w:rsid w:val="00D227F4"/>
    <w:rsid w:val="00D22BCB"/>
    <w:rsid w:val="00D23050"/>
    <w:rsid w:val="00D235A1"/>
    <w:rsid w:val="00D235D3"/>
    <w:rsid w:val="00D236F7"/>
    <w:rsid w:val="00D2395A"/>
    <w:rsid w:val="00D23990"/>
    <w:rsid w:val="00D23E95"/>
    <w:rsid w:val="00D242A7"/>
    <w:rsid w:val="00D24FAA"/>
    <w:rsid w:val="00D25495"/>
    <w:rsid w:val="00D25B82"/>
    <w:rsid w:val="00D25BD4"/>
    <w:rsid w:val="00D25D45"/>
    <w:rsid w:val="00D25E63"/>
    <w:rsid w:val="00D26701"/>
    <w:rsid w:val="00D26DD1"/>
    <w:rsid w:val="00D26EE7"/>
    <w:rsid w:val="00D27141"/>
    <w:rsid w:val="00D273C5"/>
    <w:rsid w:val="00D2768C"/>
    <w:rsid w:val="00D278AB"/>
    <w:rsid w:val="00D27DA8"/>
    <w:rsid w:val="00D30572"/>
    <w:rsid w:val="00D305AB"/>
    <w:rsid w:val="00D309B5"/>
    <w:rsid w:val="00D30D57"/>
    <w:rsid w:val="00D30F63"/>
    <w:rsid w:val="00D314F3"/>
    <w:rsid w:val="00D31866"/>
    <w:rsid w:val="00D31BC4"/>
    <w:rsid w:val="00D31EE6"/>
    <w:rsid w:val="00D320B1"/>
    <w:rsid w:val="00D320E7"/>
    <w:rsid w:val="00D3219B"/>
    <w:rsid w:val="00D32374"/>
    <w:rsid w:val="00D324CE"/>
    <w:rsid w:val="00D325E0"/>
    <w:rsid w:val="00D33711"/>
    <w:rsid w:val="00D34349"/>
    <w:rsid w:val="00D34587"/>
    <w:rsid w:val="00D3491D"/>
    <w:rsid w:val="00D34920"/>
    <w:rsid w:val="00D3548D"/>
    <w:rsid w:val="00D35726"/>
    <w:rsid w:val="00D35F4D"/>
    <w:rsid w:val="00D3603B"/>
    <w:rsid w:val="00D367B9"/>
    <w:rsid w:val="00D36DA4"/>
    <w:rsid w:val="00D37051"/>
    <w:rsid w:val="00D3710F"/>
    <w:rsid w:val="00D37209"/>
    <w:rsid w:val="00D373AA"/>
    <w:rsid w:val="00D374B8"/>
    <w:rsid w:val="00D3786F"/>
    <w:rsid w:val="00D378ED"/>
    <w:rsid w:val="00D37A11"/>
    <w:rsid w:val="00D37A1E"/>
    <w:rsid w:val="00D37A60"/>
    <w:rsid w:val="00D409E2"/>
    <w:rsid w:val="00D40A1D"/>
    <w:rsid w:val="00D41209"/>
    <w:rsid w:val="00D41A75"/>
    <w:rsid w:val="00D41D58"/>
    <w:rsid w:val="00D41D77"/>
    <w:rsid w:val="00D4229B"/>
    <w:rsid w:val="00D42449"/>
    <w:rsid w:val="00D431CC"/>
    <w:rsid w:val="00D437D8"/>
    <w:rsid w:val="00D43B92"/>
    <w:rsid w:val="00D43DB6"/>
    <w:rsid w:val="00D44109"/>
    <w:rsid w:val="00D45F24"/>
    <w:rsid w:val="00D46255"/>
    <w:rsid w:val="00D46461"/>
    <w:rsid w:val="00D46FE2"/>
    <w:rsid w:val="00D4786D"/>
    <w:rsid w:val="00D47BF8"/>
    <w:rsid w:val="00D501A5"/>
    <w:rsid w:val="00D50771"/>
    <w:rsid w:val="00D50AA0"/>
    <w:rsid w:val="00D5105D"/>
    <w:rsid w:val="00D516A7"/>
    <w:rsid w:val="00D51ADA"/>
    <w:rsid w:val="00D52410"/>
    <w:rsid w:val="00D52A21"/>
    <w:rsid w:val="00D52CCF"/>
    <w:rsid w:val="00D52FD6"/>
    <w:rsid w:val="00D53138"/>
    <w:rsid w:val="00D53247"/>
    <w:rsid w:val="00D53250"/>
    <w:rsid w:val="00D5362C"/>
    <w:rsid w:val="00D53883"/>
    <w:rsid w:val="00D54849"/>
    <w:rsid w:val="00D54FDC"/>
    <w:rsid w:val="00D5542A"/>
    <w:rsid w:val="00D5545F"/>
    <w:rsid w:val="00D55559"/>
    <w:rsid w:val="00D557A3"/>
    <w:rsid w:val="00D55ADF"/>
    <w:rsid w:val="00D56E10"/>
    <w:rsid w:val="00D5742B"/>
    <w:rsid w:val="00D57504"/>
    <w:rsid w:val="00D5786D"/>
    <w:rsid w:val="00D578B4"/>
    <w:rsid w:val="00D57B1E"/>
    <w:rsid w:val="00D57BC7"/>
    <w:rsid w:val="00D60389"/>
    <w:rsid w:val="00D604C7"/>
    <w:rsid w:val="00D606F0"/>
    <w:rsid w:val="00D60890"/>
    <w:rsid w:val="00D610F9"/>
    <w:rsid w:val="00D6115D"/>
    <w:rsid w:val="00D615B6"/>
    <w:rsid w:val="00D61F39"/>
    <w:rsid w:val="00D6201A"/>
    <w:rsid w:val="00D62E39"/>
    <w:rsid w:val="00D63564"/>
    <w:rsid w:val="00D63BB7"/>
    <w:rsid w:val="00D645D3"/>
    <w:rsid w:val="00D64D03"/>
    <w:rsid w:val="00D650D5"/>
    <w:rsid w:val="00D65432"/>
    <w:rsid w:val="00D65878"/>
    <w:rsid w:val="00D65F58"/>
    <w:rsid w:val="00D6603F"/>
    <w:rsid w:val="00D66154"/>
    <w:rsid w:val="00D666D6"/>
    <w:rsid w:val="00D669FC"/>
    <w:rsid w:val="00D66C45"/>
    <w:rsid w:val="00D6733E"/>
    <w:rsid w:val="00D676E4"/>
    <w:rsid w:val="00D679AF"/>
    <w:rsid w:val="00D67C8F"/>
    <w:rsid w:val="00D67EDE"/>
    <w:rsid w:val="00D67F3D"/>
    <w:rsid w:val="00D7013F"/>
    <w:rsid w:val="00D70667"/>
    <w:rsid w:val="00D70A68"/>
    <w:rsid w:val="00D70B1F"/>
    <w:rsid w:val="00D70CC4"/>
    <w:rsid w:val="00D7141F"/>
    <w:rsid w:val="00D72441"/>
    <w:rsid w:val="00D73297"/>
    <w:rsid w:val="00D73F43"/>
    <w:rsid w:val="00D74145"/>
    <w:rsid w:val="00D74FD6"/>
    <w:rsid w:val="00D75422"/>
    <w:rsid w:val="00D7646B"/>
    <w:rsid w:val="00D76AF7"/>
    <w:rsid w:val="00D76D61"/>
    <w:rsid w:val="00D76FD9"/>
    <w:rsid w:val="00D7706B"/>
    <w:rsid w:val="00D774E8"/>
    <w:rsid w:val="00D77974"/>
    <w:rsid w:val="00D779A8"/>
    <w:rsid w:val="00D77B6E"/>
    <w:rsid w:val="00D77FED"/>
    <w:rsid w:val="00D805EA"/>
    <w:rsid w:val="00D810AB"/>
    <w:rsid w:val="00D811AF"/>
    <w:rsid w:val="00D81282"/>
    <w:rsid w:val="00D8131B"/>
    <w:rsid w:val="00D81551"/>
    <w:rsid w:val="00D826A1"/>
    <w:rsid w:val="00D82CBF"/>
    <w:rsid w:val="00D83094"/>
    <w:rsid w:val="00D8314B"/>
    <w:rsid w:val="00D834FE"/>
    <w:rsid w:val="00D838D3"/>
    <w:rsid w:val="00D8424B"/>
    <w:rsid w:val="00D85498"/>
    <w:rsid w:val="00D8563F"/>
    <w:rsid w:val="00D85D41"/>
    <w:rsid w:val="00D85EC1"/>
    <w:rsid w:val="00D862CE"/>
    <w:rsid w:val="00D8699A"/>
    <w:rsid w:val="00D86BC4"/>
    <w:rsid w:val="00D86CC9"/>
    <w:rsid w:val="00D870B3"/>
    <w:rsid w:val="00D87120"/>
    <w:rsid w:val="00D871B0"/>
    <w:rsid w:val="00D87210"/>
    <w:rsid w:val="00D87248"/>
    <w:rsid w:val="00D87742"/>
    <w:rsid w:val="00D87949"/>
    <w:rsid w:val="00D87B2A"/>
    <w:rsid w:val="00D87C3A"/>
    <w:rsid w:val="00D87D5A"/>
    <w:rsid w:val="00D90146"/>
    <w:rsid w:val="00D90345"/>
    <w:rsid w:val="00D905F7"/>
    <w:rsid w:val="00D90678"/>
    <w:rsid w:val="00D9115D"/>
    <w:rsid w:val="00D9119E"/>
    <w:rsid w:val="00D914E3"/>
    <w:rsid w:val="00D91A8C"/>
    <w:rsid w:val="00D9246C"/>
    <w:rsid w:val="00D92929"/>
    <w:rsid w:val="00D92A03"/>
    <w:rsid w:val="00D92F19"/>
    <w:rsid w:val="00D933CD"/>
    <w:rsid w:val="00D934A8"/>
    <w:rsid w:val="00D9366F"/>
    <w:rsid w:val="00D93802"/>
    <w:rsid w:val="00D94147"/>
    <w:rsid w:val="00D94F83"/>
    <w:rsid w:val="00D958B4"/>
    <w:rsid w:val="00D95DDE"/>
    <w:rsid w:val="00D96495"/>
    <w:rsid w:val="00D968B2"/>
    <w:rsid w:val="00D974D0"/>
    <w:rsid w:val="00D97EF2"/>
    <w:rsid w:val="00D97FD8"/>
    <w:rsid w:val="00DA0530"/>
    <w:rsid w:val="00DA077E"/>
    <w:rsid w:val="00DA080A"/>
    <w:rsid w:val="00DA0CDC"/>
    <w:rsid w:val="00DA0D57"/>
    <w:rsid w:val="00DA0DDD"/>
    <w:rsid w:val="00DA0EF8"/>
    <w:rsid w:val="00DA0F61"/>
    <w:rsid w:val="00DA100E"/>
    <w:rsid w:val="00DA1BF2"/>
    <w:rsid w:val="00DA1F4C"/>
    <w:rsid w:val="00DA231D"/>
    <w:rsid w:val="00DA258D"/>
    <w:rsid w:val="00DA2ACE"/>
    <w:rsid w:val="00DA3829"/>
    <w:rsid w:val="00DA3859"/>
    <w:rsid w:val="00DA38A4"/>
    <w:rsid w:val="00DA39FD"/>
    <w:rsid w:val="00DA3F23"/>
    <w:rsid w:val="00DA3F55"/>
    <w:rsid w:val="00DA4D41"/>
    <w:rsid w:val="00DA565C"/>
    <w:rsid w:val="00DA5DB5"/>
    <w:rsid w:val="00DA6302"/>
    <w:rsid w:val="00DA6B03"/>
    <w:rsid w:val="00DA6C0F"/>
    <w:rsid w:val="00DA6C6A"/>
    <w:rsid w:val="00DA6E9A"/>
    <w:rsid w:val="00DA707B"/>
    <w:rsid w:val="00DA7102"/>
    <w:rsid w:val="00DA7D7C"/>
    <w:rsid w:val="00DB0509"/>
    <w:rsid w:val="00DB056E"/>
    <w:rsid w:val="00DB063E"/>
    <w:rsid w:val="00DB09BD"/>
    <w:rsid w:val="00DB24AB"/>
    <w:rsid w:val="00DB3079"/>
    <w:rsid w:val="00DB3BD0"/>
    <w:rsid w:val="00DB410E"/>
    <w:rsid w:val="00DB43C8"/>
    <w:rsid w:val="00DB4AC8"/>
    <w:rsid w:val="00DB4D2C"/>
    <w:rsid w:val="00DB4EB4"/>
    <w:rsid w:val="00DB51C0"/>
    <w:rsid w:val="00DB524F"/>
    <w:rsid w:val="00DB5378"/>
    <w:rsid w:val="00DB601C"/>
    <w:rsid w:val="00DB62F8"/>
    <w:rsid w:val="00DB6339"/>
    <w:rsid w:val="00DB64AA"/>
    <w:rsid w:val="00DB68A5"/>
    <w:rsid w:val="00DB6C57"/>
    <w:rsid w:val="00DB7431"/>
    <w:rsid w:val="00DB759F"/>
    <w:rsid w:val="00DC1538"/>
    <w:rsid w:val="00DC1789"/>
    <w:rsid w:val="00DC1A27"/>
    <w:rsid w:val="00DC1B2E"/>
    <w:rsid w:val="00DC2765"/>
    <w:rsid w:val="00DC2B46"/>
    <w:rsid w:val="00DC2CDC"/>
    <w:rsid w:val="00DC2D22"/>
    <w:rsid w:val="00DC2FD2"/>
    <w:rsid w:val="00DC342C"/>
    <w:rsid w:val="00DC354C"/>
    <w:rsid w:val="00DC3BA0"/>
    <w:rsid w:val="00DC41C6"/>
    <w:rsid w:val="00DC47DD"/>
    <w:rsid w:val="00DC4B84"/>
    <w:rsid w:val="00DC4C97"/>
    <w:rsid w:val="00DC542C"/>
    <w:rsid w:val="00DC5FE3"/>
    <w:rsid w:val="00DC633E"/>
    <w:rsid w:val="00DC638B"/>
    <w:rsid w:val="00DC65D6"/>
    <w:rsid w:val="00DC6899"/>
    <w:rsid w:val="00DC6C4B"/>
    <w:rsid w:val="00DC6E81"/>
    <w:rsid w:val="00DC6F0B"/>
    <w:rsid w:val="00DC6F8A"/>
    <w:rsid w:val="00DC70D9"/>
    <w:rsid w:val="00DC772B"/>
    <w:rsid w:val="00DC7A17"/>
    <w:rsid w:val="00DC7B1D"/>
    <w:rsid w:val="00DD058A"/>
    <w:rsid w:val="00DD0A43"/>
    <w:rsid w:val="00DD0C77"/>
    <w:rsid w:val="00DD11A5"/>
    <w:rsid w:val="00DD126F"/>
    <w:rsid w:val="00DD174D"/>
    <w:rsid w:val="00DD18E8"/>
    <w:rsid w:val="00DD1C3B"/>
    <w:rsid w:val="00DD1E2C"/>
    <w:rsid w:val="00DD23F8"/>
    <w:rsid w:val="00DD26D7"/>
    <w:rsid w:val="00DD2A39"/>
    <w:rsid w:val="00DD2B74"/>
    <w:rsid w:val="00DD3560"/>
    <w:rsid w:val="00DD3702"/>
    <w:rsid w:val="00DD38C0"/>
    <w:rsid w:val="00DD3B92"/>
    <w:rsid w:val="00DD3BD9"/>
    <w:rsid w:val="00DD3F06"/>
    <w:rsid w:val="00DD4022"/>
    <w:rsid w:val="00DD416F"/>
    <w:rsid w:val="00DD45BA"/>
    <w:rsid w:val="00DD465B"/>
    <w:rsid w:val="00DD46DC"/>
    <w:rsid w:val="00DD47C7"/>
    <w:rsid w:val="00DD4906"/>
    <w:rsid w:val="00DD4ACB"/>
    <w:rsid w:val="00DD4CA1"/>
    <w:rsid w:val="00DD4CC8"/>
    <w:rsid w:val="00DD4FEB"/>
    <w:rsid w:val="00DD5085"/>
    <w:rsid w:val="00DD5278"/>
    <w:rsid w:val="00DD540B"/>
    <w:rsid w:val="00DD55B7"/>
    <w:rsid w:val="00DD61E3"/>
    <w:rsid w:val="00DD65B0"/>
    <w:rsid w:val="00DD6973"/>
    <w:rsid w:val="00DD6981"/>
    <w:rsid w:val="00DD6C03"/>
    <w:rsid w:val="00DD6F3B"/>
    <w:rsid w:val="00DD72DE"/>
    <w:rsid w:val="00DD7423"/>
    <w:rsid w:val="00DD754F"/>
    <w:rsid w:val="00DD77EC"/>
    <w:rsid w:val="00DE02E4"/>
    <w:rsid w:val="00DE0FD1"/>
    <w:rsid w:val="00DE15C9"/>
    <w:rsid w:val="00DE16DF"/>
    <w:rsid w:val="00DE1D7D"/>
    <w:rsid w:val="00DE1F9C"/>
    <w:rsid w:val="00DE2B70"/>
    <w:rsid w:val="00DE3011"/>
    <w:rsid w:val="00DE42F7"/>
    <w:rsid w:val="00DE49B5"/>
    <w:rsid w:val="00DE4E3D"/>
    <w:rsid w:val="00DE51B0"/>
    <w:rsid w:val="00DE54C0"/>
    <w:rsid w:val="00DE5B44"/>
    <w:rsid w:val="00DE5C8C"/>
    <w:rsid w:val="00DE5E58"/>
    <w:rsid w:val="00DE680F"/>
    <w:rsid w:val="00DE79BC"/>
    <w:rsid w:val="00DE7E7D"/>
    <w:rsid w:val="00DF0699"/>
    <w:rsid w:val="00DF09A4"/>
    <w:rsid w:val="00DF0DA8"/>
    <w:rsid w:val="00DF1848"/>
    <w:rsid w:val="00DF1F7D"/>
    <w:rsid w:val="00DF2120"/>
    <w:rsid w:val="00DF22EB"/>
    <w:rsid w:val="00DF2660"/>
    <w:rsid w:val="00DF26DC"/>
    <w:rsid w:val="00DF2D23"/>
    <w:rsid w:val="00DF343B"/>
    <w:rsid w:val="00DF3F33"/>
    <w:rsid w:val="00DF4AF0"/>
    <w:rsid w:val="00DF4BA1"/>
    <w:rsid w:val="00DF4C82"/>
    <w:rsid w:val="00DF4F0D"/>
    <w:rsid w:val="00DF5147"/>
    <w:rsid w:val="00DF5216"/>
    <w:rsid w:val="00DF545A"/>
    <w:rsid w:val="00DF56CF"/>
    <w:rsid w:val="00DF56D6"/>
    <w:rsid w:val="00DF6236"/>
    <w:rsid w:val="00DF6911"/>
    <w:rsid w:val="00DF74F9"/>
    <w:rsid w:val="00DF75FF"/>
    <w:rsid w:val="00DF760F"/>
    <w:rsid w:val="00DF7924"/>
    <w:rsid w:val="00DF7E51"/>
    <w:rsid w:val="00DF7E63"/>
    <w:rsid w:val="00E00542"/>
    <w:rsid w:val="00E00821"/>
    <w:rsid w:val="00E00F26"/>
    <w:rsid w:val="00E012E2"/>
    <w:rsid w:val="00E013AC"/>
    <w:rsid w:val="00E015A6"/>
    <w:rsid w:val="00E01835"/>
    <w:rsid w:val="00E01E6F"/>
    <w:rsid w:val="00E02AA0"/>
    <w:rsid w:val="00E031A3"/>
    <w:rsid w:val="00E0324A"/>
    <w:rsid w:val="00E035BA"/>
    <w:rsid w:val="00E03682"/>
    <w:rsid w:val="00E0405D"/>
    <w:rsid w:val="00E040D9"/>
    <w:rsid w:val="00E043F7"/>
    <w:rsid w:val="00E04475"/>
    <w:rsid w:val="00E04A39"/>
    <w:rsid w:val="00E05198"/>
    <w:rsid w:val="00E05454"/>
    <w:rsid w:val="00E05744"/>
    <w:rsid w:val="00E0609F"/>
    <w:rsid w:val="00E065AF"/>
    <w:rsid w:val="00E0698D"/>
    <w:rsid w:val="00E06BFF"/>
    <w:rsid w:val="00E06D86"/>
    <w:rsid w:val="00E06ED6"/>
    <w:rsid w:val="00E06F2A"/>
    <w:rsid w:val="00E074BA"/>
    <w:rsid w:val="00E076A7"/>
    <w:rsid w:val="00E07B76"/>
    <w:rsid w:val="00E07C80"/>
    <w:rsid w:val="00E07C98"/>
    <w:rsid w:val="00E1010F"/>
    <w:rsid w:val="00E103D1"/>
    <w:rsid w:val="00E104F2"/>
    <w:rsid w:val="00E105FF"/>
    <w:rsid w:val="00E106CB"/>
    <w:rsid w:val="00E108C9"/>
    <w:rsid w:val="00E10D0D"/>
    <w:rsid w:val="00E1102F"/>
    <w:rsid w:val="00E11111"/>
    <w:rsid w:val="00E11612"/>
    <w:rsid w:val="00E119E1"/>
    <w:rsid w:val="00E11CCF"/>
    <w:rsid w:val="00E124FB"/>
    <w:rsid w:val="00E1280F"/>
    <w:rsid w:val="00E12980"/>
    <w:rsid w:val="00E12AF2"/>
    <w:rsid w:val="00E13378"/>
    <w:rsid w:val="00E13F30"/>
    <w:rsid w:val="00E140A1"/>
    <w:rsid w:val="00E14119"/>
    <w:rsid w:val="00E142B6"/>
    <w:rsid w:val="00E14356"/>
    <w:rsid w:val="00E1449A"/>
    <w:rsid w:val="00E14B16"/>
    <w:rsid w:val="00E14D0D"/>
    <w:rsid w:val="00E15017"/>
    <w:rsid w:val="00E15A4F"/>
    <w:rsid w:val="00E15B05"/>
    <w:rsid w:val="00E15C40"/>
    <w:rsid w:val="00E15CDC"/>
    <w:rsid w:val="00E16093"/>
    <w:rsid w:val="00E160C9"/>
    <w:rsid w:val="00E160E7"/>
    <w:rsid w:val="00E164CF"/>
    <w:rsid w:val="00E164D3"/>
    <w:rsid w:val="00E16A73"/>
    <w:rsid w:val="00E16AA4"/>
    <w:rsid w:val="00E16B9F"/>
    <w:rsid w:val="00E16C97"/>
    <w:rsid w:val="00E16F78"/>
    <w:rsid w:val="00E17207"/>
    <w:rsid w:val="00E173EB"/>
    <w:rsid w:val="00E17B28"/>
    <w:rsid w:val="00E203FC"/>
    <w:rsid w:val="00E20522"/>
    <w:rsid w:val="00E209A9"/>
    <w:rsid w:val="00E20A73"/>
    <w:rsid w:val="00E20D50"/>
    <w:rsid w:val="00E21A33"/>
    <w:rsid w:val="00E21D1C"/>
    <w:rsid w:val="00E2231F"/>
    <w:rsid w:val="00E228C0"/>
    <w:rsid w:val="00E22ABF"/>
    <w:rsid w:val="00E233CE"/>
    <w:rsid w:val="00E234A9"/>
    <w:rsid w:val="00E24932"/>
    <w:rsid w:val="00E24F11"/>
    <w:rsid w:val="00E25885"/>
    <w:rsid w:val="00E25B88"/>
    <w:rsid w:val="00E25BFA"/>
    <w:rsid w:val="00E25CF3"/>
    <w:rsid w:val="00E262D5"/>
    <w:rsid w:val="00E269ED"/>
    <w:rsid w:val="00E26A6E"/>
    <w:rsid w:val="00E27280"/>
    <w:rsid w:val="00E27366"/>
    <w:rsid w:val="00E2777B"/>
    <w:rsid w:val="00E2796F"/>
    <w:rsid w:val="00E27C6D"/>
    <w:rsid w:val="00E27CA4"/>
    <w:rsid w:val="00E27DAF"/>
    <w:rsid w:val="00E30141"/>
    <w:rsid w:val="00E30459"/>
    <w:rsid w:val="00E307C4"/>
    <w:rsid w:val="00E309D0"/>
    <w:rsid w:val="00E310E6"/>
    <w:rsid w:val="00E3129A"/>
    <w:rsid w:val="00E316CF"/>
    <w:rsid w:val="00E3188B"/>
    <w:rsid w:val="00E31BED"/>
    <w:rsid w:val="00E329D3"/>
    <w:rsid w:val="00E32F38"/>
    <w:rsid w:val="00E33020"/>
    <w:rsid w:val="00E330AF"/>
    <w:rsid w:val="00E3355C"/>
    <w:rsid w:val="00E33BD9"/>
    <w:rsid w:val="00E33F90"/>
    <w:rsid w:val="00E34545"/>
    <w:rsid w:val="00E34F4C"/>
    <w:rsid w:val="00E35604"/>
    <w:rsid w:val="00E35BB5"/>
    <w:rsid w:val="00E36212"/>
    <w:rsid w:val="00E36B87"/>
    <w:rsid w:val="00E36C65"/>
    <w:rsid w:val="00E36DDA"/>
    <w:rsid w:val="00E36FB4"/>
    <w:rsid w:val="00E36FEF"/>
    <w:rsid w:val="00E37426"/>
    <w:rsid w:val="00E37949"/>
    <w:rsid w:val="00E379C8"/>
    <w:rsid w:val="00E402EC"/>
    <w:rsid w:val="00E41297"/>
    <w:rsid w:val="00E413D6"/>
    <w:rsid w:val="00E41420"/>
    <w:rsid w:val="00E41634"/>
    <w:rsid w:val="00E4184F"/>
    <w:rsid w:val="00E419B5"/>
    <w:rsid w:val="00E41AA3"/>
    <w:rsid w:val="00E422D4"/>
    <w:rsid w:val="00E42957"/>
    <w:rsid w:val="00E42FD2"/>
    <w:rsid w:val="00E432B7"/>
    <w:rsid w:val="00E433F3"/>
    <w:rsid w:val="00E43A10"/>
    <w:rsid w:val="00E43F4B"/>
    <w:rsid w:val="00E44201"/>
    <w:rsid w:val="00E44F1D"/>
    <w:rsid w:val="00E451A9"/>
    <w:rsid w:val="00E45942"/>
    <w:rsid w:val="00E45E43"/>
    <w:rsid w:val="00E463A7"/>
    <w:rsid w:val="00E46516"/>
    <w:rsid w:val="00E465E2"/>
    <w:rsid w:val="00E46C66"/>
    <w:rsid w:val="00E4705F"/>
    <w:rsid w:val="00E4721E"/>
    <w:rsid w:val="00E47457"/>
    <w:rsid w:val="00E47567"/>
    <w:rsid w:val="00E47666"/>
    <w:rsid w:val="00E50754"/>
    <w:rsid w:val="00E5079A"/>
    <w:rsid w:val="00E50C26"/>
    <w:rsid w:val="00E51333"/>
    <w:rsid w:val="00E513E4"/>
    <w:rsid w:val="00E51DEA"/>
    <w:rsid w:val="00E520EF"/>
    <w:rsid w:val="00E523F3"/>
    <w:rsid w:val="00E52745"/>
    <w:rsid w:val="00E52A44"/>
    <w:rsid w:val="00E53002"/>
    <w:rsid w:val="00E53982"/>
    <w:rsid w:val="00E53D0C"/>
    <w:rsid w:val="00E54A4A"/>
    <w:rsid w:val="00E54ABC"/>
    <w:rsid w:val="00E54DC5"/>
    <w:rsid w:val="00E55357"/>
    <w:rsid w:val="00E56AAC"/>
    <w:rsid w:val="00E579A0"/>
    <w:rsid w:val="00E6097F"/>
    <w:rsid w:val="00E60D78"/>
    <w:rsid w:val="00E60EA7"/>
    <w:rsid w:val="00E61F90"/>
    <w:rsid w:val="00E6229E"/>
    <w:rsid w:val="00E627F3"/>
    <w:rsid w:val="00E62D64"/>
    <w:rsid w:val="00E635B7"/>
    <w:rsid w:val="00E6374F"/>
    <w:rsid w:val="00E63CFB"/>
    <w:rsid w:val="00E63F38"/>
    <w:rsid w:val="00E63F95"/>
    <w:rsid w:val="00E643A9"/>
    <w:rsid w:val="00E64795"/>
    <w:rsid w:val="00E64A9C"/>
    <w:rsid w:val="00E65410"/>
    <w:rsid w:val="00E65A17"/>
    <w:rsid w:val="00E65CCE"/>
    <w:rsid w:val="00E65D2B"/>
    <w:rsid w:val="00E6631D"/>
    <w:rsid w:val="00E66439"/>
    <w:rsid w:val="00E667EF"/>
    <w:rsid w:val="00E66965"/>
    <w:rsid w:val="00E66D29"/>
    <w:rsid w:val="00E67363"/>
    <w:rsid w:val="00E676CB"/>
    <w:rsid w:val="00E67AD5"/>
    <w:rsid w:val="00E70257"/>
    <w:rsid w:val="00E706CF"/>
    <w:rsid w:val="00E70EE1"/>
    <w:rsid w:val="00E7113F"/>
    <w:rsid w:val="00E7163C"/>
    <w:rsid w:val="00E71934"/>
    <w:rsid w:val="00E71ACA"/>
    <w:rsid w:val="00E72333"/>
    <w:rsid w:val="00E72566"/>
    <w:rsid w:val="00E72990"/>
    <w:rsid w:val="00E73A71"/>
    <w:rsid w:val="00E74123"/>
    <w:rsid w:val="00E7453C"/>
    <w:rsid w:val="00E7521D"/>
    <w:rsid w:val="00E756B6"/>
    <w:rsid w:val="00E75D66"/>
    <w:rsid w:val="00E7686C"/>
    <w:rsid w:val="00E768F0"/>
    <w:rsid w:val="00E777F8"/>
    <w:rsid w:val="00E77D23"/>
    <w:rsid w:val="00E77ED9"/>
    <w:rsid w:val="00E802A5"/>
    <w:rsid w:val="00E81590"/>
    <w:rsid w:val="00E8185C"/>
    <w:rsid w:val="00E81B7D"/>
    <w:rsid w:val="00E82B16"/>
    <w:rsid w:val="00E8328C"/>
    <w:rsid w:val="00E833CE"/>
    <w:rsid w:val="00E8374D"/>
    <w:rsid w:val="00E83AC5"/>
    <w:rsid w:val="00E8435E"/>
    <w:rsid w:val="00E8444C"/>
    <w:rsid w:val="00E84BB1"/>
    <w:rsid w:val="00E84FA7"/>
    <w:rsid w:val="00E850C6"/>
    <w:rsid w:val="00E852D8"/>
    <w:rsid w:val="00E8541A"/>
    <w:rsid w:val="00E8578F"/>
    <w:rsid w:val="00E85CCB"/>
    <w:rsid w:val="00E86915"/>
    <w:rsid w:val="00E86AFB"/>
    <w:rsid w:val="00E870DD"/>
    <w:rsid w:val="00E876CB"/>
    <w:rsid w:val="00E87E10"/>
    <w:rsid w:val="00E9003F"/>
    <w:rsid w:val="00E90096"/>
    <w:rsid w:val="00E90591"/>
    <w:rsid w:val="00E914E8"/>
    <w:rsid w:val="00E91969"/>
    <w:rsid w:val="00E919C2"/>
    <w:rsid w:val="00E91C1A"/>
    <w:rsid w:val="00E925AD"/>
    <w:rsid w:val="00E92AF6"/>
    <w:rsid w:val="00E93823"/>
    <w:rsid w:val="00E93AF6"/>
    <w:rsid w:val="00E93B87"/>
    <w:rsid w:val="00E94831"/>
    <w:rsid w:val="00E948D7"/>
    <w:rsid w:val="00E95C62"/>
    <w:rsid w:val="00E96131"/>
    <w:rsid w:val="00E9616D"/>
    <w:rsid w:val="00E96E55"/>
    <w:rsid w:val="00E96FA8"/>
    <w:rsid w:val="00E97ED4"/>
    <w:rsid w:val="00EA0157"/>
    <w:rsid w:val="00EA0C37"/>
    <w:rsid w:val="00EA0CAF"/>
    <w:rsid w:val="00EA0F2E"/>
    <w:rsid w:val="00EA1290"/>
    <w:rsid w:val="00EA1A4C"/>
    <w:rsid w:val="00EA1EFE"/>
    <w:rsid w:val="00EA1FB5"/>
    <w:rsid w:val="00EA242C"/>
    <w:rsid w:val="00EA2BDA"/>
    <w:rsid w:val="00EA3348"/>
    <w:rsid w:val="00EA3AFA"/>
    <w:rsid w:val="00EA3CBA"/>
    <w:rsid w:val="00EA42EB"/>
    <w:rsid w:val="00EA52B2"/>
    <w:rsid w:val="00EA5E14"/>
    <w:rsid w:val="00EA67DF"/>
    <w:rsid w:val="00EA6BCC"/>
    <w:rsid w:val="00EA70C3"/>
    <w:rsid w:val="00EA72E4"/>
    <w:rsid w:val="00EA75E6"/>
    <w:rsid w:val="00EA78C4"/>
    <w:rsid w:val="00EA7900"/>
    <w:rsid w:val="00EA7BEA"/>
    <w:rsid w:val="00EB0472"/>
    <w:rsid w:val="00EB0593"/>
    <w:rsid w:val="00EB0E89"/>
    <w:rsid w:val="00EB1552"/>
    <w:rsid w:val="00EB15BB"/>
    <w:rsid w:val="00EB18CA"/>
    <w:rsid w:val="00EB1A68"/>
    <w:rsid w:val="00EB2457"/>
    <w:rsid w:val="00EB28B0"/>
    <w:rsid w:val="00EB2EFE"/>
    <w:rsid w:val="00EB3388"/>
    <w:rsid w:val="00EB33F4"/>
    <w:rsid w:val="00EB3813"/>
    <w:rsid w:val="00EB3B01"/>
    <w:rsid w:val="00EB3BA5"/>
    <w:rsid w:val="00EB3D1D"/>
    <w:rsid w:val="00EB4011"/>
    <w:rsid w:val="00EB4088"/>
    <w:rsid w:val="00EB4101"/>
    <w:rsid w:val="00EB4174"/>
    <w:rsid w:val="00EB41E7"/>
    <w:rsid w:val="00EB498E"/>
    <w:rsid w:val="00EB4E08"/>
    <w:rsid w:val="00EB506D"/>
    <w:rsid w:val="00EB510D"/>
    <w:rsid w:val="00EB5FC3"/>
    <w:rsid w:val="00EB66B7"/>
    <w:rsid w:val="00EB7910"/>
    <w:rsid w:val="00EB7C73"/>
    <w:rsid w:val="00EB7E4C"/>
    <w:rsid w:val="00EC0560"/>
    <w:rsid w:val="00EC1002"/>
    <w:rsid w:val="00EC1248"/>
    <w:rsid w:val="00EC13B6"/>
    <w:rsid w:val="00EC1814"/>
    <w:rsid w:val="00EC19D2"/>
    <w:rsid w:val="00EC1EBD"/>
    <w:rsid w:val="00EC2388"/>
    <w:rsid w:val="00EC2490"/>
    <w:rsid w:val="00EC2D07"/>
    <w:rsid w:val="00EC3521"/>
    <w:rsid w:val="00EC3E26"/>
    <w:rsid w:val="00EC3F28"/>
    <w:rsid w:val="00EC3FEE"/>
    <w:rsid w:val="00EC4056"/>
    <w:rsid w:val="00EC409F"/>
    <w:rsid w:val="00EC47C1"/>
    <w:rsid w:val="00EC4960"/>
    <w:rsid w:val="00EC4A7C"/>
    <w:rsid w:val="00EC4EC7"/>
    <w:rsid w:val="00EC4F33"/>
    <w:rsid w:val="00EC534D"/>
    <w:rsid w:val="00EC573D"/>
    <w:rsid w:val="00EC5801"/>
    <w:rsid w:val="00EC5929"/>
    <w:rsid w:val="00EC6809"/>
    <w:rsid w:val="00EC696E"/>
    <w:rsid w:val="00EC6A1A"/>
    <w:rsid w:val="00EC6B46"/>
    <w:rsid w:val="00EC6C2D"/>
    <w:rsid w:val="00EC6CC5"/>
    <w:rsid w:val="00EC70F3"/>
    <w:rsid w:val="00EC716B"/>
    <w:rsid w:val="00EC7B6B"/>
    <w:rsid w:val="00EC7C85"/>
    <w:rsid w:val="00ED054A"/>
    <w:rsid w:val="00ED0D2E"/>
    <w:rsid w:val="00ED0FBC"/>
    <w:rsid w:val="00ED1CD7"/>
    <w:rsid w:val="00ED2204"/>
    <w:rsid w:val="00ED224A"/>
    <w:rsid w:val="00ED2436"/>
    <w:rsid w:val="00ED2599"/>
    <w:rsid w:val="00ED2D6E"/>
    <w:rsid w:val="00ED3232"/>
    <w:rsid w:val="00ED3905"/>
    <w:rsid w:val="00ED3D46"/>
    <w:rsid w:val="00ED3DF7"/>
    <w:rsid w:val="00ED516C"/>
    <w:rsid w:val="00ED5317"/>
    <w:rsid w:val="00ED53EA"/>
    <w:rsid w:val="00ED5650"/>
    <w:rsid w:val="00ED5D51"/>
    <w:rsid w:val="00ED62AA"/>
    <w:rsid w:val="00ED69EA"/>
    <w:rsid w:val="00ED74A1"/>
    <w:rsid w:val="00ED7A72"/>
    <w:rsid w:val="00ED7B4C"/>
    <w:rsid w:val="00ED7D32"/>
    <w:rsid w:val="00ED7E46"/>
    <w:rsid w:val="00ED7ED4"/>
    <w:rsid w:val="00EE0937"/>
    <w:rsid w:val="00EE0FF7"/>
    <w:rsid w:val="00EE15B4"/>
    <w:rsid w:val="00EE1835"/>
    <w:rsid w:val="00EE189F"/>
    <w:rsid w:val="00EE1A0A"/>
    <w:rsid w:val="00EE1B72"/>
    <w:rsid w:val="00EE2366"/>
    <w:rsid w:val="00EE255F"/>
    <w:rsid w:val="00EE25B9"/>
    <w:rsid w:val="00EE31BF"/>
    <w:rsid w:val="00EE33DB"/>
    <w:rsid w:val="00EE345E"/>
    <w:rsid w:val="00EE3A62"/>
    <w:rsid w:val="00EE3C9A"/>
    <w:rsid w:val="00EE3D42"/>
    <w:rsid w:val="00EE430C"/>
    <w:rsid w:val="00EE448D"/>
    <w:rsid w:val="00EE46E0"/>
    <w:rsid w:val="00EE51C0"/>
    <w:rsid w:val="00EE51F5"/>
    <w:rsid w:val="00EE5241"/>
    <w:rsid w:val="00EE5780"/>
    <w:rsid w:val="00EE5FCD"/>
    <w:rsid w:val="00EE602B"/>
    <w:rsid w:val="00EE6140"/>
    <w:rsid w:val="00EE631B"/>
    <w:rsid w:val="00EE6366"/>
    <w:rsid w:val="00EE642A"/>
    <w:rsid w:val="00EE6738"/>
    <w:rsid w:val="00EE6B85"/>
    <w:rsid w:val="00EE6B86"/>
    <w:rsid w:val="00EE7057"/>
    <w:rsid w:val="00EE70EF"/>
    <w:rsid w:val="00EE7451"/>
    <w:rsid w:val="00EE7646"/>
    <w:rsid w:val="00EE7ADC"/>
    <w:rsid w:val="00EE7EC7"/>
    <w:rsid w:val="00EF0113"/>
    <w:rsid w:val="00EF0A88"/>
    <w:rsid w:val="00EF0DA3"/>
    <w:rsid w:val="00EF119E"/>
    <w:rsid w:val="00EF19BD"/>
    <w:rsid w:val="00EF1A8A"/>
    <w:rsid w:val="00EF237D"/>
    <w:rsid w:val="00EF2850"/>
    <w:rsid w:val="00EF2B6D"/>
    <w:rsid w:val="00EF2B84"/>
    <w:rsid w:val="00EF2E27"/>
    <w:rsid w:val="00EF368C"/>
    <w:rsid w:val="00EF3A6F"/>
    <w:rsid w:val="00EF413E"/>
    <w:rsid w:val="00EF441D"/>
    <w:rsid w:val="00EF4438"/>
    <w:rsid w:val="00EF4B93"/>
    <w:rsid w:val="00EF5125"/>
    <w:rsid w:val="00EF53A1"/>
    <w:rsid w:val="00EF54ED"/>
    <w:rsid w:val="00EF56EE"/>
    <w:rsid w:val="00EF634A"/>
    <w:rsid w:val="00EF6E1C"/>
    <w:rsid w:val="00EF6F7F"/>
    <w:rsid w:val="00EF782A"/>
    <w:rsid w:val="00EF79E9"/>
    <w:rsid w:val="00EF7E33"/>
    <w:rsid w:val="00F00562"/>
    <w:rsid w:val="00F00997"/>
    <w:rsid w:val="00F00B3F"/>
    <w:rsid w:val="00F00FA9"/>
    <w:rsid w:val="00F01C25"/>
    <w:rsid w:val="00F025FE"/>
    <w:rsid w:val="00F02FB9"/>
    <w:rsid w:val="00F039DC"/>
    <w:rsid w:val="00F03AC4"/>
    <w:rsid w:val="00F0479C"/>
    <w:rsid w:val="00F0484E"/>
    <w:rsid w:val="00F049E0"/>
    <w:rsid w:val="00F049F9"/>
    <w:rsid w:val="00F04B95"/>
    <w:rsid w:val="00F052CF"/>
    <w:rsid w:val="00F06466"/>
    <w:rsid w:val="00F06BC7"/>
    <w:rsid w:val="00F07329"/>
    <w:rsid w:val="00F07B02"/>
    <w:rsid w:val="00F100DB"/>
    <w:rsid w:val="00F102D7"/>
    <w:rsid w:val="00F102F5"/>
    <w:rsid w:val="00F10820"/>
    <w:rsid w:val="00F1089D"/>
    <w:rsid w:val="00F114B0"/>
    <w:rsid w:val="00F119DB"/>
    <w:rsid w:val="00F11CDB"/>
    <w:rsid w:val="00F11DC9"/>
    <w:rsid w:val="00F11E42"/>
    <w:rsid w:val="00F12290"/>
    <w:rsid w:val="00F12405"/>
    <w:rsid w:val="00F12510"/>
    <w:rsid w:val="00F12E58"/>
    <w:rsid w:val="00F13850"/>
    <w:rsid w:val="00F14338"/>
    <w:rsid w:val="00F144F3"/>
    <w:rsid w:val="00F1469A"/>
    <w:rsid w:val="00F14B8E"/>
    <w:rsid w:val="00F14B93"/>
    <w:rsid w:val="00F14BED"/>
    <w:rsid w:val="00F15302"/>
    <w:rsid w:val="00F15FE4"/>
    <w:rsid w:val="00F16497"/>
    <w:rsid w:val="00F16D9A"/>
    <w:rsid w:val="00F16DD6"/>
    <w:rsid w:val="00F16DFC"/>
    <w:rsid w:val="00F16E17"/>
    <w:rsid w:val="00F17447"/>
    <w:rsid w:val="00F17699"/>
    <w:rsid w:val="00F2075C"/>
    <w:rsid w:val="00F2099A"/>
    <w:rsid w:val="00F209E2"/>
    <w:rsid w:val="00F20E74"/>
    <w:rsid w:val="00F223F8"/>
    <w:rsid w:val="00F22E2E"/>
    <w:rsid w:val="00F23ADB"/>
    <w:rsid w:val="00F23B7F"/>
    <w:rsid w:val="00F23EA6"/>
    <w:rsid w:val="00F2420F"/>
    <w:rsid w:val="00F249F0"/>
    <w:rsid w:val="00F24F2F"/>
    <w:rsid w:val="00F250DF"/>
    <w:rsid w:val="00F2618E"/>
    <w:rsid w:val="00F26208"/>
    <w:rsid w:val="00F26237"/>
    <w:rsid w:val="00F26325"/>
    <w:rsid w:val="00F2648E"/>
    <w:rsid w:val="00F26C1C"/>
    <w:rsid w:val="00F276F5"/>
    <w:rsid w:val="00F27BDA"/>
    <w:rsid w:val="00F27D6D"/>
    <w:rsid w:val="00F308C8"/>
    <w:rsid w:val="00F310A8"/>
    <w:rsid w:val="00F310AB"/>
    <w:rsid w:val="00F3128C"/>
    <w:rsid w:val="00F31534"/>
    <w:rsid w:val="00F31786"/>
    <w:rsid w:val="00F31879"/>
    <w:rsid w:val="00F318AD"/>
    <w:rsid w:val="00F31A81"/>
    <w:rsid w:val="00F31E9A"/>
    <w:rsid w:val="00F31F85"/>
    <w:rsid w:val="00F323FE"/>
    <w:rsid w:val="00F32518"/>
    <w:rsid w:val="00F32925"/>
    <w:rsid w:val="00F32BBF"/>
    <w:rsid w:val="00F33965"/>
    <w:rsid w:val="00F34018"/>
    <w:rsid w:val="00F347BE"/>
    <w:rsid w:val="00F34E54"/>
    <w:rsid w:val="00F35822"/>
    <w:rsid w:val="00F3619E"/>
    <w:rsid w:val="00F36917"/>
    <w:rsid w:val="00F37426"/>
    <w:rsid w:val="00F379EB"/>
    <w:rsid w:val="00F40E63"/>
    <w:rsid w:val="00F41757"/>
    <w:rsid w:val="00F4209C"/>
    <w:rsid w:val="00F42285"/>
    <w:rsid w:val="00F42C5C"/>
    <w:rsid w:val="00F42DC4"/>
    <w:rsid w:val="00F42EC9"/>
    <w:rsid w:val="00F43845"/>
    <w:rsid w:val="00F43FB2"/>
    <w:rsid w:val="00F44633"/>
    <w:rsid w:val="00F44D2C"/>
    <w:rsid w:val="00F44F93"/>
    <w:rsid w:val="00F451CF"/>
    <w:rsid w:val="00F45A4F"/>
    <w:rsid w:val="00F45C79"/>
    <w:rsid w:val="00F465B2"/>
    <w:rsid w:val="00F47174"/>
    <w:rsid w:val="00F47977"/>
    <w:rsid w:val="00F479FA"/>
    <w:rsid w:val="00F47A6B"/>
    <w:rsid w:val="00F5015A"/>
    <w:rsid w:val="00F5015E"/>
    <w:rsid w:val="00F50320"/>
    <w:rsid w:val="00F50508"/>
    <w:rsid w:val="00F5072A"/>
    <w:rsid w:val="00F507FB"/>
    <w:rsid w:val="00F50BA8"/>
    <w:rsid w:val="00F50CA8"/>
    <w:rsid w:val="00F52072"/>
    <w:rsid w:val="00F5274E"/>
    <w:rsid w:val="00F527A5"/>
    <w:rsid w:val="00F52DCE"/>
    <w:rsid w:val="00F5302C"/>
    <w:rsid w:val="00F541FE"/>
    <w:rsid w:val="00F54554"/>
    <w:rsid w:val="00F54868"/>
    <w:rsid w:val="00F55120"/>
    <w:rsid w:val="00F558CC"/>
    <w:rsid w:val="00F55F48"/>
    <w:rsid w:val="00F56774"/>
    <w:rsid w:val="00F56B88"/>
    <w:rsid w:val="00F5723D"/>
    <w:rsid w:val="00F57B59"/>
    <w:rsid w:val="00F57F93"/>
    <w:rsid w:val="00F6033C"/>
    <w:rsid w:val="00F6046E"/>
    <w:rsid w:val="00F6056F"/>
    <w:rsid w:val="00F60982"/>
    <w:rsid w:val="00F60F2A"/>
    <w:rsid w:val="00F60FA0"/>
    <w:rsid w:val="00F6106B"/>
    <w:rsid w:val="00F610A4"/>
    <w:rsid w:val="00F61DA9"/>
    <w:rsid w:val="00F6206B"/>
    <w:rsid w:val="00F627CF"/>
    <w:rsid w:val="00F62BF8"/>
    <w:rsid w:val="00F63A6F"/>
    <w:rsid w:val="00F642E1"/>
    <w:rsid w:val="00F6467F"/>
    <w:rsid w:val="00F64685"/>
    <w:rsid w:val="00F64CFC"/>
    <w:rsid w:val="00F64D31"/>
    <w:rsid w:val="00F64D4C"/>
    <w:rsid w:val="00F64DDA"/>
    <w:rsid w:val="00F651F5"/>
    <w:rsid w:val="00F6559F"/>
    <w:rsid w:val="00F65B98"/>
    <w:rsid w:val="00F660A8"/>
    <w:rsid w:val="00F665B7"/>
    <w:rsid w:val="00F66B5A"/>
    <w:rsid w:val="00F67069"/>
    <w:rsid w:val="00F670E7"/>
    <w:rsid w:val="00F674D4"/>
    <w:rsid w:val="00F67515"/>
    <w:rsid w:val="00F67606"/>
    <w:rsid w:val="00F67D35"/>
    <w:rsid w:val="00F7052B"/>
    <w:rsid w:val="00F70B0D"/>
    <w:rsid w:val="00F71A28"/>
    <w:rsid w:val="00F71AAB"/>
    <w:rsid w:val="00F71B1F"/>
    <w:rsid w:val="00F71C68"/>
    <w:rsid w:val="00F720B9"/>
    <w:rsid w:val="00F722A1"/>
    <w:rsid w:val="00F724A1"/>
    <w:rsid w:val="00F724A5"/>
    <w:rsid w:val="00F73099"/>
    <w:rsid w:val="00F734D0"/>
    <w:rsid w:val="00F7375F"/>
    <w:rsid w:val="00F7378E"/>
    <w:rsid w:val="00F738E0"/>
    <w:rsid w:val="00F74940"/>
    <w:rsid w:val="00F74E31"/>
    <w:rsid w:val="00F75397"/>
    <w:rsid w:val="00F75404"/>
    <w:rsid w:val="00F75A09"/>
    <w:rsid w:val="00F75DCC"/>
    <w:rsid w:val="00F76A07"/>
    <w:rsid w:val="00F76A20"/>
    <w:rsid w:val="00F7755D"/>
    <w:rsid w:val="00F7771D"/>
    <w:rsid w:val="00F778F4"/>
    <w:rsid w:val="00F77A00"/>
    <w:rsid w:val="00F77A19"/>
    <w:rsid w:val="00F77B35"/>
    <w:rsid w:val="00F77E29"/>
    <w:rsid w:val="00F80518"/>
    <w:rsid w:val="00F80C23"/>
    <w:rsid w:val="00F80EF7"/>
    <w:rsid w:val="00F8140E"/>
    <w:rsid w:val="00F820A0"/>
    <w:rsid w:val="00F82101"/>
    <w:rsid w:val="00F82532"/>
    <w:rsid w:val="00F82917"/>
    <w:rsid w:val="00F83609"/>
    <w:rsid w:val="00F83B88"/>
    <w:rsid w:val="00F83E6D"/>
    <w:rsid w:val="00F840CC"/>
    <w:rsid w:val="00F8513D"/>
    <w:rsid w:val="00F860E3"/>
    <w:rsid w:val="00F8705A"/>
    <w:rsid w:val="00F87324"/>
    <w:rsid w:val="00F87517"/>
    <w:rsid w:val="00F8784C"/>
    <w:rsid w:val="00F87975"/>
    <w:rsid w:val="00F90D5A"/>
    <w:rsid w:val="00F90E88"/>
    <w:rsid w:val="00F914A4"/>
    <w:rsid w:val="00F91858"/>
    <w:rsid w:val="00F91E8C"/>
    <w:rsid w:val="00F91F79"/>
    <w:rsid w:val="00F92698"/>
    <w:rsid w:val="00F92743"/>
    <w:rsid w:val="00F9289D"/>
    <w:rsid w:val="00F932FB"/>
    <w:rsid w:val="00F93B54"/>
    <w:rsid w:val="00F93F97"/>
    <w:rsid w:val="00F93FC6"/>
    <w:rsid w:val="00F9414C"/>
    <w:rsid w:val="00F949BA"/>
    <w:rsid w:val="00F94C77"/>
    <w:rsid w:val="00F94DDC"/>
    <w:rsid w:val="00F953EF"/>
    <w:rsid w:val="00F95917"/>
    <w:rsid w:val="00F95CE4"/>
    <w:rsid w:val="00F95D87"/>
    <w:rsid w:val="00F963CA"/>
    <w:rsid w:val="00F96ABF"/>
    <w:rsid w:val="00F96C07"/>
    <w:rsid w:val="00F96D81"/>
    <w:rsid w:val="00F9758C"/>
    <w:rsid w:val="00F9768E"/>
    <w:rsid w:val="00F97B82"/>
    <w:rsid w:val="00FA006F"/>
    <w:rsid w:val="00FA0252"/>
    <w:rsid w:val="00FA0428"/>
    <w:rsid w:val="00FA08E4"/>
    <w:rsid w:val="00FA1172"/>
    <w:rsid w:val="00FA1B68"/>
    <w:rsid w:val="00FA1FD7"/>
    <w:rsid w:val="00FA27F6"/>
    <w:rsid w:val="00FA285E"/>
    <w:rsid w:val="00FA2944"/>
    <w:rsid w:val="00FA2EAB"/>
    <w:rsid w:val="00FA2F98"/>
    <w:rsid w:val="00FA3219"/>
    <w:rsid w:val="00FA3A96"/>
    <w:rsid w:val="00FA3C81"/>
    <w:rsid w:val="00FA3CB6"/>
    <w:rsid w:val="00FA4105"/>
    <w:rsid w:val="00FA442E"/>
    <w:rsid w:val="00FA4CEA"/>
    <w:rsid w:val="00FA586A"/>
    <w:rsid w:val="00FA596E"/>
    <w:rsid w:val="00FA5FFF"/>
    <w:rsid w:val="00FA6034"/>
    <w:rsid w:val="00FA6620"/>
    <w:rsid w:val="00FA6BD1"/>
    <w:rsid w:val="00FA70B4"/>
    <w:rsid w:val="00FA711D"/>
    <w:rsid w:val="00FA7233"/>
    <w:rsid w:val="00FA723F"/>
    <w:rsid w:val="00FA7B0D"/>
    <w:rsid w:val="00FA7D19"/>
    <w:rsid w:val="00FA7D51"/>
    <w:rsid w:val="00FB0216"/>
    <w:rsid w:val="00FB0306"/>
    <w:rsid w:val="00FB0CCC"/>
    <w:rsid w:val="00FB0DDA"/>
    <w:rsid w:val="00FB0FEC"/>
    <w:rsid w:val="00FB1044"/>
    <w:rsid w:val="00FB13FF"/>
    <w:rsid w:val="00FB1524"/>
    <w:rsid w:val="00FB1E4F"/>
    <w:rsid w:val="00FB2618"/>
    <w:rsid w:val="00FB2866"/>
    <w:rsid w:val="00FB2BC6"/>
    <w:rsid w:val="00FB2F16"/>
    <w:rsid w:val="00FB2F75"/>
    <w:rsid w:val="00FB34BA"/>
    <w:rsid w:val="00FB4014"/>
    <w:rsid w:val="00FB46AF"/>
    <w:rsid w:val="00FB46F6"/>
    <w:rsid w:val="00FB4B3B"/>
    <w:rsid w:val="00FB4D73"/>
    <w:rsid w:val="00FB4F3B"/>
    <w:rsid w:val="00FB4F54"/>
    <w:rsid w:val="00FB5427"/>
    <w:rsid w:val="00FB5884"/>
    <w:rsid w:val="00FB5A60"/>
    <w:rsid w:val="00FB63ED"/>
    <w:rsid w:val="00FB65A6"/>
    <w:rsid w:val="00FB663D"/>
    <w:rsid w:val="00FB6BB9"/>
    <w:rsid w:val="00FB6DBC"/>
    <w:rsid w:val="00FB780D"/>
    <w:rsid w:val="00FB7CC8"/>
    <w:rsid w:val="00FB7D42"/>
    <w:rsid w:val="00FC0057"/>
    <w:rsid w:val="00FC0129"/>
    <w:rsid w:val="00FC03D3"/>
    <w:rsid w:val="00FC0739"/>
    <w:rsid w:val="00FC116B"/>
    <w:rsid w:val="00FC12CF"/>
    <w:rsid w:val="00FC174A"/>
    <w:rsid w:val="00FC1961"/>
    <w:rsid w:val="00FC1EC9"/>
    <w:rsid w:val="00FC1F71"/>
    <w:rsid w:val="00FC208F"/>
    <w:rsid w:val="00FC2D1E"/>
    <w:rsid w:val="00FC34C6"/>
    <w:rsid w:val="00FC36EF"/>
    <w:rsid w:val="00FC40EF"/>
    <w:rsid w:val="00FC4B19"/>
    <w:rsid w:val="00FC5104"/>
    <w:rsid w:val="00FC56C9"/>
    <w:rsid w:val="00FC6172"/>
    <w:rsid w:val="00FC65B0"/>
    <w:rsid w:val="00FC6D93"/>
    <w:rsid w:val="00FC73CC"/>
    <w:rsid w:val="00FC7430"/>
    <w:rsid w:val="00FD008B"/>
    <w:rsid w:val="00FD10B0"/>
    <w:rsid w:val="00FD14C8"/>
    <w:rsid w:val="00FD1774"/>
    <w:rsid w:val="00FD1A2A"/>
    <w:rsid w:val="00FD1C0E"/>
    <w:rsid w:val="00FD2B58"/>
    <w:rsid w:val="00FD2F78"/>
    <w:rsid w:val="00FD2FC8"/>
    <w:rsid w:val="00FD3608"/>
    <w:rsid w:val="00FD3F5E"/>
    <w:rsid w:val="00FD417C"/>
    <w:rsid w:val="00FD421B"/>
    <w:rsid w:val="00FD43F2"/>
    <w:rsid w:val="00FD53E3"/>
    <w:rsid w:val="00FD54CB"/>
    <w:rsid w:val="00FD5EA5"/>
    <w:rsid w:val="00FD6A91"/>
    <w:rsid w:val="00FD6AF6"/>
    <w:rsid w:val="00FD70A4"/>
    <w:rsid w:val="00FD741C"/>
    <w:rsid w:val="00FD7486"/>
    <w:rsid w:val="00FD7820"/>
    <w:rsid w:val="00FD7A6F"/>
    <w:rsid w:val="00FE0437"/>
    <w:rsid w:val="00FE1130"/>
    <w:rsid w:val="00FE1615"/>
    <w:rsid w:val="00FE175C"/>
    <w:rsid w:val="00FE26AA"/>
    <w:rsid w:val="00FE2D05"/>
    <w:rsid w:val="00FE33EE"/>
    <w:rsid w:val="00FE3760"/>
    <w:rsid w:val="00FE3A43"/>
    <w:rsid w:val="00FE3A60"/>
    <w:rsid w:val="00FE3BB6"/>
    <w:rsid w:val="00FE407B"/>
    <w:rsid w:val="00FE44A3"/>
    <w:rsid w:val="00FE45C3"/>
    <w:rsid w:val="00FE4B0A"/>
    <w:rsid w:val="00FE588F"/>
    <w:rsid w:val="00FE58C2"/>
    <w:rsid w:val="00FE59FC"/>
    <w:rsid w:val="00FE5DD0"/>
    <w:rsid w:val="00FE5F09"/>
    <w:rsid w:val="00FE602F"/>
    <w:rsid w:val="00FE66CB"/>
    <w:rsid w:val="00FE694E"/>
    <w:rsid w:val="00FE6A1E"/>
    <w:rsid w:val="00FE6A23"/>
    <w:rsid w:val="00FE6B5F"/>
    <w:rsid w:val="00FE771D"/>
    <w:rsid w:val="00FE7B21"/>
    <w:rsid w:val="00FE7D84"/>
    <w:rsid w:val="00FE7DF3"/>
    <w:rsid w:val="00FE7F76"/>
    <w:rsid w:val="00FF0541"/>
    <w:rsid w:val="00FF0CD7"/>
    <w:rsid w:val="00FF1174"/>
    <w:rsid w:val="00FF1261"/>
    <w:rsid w:val="00FF1C3C"/>
    <w:rsid w:val="00FF1D1F"/>
    <w:rsid w:val="00FF1E0C"/>
    <w:rsid w:val="00FF3761"/>
    <w:rsid w:val="00FF3991"/>
    <w:rsid w:val="00FF3BF4"/>
    <w:rsid w:val="00FF3E58"/>
    <w:rsid w:val="00FF3F3E"/>
    <w:rsid w:val="00FF4A94"/>
    <w:rsid w:val="00FF51BF"/>
    <w:rsid w:val="00FF5363"/>
    <w:rsid w:val="00FF553D"/>
    <w:rsid w:val="00FF6306"/>
    <w:rsid w:val="00FF6461"/>
    <w:rsid w:val="00FF6B84"/>
    <w:rsid w:val="00FF6FAD"/>
    <w:rsid w:val="00FF709F"/>
    <w:rsid w:val="00FF7258"/>
    <w:rsid w:val="00FF73CF"/>
    <w:rsid w:val="00FF7772"/>
    <w:rsid w:val="00FF7CF3"/>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Cambria" w:hAnsiTheme="minorHAnsi" w:cstheme="minorBidi"/>
        <w:sz w:val="24"/>
        <w:szCs w:val="24"/>
        <w:lang w:val="nl-NL"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aliases w:val="Normal - Entry"/>
    <w:qFormat/>
    <w:rsid w:val="0038327C"/>
    <w:pPr>
      <w:spacing w:before="80" w:after="80"/>
      <w:jc w:val="both"/>
    </w:pPr>
    <w:rPr>
      <w:rFonts w:eastAsiaTheme="minorHAnsi"/>
      <w:szCs w:val="20"/>
      <w:lang w:val="en-US" w:bidi="en-US"/>
    </w:rPr>
  </w:style>
  <w:style w:type="paragraph" w:styleId="Heading1">
    <w:name w:val="heading 1"/>
    <w:basedOn w:val="Normal"/>
    <w:next w:val="Normal-Primerprrafo"/>
    <w:link w:val="Heading1Char"/>
    <w:autoRedefine/>
    <w:uiPriority w:val="9"/>
    <w:qFormat/>
    <w:rsid w:val="00A262A9"/>
    <w:pPr>
      <w:keepNext/>
      <w:keepLines/>
      <w:spacing w:before="0" w:after="0" w:line="480" w:lineRule="auto"/>
      <w:outlineLvl w:val="0"/>
    </w:pPr>
    <w:rPr>
      <w:rFonts w:eastAsiaTheme="majorEastAsia" w:cstheme="majorBidi"/>
      <w:b/>
      <w:bCs/>
      <w:sz w:val="32"/>
      <w:szCs w:val="32"/>
      <w:lang w:val="en-GB" w:bidi="ar-SA"/>
    </w:rPr>
  </w:style>
  <w:style w:type="paragraph" w:styleId="Heading2">
    <w:name w:val="heading 2"/>
    <w:basedOn w:val="Normal"/>
    <w:next w:val="Normal"/>
    <w:link w:val="Heading2Char"/>
    <w:autoRedefine/>
    <w:uiPriority w:val="9"/>
    <w:unhideWhenUsed/>
    <w:qFormat/>
    <w:rsid w:val="00914482"/>
    <w:pPr>
      <w:keepNext/>
      <w:keepLines/>
      <w:spacing w:before="0" w:after="0" w:line="480" w:lineRule="auto"/>
      <w:outlineLvl w:val="1"/>
    </w:pPr>
    <w:rPr>
      <w:rFonts w:eastAsiaTheme="majorEastAsia" w:cstheme="majorBidi"/>
      <w:b/>
      <w:bCs/>
      <w:szCs w:val="26"/>
      <w:lang w:val="en-GB" w:bidi="ar-SA"/>
    </w:rPr>
  </w:style>
  <w:style w:type="paragraph" w:styleId="Heading3">
    <w:name w:val="heading 3"/>
    <w:basedOn w:val="Normal"/>
    <w:next w:val="Normal"/>
    <w:link w:val="Heading3Char"/>
    <w:autoRedefine/>
    <w:uiPriority w:val="9"/>
    <w:unhideWhenUsed/>
    <w:qFormat/>
    <w:rsid w:val="004C1B9D"/>
    <w:pPr>
      <w:keepNext/>
      <w:keepLines/>
      <w:tabs>
        <w:tab w:val="left" w:pos="567"/>
      </w:tabs>
      <w:spacing w:before="0" w:after="0" w:line="480" w:lineRule="auto"/>
      <w:outlineLvl w:val="2"/>
    </w:pPr>
    <w:rPr>
      <w:rFonts w:eastAsiaTheme="majorEastAsia" w:cstheme="majorBidi"/>
      <w:b/>
      <w:bCs/>
      <w:szCs w:val="24"/>
      <w:lang w:val="en-GB" w:bidi="ar-SA"/>
    </w:rPr>
  </w:style>
  <w:style w:type="paragraph" w:styleId="Heading4">
    <w:name w:val="heading 4"/>
    <w:basedOn w:val="Normal"/>
    <w:next w:val="Normal"/>
    <w:link w:val="Heading4Char"/>
    <w:uiPriority w:val="9"/>
    <w:unhideWhenUsed/>
    <w:qFormat/>
    <w:rsid w:val="001071C7"/>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Primerprrafo">
    <w:name w:val="Normal - Primer párrafo"/>
    <w:basedOn w:val="Normal"/>
    <w:next w:val="Normal"/>
    <w:autoRedefine/>
    <w:qFormat/>
    <w:rsid w:val="00971718"/>
    <w:pPr>
      <w:spacing w:before="0" w:after="0" w:line="480" w:lineRule="auto"/>
    </w:pPr>
    <w:rPr>
      <w:rFonts w:eastAsia="Cambria" w:cs="Times New Roman"/>
      <w:szCs w:val="24"/>
      <w:shd w:val="clear" w:color="auto" w:fill="FFFFFF"/>
      <w:lang w:val="en-IE" w:bidi="ar-SA"/>
    </w:rPr>
  </w:style>
  <w:style w:type="paragraph" w:customStyle="1" w:styleId="Quotation">
    <w:name w:val="Quotation"/>
    <w:basedOn w:val="Normal"/>
    <w:next w:val="Normal"/>
    <w:autoRedefine/>
    <w:qFormat/>
    <w:rsid w:val="00A44603"/>
    <w:pPr>
      <w:spacing w:before="0" w:after="240" w:line="240" w:lineRule="auto"/>
      <w:ind w:left="720" w:right="567"/>
    </w:pPr>
    <w:rPr>
      <w:rFonts w:ascii="Calibri" w:eastAsia="Cambria" w:hAnsi="Calibri" w:cs="Times New Roman"/>
      <w:szCs w:val="24"/>
      <w:lang w:val="en-GB" w:bidi="ar-SA"/>
    </w:rPr>
  </w:style>
  <w:style w:type="paragraph" w:customStyle="1" w:styleId="Bibliographyentry">
    <w:name w:val="Bibliography entry"/>
    <w:basedOn w:val="Normal"/>
    <w:autoRedefine/>
    <w:qFormat/>
    <w:rsid w:val="004D7F91"/>
    <w:pPr>
      <w:spacing w:before="0" w:after="0" w:line="480" w:lineRule="auto"/>
      <w:ind w:left="709" w:hanging="709"/>
    </w:pPr>
    <w:rPr>
      <w:rFonts w:eastAsia="Cambria" w:cs="Times New Roman"/>
      <w:b/>
      <w:sz w:val="32"/>
      <w:szCs w:val="24"/>
      <w:lang w:val="en-GB" w:bidi="ar-SA"/>
    </w:rPr>
  </w:style>
  <w:style w:type="character" w:customStyle="1" w:styleId="Heading1Char">
    <w:name w:val="Heading 1 Char"/>
    <w:basedOn w:val="DefaultParagraphFont"/>
    <w:link w:val="Heading1"/>
    <w:uiPriority w:val="9"/>
    <w:rsid w:val="00A262A9"/>
    <w:rPr>
      <w:rFonts w:eastAsiaTheme="majorEastAsia" w:cstheme="majorBidi"/>
      <w:b/>
      <w:bCs/>
      <w:sz w:val="32"/>
      <w:szCs w:val="32"/>
      <w:lang w:val="en-GB"/>
    </w:rPr>
  </w:style>
  <w:style w:type="character" w:customStyle="1" w:styleId="Heading2Char">
    <w:name w:val="Heading 2 Char"/>
    <w:basedOn w:val="DefaultParagraphFont"/>
    <w:link w:val="Heading2"/>
    <w:uiPriority w:val="9"/>
    <w:rsid w:val="00914482"/>
    <w:rPr>
      <w:rFonts w:eastAsiaTheme="majorEastAsia" w:cstheme="majorBidi"/>
      <w:b/>
      <w:bCs/>
      <w:szCs w:val="26"/>
      <w:lang w:val="en-GB"/>
    </w:rPr>
  </w:style>
  <w:style w:type="character" w:customStyle="1" w:styleId="Heading3Char">
    <w:name w:val="Heading 3 Char"/>
    <w:basedOn w:val="DefaultParagraphFont"/>
    <w:link w:val="Heading3"/>
    <w:uiPriority w:val="9"/>
    <w:rsid w:val="004C1B9D"/>
    <w:rPr>
      <w:rFonts w:eastAsiaTheme="majorEastAsia" w:cstheme="majorBidi"/>
      <w:b/>
      <w:bCs/>
      <w:lang w:val="en-GB"/>
    </w:rPr>
  </w:style>
  <w:style w:type="paragraph" w:styleId="FootnoteText">
    <w:name w:val="footnote text"/>
    <w:basedOn w:val="Normal"/>
    <w:link w:val="FootnoteTextChar"/>
    <w:qFormat/>
    <w:rsid w:val="00A44603"/>
    <w:pPr>
      <w:keepLines/>
      <w:spacing w:before="0" w:after="0"/>
    </w:pPr>
    <w:rPr>
      <w:rFonts w:ascii="Calibri" w:eastAsia="Cambria" w:hAnsi="Calibri" w:cs="Times New Roman"/>
      <w:szCs w:val="24"/>
      <w:lang w:bidi="ar-SA"/>
    </w:rPr>
  </w:style>
  <w:style w:type="character" w:customStyle="1" w:styleId="FootnoteTextChar">
    <w:name w:val="Footnote Text Char"/>
    <w:basedOn w:val="DefaultParagraphFont"/>
    <w:link w:val="FootnoteText"/>
    <w:rsid w:val="00A44603"/>
    <w:rPr>
      <w:rFonts w:ascii="Times New Roman" w:hAnsi="Times New Roman" w:cs="Times New Roman"/>
      <w:sz w:val="22"/>
      <w:szCs w:val="22"/>
      <w:lang w:val="en-US"/>
    </w:rPr>
  </w:style>
  <w:style w:type="character" w:styleId="Strong">
    <w:name w:val="Strong"/>
    <w:basedOn w:val="DefaultParagraphFont"/>
    <w:uiPriority w:val="22"/>
    <w:qFormat/>
    <w:rsid w:val="00A44603"/>
    <w:rPr>
      <w:b/>
      <w:bCs/>
    </w:rPr>
  </w:style>
  <w:style w:type="character" w:styleId="Emphasis">
    <w:name w:val="Emphasis"/>
    <w:basedOn w:val="DefaultParagraphFont"/>
    <w:qFormat/>
    <w:rsid w:val="00A44603"/>
    <w:rPr>
      <w:i/>
      <w:iCs/>
    </w:rPr>
  </w:style>
  <w:style w:type="paragraph" w:styleId="ListParagraph">
    <w:name w:val="List Paragraph"/>
    <w:basedOn w:val="Normal"/>
    <w:uiPriority w:val="34"/>
    <w:qFormat/>
    <w:rsid w:val="00A44603"/>
    <w:pPr>
      <w:spacing w:before="0" w:after="0"/>
      <w:ind w:left="720"/>
      <w:contextualSpacing/>
    </w:pPr>
    <w:rPr>
      <w:rFonts w:ascii="Calibri" w:eastAsia="Cambria" w:hAnsi="Calibri"/>
      <w:szCs w:val="24"/>
      <w:lang w:val="es-ES" w:bidi="ar-SA"/>
    </w:rPr>
  </w:style>
  <w:style w:type="paragraph" w:styleId="Header">
    <w:name w:val="header"/>
    <w:basedOn w:val="Normal"/>
    <w:link w:val="HeaderChar"/>
    <w:uiPriority w:val="99"/>
    <w:unhideWhenUsed/>
    <w:rsid w:val="00B9318B"/>
    <w:pPr>
      <w:tabs>
        <w:tab w:val="center" w:pos="4536"/>
        <w:tab w:val="right" w:pos="9072"/>
      </w:tabs>
      <w:spacing w:before="0" w:after="0" w:line="240" w:lineRule="auto"/>
    </w:pPr>
  </w:style>
  <w:style w:type="character" w:customStyle="1" w:styleId="HeaderChar">
    <w:name w:val="Header Char"/>
    <w:basedOn w:val="DefaultParagraphFont"/>
    <w:link w:val="Header"/>
    <w:uiPriority w:val="99"/>
    <w:rsid w:val="00B9318B"/>
    <w:rPr>
      <w:rFonts w:eastAsiaTheme="minorHAnsi"/>
      <w:sz w:val="20"/>
      <w:szCs w:val="20"/>
      <w:lang w:val="en-US" w:bidi="en-US"/>
    </w:rPr>
  </w:style>
  <w:style w:type="paragraph" w:styleId="Footer">
    <w:name w:val="footer"/>
    <w:basedOn w:val="Normal"/>
    <w:link w:val="FooterChar"/>
    <w:uiPriority w:val="99"/>
    <w:unhideWhenUsed/>
    <w:rsid w:val="00B9318B"/>
    <w:pPr>
      <w:tabs>
        <w:tab w:val="center" w:pos="4536"/>
        <w:tab w:val="right" w:pos="9072"/>
      </w:tabs>
      <w:spacing w:before="0" w:after="0" w:line="240" w:lineRule="auto"/>
    </w:pPr>
  </w:style>
  <w:style w:type="character" w:customStyle="1" w:styleId="FooterChar">
    <w:name w:val="Footer Char"/>
    <w:basedOn w:val="DefaultParagraphFont"/>
    <w:link w:val="Footer"/>
    <w:uiPriority w:val="99"/>
    <w:rsid w:val="00B9318B"/>
    <w:rPr>
      <w:rFonts w:eastAsiaTheme="minorHAnsi"/>
      <w:sz w:val="20"/>
      <w:szCs w:val="20"/>
      <w:lang w:val="en-US" w:bidi="en-US"/>
    </w:rPr>
  </w:style>
  <w:style w:type="paragraph" w:styleId="TOCHeading">
    <w:name w:val="TOC Heading"/>
    <w:basedOn w:val="Heading1"/>
    <w:next w:val="Normal"/>
    <w:uiPriority w:val="39"/>
    <w:unhideWhenUsed/>
    <w:qFormat/>
    <w:rsid w:val="00D77974"/>
    <w:pPr>
      <w:spacing w:before="480"/>
      <w:outlineLvl w:val="9"/>
    </w:pPr>
    <w:rPr>
      <w:rFonts w:asciiTheme="majorHAnsi" w:hAnsiTheme="majorHAnsi"/>
      <w:color w:val="365F91" w:themeColor="accent1" w:themeShade="BF"/>
      <w:sz w:val="28"/>
      <w:szCs w:val="28"/>
      <w:lang w:val="nl-NL" w:eastAsia="nl-NL"/>
    </w:rPr>
  </w:style>
  <w:style w:type="paragraph" w:styleId="TOC1">
    <w:name w:val="toc 1"/>
    <w:basedOn w:val="Normal"/>
    <w:next w:val="Normal"/>
    <w:autoRedefine/>
    <w:uiPriority w:val="39"/>
    <w:unhideWhenUsed/>
    <w:rsid w:val="00D01292"/>
    <w:pPr>
      <w:tabs>
        <w:tab w:val="right" w:leader="dot" w:pos="9062"/>
      </w:tabs>
      <w:spacing w:after="100"/>
    </w:pPr>
    <w:rPr>
      <w:rFonts w:cs="Times New Roman"/>
      <w:b/>
      <w:noProof/>
      <w:lang w:val="en-IE"/>
    </w:rPr>
  </w:style>
  <w:style w:type="paragraph" w:styleId="TOC2">
    <w:name w:val="toc 2"/>
    <w:basedOn w:val="Normal"/>
    <w:next w:val="Normal"/>
    <w:autoRedefine/>
    <w:uiPriority w:val="39"/>
    <w:unhideWhenUsed/>
    <w:rsid w:val="00D77974"/>
    <w:pPr>
      <w:spacing w:after="100"/>
      <w:ind w:left="200"/>
    </w:pPr>
  </w:style>
  <w:style w:type="character" w:styleId="Hyperlink">
    <w:name w:val="Hyperlink"/>
    <w:basedOn w:val="DefaultParagraphFont"/>
    <w:uiPriority w:val="99"/>
    <w:unhideWhenUsed/>
    <w:rsid w:val="00D77974"/>
    <w:rPr>
      <w:color w:val="0000FF" w:themeColor="hyperlink"/>
      <w:u w:val="single"/>
    </w:rPr>
  </w:style>
  <w:style w:type="paragraph" w:styleId="BalloonText">
    <w:name w:val="Balloon Text"/>
    <w:basedOn w:val="Normal"/>
    <w:link w:val="BalloonTextChar"/>
    <w:uiPriority w:val="99"/>
    <w:semiHidden/>
    <w:unhideWhenUsed/>
    <w:rsid w:val="00D77974"/>
    <w:pPr>
      <w:spacing w:before="0"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77974"/>
    <w:rPr>
      <w:rFonts w:ascii="Tahoma" w:eastAsiaTheme="minorHAnsi" w:hAnsi="Tahoma" w:cs="Tahoma"/>
      <w:sz w:val="16"/>
      <w:szCs w:val="16"/>
      <w:lang w:val="en-US" w:bidi="en-US"/>
    </w:rPr>
  </w:style>
  <w:style w:type="character" w:styleId="FootnoteReference">
    <w:name w:val="footnote reference"/>
    <w:basedOn w:val="DefaultParagraphFont"/>
    <w:uiPriority w:val="99"/>
    <w:semiHidden/>
    <w:unhideWhenUsed/>
    <w:rsid w:val="00CC759F"/>
    <w:rPr>
      <w:vertAlign w:val="superscript"/>
    </w:rPr>
  </w:style>
  <w:style w:type="table" w:styleId="TableGrid">
    <w:name w:val="Table Grid"/>
    <w:basedOn w:val="TableNormal"/>
    <w:uiPriority w:val="59"/>
    <w:rsid w:val="00CF5D69"/>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3">
    <w:name w:val="toc 3"/>
    <w:basedOn w:val="Normal"/>
    <w:next w:val="Normal"/>
    <w:autoRedefine/>
    <w:uiPriority w:val="39"/>
    <w:unhideWhenUsed/>
    <w:rsid w:val="00BA6E15"/>
    <w:pPr>
      <w:spacing w:after="100"/>
      <w:ind w:left="480"/>
    </w:pPr>
  </w:style>
  <w:style w:type="paragraph" w:styleId="NoSpacing">
    <w:name w:val="No Spacing"/>
    <w:basedOn w:val="Normal"/>
    <w:link w:val="NoSpacingChar"/>
    <w:uiPriority w:val="1"/>
    <w:qFormat/>
    <w:rsid w:val="00BA6E15"/>
    <w:pPr>
      <w:spacing w:before="0" w:after="0" w:line="240" w:lineRule="auto"/>
      <w:jc w:val="left"/>
    </w:pPr>
    <w:rPr>
      <w:rFonts w:eastAsiaTheme="minorEastAsia"/>
      <w:sz w:val="23"/>
      <w:szCs w:val="23"/>
      <w:lang w:val="nl-NL" w:eastAsia="ja-JP" w:bidi="ar-SA"/>
    </w:rPr>
  </w:style>
  <w:style w:type="character" w:customStyle="1" w:styleId="apple-converted-space">
    <w:name w:val="apple-converted-space"/>
    <w:basedOn w:val="DefaultParagraphFont"/>
    <w:rsid w:val="00C23AFE"/>
  </w:style>
  <w:style w:type="paragraph" w:styleId="Caption">
    <w:name w:val="caption"/>
    <w:basedOn w:val="Normal"/>
    <w:next w:val="Normal"/>
    <w:uiPriority w:val="35"/>
    <w:unhideWhenUsed/>
    <w:qFormat/>
    <w:rsid w:val="001E6BE0"/>
    <w:pPr>
      <w:spacing w:before="0" w:after="200" w:line="240" w:lineRule="auto"/>
    </w:pPr>
    <w:rPr>
      <w:b/>
      <w:bCs/>
      <w:color w:val="4F81BD" w:themeColor="accent1"/>
      <w:sz w:val="18"/>
      <w:szCs w:val="18"/>
    </w:rPr>
  </w:style>
  <w:style w:type="character" w:styleId="PlaceholderText">
    <w:name w:val="Placeholder Text"/>
    <w:basedOn w:val="DefaultParagraphFont"/>
    <w:uiPriority w:val="99"/>
    <w:semiHidden/>
    <w:rsid w:val="00D60389"/>
    <w:rPr>
      <w:color w:val="808080"/>
    </w:rPr>
  </w:style>
  <w:style w:type="table" w:styleId="LightShading">
    <w:name w:val="Light Shading"/>
    <w:basedOn w:val="TableNormal"/>
    <w:uiPriority w:val="60"/>
    <w:rsid w:val="00E90591"/>
    <w:pPr>
      <w:spacing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E90591"/>
    <w:pPr>
      <w:spacing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6">
    <w:name w:val="Light Shading Accent 6"/>
    <w:basedOn w:val="TableNormal"/>
    <w:uiPriority w:val="60"/>
    <w:rsid w:val="00E90591"/>
    <w:pPr>
      <w:spacing w:line="240" w:lineRule="auto"/>
    </w:pPr>
    <w:rPr>
      <w:color w:val="E36C0A" w:themeColor="accent6" w:themeShade="BF"/>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E90591"/>
    <w:pPr>
      <w:spacing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character" w:customStyle="1" w:styleId="Heading4Char">
    <w:name w:val="Heading 4 Char"/>
    <w:basedOn w:val="DefaultParagraphFont"/>
    <w:link w:val="Heading4"/>
    <w:uiPriority w:val="9"/>
    <w:rsid w:val="001071C7"/>
    <w:rPr>
      <w:rFonts w:asciiTheme="majorHAnsi" w:eastAsiaTheme="majorEastAsia" w:hAnsiTheme="majorHAnsi" w:cstheme="majorBidi"/>
      <w:b/>
      <w:bCs/>
      <w:i/>
      <w:iCs/>
      <w:color w:val="4F81BD" w:themeColor="accent1"/>
      <w:szCs w:val="20"/>
      <w:lang w:val="en-US" w:bidi="en-US"/>
    </w:rPr>
  </w:style>
  <w:style w:type="paragraph" w:styleId="EndnoteText">
    <w:name w:val="endnote text"/>
    <w:basedOn w:val="Normal"/>
    <w:link w:val="EndnoteTextChar"/>
    <w:uiPriority w:val="99"/>
    <w:semiHidden/>
    <w:unhideWhenUsed/>
    <w:rsid w:val="00881A67"/>
    <w:pPr>
      <w:spacing w:before="0" w:after="0" w:line="240" w:lineRule="auto"/>
    </w:pPr>
    <w:rPr>
      <w:sz w:val="20"/>
    </w:rPr>
  </w:style>
  <w:style w:type="character" w:customStyle="1" w:styleId="EndnoteTextChar">
    <w:name w:val="Endnote Text Char"/>
    <w:basedOn w:val="DefaultParagraphFont"/>
    <w:link w:val="EndnoteText"/>
    <w:uiPriority w:val="99"/>
    <w:semiHidden/>
    <w:rsid w:val="00881A67"/>
    <w:rPr>
      <w:rFonts w:eastAsiaTheme="minorHAnsi"/>
      <w:sz w:val="20"/>
      <w:szCs w:val="20"/>
      <w:lang w:val="en-US" w:bidi="en-US"/>
    </w:rPr>
  </w:style>
  <w:style w:type="character" w:styleId="EndnoteReference">
    <w:name w:val="endnote reference"/>
    <w:basedOn w:val="DefaultParagraphFont"/>
    <w:uiPriority w:val="99"/>
    <w:semiHidden/>
    <w:unhideWhenUsed/>
    <w:rsid w:val="00881A67"/>
    <w:rPr>
      <w:vertAlign w:val="superscript"/>
    </w:rPr>
  </w:style>
  <w:style w:type="character" w:customStyle="1" w:styleId="NoSpacingChar">
    <w:name w:val="No Spacing Char"/>
    <w:basedOn w:val="DefaultParagraphFont"/>
    <w:link w:val="NoSpacing"/>
    <w:uiPriority w:val="1"/>
    <w:rsid w:val="00217E59"/>
    <w:rPr>
      <w:rFonts w:eastAsiaTheme="minorEastAsia"/>
      <w:sz w:val="23"/>
      <w:szCs w:val="23"/>
      <w:lang w:eastAsia="ja-JP"/>
    </w:rPr>
  </w:style>
  <w:style w:type="table" w:styleId="LightGrid-Accent1">
    <w:name w:val="Light Grid Accent 1"/>
    <w:basedOn w:val="TableNormal"/>
    <w:uiPriority w:val="62"/>
    <w:rsid w:val="008156CC"/>
    <w:pPr>
      <w:spacing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
    <w:name w:val="Light Grid"/>
    <w:basedOn w:val="TableNormal"/>
    <w:uiPriority w:val="62"/>
    <w:rsid w:val="00422FA8"/>
    <w:pPr>
      <w:spacing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Tabelraster1">
    <w:name w:val="Tabelraster1"/>
    <w:basedOn w:val="TableNormal"/>
    <w:next w:val="TableGrid"/>
    <w:uiPriority w:val="59"/>
    <w:rsid w:val="00EB33F4"/>
    <w:pPr>
      <w:spacing w:line="240" w:lineRule="auto"/>
    </w:pPr>
    <w:rPr>
      <w:rFonts w:eastAsia="Times New Roman"/>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elraster2">
    <w:name w:val="Tabelraster2"/>
    <w:basedOn w:val="TableNormal"/>
    <w:next w:val="TableGrid"/>
    <w:uiPriority w:val="59"/>
    <w:rsid w:val="0008361F"/>
    <w:pPr>
      <w:spacing w:line="240" w:lineRule="auto"/>
    </w:pPr>
    <w:rPr>
      <w:rFonts w:eastAsia="Times New Roman"/>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elraster3">
    <w:name w:val="Tabelraster3"/>
    <w:basedOn w:val="TableNormal"/>
    <w:next w:val="TableGrid"/>
    <w:uiPriority w:val="59"/>
    <w:rsid w:val="00B7576B"/>
    <w:pPr>
      <w:spacing w:line="240" w:lineRule="auto"/>
    </w:pPr>
    <w:rPr>
      <w:rFonts w:eastAsiaTheme="minorHAns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ableofFigures">
    <w:name w:val="table of figures"/>
    <w:basedOn w:val="Normal"/>
    <w:next w:val="Normal"/>
    <w:uiPriority w:val="99"/>
    <w:unhideWhenUsed/>
    <w:rsid w:val="00AC3537"/>
    <w:pPr>
      <w:spacing w:after="0"/>
    </w:pPr>
  </w:style>
  <w:style w:type="numbering" w:customStyle="1" w:styleId="Geenlijst1">
    <w:name w:val="Geen lijst1"/>
    <w:next w:val="NoList"/>
    <w:uiPriority w:val="99"/>
    <w:semiHidden/>
    <w:unhideWhenUsed/>
    <w:rsid w:val="00CA2F6C"/>
  </w:style>
  <w:style w:type="table" w:customStyle="1" w:styleId="Tabelraster4">
    <w:name w:val="Tabelraster4"/>
    <w:basedOn w:val="TableNormal"/>
    <w:next w:val="TableGrid"/>
    <w:uiPriority w:val="59"/>
    <w:rsid w:val="00CA2F6C"/>
    <w:pPr>
      <w:spacing w:line="240" w:lineRule="auto"/>
    </w:pPr>
    <w:rPr>
      <w:rFonts w:eastAsiaTheme="minorHAns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elraster21">
    <w:name w:val="Tabelraster21"/>
    <w:basedOn w:val="TableNormal"/>
    <w:next w:val="TableGrid"/>
    <w:uiPriority w:val="59"/>
    <w:rsid w:val="00CA2F6C"/>
    <w:pPr>
      <w:spacing w:line="240" w:lineRule="auto"/>
    </w:pPr>
    <w:rPr>
      <w:rFonts w:eastAsia="Times New Roman"/>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Cambria" w:hAnsiTheme="minorHAnsi" w:cstheme="minorBidi"/>
        <w:sz w:val="24"/>
        <w:szCs w:val="24"/>
        <w:lang w:val="nl-NL"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aliases w:val="Normal - Entry"/>
    <w:qFormat/>
    <w:rsid w:val="0038327C"/>
    <w:pPr>
      <w:spacing w:before="80" w:after="80"/>
      <w:jc w:val="both"/>
    </w:pPr>
    <w:rPr>
      <w:rFonts w:eastAsiaTheme="minorHAnsi"/>
      <w:szCs w:val="20"/>
      <w:lang w:val="en-US" w:bidi="en-US"/>
    </w:rPr>
  </w:style>
  <w:style w:type="paragraph" w:styleId="Kop1">
    <w:name w:val="heading 1"/>
    <w:basedOn w:val="Standaard"/>
    <w:next w:val="Normal-Primerprrafo"/>
    <w:link w:val="Kop1Char"/>
    <w:autoRedefine/>
    <w:uiPriority w:val="9"/>
    <w:qFormat/>
    <w:rsid w:val="00A262A9"/>
    <w:pPr>
      <w:keepNext/>
      <w:keepLines/>
      <w:spacing w:before="0" w:after="0" w:line="480" w:lineRule="auto"/>
      <w:outlineLvl w:val="0"/>
    </w:pPr>
    <w:rPr>
      <w:rFonts w:eastAsiaTheme="majorEastAsia" w:cstheme="majorBidi"/>
      <w:b/>
      <w:bCs/>
      <w:sz w:val="32"/>
      <w:szCs w:val="32"/>
      <w:lang w:val="en-GB" w:bidi="ar-SA"/>
    </w:rPr>
  </w:style>
  <w:style w:type="paragraph" w:styleId="Kop2">
    <w:name w:val="heading 2"/>
    <w:basedOn w:val="Standaard"/>
    <w:next w:val="Standaard"/>
    <w:link w:val="Kop2Char"/>
    <w:autoRedefine/>
    <w:uiPriority w:val="9"/>
    <w:unhideWhenUsed/>
    <w:qFormat/>
    <w:rsid w:val="00914482"/>
    <w:pPr>
      <w:keepNext/>
      <w:keepLines/>
      <w:spacing w:before="0" w:after="0" w:line="480" w:lineRule="auto"/>
      <w:outlineLvl w:val="1"/>
    </w:pPr>
    <w:rPr>
      <w:rFonts w:eastAsiaTheme="majorEastAsia" w:cstheme="majorBidi"/>
      <w:b/>
      <w:bCs/>
      <w:szCs w:val="26"/>
      <w:lang w:val="en-GB" w:bidi="ar-SA"/>
    </w:rPr>
  </w:style>
  <w:style w:type="paragraph" w:styleId="Kop3">
    <w:name w:val="heading 3"/>
    <w:basedOn w:val="Standaard"/>
    <w:next w:val="Standaard"/>
    <w:link w:val="Kop3Char"/>
    <w:autoRedefine/>
    <w:uiPriority w:val="9"/>
    <w:unhideWhenUsed/>
    <w:qFormat/>
    <w:rsid w:val="004C1B9D"/>
    <w:pPr>
      <w:keepNext/>
      <w:keepLines/>
      <w:tabs>
        <w:tab w:val="left" w:pos="567"/>
      </w:tabs>
      <w:spacing w:before="0" w:after="0" w:line="480" w:lineRule="auto"/>
      <w:outlineLvl w:val="2"/>
    </w:pPr>
    <w:rPr>
      <w:rFonts w:eastAsiaTheme="majorEastAsia" w:cstheme="majorBidi"/>
      <w:b/>
      <w:bCs/>
      <w:szCs w:val="24"/>
      <w:lang w:val="en-GB" w:bidi="ar-SA"/>
    </w:rPr>
  </w:style>
  <w:style w:type="paragraph" w:styleId="Kop4">
    <w:name w:val="heading 4"/>
    <w:basedOn w:val="Standaard"/>
    <w:next w:val="Standaard"/>
    <w:link w:val="Kop4Char"/>
    <w:uiPriority w:val="9"/>
    <w:unhideWhenUsed/>
    <w:qFormat/>
    <w:rsid w:val="001071C7"/>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customStyle="1" w:styleId="Normal-Primerprrafo">
    <w:name w:val="Normal - Primer párrafo"/>
    <w:basedOn w:val="Standaard"/>
    <w:next w:val="Standaard"/>
    <w:autoRedefine/>
    <w:qFormat/>
    <w:rsid w:val="00971718"/>
    <w:pPr>
      <w:spacing w:before="0" w:after="0" w:line="480" w:lineRule="auto"/>
    </w:pPr>
    <w:rPr>
      <w:rFonts w:eastAsia="Cambria" w:cs="Times New Roman"/>
      <w:szCs w:val="24"/>
      <w:shd w:val="clear" w:color="auto" w:fill="FFFFFF"/>
      <w:lang w:val="en-IE" w:bidi="ar-SA"/>
    </w:rPr>
  </w:style>
  <w:style w:type="paragraph" w:customStyle="1" w:styleId="Quotation">
    <w:name w:val="Quotation"/>
    <w:basedOn w:val="Standaard"/>
    <w:next w:val="Standaard"/>
    <w:autoRedefine/>
    <w:qFormat/>
    <w:rsid w:val="00A44603"/>
    <w:pPr>
      <w:spacing w:before="0" w:after="240" w:line="240" w:lineRule="auto"/>
      <w:ind w:left="720" w:right="567"/>
    </w:pPr>
    <w:rPr>
      <w:rFonts w:ascii="Calibri" w:eastAsia="Cambria" w:hAnsi="Calibri" w:cs="Times New Roman"/>
      <w:szCs w:val="24"/>
      <w:lang w:val="en-GB" w:bidi="ar-SA"/>
    </w:rPr>
  </w:style>
  <w:style w:type="paragraph" w:customStyle="1" w:styleId="Bibliographyentry">
    <w:name w:val="Bibliography entry"/>
    <w:basedOn w:val="Standaard"/>
    <w:autoRedefine/>
    <w:qFormat/>
    <w:rsid w:val="004D7F91"/>
    <w:pPr>
      <w:spacing w:before="0" w:after="0" w:line="480" w:lineRule="auto"/>
      <w:ind w:left="709" w:hanging="709"/>
    </w:pPr>
    <w:rPr>
      <w:rFonts w:eastAsia="Cambria" w:cs="Times New Roman"/>
      <w:b/>
      <w:sz w:val="32"/>
      <w:szCs w:val="24"/>
      <w:lang w:val="en-GB" w:bidi="ar-SA"/>
    </w:rPr>
  </w:style>
  <w:style w:type="character" w:customStyle="1" w:styleId="Kop1Char">
    <w:name w:val="Kop 1 Char"/>
    <w:basedOn w:val="Standaardalinea-lettertype"/>
    <w:link w:val="Kop1"/>
    <w:uiPriority w:val="9"/>
    <w:rsid w:val="00A262A9"/>
    <w:rPr>
      <w:rFonts w:eastAsiaTheme="majorEastAsia" w:cstheme="majorBidi"/>
      <w:b/>
      <w:bCs/>
      <w:sz w:val="32"/>
      <w:szCs w:val="32"/>
      <w:lang w:val="en-GB"/>
    </w:rPr>
  </w:style>
  <w:style w:type="character" w:customStyle="1" w:styleId="Kop2Char">
    <w:name w:val="Kop 2 Char"/>
    <w:basedOn w:val="Standaardalinea-lettertype"/>
    <w:link w:val="Kop2"/>
    <w:uiPriority w:val="9"/>
    <w:rsid w:val="00914482"/>
    <w:rPr>
      <w:rFonts w:eastAsiaTheme="majorEastAsia" w:cstheme="majorBidi"/>
      <w:b/>
      <w:bCs/>
      <w:szCs w:val="26"/>
      <w:lang w:val="en-GB"/>
    </w:rPr>
  </w:style>
  <w:style w:type="character" w:customStyle="1" w:styleId="Kop3Char">
    <w:name w:val="Kop 3 Char"/>
    <w:basedOn w:val="Standaardalinea-lettertype"/>
    <w:link w:val="Kop3"/>
    <w:uiPriority w:val="9"/>
    <w:rsid w:val="004C1B9D"/>
    <w:rPr>
      <w:rFonts w:eastAsiaTheme="majorEastAsia" w:cstheme="majorBidi"/>
      <w:b/>
      <w:bCs/>
      <w:lang w:val="en-GB"/>
    </w:rPr>
  </w:style>
  <w:style w:type="paragraph" w:styleId="Voetnoottekst">
    <w:name w:val="footnote text"/>
    <w:basedOn w:val="Standaard"/>
    <w:link w:val="VoetnoottekstChar"/>
    <w:qFormat/>
    <w:rsid w:val="00A44603"/>
    <w:pPr>
      <w:keepLines/>
      <w:spacing w:before="0" w:after="0"/>
    </w:pPr>
    <w:rPr>
      <w:rFonts w:ascii="Calibri" w:eastAsia="Cambria" w:hAnsi="Calibri" w:cs="Times New Roman"/>
      <w:szCs w:val="24"/>
      <w:lang w:bidi="ar-SA"/>
    </w:rPr>
  </w:style>
  <w:style w:type="character" w:customStyle="1" w:styleId="VoetnoottekstChar">
    <w:name w:val="Voetnoottekst Char"/>
    <w:basedOn w:val="Standaardalinea-lettertype"/>
    <w:link w:val="Voetnoottekst"/>
    <w:rsid w:val="00A44603"/>
    <w:rPr>
      <w:rFonts w:ascii="Times New Roman" w:hAnsi="Times New Roman" w:cs="Times New Roman"/>
      <w:sz w:val="22"/>
      <w:szCs w:val="22"/>
      <w:lang w:val="en-US"/>
    </w:rPr>
  </w:style>
  <w:style w:type="character" w:styleId="Zwaar">
    <w:name w:val="Strong"/>
    <w:basedOn w:val="Standaardalinea-lettertype"/>
    <w:uiPriority w:val="22"/>
    <w:qFormat/>
    <w:rsid w:val="00A44603"/>
    <w:rPr>
      <w:b/>
      <w:bCs/>
    </w:rPr>
  </w:style>
  <w:style w:type="character" w:styleId="Nadruk">
    <w:name w:val="Emphasis"/>
    <w:basedOn w:val="Standaardalinea-lettertype"/>
    <w:qFormat/>
    <w:rsid w:val="00A44603"/>
    <w:rPr>
      <w:i/>
      <w:iCs/>
    </w:rPr>
  </w:style>
  <w:style w:type="paragraph" w:styleId="Lijstalinea">
    <w:name w:val="List Paragraph"/>
    <w:basedOn w:val="Standaard"/>
    <w:uiPriority w:val="34"/>
    <w:qFormat/>
    <w:rsid w:val="00A44603"/>
    <w:pPr>
      <w:spacing w:before="0" w:after="0"/>
      <w:ind w:left="720"/>
      <w:contextualSpacing/>
    </w:pPr>
    <w:rPr>
      <w:rFonts w:ascii="Calibri" w:eastAsia="Cambria" w:hAnsi="Calibri"/>
      <w:szCs w:val="24"/>
      <w:lang w:val="es-ES" w:bidi="ar-SA"/>
    </w:rPr>
  </w:style>
  <w:style w:type="paragraph" w:styleId="Koptekst">
    <w:name w:val="header"/>
    <w:basedOn w:val="Standaard"/>
    <w:link w:val="KoptekstChar"/>
    <w:uiPriority w:val="99"/>
    <w:unhideWhenUsed/>
    <w:rsid w:val="00B9318B"/>
    <w:pPr>
      <w:tabs>
        <w:tab w:val="center" w:pos="4536"/>
        <w:tab w:val="right" w:pos="9072"/>
      </w:tabs>
      <w:spacing w:before="0" w:after="0" w:line="240" w:lineRule="auto"/>
    </w:pPr>
  </w:style>
  <w:style w:type="character" w:customStyle="1" w:styleId="KoptekstChar">
    <w:name w:val="Koptekst Char"/>
    <w:basedOn w:val="Standaardalinea-lettertype"/>
    <w:link w:val="Koptekst"/>
    <w:uiPriority w:val="99"/>
    <w:rsid w:val="00B9318B"/>
    <w:rPr>
      <w:rFonts w:eastAsiaTheme="minorHAnsi"/>
      <w:sz w:val="20"/>
      <w:szCs w:val="20"/>
      <w:lang w:val="en-US" w:bidi="en-US"/>
    </w:rPr>
  </w:style>
  <w:style w:type="paragraph" w:styleId="Voettekst">
    <w:name w:val="footer"/>
    <w:basedOn w:val="Standaard"/>
    <w:link w:val="VoettekstChar"/>
    <w:uiPriority w:val="99"/>
    <w:unhideWhenUsed/>
    <w:rsid w:val="00B9318B"/>
    <w:pPr>
      <w:tabs>
        <w:tab w:val="center" w:pos="4536"/>
        <w:tab w:val="right" w:pos="9072"/>
      </w:tabs>
      <w:spacing w:before="0" w:after="0" w:line="240" w:lineRule="auto"/>
    </w:pPr>
  </w:style>
  <w:style w:type="character" w:customStyle="1" w:styleId="VoettekstChar">
    <w:name w:val="Voettekst Char"/>
    <w:basedOn w:val="Standaardalinea-lettertype"/>
    <w:link w:val="Voettekst"/>
    <w:uiPriority w:val="99"/>
    <w:rsid w:val="00B9318B"/>
    <w:rPr>
      <w:rFonts w:eastAsiaTheme="minorHAnsi"/>
      <w:sz w:val="20"/>
      <w:szCs w:val="20"/>
      <w:lang w:val="en-US" w:bidi="en-US"/>
    </w:rPr>
  </w:style>
  <w:style w:type="paragraph" w:styleId="Kopvaninhoudsopgave">
    <w:name w:val="TOC Heading"/>
    <w:basedOn w:val="Kop1"/>
    <w:next w:val="Standaard"/>
    <w:uiPriority w:val="39"/>
    <w:unhideWhenUsed/>
    <w:qFormat/>
    <w:rsid w:val="00D77974"/>
    <w:pPr>
      <w:spacing w:before="480"/>
      <w:outlineLvl w:val="9"/>
    </w:pPr>
    <w:rPr>
      <w:rFonts w:asciiTheme="majorHAnsi" w:hAnsiTheme="majorHAnsi"/>
      <w:color w:val="365F91" w:themeColor="accent1" w:themeShade="BF"/>
      <w:sz w:val="28"/>
      <w:szCs w:val="28"/>
      <w:lang w:val="nl-NL" w:eastAsia="nl-NL"/>
    </w:rPr>
  </w:style>
  <w:style w:type="paragraph" w:styleId="Inhopg1">
    <w:name w:val="toc 1"/>
    <w:basedOn w:val="Standaard"/>
    <w:next w:val="Standaard"/>
    <w:autoRedefine/>
    <w:uiPriority w:val="39"/>
    <w:unhideWhenUsed/>
    <w:rsid w:val="00D01292"/>
    <w:pPr>
      <w:tabs>
        <w:tab w:val="right" w:leader="dot" w:pos="9062"/>
      </w:tabs>
      <w:spacing w:after="100"/>
    </w:pPr>
    <w:rPr>
      <w:rFonts w:cs="Times New Roman"/>
      <w:b/>
      <w:noProof/>
      <w:lang w:val="en-IE"/>
    </w:rPr>
  </w:style>
  <w:style w:type="paragraph" w:styleId="Inhopg2">
    <w:name w:val="toc 2"/>
    <w:basedOn w:val="Standaard"/>
    <w:next w:val="Standaard"/>
    <w:autoRedefine/>
    <w:uiPriority w:val="39"/>
    <w:unhideWhenUsed/>
    <w:rsid w:val="00D77974"/>
    <w:pPr>
      <w:spacing w:after="100"/>
      <w:ind w:left="200"/>
    </w:pPr>
  </w:style>
  <w:style w:type="character" w:styleId="Hyperlink">
    <w:name w:val="Hyperlink"/>
    <w:basedOn w:val="Standaardalinea-lettertype"/>
    <w:uiPriority w:val="99"/>
    <w:unhideWhenUsed/>
    <w:rsid w:val="00D77974"/>
    <w:rPr>
      <w:color w:val="0000FF" w:themeColor="hyperlink"/>
      <w:u w:val="single"/>
    </w:rPr>
  </w:style>
  <w:style w:type="paragraph" w:styleId="Ballontekst">
    <w:name w:val="Balloon Text"/>
    <w:basedOn w:val="Standaard"/>
    <w:link w:val="BallontekstChar"/>
    <w:uiPriority w:val="99"/>
    <w:semiHidden/>
    <w:unhideWhenUsed/>
    <w:rsid w:val="00D77974"/>
    <w:pPr>
      <w:spacing w:before="0" w:after="0" w:line="240" w:lineRule="auto"/>
    </w:pPr>
    <w:rPr>
      <w:rFonts w:ascii="Tahoma" w:hAnsi="Tahoma" w:cs="Tahoma"/>
      <w:sz w:val="16"/>
      <w:szCs w:val="16"/>
    </w:rPr>
  </w:style>
  <w:style w:type="character" w:customStyle="1" w:styleId="BallontekstChar">
    <w:name w:val="Ballontekst Char"/>
    <w:basedOn w:val="Standaardalinea-lettertype"/>
    <w:link w:val="Ballontekst"/>
    <w:uiPriority w:val="99"/>
    <w:semiHidden/>
    <w:rsid w:val="00D77974"/>
    <w:rPr>
      <w:rFonts w:ascii="Tahoma" w:eastAsiaTheme="minorHAnsi" w:hAnsi="Tahoma" w:cs="Tahoma"/>
      <w:sz w:val="16"/>
      <w:szCs w:val="16"/>
      <w:lang w:val="en-US" w:bidi="en-US"/>
    </w:rPr>
  </w:style>
  <w:style w:type="character" w:styleId="Voetnootmarkering">
    <w:name w:val="footnote reference"/>
    <w:basedOn w:val="Standaardalinea-lettertype"/>
    <w:uiPriority w:val="99"/>
    <w:semiHidden/>
    <w:unhideWhenUsed/>
    <w:rsid w:val="00CC759F"/>
    <w:rPr>
      <w:vertAlign w:val="superscript"/>
    </w:rPr>
  </w:style>
  <w:style w:type="table" w:styleId="Tabelraster">
    <w:name w:val="Table Grid"/>
    <w:basedOn w:val="Standaardtabel"/>
    <w:uiPriority w:val="59"/>
    <w:rsid w:val="00CF5D69"/>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hopg3">
    <w:name w:val="toc 3"/>
    <w:basedOn w:val="Standaard"/>
    <w:next w:val="Standaard"/>
    <w:autoRedefine/>
    <w:uiPriority w:val="39"/>
    <w:unhideWhenUsed/>
    <w:rsid w:val="00BA6E15"/>
    <w:pPr>
      <w:spacing w:after="100"/>
      <w:ind w:left="480"/>
    </w:pPr>
  </w:style>
  <w:style w:type="paragraph" w:styleId="Geenafstand">
    <w:name w:val="No Spacing"/>
    <w:basedOn w:val="Standaard"/>
    <w:link w:val="GeenafstandChar"/>
    <w:uiPriority w:val="1"/>
    <w:qFormat/>
    <w:rsid w:val="00BA6E15"/>
    <w:pPr>
      <w:spacing w:before="0" w:after="0" w:line="240" w:lineRule="auto"/>
      <w:jc w:val="left"/>
    </w:pPr>
    <w:rPr>
      <w:rFonts w:eastAsiaTheme="minorEastAsia"/>
      <w:sz w:val="23"/>
      <w:szCs w:val="23"/>
      <w:lang w:val="nl-NL" w:eastAsia="ja-JP" w:bidi="ar-SA"/>
    </w:rPr>
  </w:style>
  <w:style w:type="character" w:customStyle="1" w:styleId="apple-converted-space">
    <w:name w:val="apple-converted-space"/>
    <w:basedOn w:val="Standaardalinea-lettertype"/>
    <w:rsid w:val="00C23AFE"/>
  </w:style>
  <w:style w:type="paragraph" w:styleId="Bijschrift">
    <w:name w:val="caption"/>
    <w:basedOn w:val="Standaard"/>
    <w:next w:val="Standaard"/>
    <w:uiPriority w:val="35"/>
    <w:unhideWhenUsed/>
    <w:qFormat/>
    <w:rsid w:val="001E6BE0"/>
    <w:pPr>
      <w:spacing w:before="0" w:after="200" w:line="240" w:lineRule="auto"/>
    </w:pPr>
    <w:rPr>
      <w:b/>
      <w:bCs/>
      <w:color w:val="4F81BD" w:themeColor="accent1"/>
      <w:sz w:val="18"/>
      <w:szCs w:val="18"/>
    </w:rPr>
  </w:style>
  <w:style w:type="character" w:styleId="Tekstvantijdelijkeaanduiding">
    <w:name w:val="Placeholder Text"/>
    <w:basedOn w:val="Standaardalinea-lettertype"/>
    <w:uiPriority w:val="99"/>
    <w:semiHidden/>
    <w:rsid w:val="00D60389"/>
    <w:rPr>
      <w:color w:val="808080"/>
    </w:rPr>
  </w:style>
  <w:style w:type="table" w:styleId="Lichtearcering">
    <w:name w:val="Light Shading"/>
    <w:basedOn w:val="Standaardtabel"/>
    <w:uiPriority w:val="60"/>
    <w:rsid w:val="00E90591"/>
    <w:pPr>
      <w:spacing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chtearcering-accent1">
    <w:name w:val="Light Shading Accent 1"/>
    <w:basedOn w:val="Standaardtabel"/>
    <w:uiPriority w:val="60"/>
    <w:rsid w:val="00E90591"/>
    <w:pPr>
      <w:spacing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chtearcering-accent6">
    <w:name w:val="Light Shading Accent 6"/>
    <w:basedOn w:val="Standaardtabel"/>
    <w:uiPriority w:val="60"/>
    <w:rsid w:val="00E90591"/>
    <w:pPr>
      <w:spacing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chtelijst">
    <w:name w:val="Light List"/>
    <w:basedOn w:val="Standaardtabel"/>
    <w:uiPriority w:val="61"/>
    <w:rsid w:val="00E90591"/>
    <w:pPr>
      <w:spacing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character" w:customStyle="1" w:styleId="Kop4Char">
    <w:name w:val="Kop 4 Char"/>
    <w:basedOn w:val="Standaardalinea-lettertype"/>
    <w:link w:val="Kop4"/>
    <w:uiPriority w:val="9"/>
    <w:rsid w:val="001071C7"/>
    <w:rPr>
      <w:rFonts w:asciiTheme="majorHAnsi" w:eastAsiaTheme="majorEastAsia" w:hAnsiTheme="majorHAnsi" w:cstheme="majorBidi"/>
      <w:b/>
      <w:bCs/>
      <w:i/>
      <w:iCs/>
      <w:color w:val="4F81BD" w:themeColor="accent1"/>
      <w:szCs w:val="20"/>
      <w:lang w:val="en-US" w:bidi="en-US"/>
    </w:rPr>
  </w:style>
  <w:style w:type="paragraph" w:styleId="Eindnoottekst">
    <w:name w:val="endnote text"/>
    <w:basedOn w:val="Standaard"/>
    <w:link w:val="EindnoottekstChar"/>
    <w:uiPriority w:val="99"/>
    <w:semiHidden/>
    <w:unhideWhenUsed/>
    <w:rsid w:val="00881A67"/>
    <w:pPr>
      <w:spacing w:before="0" w:after="0" w:line="240" w:lineRule="auto"/>
    </w:pPr>
    <w:rPr>
      <w:sz w:val="20"/>
    </w:rPr>
  </w:style>
  <w:style w:type="character" w:customStyle="1" w:styleId="EindnoottekstChar">
    <w:name w:val="Eindnoottekst Char"/>
    <w:basedOn w:val="Standaardalinea-lettertype"/>
    <w:link w:val="Eindnoottekst"/>
    <w:uiPriority w:val="99"/>
    <w:semiHidden/>
    <w:rsid w:val="00881A67"/>
    <w:rPr>
      <w:rFonts w:eastAsiaTheme="minorHAnsi"/>
      <w:sz w:val="20"/>
      <w:szCs w:val="20"/>
      <w:lang w:val="en-US" w:bidi="en-US"/>
    </w:rPr>
  </w:style>
  <w:style w:type="character" w:styleId="Eindnootmarkering">
    <w:name w:val="endnote reference"/>
    <w:basedOn w:val="Standaardalinea-lettertype"/>
    <w:uiPriority w:val="99"/>
    <w:semiHidden/>
    <w:unhideWhenUsed/>
    <w:rsid w:val="00881A67"/>
    <w:rPr>
      <w:vertAlign w:val="superscript"/>
    </w:rPr>
  </w:style>
  <w:style w:type="character" w:customStyle="1" w:styleId="GeenafstandChar">
    <w:name w:val="Geen afstand Char"/>
    <w:basedOn w:val="Standaardalinea-lettertype"/>
    <w:link w:val="Geenafstand"/>
    <w:uiPriority w:val="1"/>
    <w:rsid w:val="00217E59"/>
    <w:rPr>
      <w:rFonts w:eastAsiaTheme="minorEastAsia"/>
      <w:sz w:val="23"/>
      <w:szCs w:val="23"/>
      <w:lang w:eastAsia="ja-JP"/>
    </w:rPr>
  </w:style>
  <w:style w:type="table" w:styleId="Lichtraster-accent1">
    <w:name w:val="Light Grid Accent 1"/>
    <w:basedOn w:val="Standaardtabel"/>
    <w:uiPriority w:val="62"/>
    <w:rsid w:val="008156CC"/>
    <w:pPr>
      <w:spacing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chtraster">
    <w:name w:val="Light Grid"/>
    <w:basedOn w:val="Standaardtabel"/>
    <w:uiPriority w:val="62"/>
    <w:rsid w:val="00422FA8"/>
    <w:pPr>
      <w:spacing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Tabelraster1">
    <w:name w:val="Tabelraster1"/>
    <w:basedOn w:val="Standaardtabel"/>
    <w:next w:val="Tabelraster"/>
    <w:uiPriority w:val="59"/>
    <w:rsid w:val="00EB33F4"/>
    <w:pPr>
      <w:spacing w:line="240" w:lineRule="auto"/>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elraster2">
    <w:name w:val="Tabelraster2"/>
    <w:basedOn w:val="Standaardtabel"/>
    <w:next w:val="Tabelraster"/>
    <w:uiPriority w:val="59"/>
    <w:rsid w:val="0008361F"/>
    <w:pPr>
      <w:spacing w:line="240" w:lineRule="auto"/>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elraster3">
    <w:name w:val="Tabelraster3"/>
    <w:basedOn w:val="Standaardtabel"/>
    <w:next w:val="Tabelraster"/>
    <w:uiPriority w:val="59"/>
    <w:rsid w:val="00B7576B"/>
    <w:pPr>
      <w:spacing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jstmetafbeeldingen">
    <w:name w:val="table of figures"/>
    <w:basedOn w:val="Standaard"/>
    <w:next w:val="Standaard"/>
    <w:uiPriority w:val="99"/>
    <w:unhideWhenUsed/>
    <w:rsid w:val="00AC3537"/>
    <w:pPr>
      <w:spacing w:after="0"/>
    </w:pPr>
  </w:style>
  <w:style w:type="numbering" w:customStyle="1" w:styleId="Geenlijst1">
    <w:name w:val="Geen lijst1"/>
    <w:next w:val="Geenlijst"/>
    <w:uiPriority w:val="99"/>
    <w:semiHidden/>
    <w:unhideWhenUsed/>
    <w:rsid w:val="00CA2F6C"/>
  </w:style>
  <w:style w:type="table" w:customStyle="1" w:styleId="Tabelraster4">
    <w:name w:val="Tabelraster4"/>
    <w:basedOn w:val="Standaardtabel"/>
    <w:next w:val="Tabelraster"/>
    <w:uiPriority w:val="59"/>
    <w:rsid w:val="00CA2F6C"/>
    <w:pPr>
      <w:spacing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raster21">
    <w:name w:val="Tabelraster21"/>
    <w:basedOn w:val="Standaardtabel"/>
    <w:next w:val="Tabelraster"/>
    <w:uiPriority w:val="59"/>
    <w:rsid w:val="00CA2F6C"/>
    <w:pPr>
      <w:spacing w:line="240" w:lineRule="auto"/>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r="http://schemas.openxmlformats.org/officeDocument/2006/relationships" xmlns:w="http://schemas.openxmlformats.org/wordprocessingml/2006/main">
  <w:divs>
    <w:div w:id="23024668">
      <w:bodyDiv w:val="1"/>
      <w:marLeft w:val="0"/>
      <w:marRight w:val="0"/>
      <w:marTop w:val="0"/>
      <w:marBottom w:val="0"/>
      <w:divBdr>
        <w:top w:val="none" w:sz="0" w:space="0" w:color="auto"/>
        <w:left w:val="none" w:sz="0" w:space="0" w:color="auto"/>
        <w:bottom w:val="none" w:sz="0" w:space="0" w:color="auto"/>
        <w:right w:val="none" w:sz="0" w:space="0" w:color="auto"/>
      </w:divBdr>
    </w:div>
    <w:div w:id="29570149">
      <w:bodyDiv w:val="1"/>
      <w:marLeft w:val="0"/>
      <w:marRight w:val="0"/>
      <w:marTop w:val="0"/>
      <w:marBottom w:val="0"/>
      <w:divBdr>
        <w:top w:val="none" w:sz="0" w:space="0" w:color="auto"/>
        <w:left w:val="none" w:sz="0" w:space="0" w:color="auto"/>
        <w:bottom w:val="none" w:sz="0" w:space="0" w:color="auto"/>
        <w:right w:val="none" w:sz="0" w:space="0" w:color="auto"/>
      </w:divBdr>
    </w:div>
    <w:div w:id="40641019">
      <w:bodyDiv w:val="1"/>
      <w:marLeft w:val="0"/>
      <w:marRight w:val="0"/>
      <w:marTop w:val="0"/>
      <w:marBottom w:val="0"/>
      <w:divBdr>
        <w:top w:val="none" w:sz="0" w:space="0" w:color="auto"/>
        <w:left w:val="none" w:sz="0" w:space="0" w:color="auto"/>
        <w:bottom w:val="none" w:sz="0" w:space="0" w:color="auto"/>
        <w:right w:val="none" w:sz="0" w:space="0" w:color="auto"/>
      </w:divBdr>
    </w:div>
    <w:div w:id="41681459">
      <w:bodyDiv w:val="1"/>
      <w:marLeft w:val="0"/>
      <w:marRight w:val="0"/>
      <w:marTop w:val="0"/>
      <w:marBottom w:val="0"/>
      <w:divBdr>
        <w:top w:val="none" w:sz="0" w:space="0" w:color="auto"/>
        <w:left w:val="none" w:sz="0" w:space="0" w:color="auto"/>
        <w:bottom w:val="none" w:sz="0" w:space="0" w:color="auto"/>
        <w:right w:val="none" w:sz="0" w:space="0" w:color="auto"/>
      </w:divBdr>
    </w:div>
    <w:div w:id="44835834">
      <w:bodyDiv w:val="1"/>
      <w:marLeft w:val="0"/>
      <w:marRight w:val="0"/>
      <w:marTop w:val="0"/>
      <w:marBottom w:val="0"/>
      <w:divBdr>
        <w:top w:val="none" w:sz="0" w:space="0" w:color="auto"/>
        <w:left w:val="none" w:sz="0" w:space="0" w:color="auto"/>
        <w:bottom w:val="none" w:sz="0" w:space="0" w:color="auto"/>
        <w:right w:val="none" w:sz="0" w:space="0" w:color="auto"/>
      </w:divBdr>
    </w:div>
    <w:div w:id="55445646">
      <w:bodyDiv w:val="1"/>
      <w:marLeft w:val="0"/>
      <w:marRight w:val="0"/>
      <w:marTop w:val="0"/>
      <w:marBottom w:val="0"/>
      <w:divBdr>
        <w:top w:val="none" w:sz="0" w:space="0" w:color="auto"/>
        <w:left w:val="none" w:sz="0" w:space="0" w:color="auto"/>
        <w:bottom w:val="none" w:sz="0" w:space="0" w:color="auto"/>
        <w:right w:val="none" w:sz="0" w:space="0" w:color="auto"/>
      </w:divBdr>
    </w:div>
    <w:div w:id="59179314">
      <w:bodyDiv w:val="1"/>
      <w:marLeft w:val="0"/>
      <w:marRight w:val="0"/>
      <w:marTop w:val="0"/>
      <w:marBottom w:val="0"/>
      <w:divBdr>
        <w:top w:val="none" w:sz="0" w:space="0" w:color="auto"/>
        <w:left w:val="none" w:sz="0" w:space="0" w:color="auto"/>
        <w:bottom w:val="none" w:sz="0" w:space="0" w:color="auto"/>
        <w:right w:val="none" w:sz="0" w:space="0" w:color="auto"/>
      </w:divBdr>
    </w:div>
    <w:div w:id="59789487">
      <w:bodyDiv w:val="1"/>
      <w:marLeft w:val="0"/>
      <w:marRight w:val="0"/>
      <w:marTop w:val="0"/>
      <w:marBottom w:val="0"/>
      <w:divBdr>
        <w:top w:val="none" w:sz="0" w:space="0" w:color="auto"/>
        <w:left w:val="none" w:sz="0" w:space="0" w:color="auto"/>
        <w:bottom w:val="none" w:sz="0" w:space="0" w:color="auto"/>
        <w:right w:val="none" w:sz="0" w:space="0" w:color="auto"/>
      </w:divBdr>
    </w:div>
    <w:div w:id="63992402">
      <w:bodyDiv w:val="1"/>
      <w:marLeft w:val="0"/>
      <w:marRight w:val="0"/>
      <w:marTop w:val="0"/>
      <w:marBottom w:val="0"/>
      <w:divBdr>
        <w:top w:val="none" w:sz="0" w:space="0" w:color="auto"/>
        <w:left w:val="none" w:sz="0" w:space="0" w:color="auto"/>
        <w:bottom w:val="none" w:sz="0" w:space="0" w:color="auto"/>
        <w:right w:val="none" w:sz="0" w:space="0" w:color="auto"/>
      </w:divBdr>
    </w:div>
    <w:div w:id="67502760">
      <w:bodyDiv w:val="1"/>
      <w:marLeft w:val="0"/>
      <w:marRight w:val="0"/>
      <w:marTop w:val="0"/>
      <w:marBottom w:val="0"/>
      <w:divBdr>
        <w:top w:val="none" w:sz="0" w:space="0" w:color="auto"/>
        <w:left w:val="none" w:sz="0" w:space="0" w:color="auto"/>
        <w:bottom w:val="none" w:sz="0" w:space="0" w:color="auto"/>
        <w:right w:val="none" w:sz="0" w:space="0" w:color="auto"/>
      </w:divBdr>
    </w:div>
    <w:div w:id="76484149">
      <w:bodyDiv w:val="1"/>
      <w:marLeft w:val="0"/>
      <w:marRight w:val="0"/>
      <w:marTop w:val="0"/>
      <w:marBottom w:val="0"/>
      <w:divBdr>
        <w:top w:val="none" w:sz="0" w:space="0" w:color="auto"/>
        <w:left w:val="none" w:sz="0" w:space="0" w:color="auto"/>
        <w:bottom w:val="none" w:sz="0" w:space="0" w:color="auto"/>
        <w:right w:val="none" w:sz="0" w:space="0" w:color="auto"/>
      </w:divBdr>
    </w:div>
    <w:div w:id="84152778">
      <w:bodyDiv w:val="1"/>
      <w:marLeft w:val="0"/>
      <w:marRight w:val="0"/>
      <w:marTop w:val="0"/>
      <w:marBottom w:val="0"/>
      <w:divBdr>
        <w:top w:val="none" w:sz="0" w:space="0" w:color="auto"/>
        <w:left w:val="none" w:sz="0" w:space="0" w:color="auto"/>
        <w:bottom w:val="none" w:sz="0" w:space="0" w:color="auto"/>
        <w:right w:val="none" w:sz="0" w:space="0" w:color="auto"/>
      </w:divBdr>
    </w:div>
    <w:div w:id="86849586">
      <w:bodyDiv w:val="1"/>
      <w:marLeft w:val="0"/>
      <w:marRight w:val="0"/>
      <w:marTop w:val="0"/>
      <w:marBottom w:val="0"/>
      <w:divBdr>
        <w:top w:val="none" w:sz="0" w:space="0" w:color="auto"/>
        <w:left w:val="none" w:sz="0" w:space="0" w:color="auto"/>
        <w:bottom w:val="none" w:sz="0" w:space="0" w:color="auto"/>
        <w:right w:val="none" w:sz="0" w:space="0" w:color="auto"/>
      </w:divBdr>
    </w:div>
    <w:div w:id="94713572">
      <w:bodyDiv w:val="1"/>
      <w:marLeft w:val="0"/>
      <w:marRight w:val="0"/>
      <w:marTop w:val="0"/>
      <w:marBottom w:val="0"/>
      <w:divBdr>
        <w:top w:val="none" w:sz="0" w:space="0" w:color="auto"/>
        <w:left w:val="none" w:sz="0" w:space="0" w:color="auto"/>
        <w:bottom w:val="none" w:sz="0" w:space="0" w:color="auto"/>
        <w:right w:val="none" w:sz="0" w:space="0" w:color="auto"/>
      </w:divBdr>
    </w:div>
    <w:div w:id="95761155">
      <w:bodyDiv w:val="1"/>
      <w:marLeft w:val="0"/>
      <w:marRight w:val="0"/>
      <w:marTop w:val="0"/>
      <w:marBottom w:val="0"/>
      <w:divBdr>
        <w:top w:val="none" w:sz="0" w:space="0" w:color="auto"/>
        <w:left w:val="none" w:sz="0" w:space="0" w:color="auto"/>
        <w:bottom w:val="none" w:sz="0" w:space="0" w:color="auto"/>
        <w:right w:val="none" w:sz="0" w:space="0" w:color="auto"/>
      </w:divBdr>
    </w:div>
    <w:div w:id="102504267">
      <w:bodyDiv w:val="1"/>
      <w:marLeft w:val="0"/>
      <w:marRight w:val="0"/>
      <w:marTop w:val="0"/>
      <w:marBottom w:val="0"/>
      <w:divBdr>
        <w:top w:val="none" w:sz="0" w:space="0" w:color="auto"/>
        <w:left w:val="none" w:sz="0" w:space="0" w:color="auto"/>
        <w:bottom w:val="none" w:sz="0" w:space="0" w:color="auto"/>
        <w:right w:val="none" w:sz="0" w:space="0" w:color="auto"/>
      </w:divBdr>
    </w:div>
    <w:div w:id="114717117">
      <w:bodyDiv w:val="1"/>
      <w:marLeft w:val="0"/>
      <w:marRight w:val="0"/>
      <w:marTop w:val="0"/>
      <w:marBottom w:val="0"/>
      <w:divBdr>
        <w:top w:val="none" w:sz="0" w:space="0" w:color="auto"/>
        <w:left w:val="none" w:sz="0" w:space="0" w:color="auto"/>
        <w:bottom w:val="none" w:sz="0" w:space="0" w:color="auto"/>
        <w:right w:val="none" w:sz="0" w:space="0" w:color="auto"/>
      </w:divBdr>
    </w:div>
    <w:div w:id="116874539">
      <w:bodyDiv w:val="1"/>
      <w:marLeft w:val="0"/>
      <w:marRight w:val="0"/>
      <w:marTop w:val="0"/>
      <w:marBottom w:val="0"/>
      <w:divBdr>
        <w:top w:val="none" w:sz="0" w:space="0" w:color="auto"/>
        <w:left w:val="none" w:sz="0" w:space="0" w:color="auto"/>
        <w:bottom w:val="none" w:sz="0" w:space="0" w:color="auto"/>
        <w:right w:val="none" w:sz="0" w:space="0" w:color="auto"/>
      </w:divBdr>
    </w:div>
    <w:div w:id="121387065">
      <w:bodyDiv w:val="1"/>
      <w:marLeft w:val="0"/>
      <w:marRight w:val="0"/>
      <w:marTop w:val="0"/>
      <w:marBottom w:val="0"/>
      <w:divBdr>
        <w:top w:val="none" w:sz="0" w:space="0" w:color="auto"/>
        <w:left w:val="none" w:sz="0" w:space="0" w:color="auto"/>
        <w:bottom w:val="none" w:sz="0" w:space="0" w:color="auto"/>
        <w:right w:val="none" w:sz="0" w:space="0" w:color="auto"/>
      </w:divBdr>
    </w:div>
    <w:div w:id="122163556">
      <w:bodyDiv w:val="1"/>
      <w:marLeft w:val="0"/>
      <w:marRight w:val="0"/>
      <w:marTop w:val="0"/>
      <w:marBottom w:val="0"/>
      <w:divBdr>
        <w:top w:val="none" w:sz="0" w:space="0" w:color="auto"/>
        <w:left w:val="none" w:sz="0" w:space="0" w:color="auto"/>
        <w:bottom w:val="none" w:sz="0" w:space="0" w:color="auto"/>
        <w:right w:val="none" w:sz="0" w:space="0" w:color="auto"/>
      </w:divBdr>
    </w:div>
    <w:div w:id="124201417">
      <w:bodyDiv w:val="1"/>
      <w:marLeft w:val="0"/>
      <w:marRight w:val="0"/>
      <w:marTop w:val="0"/>
      <w:marBottom w:val="0"/>
      <w:divBdr>
        <w:top w:val="none" w:sz="0" w:space="0" w:color="auto"/>
        <w:left w:val="none" w:sz="0" w:space="0" w:color="auto"/>
        <w:bottom w:val="none" w:sz="0" w:space="0" w:color="auto"/>
        <w:right w:val="none" w:sz="0" w:space="0" w:color="auto"/>
      </w:divBdr>
    </w:div>
    <w:div w:id="125927137">
      <w:bodyDiv w:val="1"/>
      <w:marLeft w:val="0"/>
      <w:marRight w:val="0"/>
      <w:marTop w:val="0"/>
      <w:marBottom w:val="0"/>
      <w:divBdr>
        <w:top w:val="none" w:sz="0" w:space="0" w:color="auto"/>
        <w:left w:val="none" w:sz="0" w:space="0" w:color="auto"/>
        <w:bottom w:val="none" w:sz="0" w:space="0" w:color="auto"/>
        <w:right w:val="none" w:sz="0" w:space="0" w:color="auto"/>
      </w:divBdr>
    </w:div>
    <w:div w:id="129254021">
      <w:bodyDiv w:val="1"/>
      <w:marLeft w:val="0"/>
      <w:marRight w:val="0"/>
      <w:marTop w:val="0"/>
      <w:marBottom w:val="0"/>
      <w:divBdr>
        <w:top w:val="none" w:sz="0" w:space="0" w:color="auto"/>
        <w:left w:val="none" w:sz="0" w:space="0" w:color="auto"/>
        <w:bottom w:val="none" w:sz="0" w:space="0" w:color="auto"/>
        <w:right w:val="none" w:sz="0" w:space="0" w:color="auto"/>
      </w:divBdr>
    </w:div>
    <w:div w:id="137655922">
      <w:bodyDiv w:val="1"/>
      <w:marLeft w:val="0"/>
      <w:marRight w:val="0"/>
      <w:marTop w:val="0"/>
      <w:marBottom w:val="0"/>
      <w:divBdr>
        <w:top w:val="none" w:sz="0" w:space="0" w:color="auto"/>
        <w:left w:val="none" w:sz="0" w:space="0" w:color="auto"/>
        <w:bottom w:val="none" w:sz="0" w:space="0" w:color="auto"/>
        <w:right w:val="none" w:sz="0" w:space="0" w:color="auto"/>
      </w:divBdr>
    </w:div>
    <w:div w:id="145056330">
      <w:bodyDiv w:val="1"/>
      <w:marLeft w:val="0"/>
      <w:marRight w:val="0"/>
      <w:marTop w:val="0"/>
      <w:marBottom w:val="0"/>
      <w:divBdr>
        <w:top w:val="none" w:sz="0" w:space="0" w:color="auto"/>
        <w:left w:val="none" w:sz="0" w:space="0" w:color="auto"/>
        <w:bottom w:val="none" w:sz="0" w:space="0" w:color="auto"/>
        <w:right w:val="none" w:sz="0" w:space="0" w:color="auto"/>
      </w:divBdr>
    </w:div>
    <w:div w:id="148257629">
      <w:bodyDiv w:val="1"/>
      <w:marLeft w:val="0"/>
      <w:marRight w:val="0"/>
      <w:marTop w:val="0"/>
      <w:marBottom w:val="0"/>
      <w:divBdr>
        <w:top w:val="none" w:sz="0" w:space="0" w:color="auto"/>
        <w:left w:val="none" w:sz="0" w:space="0" w:color="auto"/>
        <w:bottom w:val="none" w:sz="0" w:space="0" w:color="auto"/>
        <w:right w:val="none" w:sz="0" w:space="0" w:color="auto"/>
      </w:divBdr>
    </w:div>
    <w:div w:id="171187251">
      <w:bodyDiv w:val="1"/>
      <w:marLeft w:val="0"/>
      <w:marRight w:val="0"/>
      <w:marTop w:val="0"/>
      <w:marBottom w:val="0"/>
      <w:divBdr>
        <w:top w:val="none" w:sz="0" w:space="0" w:color="auto"/>
        <w:left w:val="none" w:sz="0" w:space="0" w:color="auto"/>
        <w:bottom w:val="none" w:sz="0" w:space="0" w:color="auto"/>
        <w:right w:val="none" w:sz="0" w:space="0" w:color="auto"/>
      </w:divBdr>
    </w:div>
    <w:div w:id="171994194">
      <w:bodyDiv w:val="1"/>
      <w:marLeft w:val="0"/>
      <w:marRight w:val="0"/>
      <w:marTop w:val="0"/>
      <w:marBottom w:val="0"/>
      <w:divBdr>
        <w:top w:val="none" w:sz="0" w:space="0" w:color="auto"/>
        <w:left w:val="none" w:sz="0" w:space="0" w:color="auto"/>
        <w:bottom w:val="none" w:sz="0" w:space="0" w:color="auto"/>
        <w:right w:val="none" w:sz="0" w:space="0" w:color="auto"/>
      </w:divBdr>
    </w:div>
    <w:div w:id="174809992">
      <w:bodyDiv w:val="1"/>
      <w:marLeft w:val="0"/>
      <w:marRight w:val="0"/>
      <w:marTop w:val="0"/>
      <w:marBottom w:val="0"/>
      <w:divBdr>
        <w:top w:val="none" w:sz="0" w:space="0" w:color="auto"/>
        <w:left w:val="none" w:sz="0" w:space="0" w:color="auto"/>
        <w:bottom w:val="none" w:sz="0" w:space="0" w:color="auto"/>
        <w:right w:val="none" w:sz="0" w:space="0" w:color="auto"/>
      </w:divBdr>
    </w:div>
    <w:div w:id="174997121">
      <w:bodyDiv w:val="1"/>
      <w:marLeft w:val="0"/>
      <w:marRight w:val="0"/>
      <w:marTop w:val="0"/>
      <w:marBottom w:val="0"/>
      <w:divBdr>
        <w:top w:val="none" w:sz="0" w:space="0" w:color="auto"/>
        <w:left w:val="none" w:sz="0" w:space="0" w:color="auto"/>
        <w:bottom w:val="none" w:sz="0" w:space="0" w:color="auto"/>
        <w:right w:val="none" w:sz="0" w:space="0" w:color="auto"/>
      </w:divBdr>
    </w:div>
    <w:div w:id="178009020">
      <w:bodyDiv w:val="1"/>
      <w:marLeft w:val="0"/>
      <w:marRight w:val="0"/>
      <w:marTop w:val="0"/>
      <w:marBottom w:val="0"/>
      <w:divBdr>
        <w:top w:val="none" w:sz="0" w:space="0" w:color="auto"/>
        <w:left w:val="none" w:sz="0" w:space="0" w:color="auto"/>
        <w:bottom w:val="none" w:sz="0" w:space="0" w:color="auto"/>
        <w:right w:val="none" w:sz="0" w:space="0" w:color="auto"/>
      </w:divBdr>
    </w:div>
    <w:div w:id="182978087">
      <w:bodyDiv w:val="1"/>
      <w:marLeft w:val="0"/>
      <w:marRight w:val="0"/>
      <w:marTop w:val="0"/>
      <w:marBottom w:val="0"/>
      <w:divBdr>
        <w:top w:val="none" w:sz="0" w:space="0" w:color="auto"/>
        <w:left w:val="none" w:sz="0" w:space="0" w:color="auto"/>
        <w:bottom w:val="none" w:sz="0" w:space="0" w:color="auto"/>
        <w:right w:val="none" w:sz="0" w:space="0" w:color="auto"/>
      </w:divBdr>
    </w:div>
    <w:div w:id="190342644">
      <w:bodyDiv w:val="1"/>
      <w:marLeft w:val="0"/>
      <w:marRight w:val="0"/>
      <w:marTop w:val="0"/>
      <w:marBottom w:val="0"/>
      <w:divBdr>
        <w:top w:val="none" w:sz="0" w:space="0" w:color="auto"/>
        <w:left w:val="none" w:sz="0" w:space="0" w:color="auto"/>
        <w:bottom w:val="none" w:sz="0" w:space="0" w:color="auto"/>
        <w:right w:val="none" w:sz="0" w:space="0" w:color="auto"/>
      </w:divBdr>
    </w:div>
    <w:div w:id="193272162">
      <w:bodyDiv w:val="1"/>
      <w:marLeft w:val="0"/>
      <w:marRight w:val="0"/>
      <w:marTop w:val="0"/>
      <w:marBottom w:val="0"/>
      <w:divBdr>
        <w:top w:val="none" w:sz="0" w:space="0" w:color="auto"/>
        <w:left w:val="none" w:sz="0" w:space="0" w:color="auto"/>
        <w:bottom w:val="none" w:sz="0" w:space="0" w:color="auto"/>
        <w:right w:val="none" w:sz="0" w:space="0" w:color="auto"/>
      </w:divBdr>
    </w:div>
    <w:div w:id="194276925">
      <w:bodyDiv w:val="1"/>
      <w:marLeft w:val="0"/>
      <w:marRight w:val="0"/>
      <w:marTop w:val="0"/>
      <w:marBottom w:val="0"/>
      <w:divBdr>
        <w:top w:val="none" w:sz="0" w:space="0" w:color="auto"/>
        <w:left w:val="none" w:sz="0" w:space="0" w:color="auto"/>
        <w:bottom w:val="none" w:sz="0" w:space="0" w:color="auto"/>
        <w:right w:val="none" w:sz="0" w:space="0" w:color="auto"/>
      </w:divBdr>
    </w:div>
    <w:div w:id="212499660">
      <w:bodyDiv w:val="1"/>
      <w:marLeft w:val="0"/>
      <w:marRight w:val="0"/>
      <w:marTop w:val="0"/>
      <w:marBottom w:val="0"/>
      <w:divBdr>
        <w:top w:val="none" w:sz="0" w:space="0" w:color="auto"/>
        <w:left w:val="none" w:sz="0" w:space="0" w:color="auto"/>
        <w:bottom w:val="none" w:sz="0" w:space="0" w:color="auto"/>
        <w:right w:val="none" w:sz="0" w:space="0" w:color="auto"/>
      </w:divBdr>
    </w:div>
    <w:div w:id="219948118">
      <w:bodyDiv w:val="1"/>
      <w:marLeft w:val="0"/>
      <w:marRight w:val="0"/>
      <w:marTop w:val="0"/>
      <w:marBottom w:val="0"/>
      <w:divBdr>
        <w:top w:val="none" w:sz="0" w:space="0" w:color="auto"/>
        <w:left w:val="none" w:sz="0" w:space="0" w:color="auto"/>
        <w:bottom w:val="none" w:sz="0" w:space="0" w:color="auto"/>
        <w:right w:val="none" w:sz="0" w:space="0" w:color="auto"/>
      </w:divBdr>
    </w:div>
    <w:div w:id="223564042">
      <w:bodyDiv w:val="1"/>
      <w:marLeft w:val="0"/>
      <w:marRight w:val="0"/>
      <w:marTop w:val="0"/>
      <w:marBottom w:val="0"/>
      <w:divBdr>
        <w:top w:val="none" w:sz="0" w:space="0" w:color="auto"/>
        <w:left w:val="none" w:sz="0" w:space="0" w:color="auto"/>
        <w:bottom w:val="none" w:sz="0" w:space="0" w:color="auto"/>
        <w:right w:val="none" w:sz="0" w:space="0" w:color="auto"/>
      </w:divBdr>
    </w:div>
    <w:div w:id="232200857">
      <w:bodyDiv w:val="1"/>
      <w:marLeft w:val="0"/>
      <w:marRight w:val="0"/>
      <w:marTop w:val="0"/>
      <w:marBottom w:val="0"/>
      <w:divBdr>
        <w:top w:val="none" w:sz="0" w:space="0" w:color="auto"/>
        <w:left w:val="none" w:sz="0" w:space="0" w:color="auto"/>
        <w:bottom w:val="none" w:sz="0" w:space="0" w:color="auto"/>
        <w:right w:val="none" w:sz="0" w:space="0" w:color="auto"/>
      </w:divBdr>
    </w:div>
    <w:div w:id="241373170">
      <w:bodyDiv w:val="1"/>
      <w:marLeft w:val="0"/>
      <w:marRight w:val="0"/>
      <w:marTop w:val="0"/>
      <w:marBottom w:val="0"/>
      <w:divBdr>
        <w:top w:val="none" w:sz="0" w:space="0" w:color="auto"/>
        <w:left w:val="none" w:sz="0" w:space="0" w:color="auto"/>
        <w:bottom w:val="none" w:sz="0" w:space="0" w:color="auto"/>
        <w:right w:val="none" w:sz="0" w:space="0" w:color="auto"/>
      </w:divBdr>
    </w:div>
    <w:div w:id="243492362">
      <w:bodyDiv w:val="1"/>
      <w:marLeft w:val="0"/>
      <w:marRight w:val="0"/>
      <w:marTop w:val="0"/>
      <w:marBottom w:val="0"/>
      <w:divBdr>
        <w:top w:val="none" w:sz="0" w:space="0" w:color="auto"/>
        <w:left w:val="none" w:sz="0" w:space="0" w:color="auto"/>
        <w:bottom w:val="none" w:sz="0" w:space="0" w:color="auto"/>
        <w:right w:val="none" w:sz="0" w:space="0" w:color="auto"/>
      </w:divBdr>
    </w:div>
    <w:div w:id="267591698">
      <w:bodyDiv w:val="1"/>
      <w:marLeft w:val="0"/>
      <w:marRight w:val="0"/>
      <w:marTop w:val="0"/>
      <w:marBottom w:val="0"/>
      <w:divBdr>
        <w:top w:val="none" w:sz="0" w:space="0" w:color="auto"/>
        <w:left w:val="none" w:sz="0" w:space="0" w:color="auto"/>
        <w:bottom w:val="none" w:sz="0" w:space="0" w:color="auto"/>
        <w:right w:val="none" w:sz="0" w:space="0" w:color="auto"/>
      </w:divBdr>
    </w:div>
    <w:div w:id="276104767">
      <w:bodyDiv w:val="1"/>
      <w:marLeft w:val="0"/>
      <w:marRight w:val="0"/>
      <w:marTop w:val="0"/>
      <w:marBottom w:val="0"/>
      <w:divBdr>
        <w:top w:val="none" w:sz="0" w:space="0" w:color="auto"/>
        <w:left w:val="none" w:sz="0" w:space="0" w:color="auto"/>
        <w:bottom w:val="none" w:sz="0" w:space="0" w:color="auto"/>
        <w:right w:val="none" w:sz="0" w:space="0" w:color="auto"/>
      </w:divBdr>
    </w:div>
    <w:div w:id="276260625">
      <w:bodyDiv w:val="1"/>
      <w:marLeft w:val="0"/>
      <w:marRight w:val="0"/>
      <w:marTop w:val="0"/>
      <w:marBottom w:val="0"/>
      <w:divBdr>
        <w:top w:val="none" w:sz="0" w:space="0" w:color="auto"/>
        <w:left w:val="none" w:sz="0" w:space="0" w:color="auto"/>
        <w:bottom w:val="none" w:sz="0" w:space="0" w:color="auto"/>
        <w:right w:val="none" w:sz="0" w:space="0" w:color="auto"/>
      </w:divBdr>
    </w:div>
    <w:div w:id="292642216">
      <w:bodyDiv w:val="1"/>
      <w:marLeft w:val="0"/>
      <w:marRight w:val="0"/>
      <w:marTop w:val="0"/>
      <w:marBottom w:val="0"/>
      <w:divBdr>
        <w:top w:val="none" w:sz="0" w:space="0" w:color="auto"/>
        <w:left w:val="none" w:sz="0" w:space="0" w:color="auto"/>
        <w:bottom w:val="none" w:sz="0" w:space="0" w:color="auto"/>
        <w:right w:val="none" w:sz="0" w:space="0" w:color="auto"/>
      </w:divBdr>
    </w:div>
    <w:div w:id="293368627">
      <w:bodyDiv w:val="1"/>
      <w:marLeft w:val="0"/>
      <w:marRight w:val="0"/>
      <w:marTop w:val="0"/>
      <w:marBottom w:val="0"/>
      <w:divBdr>
        <w:top w:val="none" w:sz="0" w:space="0" w:color="auto"/>
        <w:left w:val="none" w:sz="0" w:space="0" w:color="auto"/>
        <w:bottom w:val="none" w:sz="0" w:space="0" w:color="auto"/>
        <w:right w:val="none" w:sz="0" w:space="0" w:color="auto"/>
      </w:divBdr>
    </w:div>
    <w:div w:id="293564738">
      <w:bodyDiv w:val="1"/>
      <w:marLeft w:val="0"/>
      <w:marRight w:val="0"/>
      <w:marTop w:val="0"/>
      <w:marBottom w:val="0"/>
      <w:divBdr>
        <w:top w:val="none" w:sz="0" w:space="0" w:color="auto"/>
        <w:left w:val="none" w:sz="0" w:space="0" w:color="auto"/>
        <w:bottom w:val="none" w:sz="0" w:space="0" w:color="auto"/>
        <w:right w:val="none" w:sz="0" w:space="0" w:color="auto"/>
      </w:divBdr>
    </w:div>
    <w:div w:id="296692252">
      <w:bodyDiv w:val="1"/>
      <w:marLeft w:val="0"/>
      <w:marRight w:val="0"/>
      <w:marTop w:val="0"/>
      <w:marBottom w:val="0"/>
      <w:divBdr>
        <w:top w:val="none" w:sz="0" w:space="0" w:color="auto"/>
        <w:left w:val="none" w:sz="0" w:space="0" w:color="auto"/>
        <w:bottom w:val="none" w:sz="0" w:space="0" w:color="auto"/>
        <w:right w:val="none" w:sz="0" w:space="0" w:color="auto"/>
      </w:divBdr>
    </w:div>
    <w:div w:id="307130758">
      <w:bodyDiv w:val="1"/>
      <w:marLeft w:val="0"/>
      <w:marRight w:val="0"/>
      <w:marTop w:val="0"/>
      <w:marBottom w:val="0"/>
      <w:divBdr>
        <w:top w:val="none" w:sz="0" w:space="0" w:color="auto"/>
        <w:left w:val="none" w:sz="0" w:space="0" w:color="auto"/>
        <w:bottom w:val="none" w:sz="0" w:space="0" w:color="auto"/>
        <w:right w:val="none" w:sz="0" w:space="0" w:color="auto"/>
      </w:divBdr>
    </w:div>
    <w:div w:id="314726400">
      <w:bodyDiv w:val="1"/>
      <w:marLeft w:val="0"/>
      <w:marRight w:val="0"/>
      <w:marTop w:val="0"/>
      <w:marBottom w:val="0"/>
      <w:divBdr>
        <w:top w:val="none" w:sz="0" w:space="0" w:color="auto"/>
        <w:left w:val="none" w:sz="0" w:space="0" w:color="auto"/>
        <w:bottom w:val="none" w:sz="0" w:space="0" w:color="auto"/>
        <w:right w:val="none" w:sz="0" w:space="0" w:color="auto"/>
      </w:divBdr>
    </w:div>
    <w:div w:id="314769509">
      <w:bodyDiv w:val="1"/>
      <w:marLeft w:val="0"/>
      <w:marRight w:val="0"/>
      <w:marTop w:val="0"/>
      <w:marBottom w:val="0"/>
      <w:divBdr>
        <w:top w:val="none" w:sz="0" w:space="0" w:color="auto"/>
        <w:left w:val="none" w:sz="0" w:space="0" w:color="auto"/>
        <w:bottom w:val="none" w:sz="0" w:space="0" w:color="auto"/>
        <w:right w:val="none" w:sz="0" w:space="0" w:color="auto"/>
      </w:divBdr>
    </w:div>
    <w:div w:id="316764994">
      <w:bodyDiv w:val="1"/>
      <w:marLeft w:val="0"/>
      <w:marRight w:val="0"/>
      <w:marTop w:val="0"/>
      <w:marBottom w:val="0"/>
      <w:divBdr>
        <w:top w:val="none" w:sz="0" w:space="0" w:color="auto"/>
        <w:left w:val="none" w:sz="0" w:space="0" w:color="auto"/>
        <w:bottom w:val="none" w:sz="0" w:space="0" w:color="auto"/>
        <w:right w:val="none" w:sz="0" w:space="0" w:color="auto"/>
      </w:divBdr>
    </w:div>
    <w:div w:id="323123970">
      <w:bodyDiv w:val="1"/>
      <w:marLeft w:val="0"/>
      <w:marRight w:val="0"/>
      <w:marTop w:val="0"/>
      <w:marBottom w:val="0"/>
      <w:divBdr>
        <w:top w:val="none" w:sz="0" w:space="0" w:color="auto"/>
        <w:left w:val="none" w:sz="0" w:space="0" w:color="auto"/>
        <w:bottom w:val="none" w:sz="0" w:space="0" w:color="auto"/>
        <w:right w:val="none" w:sz="0" w:space="0" w:color="auto"/>
      </w:divBdr>
    </w:div>
    <w:div w:id="334649395">
      <w:bodyDiv w:val="1"/>
      <w:marLeft w:val="0"/>
      <w:marRight w:val="0"/>
      <w:marTop w:val="0"/>
      <w:marBottom w:val="0"/>
      <w:divBdr>
        <w:top w:val="none" w:sz="0" w:space="0" w:color="auto"/>
        <w:left w:val="none" w:sz="0" w:space="0" w:color="auto"/>
        <w:bottom w:val="none" w:sz="0" w:space="0" w:color="auto"/>
        <w:right w:val="none" w:sz="0" w:space="0" w:color="auto"/>
      </w:divBdr>
    </w:div>
    <w:div w:id="353044553">
      <w:bodyDiv w:val="1"/>
      <w:marLeft w:val="0"/>
      <w:marRight w:val="0"/>
      <w:marTop w:val="0"/>
      <w:marBottom w:val="0"/>
      <w:divBdr>
        <w:top w:val="none" w:sz="0" w:space="0" w:color="auto"/>
        <w:left w:val="none" w:sz="0" w:space="0" w:color="auto"/>
        <w:bottom w:val="none" w:sz="0" w:space="0" w:color="auto"/>
        <w:right w:val="none" w:sz="0" w:space="0" w:color="auto"/>
      </w:divBdr>
    </w:div>
    <w:div w:id="364908169">
      <w:bodyDiv w:val="1"/>
      <w:marLeft w:val="0"/>
      <w:marRight w:val="0"/>
      <w:marTop w:val="0"/>
      <w:marBottom w:val="0"/>
      <w:divBdr>
        <w:top w:val="none" w:sz="0" w:space="0" w:color="auto"/>
        <w:left w:val="none" w:sz="0" w:space="0" w:color="auto"/>
        <w:bottom w:val="none" w:sz="0" w:space="0" w:color="auto"/>
        <w:right w:val="none" w:sz="0" w:space="0" w:color="auto"/>
      </w:divBdr>
    </w:div>
    <w:div w:id="373577450">
      <w:bodyDiv w:val="1"/>
      <w:marLeft w:val="0"/>
      <w:marRight w:val="0"/>
      <w:marTop w:val="0"/>
      <w:marBottom w:val="0"/>
      <w:divBdr>
        <w:top w:val="none" w:sz="0" w:space="0" w:color="auto"/>
        <w:left w:val="none" w:sz="0" w:space="0" w:color="auto"/>
        <w:bottom w:val="none" w:sz="0" w:space="0" w:color="auto"/>
        <w:right w:val="none" w:sz="0" w:space="0" w:color="auto"/>
      </w:divBdr>
    </w:div>
    <w:div w:id="390153925">
      <w:bodyDiv w:val="1"/>
      <w:marLeft w:val="0"/>
      <w:marRight w:val="0"/>
      <w:marTop w:val="0"/>
      <w:marBottom w:val="0"/>
      <w:divBdr>
        <w:top w:val="none" w:sz="0" w:space="0" w:color="auto"/>
        <w:left w:val="none" w:sz="0" w:space="0" w:color="auto"/>
        <w:bottom w:val="none" w:sz="0" w:space="0" w:color="auto"/>
        <w:right w:val="none" w:sz="0" w:space="0" w:color="auto"/>
      </w:divBdr>
    </w:div>
    <w:div w:id="390353886">
      <w:bodyDiv w:val="1"/>
      <w:marLeft w:val="0"/>
      <w:marRight w:val="0"/>
      <w:marTop w:val="0"/>
      <w:marBottom w:val="0"/>
      <w:divBdr>
        <w:top w:val="none" w:sz="0" w:space="0" w:color="auto"/>
        <w:left w:val="none" w:sz="0" w:space="0" w:color="auto"/>
        <w:bottom w:val="none" w:sz="0" w:space="0" w:color="auto"/>
        <w:right w:val="none" w:sz="0" w:space="0" w:color="auto"/>
      </w:divBdr>
    </w:div>
    <w:div w:id="391392766">
      <w:bodyDiv w:val="1"/>
      <w:marLeft w:val="0"/>
      <w:marRight w:val="0"/>
      <w:marTop w:val="0"/>
      <w:marBottom w:val="0"/>
      <w:divBdr>
        <w:top w:val="none" w:sz="0" w:space="0" w:color="auto"/>
        <w:left w:val="none" w:sz="0" w:space="0" w:color="auto"/>
        <w:bottom w:val="none" w:sz="0" w:space="0" w:color="auto"/>
        <w:right w:val="none" w:sz="0" w:space="0" w:color="auto"/>
      </w:divBdr>
    </w:div>
    <w:div w:id="403576209">
      <w:bodyDiv w:val="1"/>
      <w:marLeft w:val="0"/>
      <w:marRight w:val="0"/>
      <w:marTop w:val="0"/>
      <w:marBottom w:val="0"/>
      <w:divBdr>
        <w:top w:val="none" w:sz="0" w:space="0" w:color="auto"/>
        <w:left w:val="none" w:sz="0" w:space="0" w:color="auto"/>
        <w:bottom w:val="none" w:sz="0" w:space="0" w:color="auto"/>
        <w:right w:val="none" w:sz="0" w:space="0" w:color="auto"/>
      </w:divBdr>
    </w:div>
    <w:div w:id="406609591">
      <w:bodyDiv w:val="1"/>
      <w:marLeft w:val="0"/>
      <w:marRight w:val="0"/>
      <w:marTop w:val="0"/>
      <w:marBottom w:val="0"/>
      <w:divBdr>
        <w:top w:val="none" w:sz="0" w:space="0" w:color="auto"/>
        <w:left w:val="none" w:sz="0" w:space="0" w:color="auto"/>
        <w:bottom w:val="none" w:sz="0" w:space="0" w:color="auto"/>
        <w:right w:val="none" w:sz="0" w:space="0" w:color="auto"/>
      </w:divBdr>
    </w:div>
    <w:div w:id="423380283">
      <w:bodyDiv w:val="1"/>
      <w:marLeft w:val="0"/>
      <w:marRight w:val="0"/>
      <w:marTop w:val="0"/>
      <w:marBottom w:val="0"/>
      <w:divBdr>
        <w:top w:val="none" w:sz="0" w:space="0" w:color="auto"/>
        <w:left w:val="none" w:sz="0" w:space="0" w:color="auto"/>
        <w:bottom w:val="none" w:sz="0" w:space="0" w:color="auto"/>
        <w:right w:val="none" w:sz="0" w:space="0" w:color="auto"/>
      </w:divBdr>
    </w:div>
    <w:div w:id="427626768">
      <w:bodyDiv w:val="1"/>
      <w:marLeft w:val="0"/>
      <w:marRight w:val="0"/>
      <w:marTop w:val="0"/>
      <w:marBottom w:val="0"/>
      <w:divBdr>
        <w:top w:val="none" w:sz="0" w:space="0" w:color="auto"/>
        <w:left w:val="none" w:sz="0" w:space="0" w:color="auto"/>
        <w:bottom w:val="none" w:sz="0" w:space="0" w:color="auto"/>
        <w:right w:val="none" w:sz="0" w:space="0" w:color="auto"/>
      </w:divBdr>
    </w:div>
    <w:div w:id="443235487">
      <w:bodyDiv w:val="1"/>
      <w:marLeft w:val="0"/>
      <w:marRight w:val="0"/>
      <w:marTop w:val="0"/>
      <w:marBottom w:val="0"/>
      <w:divBdr>
        <w:top w:val="none" w:sz="0" w:space="0" w:color="auto"/>
        <w:left w:val="none" w:sz="0" w:space="0" w:color="auto"/>
        <w:bottom w:val="none" w:sz="0" w:space="0" w:color="auto"/>
        <w:right w:val="none" w:sz="0" w:space="0" w:color="auto"/>
      </w:divBdr>
    </w:div>
    <w:div w:id="447621275">
      <w:bodyDiv w:val="1"/>
      <w:marLeft w:val="0"/>
      <w:marRight w:val="0"/>
      <w:marTop w:val="0"/>
      <w:marBottom w:val="0"/>
      <w:divBdr>
        <w:top w:val="none" w:sz="0" w:space="0" w:color="auto"/>
        <w:left w:val="none" w:sz="0" w:space="0" w:color="auto"/>
        <w:bottom w:val="none" w:sz="0" w:space="0" w:color="auto"/>
        <w:right w:val="none" w:sz="0" w:space="0" w:color="auto"/>
      </w:divBdr>
    </w:div>
    <w:div w:id="448084685">
      <w:bodyDiv w:val="1"/>
      <w:marLeft w:val="0"/>
      <w:marRight w:val="0"/>
      <w:marTop w:val="0"/>
      <w:marBottom w:val="0"/>
      <w:divBdr>
        <w:top w:val="none" w:sz="0" w:space="0" w:color="auto"/>
        <w:left w:val="none" w:sz="0" w:space="0" w:color="auto"/>
        <w:bottom w:val="none" w:sz="0" w:space="0" w:color="auto"/>
        <w:right w:val="none" w:sz="0" w:space="0" w:color="auto"/>
      </w:divBdr>
    </w:div>
    <w:div w:id="449128799">
      <w:bodyDiv w:val="1"/>
      <w:marLeft w:val="0"/>
      <w:marRight w:val="0"/>
      <w:marTop w:val="0"/>
      <w:marBottom w:val="0"/>
      <w:divBdr>
        <w:top w:val="none" w:sz="0" w:space="0" w:color="auto"/>
        <w:left w:val="none" w:sz="0" w:space="0" w:color="auto"/>
        <w:bottom w:val="none" w:sz="0" w:space="0" w:color="auto"/>
        <w:right w:val="none" w:sz="0" w:space="0" w:color="auto"/>
      </w:divBdr>
    </w:div>
    <w:div w:id="462356666">
      <w:bodyDiv w:val="1"/>
      <w:marLeft w:val="0"/>
      <w:marRight w:val="0"/>
      <w:marTop w:val="0"/>
      <w:marBottom w:val="0"/>
      <w:divBdr>
        <w:top w:val="none" w:sz="0" w:space="0" w:color="auto"/>
        <w:left w:val="none" w:sz="0" w:space="0" w:color="auto"/>
        <w:bottom w:val="none" w:sz="0" w:space="0" w:color="auto"/>
        <w:right w:val="none" w:sz="0" w:space="0" w:color="auto"/>
      </w:divBdr>
    </w:div>
    <w:div w:id="465121546">
      <w:bodyDiv w:val="1"/>
      <w:marLeft w:val="0"/>
      <w:marRight w:val="0"/>
      <w:marTop w:val="0"/>
      <w:marBottom w:val="0"/>
      <w:divBdr>
        <w:top w:val="none" w:sz="0" w:space="0" w:color="auto"/>
        <w:left w:val="none" w:sz="0" w:space="0" w:color="auto"/>
        <w:bottom w:val="none" w:sz="0" w:space="0" w:color="auto"/>
        <w:right w:val="none" w:sz="0" w:space="0" w:color="auto"/>
      </w:divBdr>
    </w:div>
    <w:div w:id="467164514">
      <w:bodyDiv w:val="1"/>
      <w:marLeft w:val="0"/>
      <w:marRight w:val="0"/>
      <w:marTop w:val="0"/>
      <w:marBottom w:val="0"/>
      <w:divBdr>
        <w:top w:val="none" w:sz="0" w:space="0" w:color="auto"/>
        <w:left w:val="none" w:sz="0" w:space="0" w:color="auto"/>
        <w:bottom w:val="none" w:sz="0" w:space="0" w:color="auto"/>
        <w:right w:val="none" w:sz="0" w:space="0" w:color="auto"/>
      </w:divBdr>
    </w:div>
    <w:div w:id="476801475">
      <w:bodyDiv w:val="1"/>
      <w:marLeft w:val="0"/>
      <w:marRight w:val="0"/>
      <w:marTop w:val="0"/>
      <w:marBottom w:val="0"/>
      <w:divBdr>
        <w:top w:val="none" w:sz="0" w:space="0" w:color="auto"/>
        <w:left w:val="none" w:sz="0" w:space="0" w:color="auto"/>
        <w:bottom w:val="none" w:sz="0" w:space="0" w:color="auto"/>
        <w:right w:val="none" w:sz="0" w:space="0" w:color="auto"/>
      </w:divBdr>
    </w:div>
    <w:div w:id="499391296">
      <w:bodyDiv w:val="1"/>
      <w:marLeft w:val="0"/>
      <w:marRight w:val="0"/>
      <w:marTop w:val="0"/>
      <w:marBottom w:val="0"/>
      <w:divBdr>
        <w:top w:val="none" w:sz="0" w:space="0" w:color="auto"/>
        <w:left w:val="none" w:sz="0" w:space="0" w:color="auto"/>
        <w:bottom w:val="none" w:sz="0" w:space="0" w:color="auto"/>
        <w:right w:val="none" w:sz="0" w:space="0" w:color="auto"/>
      </w:divBdr>
    </w:div>
    <w:div w:id="508908168">
      <w:bodyDiv w:val="1"/>
      <w:marLeft w:val="0"/>
      <w:marRight w:val="0"/>
      <w:marTop w:val="0"/>
      <w:marBottom w:val="0"/>
      <w:divBdr>
        <w:top w:val="none" w:sz="0" w:space="0" w:color="auto"/>
        <w:left w:val="none" w:sz="0" w:space="0" w:color="auto"/>
        <w:bottom w:val="none" w:sz="0" w:space="0" w:color="auto"/>
        <w:right w:val="none" w:sz="0" w:space="0" w:color="auto"/>
      </w:divBdr>
    </w:div>
    <w:div w:id="518935709">
      <w:bodyDiv w:val="1"/>
      <w:marLeft w:val="0"/>
      <w:marRight w:val="0"/>
      <w:marTop w:val="0"/>
      <w:marBottom w:val="0"/>
      <w:divBdr>
        <w:top w:val="none" w:sz="0" w:space="0" w:color="auto"/>
        <w:left w:val="none" w:sz="0" w:space="0" w:color="auto"/>
        <w:bottom w:val="none" w:sz="0" w:space="0" w:color="auto"/>
        <w:right w:val="none" w:sz="0" w:space="0" w:color="auto"/>
      </w:divBdr>
    </w:div>
    <w:div w:id="535507393">
      <w:bodyDiv w:val="1"/>
      <w:marLeft w:val="0"/>
      <w:marRight w:val="0"/>
      <w:marTop w:val="0"/>
      <w:marBottom w:val="0"/>
      <w:divBdr>
        <w:top w:val="none" w:sz="0" w:space="0" w:color="auto"/>
        <w:left w:val="none" w:sz="0" w:space="0" w:color="auto"/>
        <w:bottom w:val="none" w:sz="0" w:space="0" w:color="auto"/>
        <w:right w:val="none" w:sz="0" w:space="0" w:color="auto"/>
      </w:divBdr>
    </w:div>
    <w:div w:id="542325267">
      <w:bodyDiv w:val="1"/>
      <w:marLeft w:val="0"/>
      <w:marRight w:val="0"/>
      <w:marTop w:val="0"/>
      <w:marBottom w:val="0"/>
      <w:divBdr>
        <w:top w:val="none" w:sz="0" w:space="0" w:color="auto"/>
        <w:left w:val="none" w:sz="0" w:space="0" w:color="auto"/>
        <w:bottom w:val="none" w:sz="0" w:space="0" w:color="auto"/>
        <w:right w:val="none" w:sz="0" w:space="0" w:color="auto"/>
      </w:divBdr>
    </w:div>
    <w:div w:id="551845241">
      <w:bodyDiv w:val="1"/>
      <w:marLeft w:val="0"/>
      <w:marRight w:val="0"/>
      <w:marTop w:val="0"/>
      <w:marBottom w:val="0"/>
      <w:divBdr>
        <w:top w:val="none" w:sz="0" w:space="0" w:color="auto"/>
        <w:left w:val="none" w:sz="0" w:space="0" w:color="auto"/>
        <w:bottom w:val="none" w:sz="0" w:space="0" w:color="auto"/>
        <w:right w:val="none" w:sz="0" w:space="0" w:color="auto"/>
      </w:divBdr>
    </w:div>
    <w:div w:id="554704985">
      <w:bodyDiv w:val="1"/>
      <w:marLeft w:val="0"/>
      <w:marRight w:val="0"/>
      <w:marTop w:val="0"/>
      <w:marBottom w:val="0"/>
      <w:divBdr>
        <w:top w:val="none" w:sz="0" w:space="0" w:color="auto"/>
        <w:left w:val="none" w:sz="0" w:space="0" w:color="auto"/>
        <w:bottom w:val="none" w:sz="0" w:space="0" w:color="auto"/>
        <w:right w:val="none" w:sz="0" w:space="0" w:color="auto"/>
      </w:divBdr>
    </w:div>
    <w:div w:id="560752244">
      <w:bodyDiv w:val="1"/>
      <w:marLeft w:val="0"/>
      <w:marRight w:val="0"/>
      <w:marTop w:val="0"/>
      <w:marBottom w:val="0"/>
      <w:divBdr>
        <w:top w:val="none" w:sz="0" w:space="0" w:color="auto"/>
        <w:left w:val="none" w:sz="0" w:space="0" w:color="auto"/>
        <w:bottom w:val="none" w:sz="0" w:space="0" w:color="auto"/>
        <w:right w:val="none" w:sz="0" w:space="0" w:color="auto"/>
      </w:divBdr>
    </w:div>
    <w:div w:id="562833949">
      <w:bodyDiv w:val="1"/>
      <w:marLeft w:val="0"/>
      <w:marRight w:val="0"/>
      <w:marTop w:val="0"/>
      <w:marBottom w:val="0"/>
      <w:divBdr>
        <w:top w:val="none" w:sz="0" w:space="0" w:color="auto"/>
        <w:left w:val="none" w:sz="0" w:space="0" w:color="auto"/>
        <w:bottom w:val="none" w:sz="0" w:space="0" w:color="auto"/>
        <w:right w:val="none" w:sz="0" w:space="0" w:color="auto"/>
      </w:divBdr>
    </w:div>
    <w:div w:id="563370495">
      <w:bodyDiv w:val="1"/>
      <w:marLeft w:val="0"/>
      <w:marRight w:val="0"/>
      <w:marTop w:val="0"/>
      <w:marBottom w:val="0"/>
      <w:divBdr>
        <w:top w:val="none" w:sz="0" w:space="0" w:color="auto"/>
        <w:left w:val="none" w:sz="0" w:space="0" w:color="auto"/>
        <w:bottom w:val="none" w:sz="0" w:space="0" w:color="auto"/>
        <w:right w:val="none" w:sz="0" w:space="0" w:color="auto"/>
      </w:divBdr>
    </w:div>
    <w:div w:id="567350917">
      <w:bodyDiv w:val="1"/>
      <w:marLeft w:val="0"/>
      <w:marRight w:val="0"/>
      <w:marTop w:val="0"/>
      <w:marBottom w:val="0"/>
      <w:divBdr>
        <w:top w:val="none" w:sz="0" w:space="0" w:color="auto"/>
        <w:left w:val="none" w:sz="0" w:space="0" w:color="auto"/>
        <w:bottom w:val="none" w:sz="0" w:space="0" w:color="auto"/>
        <w:right w:val="none" w:sz="0" w:space="0" w:color="auto"/>
      </w:divBdr>
    </w:div>
    <w:div w:id="604004318">
      <w:bodyDiv w:val="1"/>
      <w:marLeft w:val="0"/>
      <w:marRight w:val="0"/>
      <w:marTop w:val="0"/>
      <w:marBottom w:val="0"/>
      <w:divBdr>
        <w:top w:val="none" w:sz="0" w:space="0" w:color="auto"/>
        <w:left w:val="none" w:sz="0" w:space="0" w:color="auto"/>
        <w:bottom w:val="none" w:sz="0" w:space="0" w:color="auto"/>
        <w:right w:val="none" w:sz="0" w:space="0" w:color="auto"/>
      </w:divBdr>
    </w:div>
    <w:div w:id="609314092">
      <w:bodyDiv w:val="1"/>
      <w:marLeft w:val="0"/>
      <w:marRight w:val="0"/>
      <w:marTop w:val="0"/>
      <w:marBottom w:val="0"/>
      <w:divBdr>
        <w:top w:val="none" w:sz="0" w:space="0" w:color="auto"/>
        <w:left w:val="none" w:sz="0" w:space="0" w:color="auto"/>
        <w:bottom w:val="none" w:sz="0" w:space="0" w:color="auto"/>
        <w:right w:val="none" w:sz="0" w:space="0" w:color="auto"/>
      </w:divBdr>
    </w:div>
    <w:div w:id="627468419">
      <w:bodyDiv w:val="1"/>
      <w:marLeft w:val="0"/>
      <w:marRight w:val="0"/>
      <w:marTop w:val="0"/>
      <w:marBottom w:val="0"/>
      <w:divBdr>
        <w:top w:val="none" w:sz="0" w:space="0" w:color="auto"/>
        <w:left w:val="none" w:sz="0" w:space="0" w:color="auto"/>
        <w:bottom w:val="none" w:sz="0" w:space="0" w:color="auto"/>
        <w:right w:val="none" w:sz="0" w:space="0" w:color="auto"/>
      </w:divBdr>
    </w:div>
    <w:div w:id="645210007">
      <w:bodyDiv w:val="1"/>
      <w:marLeft w:val="0"/>
      <w:marRight w:val="0"/>
      <w:marTop w:val="0"/>
      <w:marBottom w:val="0"/>
      <w:divBdr>
        <w:top w:val="none" w:sz="0" w:space="0" w:color="auto"/>
        <w:left w:val="none" w:sz="0" w:space="0" w:color="auto"/>
        <w:bottom w:val="none" w:sz="0" w:space="0" w:color="auto"/>
        <w:right w:val="none" w:sz="0" w:space="0" w:color="auto"/>
      </w:divBdr>
    </w:div>
    <w:div w:id="647439562">
      <w:bodyDiv w:val="1"/>
      <w:marLeft w:val="0"/>
      <w:marRight w:val="0"/>
      <w:marTop w:val="0"/>
      <w:marBottom w:val="0"/>
      <w:divBdr>
        <w:top w:val="none" w:sz="0" w:space="0" w:color="auto"/>
        <w:left w:val="none" w:sz="0" w:space="0" w:color="auto"/>
        <w:bottom w:val="none" w:sz="0" w:space="0" w:color="auto"/>
        <w:right w:val="none" w:sz="0" w:space="0" w:color="auto"/>
      </w:divBdr>
    </w:div>
    <w:div w:id="648828898">
      <w:bodyDiv w:val="1"/>
      <w:marLeft w:val="0"/>
      <w:marRight w:val="0"/>
      <w:marTop w:val="0"/>
      <w:marBottom w:val="0"/>
      <w:divBdr>
        <w:top w:val="none" w:sz="0" w:space="0" w:color="auto"/>
        <w:left w:val="none" w:sz="0" w:space="0" w:color="auto"/>
        <w:bottom w:val="none" w:sz="0" w:space="0" w:color="auto"/>
        <w:right w:val="none" w:sz="0" w:space="0" w:color="auto"/>
      </w:divBdr>
    </w:div>
    <w:div w:id="652299844">
      <w:bodyDiv w:val="1"/>
      <w:marLeft w:val="0"/>
      <w:marRight w:val="0"/>
      <w:marTop w:val="0"/>
      <w:marBottom w:val="0"/>
      <w:divBdr>
        <w:top w:val="none" w:sz="0" w:space="0" w:color="auto"/>
        <w:left w:val="none" w:sz="0" w:space="0" w:color="auto"/>
        <w:bottom w:val="none" w:sz="0" w:space="0" w:color="auto"/>
        <w:right w:val="none" w:sz="0" w:space="0" w:color="auto"/>
      </w:divBdr>
    </w:div>
    <w:div w:id="655111664">
      <w:bodyDiv w:val="1"/>
      <w:marLeft w:val="0"/>
      <w:marRight w:val="0"/>
      <w:marTop w:val="0"/>
      <w:marBottom w:val="0"/>
      <w:divBdr>
        <w:top w:val="none" w:sz="0" w:space="0" w:color="auto"/>
        <w:left w:val="none" w:sz="0" w:space="0" w:color="auto"/>
        <w:bottom w:val="none" w:sz="0" w:space="0" w:color="auto"/>
        <w:right w:val="none" w:sz="0" w:space="0" w:color="auto"/>
      </w:divBdr>
    </w:div>
    <w:div w:id="661472183">
      <w:bodyDiv w:val="1"/>
      <w:marLeft w:val="0"/>
      <w:marRight w:val="0"/>
      <w:marTop w:val="0"/>
      <w:marBottom w:val="0"/>
      <w:divBdr>
        <w:top w:val="none" w:sz="0" w:space="0" w:color="auto"/>
        <w:left w:val="none" w:sz="0" w:space="0" w:color="auto"/>
        <w:bottom w:val="none" w:sz="0" w:space="0" w:color="auto"/>
        <w:right w:val="none" w:sz="0" w:space="0" w:color="auto"/>
      </w:divBdr>
    </w:div>
    <w:div w:id="663514156">
      <w:bodyDiv w:val="1"/>
      <w:marLeft w:val="0"/>
      <w:marRight w:val="0"/>
      <w:marTop w:val="0"/>
      <w:marBottom w:val="0"/>
      <w:divBdr>
        <w:top w:val="none" w:sz="0" w:space="0" w:color="auto"/>
        <w:left w:val="none" w:sz="0" w:space="0" w:color="auto"/>
        <w:bottom w:val="none" w:sz="0" w:space="0" w:color="auto"/>
        <w:right w:val="none" w:sz="0" w:space="0" w:color="auto"/>
      </w:divBdr>
    </w:div>
    <w:div w:id="669909892">
      <w:bodyDiv w:val="1"/>
      <w:marLeft w:val="0"/>
      <w:marRight w:val="0"/>
      <w:marTop w:val="0"/>
      <w:marBottom w:val="0"/>
      <w:divBdr>
        <w:top w:val="none" w:sz="0" w:space="0" w:color="auto"/>
        <w:left w:val="none" w:sz="0" w:space="0" w:color="auto"/>
        <w:bottom w:val="none" w:sz="0" w:space="0" w:color="auto"/>
        <w:right w:val="none" w:sz="0" w:space="0" w:color="auto"/>
      </w:divBdr>
    </w:div>
    <w:div w:id="670529075">
      <w:bodyDiv w:val="1"/>
      <w:marLeft w:val="0"/>
      <w:marRight w:val="0"/>
      <w:marTop w:val="0"/>
      <w:marBottom w:val="0"/>
      <w:divBdr>
        <w:top w:val="none" w:sz="0" w:space="0" w:color="auto"/>
        <w:left w:val="none" w:sz="0" w:space="0" w:color="auto"/>
        <w:bottom w:val="none" w:sz="0" w:space="0" w:color="auto"/>
        <w:right w:val="none" w:sz="0" w:space="0" w:color="auto"/>
      </w:divBdr>
    </w:div>
    <w:div w:id="671371487">
      <w:bodyDiv w:val="1"/>
      <w:marLeft w:val="0"/>
      <w:marRight w:val="0"/>
      <w:marTop w:val="0"/>
      <w:marBottom w:val="0"/>
      <w:divBdr>
        <w:top w:val="none" w:sz="0" w:space="0" w:color="auto"/>
        <w:left w:val="none" w:sz="0" w:space="0" w:color="auto"/>
        <w:bottom w:val="none" w:sz="0" w:space="0" w:color="auto"/>
        <w:right w:val="none" w:sz="0" w:space="0" w:color="auto"/>
      </w:divBdr>
    </w:div>
    <w:div w:id="679039949">
      <w:bodyDiv w:val="1"/>
      <w:marLeft w:val="0"/>
      <w:marRight w:val="0"/>
      <w:marTop w:val="0"/>
      <w:marBottom w:val="0"/>
      <w:divBdr>
        <w:top w:val="none" w:sz="0" w:space="0" w:color="auto"/>
        <w:left w:val="none" w:sz="0" w:space="0" w:color="auto"/>
        <w:bottom w:val="none" w:sz="0" w:space="0" w:color="auto"/>
        <w:right w:val="none" w:sz="0" w:space="0" w:color="auto"/>
      </w:divBdr>
    </w:div>
    <w:div w:id="682439039">
      <w:bodyDiv w:val="1"/>
      <w:marLeft w:val="0"/>
      <w:marRight w:val="0"/>
      <w:marTop w:val="0"/>
      <w:marBottom w:val="0"/>
      <w:divBdr>
        <w:top w:val="none" w:sz="0" w:space="0" w:color="auto"/>
        <w:left w:val="none" w:sz="0" w:space="0" w:color="auto"/>
        <w:bottom w:val="none" w:sz="0" w:space="0" w:color="auto"/>
        <w:right w:val="none" w:sz="0" w:space="0" w:color="auto"/>
      </w:divBdr>
    </w:div>
    <w:div w:id="687831421">
      <w:bodyDiv w:val="1"/>
      <w:marLeft w:val="0"/>
      <w:marRight w:val="0"/>
      <w:marTop w:val="0"/>
      <w:marBottom w:val="0"/>
      <w:divBdr>
        <w:top w:val="none" w:sz="0" w:space="0" w:color="auto"/>
        <w:left w:val="none" w:sz="0" w:space="0" w:color="auto"/>
        <w:bottom w:val="none" w:sz="0" w:space="0" w:color="auto"/>
        <w:right w:val="none" w:sz="0" w:space="0" w:color="auto"/>
      </w:divBdr>
    </w:div>
    <w:div w:id="692191520">
      <w:bodyDiv w:val="1"/>
      <w:marLeft w:val="0"/>
      <w:marRight w:val="0"/>
      <w:marTop w:val="0"/>
      <w:marBottom w:val="0"/>
      <w:divBdr>
        <w:top w:val="none" w:sz="0" w:space="0" w:color="auto"/>
        <w:left w:val="none" w:sz="0" w:space="0" w:color="auto"/>
        <w:bottom w:val="none" w:sz="0" w:space="0" w:color="auto"/>
        <w:right w:val="none" w:sz="0" w:space="0" w:color="auto"/>
      </w:divBdr>
    </w:div>
    <w:div w:id="696582503">
      <w:bodyDiv w:val="1"/>
      <w:marLeft w:val="0"/>
      <w:marRight w:val="0"/>
      <w:marTop w:val="0"/>
      <w:marBottom w:val="0"/>
      <w:divBdr>
        <w:top w:val="none" w:sz="0" w:space="0" w:color="auto"/>
        <w:left w:val="none" w:sz="0" w:space="0" w:color="auto"/>
        <w:bottom w:val="none" w:sz="0" w:space="0" w:color="auto"/>
        <w:right w:val="none" w:sz="0" w:space="0" w:color="auto"/>
      </w:divBdr>
    </w:div>
    <w:div w:id="708604209">
      <w:bodyDiv w:val="1"/>
      <w:marLeft w:val="0"/>
      <w:marRight w:val="0"/>
      <w:marTop w:val="0"/>
      <w:marBottom w:val="0"/>
      <w:divBdr>
        <w:top w:val="none" w:sz="0" w:space="0" w:color="auto"/>
        <w:left w:val="none" w:sz="0" w:space="0" w:color="auto"/>
        <w:bottom w:val="none" w:sz="0" w:space="0" w:color="auto"/>
        <w:right w:val="none" w:sz="0" w:space="0" w:color="auto"/>
      </w:divBdr>
    </w:div>
    <w:div w:id="712121901">
      <w:bodyDiv w:val="1"/>
      <w:marLeft w:val="0"/>
      <w:marRight w:val="0"/>
      <w:marTop w:val="0"/>
      <w:marBottom w:val="0"/>
      <w:divBdr>
        <w:top w:val="none" w:sz="0" w:space="0" w:color="auto"/>
        <w:left w:val="none" w:sz="0" w:space="0" w:color="auto"/>
        <w:bottom w:val="none" w:sz="0" w:space="0" w:color="auto"/>
        <w:right w:val="none" w:sz="0" w:space="0" w:color="auto"/>
      </w:divBdr>
    </w:div>
    <w:div w:id="714744362">
      <w:bodyDiv w:val="1"/>
      <w:marLeft w:val="0"/>
      <w:marRight w:val="0"/>
      <w:marTop w:val="0"/>
      <w:marBottom w:val="0"/>
      <w:divBdr>
        <w:top w:val="none" w:sz="0" w:space="0" w:color="auto"/>
        <w:left w:val="none" w:sz="0" w:space="0" w:color="auto"/>
        <w:bottom w:val="none" w:sz="0" w:space="0" w:color="auto"/>
        <w:right w:val="none" w:sz="0" w:space="0" w:color="auto"/>
      </w:divBdr>
    </w:div>
    <w:div w:id="724794597">
      <w:bodyDiv w:val="1"/>
      <w:marLeft w:val="0"/>
      <w:marRight w:val="0"/>
      <w:marTop w:val="0"/>
      <w:marBottom w:val="0"/>
      <w:divBdr>
        <w:top w:val="none" w:sz="0" w:space="0" w:color="auto"/>
        <w:left w:val="none" w:sz="0" w:space="0" w:color="auto"/>
        <w:bottom w:val="none" w:sz="0" w:space="0" w:color="auto"/>
        <w:right w:val="none" w:sz="0" w:space="0" w:color="auto"/>
      </w:divBdr>
    </w:div>
    <w:div w:id="727337613">
      <w:bodyDiv w:val="1"/>
      <w:marLeft w:val="0"/>
      <w:marRight w:val="0"/>
      <w:marTop w:val="0"/>
      <w:marBottom w:val="0"/>
      <w:divBdr>
        <w:top w:val="none" w:sz="0" w:space="0" w:color="auto"/>
        <w:left w:val="none" w:sz="0" w:space="0" w:color="auto"/>
        <w:bottom w:val="none" w:sz="0" w:space="0" w:color="auto"/>
        <w:right w:val="none" w:sz="0" w:space="0" w:color="auto"/>
      </w:divBdr>
    </w:div>
    <w:div w:id="728774122">
      <w:bodyDiv w:val="1"/>
      <w:marLeft w:val="0"/>
      <w:marRight w:val="0"/>
      <w:marTop w:val="0"/>
      <w:marBottom w:val="0"/>
      <w:divBdr>
        <w:top w:val="none" w:sz="0" w:space="0" w:color="auto"/>
        <w:left w:val="none" w:sz="0" w:space="0" w:color="auto"/>
        <w:bottom w:val="none" w:sz="0" w:space="0" w:color="auto"/>
        <w:right w:val="none" w:sz="0" w:space="0" w:color="auto"/>
      </w:divBdr>
    </w:div>
    <w:div w:id="731847982">
      <w:bodyDiv w:val="1"/>
      <w:marLeft w:val="0"/>
      <w:marRight w:val="0"/>
      <w:marTop w:val="0"/>
      <w:marBottom w:val="0"/>
      <w:divBdr>
        <w:top w:val="none" w:sz="0" w:space="0" w:color="auto"/>
        <w:left w:val="none" w:sz="0" w:space="0" w:color="auto"/>
        <w:bottom w:val="none" w:sz="0" w:space="0" w:color="auto"/>
        <w:right w:val="none" w:sz="0" w:space="0" w:color="auto"/>
      </w:divBdr>
    </w:div>
    <w:div w:id="732656470">
      <w:bodyDiv w:val="1"/>
      <w:marLeft w:val="0"/>
      <w:marRight w:val="0"/>
      <w:marTop w:val="0"/>
      <w:marBottom w:val="0"/>
      <w:divBdr>
        <w:top w:val="none" w:sz="0" w:space="0" w:color="auto"/>
        <w:left w:val="none" w:sz="0" w:space="0" w:color="auto"/>
        <w:bottom w:val="none" w:sz="0" w:space="0" w:color="auto"/>
        <w:right w:val="none" w:sz="0" w:space="0" w:color="auto"/>
      </w:divBdr>
    </w:div>
    <w:div w:id="739793640">
      <w:bodyDiv w:val="1"/>
      <w:marLeft w:val="0"/>
      <w:marRight w:val="0"/>
      <w:marTop w:val="0"/>
      <w:marBottom w:val="0"/>
      <w:divBdr>
        <w:top w:val="none" w:sz="0" w:space="0" w:color="auto"/>
        <w:left w:val="none" w:sz="0" w:space="0" w:color="auto"/>
        <w:bottom w:val="none" w:sz="0" w:space="0" w:color="auto"/>
        <w:right w:val="none" w:sz="0" w:space="0" w:color="auto"/>
      </w:divBdr>
    </w:div>
    <w:div w:id="746610036">
      <w:bodyDiv w:val="1"/>
      <w:marLeft w:val="0"/>
      <w:marRight w:val="0"/>
      <w:marTop w:val="0"/>
      <w:marBottom w:val="0"/>
      <w:divBdr>
        <w:top w:val="none" w:sz="0" w:space="0" w:color="auto"/>
        <w:left w:val="none" w:sz="0" w:space="0" w:color="auto"/>
        <w:bottom w:val="none" w:sz="0" w:space="0" w:color="auto"/>
        <w:right w:val="none" w:sz="0" w:space="0" w:color="auto"/>
      </w:divBdr>
    </w:div>
    <w:div w:id="754016198">
      <w:bodyDiv w:val="1"/>
      <w:marLeft w:val="0"/>
      <w:marRight w:val="0"/>
      <w:marTop w:val="0"/>
      <w:marBottom w:val="0"/>
      <w:divBdr>
        <w:top w:val="none" w:sz="0" w:space="0" w:color="auto"/>
        <w:left w:val="none" w:sz="0" w:space="0" w:color="auto"/>
        <w:bottom w:val="none" w:sz="0" w:space="0" w:color="auto"/>
        <w:right w:val="none" w:sz="0" w:space="0" w:color="auto"/>
      </w:divBdr>
    </w:div>
    <w:div w:id="758673275">
      <w:bodyDiv w:val="1"/>
      <w:marLeft w:val="0"/>
      <w:marRight w:val="0"/>
      <w:marTop w:val="0"/>
      <w:marBottom w:val="0"/>
      <w:divBdr>
        <w:top w:val="none" w:sz="0" w:space="0" w:color="auto"/>
        <w:left w:val="none" w:sz="0" w:space="0" w:color="auto"/>
        <w:bottom w:val="none" w:sz="0" w:space="0" w:color="auto"/>
        <w:right w:val="none" w:sz="0" w:space="0" w:color="auto"/>
      </w:divBdr>
    </w:div>
    <w:div w:id="761685547">
      <w:bodyDiv w:val="1"/>
      <w:marLeft w:val="0"/>
      <w:marRight w:val="0"/>
      <w:marTop w:val="0"/>
      <w:marBottom w:val="0"/>
      <w:divBdr>
        <w:top w:val="none" w:sz="0" w:space="0" w:color="auto"/>
        <w:left w:val="none" w:sz="0" w:space="0" w:color="auto"/>
        <w:bottom w:val="none" w:sz="0" w:space="0" w:color="auto"/>
        <w:right w:val="none" w:sz="0" w:space="0" w:color="auto"/>
      </w:divBdr>
    </w:div>
    <w:div w:id="765074067">
      <w:bodyDiv w:val="1"/>
      <w:marLeft w:val="0"/>
      <w:marRight w:val="0"/>
      <w:marTop w:val="0"/>
      <w:marBottom w:val="0"/>
      <w:divBdr>
        <w:top w:val="none" w:sz="0" w:space="0" w:color="auto"/>
        <w:left w:val="none" w:sz="0" w:space="0" w:color="auto"/>
        <w:bottom w:val="none" w:sz="0" w:space="0" w:color="auto"/>
        <w:right w:val="none" w:sz="0" w:space="0" w:color="auto"/>
      </w:divBdr>
    </w:div>
    <w:div w:id="765224756">
      <w:bodyDiv w:val="1"/>
      <w:marLeft w:val="0"/>
      <w:marRight w:val="0"/>
      <w:marTop w:val="0"/>
      <w:marBottom w:val="0"/>
      <w:divBdr>
        <w:top w:val="none" w:sz="0" w:space="0" w:color="auto"/>
        <w:left w:val="none" w:sz="0" w:space="0" w:color="auto"/>
        <w:bottom w:val="none" w:sz="0" w:space="0" w:color="auto"/>
        <w:right w:val="none" w:sz="0" w:space="0" w:color="auto"/>
      </w:divBdr>
    </w:div>
    <w:div w:id="766080373">
      <w:bodyDiv w:val="1"/>
      <w:marLeft w:val="0"/>
      <w:marRight w:val="0"/>
      <w:marTop w:val="0"/>
      <w:marBottom w:val="0"/>
      <w:divBdr>
        <w:top w:val="none" w:sz="0" w:space="0" w:color="auto"/>
        <w:left w:val="none" w:sz="0" w:space="0" w:color="auto"/>
        <w:bottom w:val="none" w:sz="0" w:space="0" w:color="auto"/>
        <w:right w:val="none" w:sz="0" w:space="0" w:color="auto"/>
      </w:divBdr>
    </w:div>
    <w:div w:id="776099407">
      <w:bodyDiv w:val="1"/>
      <w:marLeft w:val="0"/>
      <w:marRight w:val="0"/>
      <w:marTop w:val="0"/>
      <w:marBottom w:val="0"/>
      <w:divBdr>
        <w:top w:val="none" w:sz="0" w:space="0" w:color="auto"/>
        <w:left w:val="none" w:sz="0" w:space="0" w:color="auto"/>
        <w:bottom w:val="none" w:sz="0" w:space="0" w:color="auto"/>
        <w:right w:val="none" w:sz="0" w:space="0" w:color="auto"/>
      </w:divBdr>
    </w:div>
    <w:div w:id="789787220">
      <w:bodyDiv w:val="1"/>
      <w:marLeft w:val="0"/>
      <w:marRight w:val="0"/>
      <w:marTop w:val="0"/>
      <w:marBottom w:val="0"/>
      <w:divBdr>
        <w:top w:val="none" w:sz="0" w:space="0" w:color="auto"/>
        <w:left w:val="none" w:sz="0" w:space="0" w:color="auto"/>
        <w:bottom w:val="none" w:sz="0" w:space="0" w:color="auto"/>
        <w:right w:val="none" w:sz="0" w:space="0" w:color="auto"/>
      </w:divBdr>
    </w:div>
    <w:div w:id="800080145">
      <w:bodyDiv w:val="1"/>
      <w:marLeft w:val="0"/>
      <w:marRight w:val="0"/>
      <w:marTop w:val="0"/>
      <w:marBottom w:val="0"/>
      <w:divBdr>
        <w:top w:val="none" w:sz="0" w:space="0" w:color="auto"/>
        <w:left w:val="none" w:sz="0" w:space="0" w:color="auto"/>
        <w:bottom w:val="none" w:sz="0" w:space="0" w:color="auto"/>
        <w:right w:val="none" w:sz="0" w:space="0" w:color="auto"/>
      </w:divBdr>
    </w:div>
    <w:div w:id="803232634">
      <w:bodyDiv w:val="1"/>
      <w:marLeft w:val="0"/>
      <w:marRight w:val="0"/>
      <w:marTop w:val="0"/>
      <w:marBottom w:val="0"/>
      <w:divBdr>
        <w:top w:val="none" w:sz="0" w:space="0" w:color="auto"/>
        <w:left w:val="none" w:sz="0" w:space="0" w:color="auto"/>
        <w:bottom w:val="none" w:sz="0" w:space="0" w:color="auto"/>
        <w:right w:val="none" w:sz="0" w:space="0" w:color="auto"/>
      </w:divBdr>
    </w:div>
    <w:div w:id="808211314">
      <w:bodyDiv w:val="1"/>
      <w:marLeft w:val="0"/>
      <w:marRight w:val="0"/>
      <w:marTop w:val="0"/>
      <w:marBottom w:val="0"/>
      <w:divBdr>
        <w:top w:val="none" w:sz="0" w:space="0" w:color="auto"/>
        <w:left w:val="none" w:sz="0" w:space="0" w:color="auto"/>
        <w:bottom w:val="none" w:sz="0" w:space="0" w:color="auto"/>
        <w:right w:val="none" w:sz="0" w:space="0" w:color="auto"/>
      </w:divBdr>
    </w:div>
    <w:div w:id="831142747">
      <w:bodyDiv w:val="1"/>
      <w:marLeft w:val="0"/>
      <w:marRight w:val="0"/>
      <w:marTop w:val="0"/>
      <w:marBottom w:val="0"/>
      <w:divBdr>
        <w:top w:val="none" w:sz="0" w:space="0" w:color="auto"/>
        <w:left w:val="none" w:sz="0" w:space="0" w:color="auto"/>
        <w:bottom w:val="none" w:sz="0" w:space="0" w:color="auto"/>
        <w:right w:val="none" w:sz="0" w:space="0" w:color="auto"/>
      </w:divBdr>
    </w:div>
    <w:div w:id="841578783">
      <w:bodyDiv w:val="1"/>
      <w:marLeft w:val="0"/>
      <w:marRight w:val="0"/>
      <w:marTop w:val="0"/>
      <w:marBottom w:val="0"/>
      <w:divBdr>
        <w:top w:val="none" w:sz="0" w:space="0" w:color="auto"/>
        <w:left w:val="none" w:sz="0" w:space="0" w:color="auto"/>
        <w:bottom w:val="none" w:sz="0" w:space="0" w:color="auto"/>
        <w:right w:val="none" w:sz="0" w:space="0" w:color="auto"/>
      </w:divBdr>
    </w:div>
    <w:div w:id="843319589">
      <w:bodyDiv w:val="1"/>
      <w:marLeft w:val="0"/>
      <w:marRight w:val="0"/>
      <w:marTop w:val="0"/>
      <w:marBottom w:val="0"/>
      <w:divBdr>
        <w:top w:val="none" w:sz="0" w:space="0" w:color="auto"/>
        <w:left w:val="none" w:sz="0" w:space="0" w:color="auto"/>
        <w:bottom w:val="none" w:sz="0" w:space="0" w:color="auto"/>
        <w:right w:val="none" w:sz="0" w:space="0" w:color="auto"/>
      </w:divBdr>
    </w:div>
    <w:div w:id="849636733">
      <w:bodyDiv w:val="1"/>
      <w:marLeft w:val="0"/>
      <w:marRight w:val="0"/>
      <w:marTop w:val="0"/>
      <w:marBottom w:val="0"/>
      <w:divBdr>
        <w:top w:val="none" w:sz="0" w:space="0" w:color="auto"/>
        <w:left w:val="none" w:sz="0" w:space="0" w:color="auto"/>
        <w:bottom w:val="none" w:sz="0" w:space="0" w:color="auto"/>
        <w:right w:val="none" w:sz="0" w:space="0" w:color="auto"/>
      </w:divBdr>
    </w:div>
    <w:div w:id="861939602">
      <w:bodyDiv w:val="1"/>
      <w:marLeft w:val="0"/>
      <w:marRight w:val="0"/>
      <w:marTop w:val="0"/>
      <w:marBottom w:val="0"/>
      <w:divBdr>
        <w:top w:val="none" w:sz="0" w:space="0" w:color="auto"/>
        <w:left w:val="none" w:sz="0" w:space="0" w:color="auto"/>
        <w:bottom w:val="none" w:sz="0" w:space="0" w:color="auto"/>
        <w:right w:val="none" w:sz="0" w:space="0" w:color="auto"/>
      </w:divBdr>
    </w:div>
    <w:div w:id="862790642">
      <w:bodyDiv w:val="1"/>
      <w:marLeft w:val="0"/>
      <w:marRight w:val="0"/>
      <w:marTop w:val="0"/>
      <w:marBottom w:val="0"/>
      <w:divBdr>
        <w:top w:val="none" w:sz="0" w:space="0" w:color="auto"/>
        <w:left w:val="none" w:sz="0" w:space="0" w:color="auto"/>
        <w:bottom w:val="none" w:sz="0" w:space="0" w:color="auto"/>
        <w:right w:val="none" w:sz="0" w:space="0" w:color="auto"/>
      </w:divBdr>
    </w:div>
    <w:div w:id="868642038">
      <w:bodyDiv w:val="1"/>
      <w:marLeft w:val="0"/>
      <w:marRight w:val="0"/>
      <w:marTop w:val="0"/>
      <w:marBottom w:val="0"/>
      <w:divBdr>
        <w:top w:val="none" w:sz="0" w:space="0" w:color="auto"/>
        <w:left w:val="none" w:sz="0" w:space="0" w:color="auto"/>
        <w:bottom w:val="none" w:sz="0" w:space="0" w:color="auto"/>
        <w:right w:val="none" w:sz="0" w:space="0" w:color="auto"/>
      </w:divBdr>
    </w:div>
    <w:div w:id="869294061">
      <w:bodyDiv w:val="1"/>
      <w:marLeft w:val="0"/>
      <w:marRight w:val="0"/>
      <w:marTop w:val="0"/>
      <w:marBottom w:val="0"/>
      <w:divBdr>
        <w:top w:val="none" w:sz="0" w:space="0" w:color="auto"/>
        <w:left w:val="none" w:sz="0" w:space="0" w:color="auto"/>
        <w:bottom w:val="none" w:sz="0" w:space="0" w:color="auto"/>
        <w:right w:val="none" w:sz="0" w:space="0" w:color="auto"/>
      </w:divBdr>
    </w:div>
    <w:div w:id="873467297">
      <w:bodyDiv w:val="1"/>
      <w:marLeft w:val="0"/>
      <w:marRight w:val="0"/>
      <w:marTop w:val="0"/>
      <w:marBottom w:val="0"/>
      <w:divBdr>
        <w:top w:val="none" w:sz="0" w:space="0" w:color="auto"/>
        <w:left w:val="none" w:sz="0" w:space="0" w:color="auto"/>
        <w:bottom w:val="none" w:sz="0" w:space="0" w:color="auto"/>
        <w:right w:val="none" w:sz="0" w:space="0" w:color="auto"/>
      </w:divBdr>
    </w:div>
    <w:div w:id="873495092">
      <w:bodyDiv w:val="1"/>
      <w:marLeft w:val="0"/>
      <w:marRight w:val="0"/>
      <w:marTop w:val="0"/>
      <w:marBottom w:val="0"/>
      <w:divBdr>
        <w:top w:val="none" w:sz="0" w:space="0" w:color="auto"/>
        <w:left w:val="none" w:sz="0" w:space="0" w:color="auto"/>
        <w:bottom w:val="none" w:sz="0" w:space="0" w:color="auto"/>
        <w:right w:val="none" w:sz="0" w:space="0" w:color="auto"/>
      </w:divBdr>
    </w:div>
    <w:div w:id="873924512">
      <w:bodyDiv w:val="1"/>
      <w:marLeft w:val="0"/>
      <w:marRight w:val="0"/>
      <w:marTop w:val="0"/>
      <w:marBottom w:val="0"/>
      <w:divBdr>
        <w:top w:val="none" w:sz="0" w:space="0" w:color="auto"/>
        <w:left w:val="none" w:sz="0" w:space="0" w:color="auto"/>
        <w:bottom w:val="none" w:sz="0" w:space="0" w:color="auto"/>
        <w:right w:val="none" w:sz="0" w:space="0" w:color="auto"/>
      </w:divBdr>
    </w:div>
    <w:div w:id="877549878">
      <w:bodyDiv w:val="1"/>
      <w:marLeft w:val="0"/>
      <w:marRight w:val="0"/>
      <w:marTop w:val="0"/>
      <w:marBottom w:val="0"/>
      <w:divBdr>
        <w:top w:val="none" w:sz="0" w:space="0" w:color="auto"/>
        <w:left w:val="none" w:sz="0" w:space="0" w:color="auto"/>
        <w:bottom w:val="none" w:sz="0" w:space="0" w:color="auto"/>
        <w:right w:val="none" w:sz="0" w:space="0" w:color="auto"/>
      </w:divBdr>
    </w:div>
    <w:div w:id="883981060">
      <w:bodyDiv w:val="1"/>
      <w:marLeft w:val="0"/>
      <w:marRight w:val="0"/>
      <w:marTop w:val="0"/>
      <w:marBottom w:val="0"/>
      <w:divBdr>
        <w:top w:val="none" w:sz="0" w:space="0" w:color="auto"/>
        <w:left w:val="none" w:sz="0" w:space="0" w:color="auto"/>
        <w:bottom w:val="none" w:sz="0" w:space="0" w:color="auto"/>
        <w:right w:val="none" w:sz="0" w:space="0" w:color="auto"/>
      </w:divBdr>
    </w:div>
    <w:div w:id="884558528">
      <w:bodyDiv w:val="1"/>
      <w:marLeft w:val="0"/>
      <w:marRight w:val="0"/>
      <w:marTop w:val="0"/>
      <w:marBottom w:val="0"/>
      <w:divBdr>
        <w:top w:val="none" w:sz="0" w:space="0" w:color="auto"/>
        <w:left w:val="none" w:sz="0" w:space="0" w:color="auto"/>
        <w:bottom w:val="none" w:sz="0" w:space="0" w:color="auto"/>
        <w:right w:val="none" w:sz="0" w:space="0" w:color="auto"/>
      </w:divBdr>
    </w:div>
    <w:div w:id="884873007">
      <w:bodyDiv w:val="1"/>
      <w:marLeft w:val="0"/>
      <w:marRight w:val="0"/>
      <w:marTop w:val="0"/>
      <w:marBottom w:val="0"/>
      <w:divBdr>
        <w:top w:val="none" w:sz="0" w:space="0" w:color="auto"/>
        <w:left w:val="none" w:sz="0" w:space="0" w:color="auto"/>
        <w:bottom w:val="none" w:sz="0" w:space="0" w:color="auto"/>
        <w:right w:val="none" w:sz="0" w:space="0" w:color="auto"/>
      </w:divBdr>
    </w:div>
    <w:div w:id="892160764">
      <w:bodyDiv w:val="1"/>
      <w:marLeft w:val="0"/>
      <w:marRight w:val="0"/>
      <w:marTop w:val="0"/>
      <w:marBottom w:val="0"/>
      <w:divBdr>
        <w:top w:val="none" w:sz="0" w:space="0" w:color="auto"/>
        <w:left w:val="none" w:sz="0" w:space="0" w:color="auto"/>
        <w:bottom w:val="none" w:sz="0" w:space="0" w:color="auto"/>
        <w:right w:val="none" w:sz="0" w:space="0" w:color="auto"/>
      </w:divBdr>
    </w:div>
    <w:div w:id="897201326">
      <w:bodyDiv w:val="1"/>
      <w:marLeft w:val="0"/>
      <w:marRight w:val="0"/>
      <w:marTop w:val="0"/>
      <w:marBottom w:val="0"/>
      <w:divBdr>
        <w:top w:val="none" w:sz="0" w:space="0" w:color="auto"/>
        <w:left w:val="none" w:sz="0" w:space="0" w:color="auto"/>
        <w:bottom w:val="none" w:sz="0" w:space="0" w:color="auto"/>
        <w:right w:val="none" w:sz="0" w:space="0" w:color="auto"/>
      </w:divBdr>
    </w:div>
    <w:div w:id="903760074">
      <w:bodyDiv w:val="1"/>
      <w:marLeft w:val="0"/>
      <w:marRight w:val="0"/>
      <w:marTop w:val="0"/>
      <w:marBottom w:val="0"/>
      <w:divBdr>
        <w:top w:val="none" w:sz="0" w:space="0" w:color="auto"/>
        <w:left w:val="none" w:sz="0" w:space="0" w:color="auto"/>
        <w:bottom w:val="none" w:sz="0" w:space="0" w:color="auto"/>
        <w:right w:val="none" w:sz="0" w:space="0" w:color="auto"/>
      </w:divBdr>
    </w:div>
    <w:div w:id="920144263">
      <w:bodyDiv w:val="1"/>
      <w:marLeft w:val="0"/>
      <w:marRight w:val="0"/>
      <w:marTop w:val="0"/>
      <w:marBottom w:val="0"/>
      <w:divBdr>
        <w:top w:val="none" w:sz="0" w:space="0" w:color="auto"/>
        <w:left w:val="none" w:sz="0" w:space="0" w:color="auto"/>
        <w:bottom w:val="none" w:sz="0" w:space="0" w:color="auto"/>
        <w:right w:val="none" w:sz="0" w:space="0" w:color="auto"/>
      </w:divBdr>
    </w:div>
    <w:div w:id="926619154">
      <w:bodyDiv w:val="1"/>
      <w:marLeft w:val="0"/>
      <w:marRight w:val="0"/>
      <w:marTop w:val="0"/>
      <w:marBottom w:val="0"/>
      <w:divBdr>
        <w:top w:val="none" w:sz="0" w:space="0" w:color="auto"/>
        <w:left w:val="none" w:sz="0" w:space="0" w:color="auto"/>
        <w:bottom w:val="none" w:sz="0" w:space="0" w:color="auto"/>
        <w:right w:val="none" w:sz="0" w:space="0" w:color="auto"/>
      </w:divBdr>
    </w:div>
    <w:div w:id="927273740">
      <w:bodyDiv w:val="1"/>
      <w:marLeft w:val="0"/>
      <w:marRight w:val="0"/>
      <w:marTop w:val="0"/>
      <w:marBottom w:val="0"/>
      <w:divBdr>
        <w:top w:val="none" w:sz="0" w:space="0" w:color="auto"/>
        <w:left w:val="none" w:sz="0" w:space="0" w:color="auto"/>
        <w:bottom w:val="none" w:sz="0" w:space="0" w:color="auto"/>
        <w:right w:val="none" w:sz="0" w:space="0" w:color="auto"/>
      </w:divBdr>
    </w:div>
    <w:div w:id="929390345">
      <w:bodyDiv w:val="1"/>
      <w:marLeft w:val="0"/>
      <w:marRight w:val="0"/>
      <w:marTop w:val="0"/>
      <w:marBottom w:val="0"/>
      <w:divBdr>
        <w:top w:val="none" w:sz="0" w:space="0" w:color="auto"/>
        <w:left w:val="none" w:sz="0" w:space="0" w:color="auto"/>
        <w:bottom w:val="none" w:sz="0" w:space="0" w:color="auto"/>
        <w:right w:val="none" w:sz="0" w:space="0" w:color="auto"/>
      </w:divBdr>
    </w:div>
    <w:div w:id="932007276">
      <w:bodyDiv w:val="1"/>
      <w:marLeft w:val="0"/>
      <w:marRight w:val="0"/>
      <w:marTop w:val="0"/>
      <w:marBottom w:val="0"/>
      <w:divBdr>
        <w:top w:val="none" w:sz="0" w:space="0" w:color="auto"/>
        <w:left w:val="none" w:sz="0" w:space="0" w:color="auto"/>
        <w:bottom w:val="none" w:sz="0" w:space="0" w:color="auto"/>
        <w:right w:val="none" w:sz="0" w:space="0" w:color="auto"/>
      </w:divBdr>
    </w:div>
    <w:div w:id="936254822">
      <w:bodyDiv w:val="1"/>
      <w:marLeft w:val="0"/>
      <w:marRight w:val="0"/>
      <w:marTop w:val="0"/>
      <w:marBottom w:val="0"/>
      <w:divBdr>
        <w:top w:val="none" w:sz="0" w:space="0" w:color="auto"/>
        <w:left w:val="none" w:sz="0" w:space="0" w:color="auto"/>
        <w:bottom w:val="none" w:sz="0" w:space="0" w:color="auto"/>
        <w:right w:val="none" w:sz="0" w:space="0" w:color="auto"/>
      </w:divBdr>
    </w:div>
    <w:div w:id="953443254">
      <w:bodyDiv w:val="1"/>
      <w:marLeft w:val="0"/>
      <w:marRight w:val="0"/>
      <w:marTop w:val="0"/>
      <w:marBottom w:val="0"/>
      <w:divBdr>
        <w:top w:val="none" w:sz="0" w:space="0" w:color="auto"/>
        <w:left w:val="none" w:sz="0" w:space="0" w:color="auto"/>
        <w:bottom w:val="none" w:sz="0" w:space="0" w:color="auto"/>
        <w:right w:val="none" w:sz="0" w:space="0" w:color="auto"/>
      </w:divBdr>
    </w:div>
    <w:div w:id="953514260">
      <w:bodyDiv w:val="1"/>
      <w:marLeft w:val="0"/>
      <w:marRight w:val="0"/>
      <w:marTop w:val="0"/>
      <w:marBottom w:val="0"/>
      <w:divBdr>
        <w:top w:val="none" w:sz="0" w:space="0" w:color="auto"/>
        <w:left w:val="none" w:sz="0" w:space="0" w:color="auto"/>
        <w:bottom w:val="none" w:sz="0" w:space="0" w:color="auto"/>
        <w:right w:val="none" w:sz="0" w:space="0" w:color="auto"/>
      </w:divBdr>
    </w:div>
    <w:div w:id="960301073">
      <w:bodyDiv w:val="1"/>
      <w:marLeft w:val="0"/>
      <w:marRight w:val="0"/>
      <w:marTop w:val="0"/>
      <w:marBottom w:val="0"/>
      <w:divBdr>
        <w:top w:val="none" w:sz="0" w:space="0" w:color="auto"/>
        <w:left w:val="none" w:sz="0" w:space="0" w:color="auto"/>
        <w:bottom w:val="none" w:sz="0" w:space="0" w:color="auto"/>
        <w:right w:val="none" w:sz="0" w:space="0" w:color="auto"/>
      </w:divBdr>
    </w:div>
    <w:div w:id="966356099">
      <w:bodyDiv w:val="1"/>
      <w:marLeft w:val="0"/>
      <w:marRight w:val="0"/>
      <w:marTop w:val="0"/>
      <w:marBottom w:val="0"/>
      <w:divBdr>
        <w:top w:val="none" w:sz="0" w:space="0" w:color="auto"/>
        <w:left w:val="none" w:sz="0" w:space="0" w:color="auto"/>
        <w:bottom w:val="none" w:sz="0" w:space="0" w:color="auto"/>
        <w:right w:val="none" w:sz="0" w:space="0" w:color="auto"/>
      </w:divBdr>
    </w:div>
    <w:div w:id="967013257">
      <w:bodyDiv w:val="1"/>
      <w:marLeft w:val="0"/>
      <w:marRight w:val="0"/>
      <w:marTop w:val="0"/>
      <w:marBottom w:val="0"/>
      <w:divBdr>
        <w:top w:val="none" w:sz="0" w:space="0" w:color="auto"/>
        <w:left w:val="none" w:sz="0" w:space="0" w:color="auto"/>
        <w:bottom w:val="none" w:sz="0" w:space="0" w:color="auto"/>
        <w:right w:val="none" w:sz="0" w:space="0" w:color="auto"/>
      </w:divBdr>
    </w:div>
    <w:div w:id="967930695">
      <w:bodyDiv w:val="1"/>
      <w:marLeft w:val="0"/>
      <w:marRight w:val="0"/>
      <w:marTop w:val="0"/>
      <w:marBottom w:val="0"/>
      <w:divBdr>
        <w:top w:val="none" w:sz="0" w:space="0" w:color="auto"/>
        <w:left w:val="none" w:sz="0" w:space="0" w:color="auto"/>
        <w:bottom w:val="none" w:sz="0" w:space="0" w:color="auto"/>
        <w:right w:val="none" w:sz="0" w:space="0" w:color="auto"/>
      </w:divBdr>
    </w:div>
    <w:div w:id="971403327">
      <w:bodyDiv w:val="1"/>
      <w:marLeft w:val="0"/>
      <w:marRight w:val="0"/>
      <w:marTop w:val="0"/>
      <w:marBottom w:val="0"/>
      <w:divBdr>
        <w:top w:val="none" w:sz="0" w:space="0" w:color="auto"/>
        <w:left w:val="none" w:sz="0" w:space="0" w:color="auto"/>
        <w:bottom w:val="none" w:sz="0" w:space="0" w:color="auto"/>
        <w:right w:val="none" w:sz="0" w:space="0" w:color="auto"/>
      </w:divBdr>
    </w:div>
    <w:div w:id="974334093">
      <w:bodyDiv w:val="1"/>
      <w:marLeft w:val="0"/>
      <w:marRight w:val="0"/>
      <w:marTop w:val="0"/>
      <w:marBottom w:val="0"/>
      <w:divBdr>
        <w:top w:val="none" w:sz="0" w:space="0" w:color="auto"/>
        <w:left w:val="none" w:sz="0" w:space="0" w:color="auto"/>
        <w:bottom w:val="none" w:sz="0" w:space="0" w:color="auto"/>
        <w:right w:val="none" w:sz="0" w:space="0" w:color="auto"/>
      </w:divBdr>
    </w:div>
    <w:div w:id="974791805">
      <w:bodyDiv w:val="1"/>
      <w:marLeft w:val="0"/>
      <w:marRight w:val="0"/>
      <w:marTop w:val="0"/>
      <w:marBottom w:val="0"/>
      <w:divBdr>
        <w:top w:val="none" w:sz="0" w:space="0" w:color="auto"/>
        <w:left w:val="none" w:sz="0" w:space="0" w:color="auto"/>
        <w:bottom w:val="none" w:sz="0" w:space="0" w:color="auto"/>
        <w:right w:val="none" w:sz="0" w:space="0" w:color="auto"/>
      </w:divBdr>
    </w:div>
    <w:div w:id="996301033">
      <w:bodyDiv w:val="1"/>
      <w:marLeft w:val="0"/>
      <w:marRight w:val="0"/>
      <w:marTop w:val="0"/>
      <w:marBottom w:val="0"/>
      <w:divBdr>
        <w:top w:val="none" w:sz="0" w:space="0" w:color="auto"/>
        <w:left w:val="none" w:sz="0" w:space="0" w:color="auto"/>
        <w:bottom w:val="none" w:sz="0" w:space="0" w:color="auto"/>
        <w:right w:val="none" w:sz="0" w:space="0" w:color="auto"/>
      </w:divBdr>
    </w:div>
    <w:div w:id="1001084919">
      <w:bodyDiv w:val="1"/>
      <w:marLeft w:val="0"/>
      <w:marRight w:val="0"/>
      <w:marTop w:val="0"/>
      <w:marBottom w:val="0"/>
      <w:divBdr>
        <w:top w:val="none" w:sz="0" w:space="0" w:color="auto"/>
        <w:left w:val="none" w:sz="0" w:space="0" w:color="auto"/>
        <w:bottom w:val="none" w:sz="0" w:space="0" w:color="auto"/>
        <w:right w:val="none" w:sz="0" w:space="0" w:color="auto"/>
      </w:divBdr>
    </w:div>
    <w:div w:id="1024206668">
      <w:bodyDiv w:val="1"/>
      <w:marLeft w:val="0"/>
      <w:marRight w:val="0"/>
      <w:marTop w:val="0"/>
      <w:marBottom w:val="0"/>
      <w:divBdr>
        <w:top w:val="none" w:sz="0" w:space="0" w:color="auto"/>
        <w:left w:val="none" w:sz="0" w:space="0" w:color="auto"/>
        <w:bottom w:val="none" w:sz="0" w:space="0" w:color="auto"/>
        <w:right w:val="none" w:sz="0" w:space="0" w:color="auto"/>
      </w:divBdr>
    </w:div>
    <w:div w:id="1026099979">
      <w:bodyDiv w:val="1"/>
      <w:marLeft w:val="0"/>
      <w:marRight w:val="0"/>
      <w:marTop w:val="0"/>
      <w:marBottom w:val="0"/>
      <w:divBdr>
        <w:top w:val="none" w:sz="0" w:space="0" w:color="auto"/>
        <w:left w:val="none" w:sz="0" w:space="0" w:color="auto"/>
        <w:bottom w:val="none" w:sz="0" w:space="0" w:color="auto"/>
        <w:right w:val="none" w:sz="0" w:space="0" w:color="auto"/>
      </w:divBdr>
    </w:div>
    <w:div w:id="1027022029">
      <w:bodyDiv w:val="1"/>
      <w:marLeft w:val="0"/>
      <w:marRight w:val="0"/>
      <w:marTop w:val="0"/>
      <w:marBottom w:val="0"/>
      <w:divBdr>
        <w:top w:val="none" w:sz="0" w:space="0" w:color="auto"/>
        <w:left w:val="none" w:sz="0" w:space="0" w:color="auto"/>
        <w:bottom w:val="none" w:sz="0" w:space="0" w:color="auto"/>
        <w:right w:val="none" w:sz="0" w:space="0" w:color="auto"/>
      </w:divBdr>
    </w:div>
    <w:div w:id="1034816664">
      <w:bodyDiv w:val="1"/>
      <w:marLeft w:val="0"/>
      <w:marRight w:val="0"/>
      <w:marTop w:val="0"/>
      <w:marBottom w:val="0"/>
      <w:divBdr>
        <w:top w:val="none" w:sz="0" w:space="0" w:color="auto"/>
        <w:left w:val="none" w:sz="0" w:space="0" w:color="auto"/>
        <w:bottom w:val="none" w:sz="0" w:space="0" w:color="auto"/>
        <w:right w:val="none" w:sz="0" w:space="0" w:color="auto"/>
      </w:divBdr>
    </w:div>
    <w:div w:id="1038433129">
      <w:bodyDiv w:val="1"/>
      <w:marLeft w:val="0"/>
      <w:marRight w:val="0"/>
      <w:marTop w:val="0"/>
      <w:marBottom w:val="0"/>
      <w:divBdr>
        <w:top w:val="none" w:sz="0" w:space="0" w:color="auto"/>
        <w:left w:val="none" w:sz="0" w:space="0" w:color="auto"/>
        <w:bottom w:val="none" w:sz="0" w:space="0" w:color="auto"/>
        <w:right w:val="none" w:sz="0" w:space="0" w:color="auto"/>
      </w:divBdr>
    </w:div>
    <w:div w:id="1044331419">
      <w:bodyDiv w:val="1"/>
      <w:marLeft w:val="0"/>
      <w:marRight w:val="0"/>
      <w:marTop w:val="0"/>
      <w:marBottom w:val="0"/>
      <w:divBdr>
        <w:top w:val="none" w:sz="0" w:space="0" w:color="auto"/>
        <w:left w:val="none" w:sz="0" w:space="0" w:color="auto"/>
        <w:bottom w:val="none" w:sz="0" w:space="0" w:color="auto"/>
        <w:right w:val="none" w:sz="0" w:space="0" w:color="auto"/>
      </w:divBdr>
    </w:div>
    <w:div w:id="1051001592">
      <w:bodyDiv w:val="1"/>
      <w:marLeft w:val="0"/>
      <w:marRight w:val="0"/>
      <w:marTop w:val="0"/>
      <w:marBottom w:val="0"/>
      <w:divBdr>
        <w:top w:val="none" w:sz="0" w:space="0" w:color="auto"/>
        <w:left w:val="none" w:sz="0" w:space="0" w:color="auto"/>
        <w:bottom w:val="none" w:sz="0" w:space="0" w:color="auto"/>
        <w:right w:val="none" w:sz="0" w:space="0" w:color="auto"/>
      </w:divBdr>
    </w:div>
    <w:div w:id="1051198665">
      <w:bodyDiv w:val="1"/>
      <w:marLeft w:val="0"/>
      <w:marRight w:val="0"/>
      <w:marTop w:val="0"/>
      <w:marBottom w:val="0"/>
      <w:divBdr>
        <w:top w:val="none" w:sz="0" w:space="0" w:color="auto"/>
        <w:left w:val="none" w:sz="0" w:space="0" w:color="auto"/>
        <w:bottom w:val="none" w:sz="0" w:space="0" w:color="auto"/>
        <w:right w:val="none" w:sz="0" w:space="0" w:color="auto"/>
      </w:divBdr>
    </w:div>
    <w:div w:id="1055852390">
      <w:bodyDiv w:val="1"/>
      <w:marLeft w:val="0"/>
      <w:marRight w:val="0"/>
      <w:marTop w:val="0"/>
      <w:marBottom w:val="0"/>
      <w:divBdr>
        <w:top w:val="none" w:sz="0" w:space="0" w:color="auto"/>
        <w:left w:val="none" w:sz="0" w:space="0" w:color="auto"/>
        <w:bottom w:val="none" w:sz="0" w:space="0" w:color="auto"/>
        <w:right w:val="none" w:sz="0" w:space="0" w:color="auto"/>
      </w:divBdr>
    </w:div>
    <w:div w:id="1072460400">
      <w:bodyDiv w:val="1"/>
      <w:marLeft w:val="0"/>
      <w:marRight w:val="0"/>
      <w:marTop w:val="0"/>
      <w:marBottom w:val="0"/>
      <w:divBdr>
        <w:top w:val="none" w:sz="0" w:space="0" w:color="auto"/>
        <w:left w:val="none" w:sz="0" w:space="0" w:color="auto"/>
        <w:bottom w:val="none" w:sz="0" w:space="0" w:color="auto"/>
        <w:right w:val="none" w:sz="0" w:space="0" w:color="auto"/>
      </w:divBdr>
    </w:div>
    <w:div w:id="1072921915">
      <w:bodyDiv w:val="1"/>
      <w:marLeft w:val="0"/>
      <w:marRight w:val="0"/>
      <w:marTop w:val="0"/>
      <w:marBottom w:val="0"/>
      <w:divBdr>
        <w:top w:val="none" w:sz="0" w:space="0" w:color="auto"/>
        <w:left w:val="none" w:sz="0" w:space="0" w:color="auto"/>
        <w:bottom w:val="none" w:sz="0" w:space="0" w:color="auto"/>
        <w:right w:val="none" w:sz="0" w:space="0" w:color="auto"/>
      </w:divBdr>
    </w:div>
    <w:div w:id="1077242879">
      <w:bodyDiv w:val="1"/>
      <w:marLeft w:val="0"/>
      <w:marRight w:val="0"/>
      <w:marTop w:val="0"/>
      <w:marBottom w:val="0"/>
      <w:divBdr>
        <w:top w:val="none" w:sz="0" w:space="0" w:color="auto"/>
        <w:left w:val="none" w:sz="0" w:space="0" w:color="auto"/>
        <w:bottom w:val="none" w:sz="0" w:space="0" w:color="auto"/>
        <w:right w:val="none" w:sz="0" w:space="0" w:color="auto"/>
      </w:divBdr>
    </w:div>
    <w:div w:id="1078020312">
      <w:bodyDiv w:val="1"/>
      <w:marLeft w:val="0"/>
      <w:marRight w:val="0"/>
      <w:marTop w:val="0"/>
      <w:marBottom w:val="0"/>
      <w:divBdr>
        <w:top w:val="none" w:sz="0" w:space="0" w:color="auto"/>
        <w:left w:val="none" w:sz="0" w:space="0" w:color="auto"/>
        <w:bottom w:val="none" w:sz="0" w:space="0" w:color="auto"/>
        <w:right w:val="none" w:sz="0" w:space="0" w:color="auto"/>
      </w:divBdr>
    </w:div>
    <w:div w:id="1089694685">
      <w:bodyDiv w:val="1"/>
      <w:marLeft w:val="0"/>
      <w:marRight w:val="0"/>
      <w:marTop w:val="0"/>
      <w:marBottom w:val="0"/>
      <w:divBdr>
        <w:top w:val="none" w:sz="0" w:space="0" w:color="auto"/>
        <w:left w:val="none" w:sz="0" w:space="0" w:color="auto"/>
        <w:bottom w:val="none" w:sz="0" w:space="0" w:color="auto"/>
        <w:right w:val="none" w:sz="0" w:space="0" w:color="auto"/>
      </w:divBdr>
    </w:div>
    <w:div w:id="1094980636">
      <w:bodyDiv w:val="1"/>
      <w:marLeft w:val="0"/>
      <w:marRight w:val="0"/>
      <w:marTop w:val="0"/>
      <w:marBottom w:val="0"/>
      <w:divBdr>
        <w:top w:val="none" w:sz="0" w:space="0" w:color="auto"/>
        <w:left w:val="none" w:sz="0" w:space="0" w:color="auto"/>
        <w:bottom w:val="none" w:sz="0" w:space="0" w:color="auto"/>
        <w:right w:val="none" w:sz="0" w:space="0" w:color="auto"/>
      </w:divBdr>
    </w:div>
    <w:div w:id="1097671748">
      <w:bodyDiv w:val="1"/>
      <w:marLeft w:val="0"/>
      <w:marRight w:val="0"/>
      <w:marTop w:val="0"/>
      <w:marBottom w:val="0"/>
      <w:divBdr>
        <w:top w:val="none" w:sz="0" w:space="0" w:color="auto"/>
        <w:left w:val="none" w:sz="0" w:space="0" w:color="auto"/>
        <w:bottom w:val="none" w:sz="0" w:space="0" w:color="auto"/>
        <w:right w:val="none" w:sz="0" w:space="0" w:color="auto"/>
      </w:divBdr>
    </w:div>
    <w:div w:id="1099720209">
      <w:bodyDiv w:val="1"/>
      <w:marLeft w:val="0"/>
      <w:marRight w:val="0"/>
      <w:marTop w:val="0"/>
      <w:marBottom w:val="0"/>
      <w:divBdr>
        <w:top w:val="none" w:sz="0" w:space="0" w:color="auto"/>
        <w:left w:val="none" w:sz="0" w:space="0" w:color="auto"/>
        <w:bottom w:val="none" w:sz="0" w:space="0" w:color="auto"/>
        <w:right w:val="none" w:sz="0" w:space="0" w:color="auto"/>
      </w:divBdr>
    </w:div>
    <w:div w:id="1110666605">
      <w:bodyDiv w:val="1"/>
      <w:marLeft w:val="0"/>
      <w:marRight w:val="0"/>
      <w:marTop w:val="0"/>
      <w:marBottom w:val="0"/>
      <w:divBdr>
        <w:top w:val="none" w:sz="0" w:space="0" w:color="auto"/>
        <w:left w:val="none" w:sz="0" w:space="0" w:color="auto"/>
        <w:bottom w:val="none" w:sz="0" w:space="0" w:color="auto"/>
        <w:right w:val="none" w:sz="0" w:space="0" w:color="auto"/>
      </w:divBdr>
    </w:div>
    <w:div w:id="1113087692">
      <w:bodyDiv w:val="1"/>
      <w:marLeft w:val="0"/>
      <w:marRight w:val="0"/>
      <w:marTop w:val="0"/>
      <w:marBottom w:val="0"/>
      <w:divBdr>
        <w:top w:val="none" w:sz="0" w:space="0" w:color="auto"/>
        <w:left w:val="none" w:sz="0" w:space="0" w:color="auto"/>
        <w:bottom w:val="none" w:sz="0" w:space="0" w:color="auto"/>
        <w:right w:val="none" w:sz="0" w:space="0" w:color="auto"/>
      </w:divBdr>
    </w:div>
    <w:div w:id="1123109108">
      <w:bodyDiv w:val="1"/>
      <w:marLeft w:val="0"/>
      <w:marRight w:val="0"/>
      <w:marTop w:val="0"/>
      <w:marBottom w:val="0"/>
      <w:divBdr>
        <w:top w:val="none" w:sz="0" w:space="0" w:color="auto"/>
        <w:left w:val="none" w:sz="0" w:space="0" w:color="auto"/>
        <w:bottom w:val="none" w:sz="0" w:space="0" w:color="auto"/>
        <w:right w:val="none" w:sz="0" w:space="0" w:color="auto"/>
      </w:divBdr>
    </w:div>
    <w:div w:id="1130705704">
      <w:bodyDiv w:val="1"/>
      <w:marLeft w:val="0"/>
      <w:marRight w:val="0"/>
      <w:marTop w:val="0"/>
      <w:marBottom w:val="0"/>
      <w:divBdr>
        <w:top w:val="none" w:sz="0" w:space="0" w:color="auto"/>
        <w:left w:val="none" w:sz="0" w:space="0" w:color="auto"/>
        <w:bottom w:val="none" w:sz="0" w:space="0" w:color="auto"/>
        <w:right w:val="none" w:sz="0" w:space="0" w:color="auto"/>
      </w:divBdr>
    </w:div>
    <w:div w:id="1138494184">
      <w:bodyDiv w:val="1"/>
      <w:marLeft w:val="0"/>
      <w:marRight w:val="0"/>
      <w:marTop w:val="0"/>
      <w:marBottom w:val="0"/>
      <w:divBdr>
        <w:top w:val="none" w:sz="0" w:space="0" w:color="auto"/>
        <w:left w:val="none" w:sz="0" w:space="0" w:color="auto"/>
        <w:bottom w:val="none" w:sz="0" w:space="0" w:color="auto"/>
        <w:right w:val="none" w:sz="0" w:space="0" w:color="auto"/>
      </w:divBdr>
    </w:div>
    <w:div w:id="1138648512">
      <w:bodyDiv w:val="1"/>
      <w:marLeft w:val="0"/>
      <w:marRight w:val="0"/>
      <w:marTop w:val="0"/>
      <w:marBottom w:val="0"/>
      <w:divBdr>
        <w:top w:val="none" w:sz="0" w:space="0" w:color="auto"/>
        <w:left w:val="none" w:sz="0" w:space="0" w:color="auto"/>
        <w:bottom w:val="none" w:sz="0" w:space="0" w:color="auto"/>
        <w:right w:val="none" w:sz="0" w:space="0" w:color="auto"/>
      </w:divBdr>
    </w:div>
    <w:div w:id="1146631876">
      <w:bodyDiv w:val="1"/>
      <w:marLeft w:val="0"/>
      <w:marRight w:val="0"/>
      <w:marTop w:val="0"/>
      <w:marBottom w:val="0"/>
      <w:divBdr>
        <w:top w:val="none" w:sz="0" w:space="0" w:color="auto"/>
        <w:left w:val="none" w:sz="0" w:space="0" w:color="auto"/>
        <w:bottom w:val="none" w:sz="0" w:space="0" w:color="auto"/>
        <w:right w:val="none" w:sz="0" w:space="0" w:color="auto"/>
      </w:divBdr>
    </w:div>
    <w:div w:id="1152983782">
      <w:bodyDiv w:val="1"/>
      <w:marLeft w:val="0"/>
      <w:marRight w:val="0"/>
      <w:marTop w:val="0"/>
      <w:marBottom w:val="0"/>
      <w:divBdr>
        <w:top w:val="none" w:sz="0" w:space="0" w:color="auto"/>
        <w:left w:val="none" w:sz="0" w:space="0" w:color="auto"/>
        <w:bottom w:val="none" w:sz="0" w:space="0" w:color="auto"/>
        <w:right w:val="none" w:sz="0" w:space="0" w:color="auto"/>
      </w:divBdr>
    </w:div>
    <w:div w:id="1156150231">
      <w:bodyDiv w:val="1"/>
      <w:marLeft w:val="0"/>
      <w:marRight w:val="0"/>
      <w:marTop w:val="0"/>
      <w:marBottom w:val="0"/>
      <w:divBdr>
        <w:top w:val="none" w:sz="0" w:space="0" w:color="auto"/>
        <w:left w:val="none" w:sz="0" w:space="0" w:color="auto"/>
        <w:bottom w:val="none" w:sz="0" w:space="0" w:color="auto"/>
        <w:right w:val="none" w:sz="0" w:space="0" w:color="auto"/>
      </w:divBdr>
    </w:div>
    <w:div w:id="1160736290">
      <w:bodyDiv w:val="1"/>
      <w:marLeft w:val="0"/>
      <w:marRight w:val="0"/>
      <w:marTop w:val="0"/>
      <w:marBottom w:val="0"/>
      <w:divBdr>
        <w:top w:val="none" w:sz="0" w:space="0" w:color="auto"/>
        <w:left w:val="none" w:sz="0" w:space="0" w:color="auto"/>
        <w:bottom w:val="none" w:sz="0" w:space="0" w:color="auto"/>
        <w:right w:val="none" w:sz="0" w:space="0" w:color="auto"/>
      </w:divBdr>
    </w:div>
    <w:div w:id="1162699323">
      <w:bodyDiv w:val="1"/>
      <w:marLeft w:val="0"/>
      <w:marRight w:val="0"/>
      <w:marTop w:val="0"/>
      <w:marBottom w:val="0"/>
      <w:divBdr>
        <w:top w:val="none" w:sz="0" w:space="0" w:color="auto"/>
        <w:left w:val="none" w:sz="0" w:space="0" w:color="auto"/>
        <w:bottom w:val="none" w:sz="0" w:space="0" w:color="auto"/>
        <w:right w:val="none" w:sz="0" w:space="0" w:color="auto"/>
      </w:divBdr>
    </w:div>
    <w:div w:id="1168400250">
      <w:bodyDiv w:val="1"/>
      <w:marLeft w:val="0"/>
      <w:marRight w:val="0"/>
      <w:marTop w:val="0"/>
      <w:marBottom w:val="0"/>
      <w:divBdr>
        <w:top w:val="none" w:sz="0" w:space="0" w:color="auto"/>
        <w:left w:val="none" w:sz="0" w:space="0" w:color="auto"/>
        <w:bottom w:val="none" w:sz="0" w:space="0" w:color="auto"/>
        <w:right w:val="none" w:sz="0" w:space="0" w:color="auto"/>
      </w:divBdr>
    </w:div>
    <w:div w:id="1169753324">
      <w:bodyDiv w:val="1"/>
      <w:marLeft w:val="0"/>
      <w:marRight w:val="0"/>
      <w:marTop w:val="0"/>
      <w:marBottom w:val="0"/>
      <w:divBdr>
        <w:top w:val="none" w:sz="0" w:space="0" w:color="auto"/>
        <w:left w:val="none" w:sz="0" w:space="0" w:color="auto"/>
        <w:bottom w:val="none" w:sz="0" w:space="0" w:color="auto"/>
        <w:right w:val="none" w:sz="0" w:space="0" w:color="auto"/>
      </w:divBdr>
    </w:div>
    <w:div w:id="1182545951">
      <w:bodyDiv w:val="1"/>
      <w:marLeft w:val="0"/>
      <w:marRight w:val="0"/>
      <w:marTop w:val="0"/>
      <w:marBottom w:val="0"/>
      <w:divBdr>
        <w:top w:val="none" w:sz="0" w:space="0" w:color="auto"/>
        <w:left w:val="none" w:sz="0" w:space="0" w:color="auto"/>
        <w:bottom w:val="none" w:sz="0" w:space="0" w:color="auto"/>
        <w:right w:val="none" w:sz="0" w:space="0" w:color="auto"/>
      </w:divBdr>
    </w:div>
    <w:div w:id="1183134396">
      <w:bodyDiv w:val="1"/>
      <w:marLeft w:val="0"/>
      <w:marRight w:val="0"/>
      <w:marTop w:val="0"/>
      <w:marBottom w:val="0"/>
      <w:divBdr>
        <w:top w:val="none" w:sz="0" w:space="0" w:color="auto"/>
        <w:left w:val="none" w:sz="0" w:space="0" w:color="auto"/>
        <w:bottom w:val="none" w:sz="0" w:space="0" w:color="auto"/>
        <w:right w:val="none" w:sz="0" w:space="0" w:color="auto"/>
      </w:divBdr>
    </w:div>
    <w:div w:id="1191795085">
      <w:bodyDiv w:val="1"/>
      <w:marLeft w:val="0"/>
      <w:marRight w:val="0"/>
      <w:marTop w:val="0"/>
      <w:marBottom w:val="0"/>
      <w:divBdr>
        <w:top w:val="none" w:sz="0" w:space="0" w:color="auto"/>
        <w:left w:val="none" w:sz="0" w:space="0" w:color="auto"/>
        <w:bottom w:val="none" w:sz="0" w:space="0" w:color="auto"/>
        <w:right w:val="none" w:sz="0" w:space="0" w:color="auto"/>
      </w:divBdr>
    </w:div>
    <w:div w:id="1192766027">
      <w:bodyDiv w:val="1"/>
      <w:marLeft w:val="0"/>
      <w:marRight w:val="0"/>
      <w:marTop w:val="0"/>
      <w:marBottom w:val="0"/>
      <w:divBdr>
        <w:top w:val="none" w:sz="0" w:space="0" w:color="auto"/>
        <w:left w:val="none" w:sz="0" w:space="0" w:color="auto"/>
        <w:bottom w:val="none" w:sz="0" w:space="0" w:color="auto"/>
        <w:right w:val="none" w:sz="0" w:space="0" w:color="auto"/>
      </w:divBdr>
    </w:div>
    <w:div w:id="1197086415">
      <w:bodyDiv w:val="1"/>
      <w:marLeft w:val="0"/>
      <w:marRight w:val="0"/>
      <w:marTop w:val="0"/>
      <w:marBottom w:val="0"/>
      <w:divBdr>
        <w:top w:val="none" w:sz="0" w:space="0" w:color="auto"/>
        <w:left w:val="none" w:sz="0" w:space="0" w:color="auto"/>
        <w:bottom w:val="none" w:sz="0" w:space="0" w:color="auto"/>
        <w:right w:val="none" w:sz="0" w:space="0" w:color="auto"/>
      </w:divBdr>
    </w:div>
    <w:div w:id="1199471949">
      <w:bodyDiv w:val="1"/>
      <w:marLeft w:val="0"/>
      <w:marRight w:val="0"/>
      <w:marTop w:val="0"/>
      <w:marBottom w:val="0"/>
      <w:divBdr>
        <w:top w:val="none" w:sz="0" w:space="0" w:color="auto"/>
        <w:left w:val="none" w:sz="0" w:space="0" w:color="auto"/>
        <w:bottom w:val="none" w:sz="0" w:space="0" w:color="auto"/>
        <w:right w:val="none" w:sz="0" w:space="0" w:color="auto"/>
      </w:divBdr>
    </w:div>
    <w:div w:id="1202980453">
      <w:bodyDiv w:val="1"/>
      <w:marLeft w:val="0"/>
      <w:marRight w:val="0"/>
      <w:marTop w:val="0"/>
      <w:marBottom w:val="0"/>
      <w:divBdr>
        <w:top w:val="none" w:sz="0" w:space="0" w:color="auto"/>
        <w:left w:val="none" w:sz="0" w:space="0" w:color="auto"/>
        <w:bottom w:val="none" w:sz="0" w:space="0" w:color="auto"/>
        <w:right w:val="none" w:sz="0" w:space="0" w:color="auto"/>
      </w:divBdr>
    </w:div>
    <w:div w:id="1205825489">
      <w:bodyDiv w:val="1"/>
      <w:marLeft w:val="0"/>
      <w:marRight w:val="0"/>
      <w:marTop w:val="0"/>
      <w:marBottom w:val="0"/>
      <w:divBdr>
        <w:top w:val="none" w:sz="0" w:space="0" w:color="auto"/>
        <w:left w:val="none" w:sz="0" w:space="0" w:color="auto"/>
        <w:bottom w:val="none" w:sz="0" w:space="0" w:color="auto"/>
        <w:right w:val="none" w:sz="0" w:space="0" w:color="auto"/>
      </w:divBdr>
    </w:div>
    <w:div w:id="1209876138">
      <w:bodyDiv w:val="1"/>
      <w:marLeft w:val="0"/>
      <w:marRight w:val="0"/>
      <w:marTop w:val="0"/>
      <w:marBottom w:val="0"/>
      <w:divBdr>
        <w:top w:val="none" w:sz="0" w:space="0" w:color="auto"/>
        <w:left w:val="none" w:sz="0" w:space="0" w:color="auto"/>
        <w:bottom w:val="none" w:sz="0" w:space="0" w:color="auto"/>
        <w:right w:val="none" w:sz="0" w:space="0" w:color="auto"/>
      </w:divBdr>
    </w:div>
    <w:div w:id="1212302104">
      <w:bodyDiv w:val="1"/>
      <w:marLeft w:val="0"/>
      <w:marRight w:val="0"/>
      <w:marTop w:val="0"/>
      <w:marBottom w:val="0"/>
      <w:divBdr>
        <w:top w:val="none" w:sz="0" w:space="0" w:color="auto"/>
        <w:left w:val="none" w:sz="0" w:space="0" w:color="auto"/>
        <w:bottom w:val="none" w:sz="0" w:space="0" w:color="auto"/>
        <w:right w:val="none" w:sz="0" w:space="0" w:color="auto"/>
      </w:divBdr>
    </w:div>
    <w:div w:id="1214003042">
      <w:bodyDiv w:val="1"/>
      <w:marLeft w:val="0"/>
      <w:marRight w:val="0"/>
      <w:marTop w:val="0"/>
      <w:marBottom w:val="0"/>
      <w:divBdr>
        <w:top w:val="none" w:sz="0" w:space="0" w:color="auto"/>
        <w:left w:val="none" w:sz="0" w:space="0" w:color="auto"/>
        <w:bottom w:val="none" w:sz="0" w:space="0" w:color="auto"/>
        <w:right w:val="none" w:sz="0" w:space="0" w:color="auto"/>
      </w:divBdr>
    </w:div>
    <w:div w:id="1220089589">
      <w:bodyDiv w:val="1"/>
      <w:marLeft w:val="0"/>
      <w:marRight w:val="0"/>
      <w:marTop w:val="0"/>
      <w:marBottom w:val="0"/>
      <w:divBdr>
        <w:top w:val="none" w:sz="0" w:space="0" w:color="auto"/>
        <w:left w:val="none" w:sz="0" w:space="0" w:color="auto"/>
        <w:bottom w:val="none" w:sz="0" w:space="0" w:color="auto"/>
        <w:right w:val="none" w:sz="0" w:space="0" w:color="auto"/>
      </w:divBdr>
    </w:div>
    <w:div w:id="1221477374">
      <w:bodyDiv w:val="1"/>
      <w:marLeft w:val="0"/>
      <w:marRight w:val="0"/>
      <w:marTop w:val="0"/>
      <w:marBottom w:val="0"/>
      <w:divBdr>
        <w:top w:val="none" w:sz="0" w:space="0" w:color="auto"/>
        <w:left w:val="none" w:sz="0" w:space="0" w:color="auto"/>
        <w:bottom w:val="none" w:sz="0" w:space="0" w:color="auto"/>
        <w:right w:val="none" w:sz="0" w:space="0" w:color="auto"/>
      </w:divBdr>
    </w:div>
    <w:div w:id="1222907736">
      <w:bodyDiv w:val="1"/>
      <w:marLeft w:val="0"/>
      <w:marRight w:val="0"/>
      <w:marTop w:val="0"/>
      <w:marBottom w:val="0"/>
      <w:divBdr>
        <w:top w:val="none" w:sz="0" w:space="0" w:color="auto"/>
        <w:left w:val="none" w:sz="0" w:space="0" w:color="auto"/>
        <w:bottom w:val="none" w:sz="0" w:space="0" w:color="auto"/>
        <w:right w:val="none" w:sz="0" w:space="0" w:color="auto"/>
      </w:divBdr>
    </w:div>
    <w:div w:id="1224025679">
      <w:bodyDiv w:val="1"/>
      <w:marLeft w:val="0"/>
      <w:marRight w:val="0"/>
      <w:marTop w:val="0"/>
      <w:marBottom w:val="0"/>
      <w:divBdr>
        <w:top w:val="none" w:sz="0" w:space="0" w:color="auto"/>
        <w:left w:val="none" w:sz="0" w:space="0" w:color="auto"/>
        <w:bottom w:val="none" w:sz="0" w:space="0" w:color="auto"/>
        <w:right w:val="none" w:sz="0" w:space="0" w:color="auto"/>
      </w:divBdr>
    </w:div>
    <w:div w:id="1226726046">
      <w:bodyDiv w:val="1"/>
      <w:marLeft w:val="0"/>
      <w:marRight w:val="0"/>
      <w:marTop w:val="0"/>
      <w:marBottom w:val="0"/>
      <w:divBdr>
        <w:top w:val="none" w:sz="0" w:space="0" w:color="auto"/>
        <w:left w:val="none" w:sz="0" w:space="0" w:color="auto"/>
        <w:bottom w:val="none" w:sz="0" w:space="0" w:color="auto"/>
        <w:right w:val="none" w:sz="0" w:space="0" w:color="auto"/>
      </w:divBdr>
    </w:div>
    <w:div w:id="1232814869">
      <w:bodyDiv w:val="1"/>
      <w:marLeft w:val="0"/>
      <w:marRight w:val="0"/>
      <w:marTop w:val="0"/>
      <w:marBottom w:val="0"/>
      <w:divBdr>
        <w:top w:val="none" w:sz="0" w:space="0" w:color="auto"/>
        <w:left w:val="none" w:sz="0" w:space="0" w:color="auto"/>
        <w:bottom w:val="none" w:sz="0" w:space="0" w:color="auto"/>
        <w:right w:val="none" w:sz="0" w:space="0" w:color="auto"/>
      </w:divBdr>
    </w:div>
    <w:div w:id="1234852061">
      <w:bodyDiv w:val="1"/>
      <w:marLeft w:val="0"/>
      <w:marRight w:val="0"/>
      <w:marTop w:val="0"/>
      <w:marBottom w:val="0"/>
      <w:divBdr>
        <w:top w:val="none" w:sz="0" w:space="0" w:color="auto"/>
        <w:left w:val="none" w:sz="0" w:space="0" w:color="auto"/>
        <w:bottom w:val="none" w:sz="0" w:space="0" w:color="auto"/>
        <w:right w:val="none" w:sz="0" w:space="0" w:color="auto"/>
      </w:divBdr>
    </w:div>
    <w:div w:id="1239824566">
      <w:bodyDiv w:val="1"/>
      <w:marLeft w:val="0"/>
      <w:marRight w:val="0"/>
      <w:marTop w:val="0"/>
      <w:marBottom w:val="0"/>
      <w:divBdr>
        <w:top w:val="none" w:sz="0" w:space="0" w:color="auto"/>
        <w:left w:val="none" w:sz="0" w:space="0" w:color="auto"/>
        <w:bottom w:val="none" w:sz="0" w:space="0" w:color="auto"/>
        <w:right w:val="none" w:sz="0" w:space="0" w:color="auto"/>
      </w:divBdr>
    </w:div>
    <w:div w:id="1241597538">
      <w:bodyDiv w:val="1"/>
      <w:marLeft w:val="0"/>
      <w:marRight w:val="0"/>
      <w:marTop w:val="0"/>
      <w:marBottom w:val="0"/>
      <w:divBdr>
        <w:top w:val="none" w:sz="0" w:space="0" w:color="auto"/>
        <w:left w:val="none" w:sz="0" w:space="0" w:color="auto"/>
        <w:bottom w:val="none" w:sz="0" w:space="0" w:color="auto"/>
        <w:right w:val="none" w:sz="0" w:space="0" w:color="auto"/>
      </w:divBdr>
    </w:div>
    <w:div w:id="1266040187">
      <w:bodyDiv w:val="1"/>
      <w:marLeft w:val="0"/>
      <w:marRight w:val="0"/>
      <w:marTop w:val="0"/>
      <w:marBottom w:val="0"/>
      <w:divBdr>
        <w:top w:val="none" w:sz="0" w:space="0" w:color="auto"/>
        <w:left w:val="none" w:sz="0" w:space="0" w:color="auto"/>
        <w:bottom w:val="none" w:sz="0" w:space="0" w:color="auto"/>
        <w:right w:val="none" w:sz="0" w:space="0" w:color="auto"/>
      </w:divBdr>
    </w:div>
    <w:div w:id="1273977940">
      <w:bodyDiv w:val="1"/>
      <w:marLeft w:val="0"/>
      <w:marRight w:val="0"/>
      <w:marTop w:val="0"/>
      <w:marBottom w:val="0"/>
      <w:divBdr>
        <w:top w:val="none" w:sz="0" w:space="0" w:color="auto"/>
        <w:left w:val="none" w:sz="0" w:space="0" w:color="auto"/>
        <w:bottom w:val="none" w:sz="0" w:space="0" w:color="auto"/>
        <w:right w:val="none" w:sz="0" w:space="0" w:color="auto"/>
      </w:divBdr>
    </w:div>
    <w:div w:id="1274938874">
      <w:bodyDiv w:val="1"/>
      <w:marLeft w:val="0"/>
      <w:marRight w:val="0"/>
      <w:marTop w:val="0"/>
      <w:marBottom w:val="0"/>
      <w:divBdr>
        <w:top w:val="none" w:sz="0" w:space="0" w:color="auto"/>
        <w:left w:val="none" w:sz="0" w:space="0" w:color="auto"/>
        <w:bottom w:val="none" w:sz="0" w:space="0" w:color="auto"/>
        <w:right w:val="none" w:sz="0" w:space="0" w:color="auto"/>
      </w:divBdr>
    </w:div>
    <w:div w:id="1283533307">
      <w:bodyDiv w:val="1"/>
      <w:marLeft w:val="0"/>
      <w:marRight w:val="0"/>
      <w:marTop w:val="0"/>
      <w:marBottom w:val="0"/>
      <w:divBdr>
        <w:top w:val="none" w:sz="0" w:space="0" w:color="auto"/>
        <w:left w:val="none" w:sz="0" w:space="0" w:color="auto"/>
        <w:bottom w:val="none" w:sz="0" w:space="0" w:color="auto"/>
        <w:right w:val="none" w:sz="0" w:space="0" w:color="auto"/>
      </w:divBdr>
    </w:div>
    <w:div w:id="1306668802">
      <w:bodyDiv w:val="1"/>
      <w:marLeft w:val="0"/>
      <w:marRight w:val="0"/>
      <w:marTop w:val="0"/>
      <w:marBottom w:val="0"/>
      <w:divBdr>
        <w:top w:val="none" w:sz="0" w:space="0" w:color="auto"/>
        <w:left w:val="none" w:sz="0" w:space="0" w:color="auto"/>
        <w:bottom w:val="none" w:sz="0" w:space="0" w:color="auto"/>
        <w:right w:val="none" w:sz="0" w:space="0" w:color="auto"/>
      </w:divBdr>
    </w:div>
    <w:div w:id="1308513105">
      <w:bodyDiv w:val="1"/>
      <w:marLeft w:val="0"/>
      <w:marRight w:val="0"/>
      <w:marTop w:val="0"/>
      <w:marBottom w:val="0"/>
      <w:divBdr>
        <w:top w:val="none" w:sz="0" w:space="0" w:color="auto"/>
        <w:left w:val="none" w:sz="0" w:space="0" w:color="auto"/>
        <w:bottom w:val="none" w:sz="0" w:space="0" w:color="auto"/>
        <w:right w:val="none" w:sz="0" w:space="0" w:color="auto"/>
      </w:divBdr>
    </w:div>
    <w:div w:id="1309166378">
      <w:bodyDiv w:val="1"/>
      <w:marLeft w:val="0"/>
      <w:marRight w:val="0"/>
      <w:marTop w:val="0"/>
      <w:marBottom w:val="0"/>
      <w:divBdr>
        <w:top w:val="none" w:sz="0" w:space="0" w:color="auto"/>
        <w:left w:val="none" w:sz="0" w:space="0" w:color="auto"/>
        <w:bottom w:val="none" w:sz="0" w:space="0" w:color="auto"/>
        <w:right w:val="none" w:sz="0" w:space="0" w:color="auto"/>
      </w:divBdr>
    </w:div>
    <w:div w:id="1311864198">
      <w:bodyDiv w:val="1"/>
      <w:marLeft w:val="0"/>
      <w:marRight w:val="0"/>
      <w:marTop w:val="0"/>
      <w:marBottom w:val="0"/>
      <w:divBdr>
        <w:top w:val="none" w:sz="0" w:space="0" w:color="auto"/>
        <w:left w:val="none" w:sz="0" w:space="0" w:color="auto"/>
        <w:bottom w:val="none" w:sz="0" w:space="0" w:color="auto"/>
        <w:right w:val="none" w:sz="0" w:space="0" w:color="auto"/>
      </w:divBdr>
    </w:div>
    <w:div w:id="1323585605">
      <w:bodyDiv w:val="1"/>
      <w:marLeft w:val="0"/>
      <w:marRight w:val="0"/>
      <w:marTop w:val="0"/>
      <w:marBottom w:val="0"/>
      <w:divBdr>
        <w:top w:val="none" w:sz="0" w:space="0" w:color="auto"/>
        <w:left w:val="none" w:sz="0" w:space="0" w:color="auto"/>
        <w:bottom w:val="none" w:sz="0" w:space="0" w:color="auto"/>
        <w:right w:val="none" w:sz="0" w:space="0" w:color="auto"/>
      </w:divBdr>
    </w:div>
    <w:div w:id="1325889078">
      <w:bodyDiv w:val="1"/>
      <w:marLeft w:val="0"/>
      <w:marRight w:val="0"/>
      <w:marTop w:val="0"/>
      <w:marBottom w:val="0"/>
      <w:divBdr>
        <w:top w:val="none" w:sz="0" w:space="0" w:color="auto"/>
        <w:left w:val="none" w:sz="0" w:space="0" w:color="auto"/>
        <w:bottom w:val="none" w:sz="0" w:space="0" w:color="auto"/>
        <w:right w:val="none" w:sz="0" w:space="0" w:color="auto"/>
      </w:divBdr>
    </w:div>
    <w:div w:id="1326975525">
      <w:bodyDiv w:val="1"/>
      <w:marLeft w:val="0"/>
      <w:marRight w:val="0"/>
      <w:marTop w:val="0"/>
      <w:marBottom w:val="0"/>
      <w:divBdr>
        <w:top w:val="none" w:sz="0" w:space="0" w:color="auto"/>
        <w:left w:val="none" w:sz="0" w:space="0" w:color="auto"/>
        <w:bottom w:val="none" w:sz="0" w:space="0" w:color="auto"/>
        <w:right w:val="none" w:sz="0" w:space="0" w:color="auto"/>
      </w:divBdr>
    </w:div>
    <w:div w:id="1330520510">
      <w:bodyDiv w:val="1"/>
      <w:marLeft w:val="0"/>
      <w:marRight w:val="0"/>
      <w:marTop w:val="0"/>
      <w:marBottom w:val="0"/>
      <w:divBdr>
        <w:top w:val="none" w:sz="0" w:space="0" w:color="auto"/>
        <w:left w:val="none" w:sz="0" w:space="0" w:color="auto"/>
        <w:bottom w:val="none" w:sz="0" w:space="0" w:color="auto"/>
        <w:right w:val="none" w:sz="0" w:space="0" w:color="auto"/>
      </w:divBdr>
    </w:div>
    <w:div w:id="1341351061">
      <w:bodyDiv w:val="1"/>
      <w:marLeft w:val="0"/>
      <w:marRight w:val="0"/>
      <w:marTop w:val="0"/>
      <w:marBottom w:val="0"/>
      <w:divBdr>
        <w:top w:val="none" w:sz="0" w:space="0" w:color="auto"/>
        <w:left w:val="none" w:sz="0" w:space="0" w:color="auto"/>
        <w:bottom w:val="none" w:sz="0" w:space="0" w:color="auto"/>
        <w:right w:val="none" w:sz="0" w:space="0" w:color="auto"/>
      </w:divBdr>
    </w:div>
    <w:div w:id="1351447924">
      <w:bodyDiv w:val="1"/>
      <w:marLeft w:val="0"/>
      <w:marRight w:val="0"/>
      <w:marTop w:val="0"/>
      <w:marBottom w:val="0"/>
      <w:divBdr>
        <w:top w:val="none" w:sz="0" w:space="0" w:color="auto"/>
        <w:left w:val="none" w:sz="0" w:space="0" w:color="auto"/>
        <w:bottom w:val="none" w:sz="0" w:space="0" w:color="auto"/>
        <w:right w:val="none" w:sz="0" w:space="0" w:color="auto"/>
      </w:divBdr>
    </w:div>
    <w:div w:id="1353994273">
      <w:bodyDiv w:val="1"/>
      <w:marLeft w:val="0"/>
      <w:marRight w:val="0"/>
      <w:marTop w:val="0"/>
      <w:marBottom w:val="0"/>
      <w:divBdr>
        <w:top w:val="none" w:sz="0" w:space="0" w:color="auto"/>
        <w:left w:val="none" w:sz="0" w:space="0" w:color="auto"/>
        <w:bottom w:val="none" w:sz="0" w:space="0" w:color="auto"/>
        <w:right w:val="none" w:sz="0" w:space="0" w:color="auto"/>
      </w:divBdr>
    </w:div>
    <w:div w:id="1359041590">
      <w:bodyDiv w:val="1"/>
      <w:marLeft w:val="0"/>
      <w:marRight w:val="0"/>
      <w:marTop w:val="0"/>
      <w:marBottom w:val="0"/>
      <w:divBdr>
        <w:top w:val="none" w:sz="0" w:space="0" w:color="auto"/>
        <w:left w:val="none" w:sz="0" w:space="0" w:color="auto"/>
        <w:bottom w:val="none" w:sz="0" w:space="0" w:color="auto"/>
        <w:right w:val="none" w:sz="0" w:space="0" w:color="auto"/>
      </w:divBdr>
    </w:div>
    <w:div w:id="1391684560">
      <w:bodyDiv w:val="1"/>
      <w:marLeft w:val="0"/>
      <w:marRight w:val="0"/>
      <w:marTop w:val="0"/>
      <w:marBottom w:val="0"/>
      <w:divBdr>
        <w:top w:val="none" w:sz="0" w:space="0" w:color="auto"/>
        <w:left w:val="none" w:sz="0" w:space="0" w:color="auto"/>
        <w:bottom w:val="none" w:sz="0" w:space="0" w:color="auto"/>
        <w:right w:val="none" w:sz="0" w:space="0" w:color="auto"/>
      </w:divBdr>
    </w:div>
    <w:div w:id="1415398759">
      <w:bodyDiv w:val="1"/>
      <w:marLeft w:val="0"/>
      <w:marRight w:val="0"/>
      <w:marTop w:val="0"/>
      <w:marBottom w:val="0"/>
      <w:divBdr>
        <w:top w:val="none" w:sz="0" w:space="0" w:color="auto"/>
        <w:left w:val="none" w:sz="0" w:space="0" w:color="auto"/>
        <w:bottom w:val="none" w:sz="0" w:space="0" w:color="auto"/>
        <w:right w:val="none" w:sz="0" w:space="0" w:color="auto"/>
      </w:divBdr>
    </w:div>
    <w:div w:id="1417902930">
      <w:bodyDiv w:val="1"/>
      <w:marLeft w:val="0"/>
      <w:marRight w:val="0"/>
      <w:marTop w:val="0"/>
      <w:marBottom w:val="0"/>
      <w:divBdr>
        <w:top w:val="none" w:sz="0" w:space="0" w:color="auto"/>
        <w:left w:val="none" w:sz="0" w:space="0" w:color="auto"/>
        <w:bottom w:val="none" w:sz="0" w:space="0" w:color="auto"/>
        <w:right w:val="none" w:sz="0" w:space="0" w:color="auto"/>
      </w:divBdr>
    </w:div>
    <w:div w:id="1422795148">
      <w:bodyDiv w:val="1"/>
      <w:marLeft w:val="0"/>
      <w:marRight w:val="0"/>
      <w:marTop w:val="0"/>
      <w:marBottom w:val="0"/>
      <w:divBdr>
        <w:top w:val="none" w:sz="0" w:space="0" w:color="auto"/>
        <w:left w:val="none" w:sz="0" w:space="0" w:color="auto"/>
        <w:bottom w:val="none" w:sz="0" w:space="0" w:color="auto"/>
        <w:right w:val="none" w:sz="0" w:space="0" w:color="auto"/>
      </w:divBdr>
    </w:div>
    <w:div w:id="1429426338">
      <w:bodyDiv w:val="1"/>
      <w:marLeft w:val="0"/>
      <w:marRight w:val="0"/>
      <w:marTop w:val="0"/>
      <w:marBottom w:val="0"/>
      <w:divBdr>
        <w:top w:val="none" w:sz="0" w:space="0" w:color="auto"/>
        <w:left w:val="none" w:sz="0" w:space="0" w:color="auto"/>
        <w:bottom w:val="none" w:sz="0" w:space="0" w:color="auto"/>
        <w:right w:val="none" w:sz="0" w:space="0" w:color="auto"/>
      </w:divBdr>
    </w:div>
    <w:div w:id="1430082183">
      <w:bodyDiv w:val="1"/>
      <w:marLeft w:val="0"/>
      <w:marRight w:val="0"/>
      <w:marTop w:val="0"/>
      <w:marBottom w:val="0"/>
      <w:divBdr>
        <w:top w:val="none" w:sz="0" w:space="0" w:color="auto"/>
        <w:left w:val="none" w:sz="0" w:space="0" w:color="auto"/>
        <w:bottom w:val="none" w:sz="0" w:space="0" w:color="auto"/>
        <w:right w:val="none" w:sz="0" w:space="0" w:color="auto"/>
      </w:divBdr>
    </w:div>
    <w:div w:id="1433891145">
      <w:bodyDiv w:val="1"/>
      <w:marLeft w:val="0"/>
      <w:marRight w:val="0"/>
      <w:marTop w:val="0"/>
      <w:marBottom w:val="0"/>
      <w:divBdr>
        <w:top w:val="none" w:sz="0" w:space="0" w:color="auto"/>
        <w:left w:val="none" w:sz="0" w:space="0" w:color="auto"/>
        <w:bottom w:val="none" w:sz="0" w:space="0" w:color="auto"/>
        <w:right w:val="none" w:sz="0" w:space="0" w:color="auto"/>
      </w:divBdr>
    </w:div>
    <w:div w:id="1435201596">
      <w:bodyDiv w:val="1"/>
      <w:marLeft w:val="0"/>
      <w:marRight w:val="0"/>
      <w:marTop w:val="0"/>
      <w:marBottom w:val="0"/>
      <w:divBdr>
        <w:top w:val="none" w:sz="0" w:space="0" w:color="auto"/>
        <w:left w:val="none" w:sz="0" w:space="0" w:color="auto"/>
        <w:bottom w:val="none" w:sz="0" w:space="0" w:color="auto"/>
        <w:right w:val="none" w:sz="0" w:space="0" w:color="auto"/>
      </w:divBdr>
    </w:div>
    <w:div w:id="1450665713">
      <w:bodyDiv w:val="1"/>
      <w:marLeft w:val="0"/>
      <w:marRight w:val="0"/>
      <w:marTop w:val="0"/>
      <w:marBottom w:val="0"/>
      <w:divBdr>
        <w:top w:val="none" w:sz="0" w:space="0" w:color="auto"/>
        <w:left w:val="none" w:sz="0" w:space="0" w:color="auto"/>
        <w:bottom w:val="none" w:sz="0" w:space="0" w:color="auto"/>
        <w:right w:val="none" w:sz="0" w:space="0" w:color="auto"/>
      </w:divBdr>
    </w:div>
    <w:div w:id="1452481773">
      <w:bodyDiv w:val="1"/>
      <w:marLeft w:val="0"/>
      <w:marRight w:val="0"/>
      <w:marTop w:val="0"/>
      <w:marBottom w:val="0"/>
      <w:divBdr>
        <w:top w:val="none" w:sz="0" w:space="0" w:color="auto"/>
        <w:left w:val="none" w:sz="0" w:space="0" w:color="auto"/>
        <w:bottom w:val="none" w:sz="0" w:space="0" w:color="auto"/>
        <w:right w:val="none" w:sz="0" w:space="0" w:color="auto"/>
      </w:divBdr>
    </w:div>
    <w:div w:id="1460146727">
      <w:bodyDiv w:val="1"/>
      <w:marLeft w:val="0"/>
      <w:marRight w:val="0"/>
      <w:marTop w:val="0"/>
      <w:marBottom w:val="0"/>
      <w:divBdr>
        <w:top w:val="none" w:sz="0" w:space="0" w:color="auto"/>
        <w:left w:val="none" w:sz="0" w:space="0" w:color="auto"/>
        <w:bottom w:val="none" w:sz="0" w:space="0" w:color="auto"/>
        <w:right w:val="none" w:sz="0" w:space="0" w:color="auto"/>
      </w:divBdr>
    </w:div>
    <w:div w:id="1460882290">
      <w:bodyDiv w:val="1"/>
      <w:marLeft w:val="0"/>
      <w:marRight w:val="0"/>
      <w:marTop w:val="0"/>
      <w:marBottom w:val="0"/>
      <w:divBdr>
        <w:top w:val="none" w:sz="0" w:space="0" w:color="auto"/>
        <w:left w:val="none" w:sz="0" w:space="0" w:color="auto"/>
        <w:bottom w:val="none" w:sz="0" w:space="0" w:color="auto"/>
        <w:right w:val="none" w:sz="0" w:space="0" w:color="auto"/>
      </w:divBdr>
    </w:div>
    <w:div w:id="1465193203">
      <w:bodyDiv w:val="1"/>
      <w:marLeft w:val="0"/>
      <w:marRight w:val="0"/>
      <w:marTop w:val="0"/>
      <w:marBottom w:val="0"/>
      <w:divBdr>
        <w:top w:val="none" w:sz="0" w:space="0" w:color="auto"/>
        <w:left w:val="none" w:sz="0" w:space="0" w:color="auto"/>
        <w:bottom w:val="none" w:sz="0" w:space="0" w:color="auto"/>
        <w:right w:val="none" w:sz="0" w:space="0" w:color="auto"/>
      </w:divBdr>
    </w:div>
    <w:div w:id="1468281601">
      <w:bodyDiv w:val="1"/>
      <w:marLeft w:val="0"/>
      <w:marRight w:val="0"/>
      <w:marTop w:val="0"/>
      <w:marBottom w:val="0"/>
      <w:divBdr>
        <w:top w:val="none" w:sz="0" w:space="0" w:color="auto"/>
        <w:left w:val="none" w:sz="0" w:space="0" w:color="auto"/>
        <w:bottom w:val="none" w:sz="0" w:space="0" w:color="auto"/>
        <w:right w:val="none" w:sz="0" w:space="0" w:color="auto"/>
      </w:divBdr>
    </w:div>
    <w:div w:id="1509755849">
      <w:bodyDiv w:val="1"/>
      <w:marLeft w:val="0"/>
      <w:marRight w:val="0"/>
      <w:marTop w:val="0"/>
      <w:marBottom w:val="0"/>
      <w:divBdr>
        <w:top w:val="none" w:sz="0" w:space="0" w:color="auto"/>
        <w:left w:val="none" w:sz="0" w:space="0" w:color="auto"/>
        <w:bottom w:val="none" w:sz="0" w:space="0" w:color="auto"/>
        <w:right w:val="none" w:sz="0" w:space="0" w:color="auto"/>
      </w:divBdr>
    </w:div>
    <w:div w:id="1511793701">
      <w:bodyDiv w:val="1"/>
      <w:marLeft w:val="0"/>
      <w:marRight w:val="0"/>
      <w:marTop w:val="0"/>
      <w:marBottom w:val="0"/>
      <w:divBdr>
        <w:top w:val="none" w:sz="0" w:space="0" w:color="auto"/>
        <w:left w:val="none" w:sz="0" w:space="0" w:color="auto"/>
        <w:bottom w:val="none" w:sz="0" w:space="0" w:color="auto"/>
        <w:right w:val="none" w:sz="0" w:space="0" w:color="auto"/>
      </w:divBdr>
    </w:div>
    <w:div w:id="1514300032">
      <w:bodyDiv w:val="1"/>
      <w:marLeft w:val="0"/>
      <w:marRight w:val="0"/>
      <w:marTop w:val="0"/>
      <w:marBottom w:val="0"/>
      <w:divBdr>
        <w:top w:val="none" w:sz="0" w:space="0" w:color="auto"/>
        <w:left w:val="none" w:sz="0" w:space="0" w:color="auto"/>
        <w:bottom w:val="none" w:sz="0" w:space="0" w:color="auto"/>
        <w:right w:val="none" w:sz="0" w:space="0" w:color="auto"/>
      </w:divBdr>
    </w:div>
    <w:div w:id="1516963541">
      <w:bodyDiv w:val="1"/>
      <w:marLeft w:val="0"/>
      <w:marRight w:val="0"/>
      <w:marTop w:val="0"/>
      <w:marBottom w:val="0"/>
      <w:divBdr>
        <w:top w:val="none" w:sz="0" w:space="0" w:color="auto"/>
        <w:left w:val="none" w:sz="0" w:space="0" w:color="auto"/>
        <w:bottom w:val="none" w:sz="0" w:space="0" w:color="auto"/>
        <w:right w:val="none" w:sz="0" w:space="0" w:color="auto"/>
      </w:divBdr>
    </w:div>
    <w:div w:id="1525631426">
      <w:bodyDiv w:val="1"/>
      <w:marLeft w:val="0"/>
      <w:marRight w:val="0"/>
      <w:marTop w:val="0"/>
      <w:marBottom w:val="0"/>
      <w:divBdr>
        <w:top w:val="none" w:sz="0" w:space="0" w:color="auto"/>
        <w:left w:val="none" w:sz="0" w:space="0" w:color="auto"/>
        <w:bottom w:val="none" w:sz="0" w:space="0" w:color="auto"/>
        <w:right w:val="none" w:sz="0" w:space="0" w:color="auto"/>
      </w:divBdr>
    </w:div>
    <w:div w:id="1532450783">
      <w:bodyDiv w:val="1"/>
      <w:marLeft w:val="0"/>
      <w:marRight w:val="0"/>
      <w:marTop w:val="0"/>
      <w:marBottom w:val="0"/>
      <w:divBdr>
        <w:top w:val="none" w:sz="0" w:space="0" w:color="auto"/>
        <w:left w:val="none" w:sz="0" w:space="0" w:color="auto"/>
        <w:bottom w:val="none" w:sz="0" w:space="0" w:color="auto"/>
        <w:right w:val="none" w:sz="0" w:space="0" w:color="auto"/>
      </w:divBdr>
    </w:div>
    <w:div w:id="1534032892">
      <w:bodyDiv w:val="1"/>
      <w:marLeft w:val="0"/>
      <w:marRight w:val="0"/>
      <w:marTop w:val="0"/>
      <w:marBottom w:val="0"/>
      <w:divBdr>
        <w:top w:val="none" w:sz="0" w:space="0" w:color="auto"/>
        <w:left w:val="none" w:sz="0" w:space="0" w:color="auto"/>
        <w:bottom w:val="none" w:sz="0" w:space="0" w:color="auto"/>
        <w:right w:val="none" w:sz="0" w:space="0" w:color="auto"/>
      </w:divBdr>
    </w:div>
    <w:div w:id="1555043347">
      <w:bodyDiv w:val="1"/>
      <w:marLeft w:val="0"/>
      <w:marRight w:val="0"/>
      <w:marTop w:val="0"/>
      <w:marBottom w:val="0"/>
      <w:divBdr>
        <w:top w:val="none" w:sz="0" w:space="0" w:color="auto"/>
        <w:left w:val="none" w:sz="0" w:space="0" w:color="auto"/>
        <w:bottom w:val="none" w:sz="0" w:space="0" w:color="auto"/>
        <w:right w:val="none" w:sz="0" w:space="0" w:color="auto"/>
      </w:divBdr>
    </w:div>
    <w:div w:id="1556430182">
      <w:bodyDiv w:val="1"/>
      <w:marLeft w:val="0"/>
      <w:marRight w:val="0"/>
      <w:marTop w:val="0"/>
      <w:marBottom w:val="0"/>
      <w:divBdr>
        <w:top w:val="none" w:sz="0" w:space="0" w:color="auto"/>
        <w:left w:val="none" w:sz="0" w:space="0" w:color="auto"/>
        <w:bottom w:val="none" w:sz="0" w:space="0" w:color="auto"/>
        <w:right w:val="none" w:sz="0" w:space="0" w:color="auto"/>
      </w:divBdr>
    </w:div>
    <w:div w:id="1570185900">
      <w:bodyDiv w:val="1"/>
      <w:marLeft w:val="0"/>
      <w:marRight w:val="0"/>
      <w:marTop w:val="0"/>
      <w:marBottom w:val="0"/>
      <w:divBdr>
        <w:top w:val="none" w:sz="0" w:space="0" w:color="auto"/>
        <w:left w:val="none" w:sz="0" w:space="0" w:color="auto"/>
        <w:bottom w:val="none" w:sz="0" w:space="0" w:color="auto"/>
        <w:right w:val="none" w:sz="0" w:space="0" w:color="auto"/>
      </w:divBdr>
    </w:div>
    <w:div w:id="1571579674">
      <w:bodyDiv w:val="1"/>
      <w:marLeft w:val="0"/>
      <w:marRight w:val="0"/>
      <w:marTop w:val="0"/>
      <w:marBottom w:val="0"/>
      <w:divBdr>
        <w:top w:val="none" w:sz="0" w:space="0" w:color="auto"/>
        <w:left w:val="none" w:sz="0" w:space="0" w:color="auto"/>
        <w:bottom w:val="none" w:sz="0" w:space="0" w:color="auto"/>
        <w:right w:val="none" w:sz="0" w:space="0" w:color="auto"/>
      </w:divBdr>
    </w:div>
    <w:div w:id="1573348819">
      <w:bodyDiv w:val="1"/>
      <w:marLeft w:val="0"/>
      <w:marRight w:val="0"/>
      <w:marTop w:val="0"/>
      <w:marBottom w:val="0"/>
      <w:divBdr>
        <w:top w:val="none" w:sz="0" w:space="0" w:color="auto"/>
        <w:left w:val="none" w:sz="0" w:space="0" w:color="auto"/>
        <w:bottom w:val="none" w:sz="0" w:space="0" w:color="auto"/>
        <w:right w:val="none" w:sz="0" w:space="0" w:color="auto"/>
      </w:divBdr>
    </w:div>
    <w:div w:id="1575361347">
      <w:bodyDiv w:val="1"/>
      <w:marLeft w:val="0"/>
      <w:marRight w:val="0"/>
      <w:marTop w:val="0"/>
      <w:marBottom w:val="0"/>
      <w:divBdr>
        <w:top w:val="none" w:sz="0" w:space="0" w:color="auto"/>
        <w:left w:val="none" w:sz="0" w:space="0" w:color="auto"/>
        <w:bottom w:val="none" w:sz="0" w:space="0" w:color="auto"/>
        <w:right w:val="none" w:sz="0" w:space="0" w:color="auto"/>
      </w:divBdr>
    </w:div>
    <w:div w:id="1575703284">
      <w:bodyDiv w:val="1"/>
      <w:marLeft w:val="0"/>
      <w:marRight w:val="0"/>
      <w:marTop w:val="0"/>
      <w:marBottom w:val="0"/>
      <w:divBdr>
        <w:top w:val="none" w:sz="0" w:space="0" w:color="auto"/>
        <w:left w:val="none" w:sz="0" w:space="0" w:color="auto"/>
        <w:bottom w:val="none" w:sz="0" w:space="0" w:color="auto"/>
        <w:right w:val="none" w:sz="0" w:space="0" w:color="auto"/>
      </w:divBdr>
    </w:div>
    <w:div w:id="1583488121">
      <w:bodyDiv w:val="1"/>
      <w:marLeft w:val="0"/>
      <w:marRight w:val="0"/>
      <w:marTop w:val="0"/>
      <w:marBottom w:val="0"/>
      <w:divBdr>
        <w:top w:val="none" w:sz="0" w:space="0" w:color="auto"/>
        <w:left w:val="none" w:sz="0" w:space="0" w:color="auto"/>
        <w:bottom w:val="none" w:sz="0" w:space="0" w:color="auto"/>
        <w:right w:val="none" w:sz="0" w:space="0" w:color="auto"/>
      </w:divBdr>
    </w:div>
    <w:div w:id="1587761978">
      <w:bodyDiv w:val="1"/>
      <w:marLeft w:val="0"/>
      <w:marRight w:val="0"/>
      <w:marTop w:val="0"/>
      <w:marBottom w:val="0"/>
      <w:divBdr>
        <w:top w:val="none" w:sz="0" w:space="0" w:color="auto"/>
        <w:left w:val="none" w:sz="0" w:space="0" w:color="auto"/>
        <w:bottom w:val="none" w:sz="0" w:space="0" w:color="auto"/>
        <w:right w:val="none" w:sz="0" w:space="0" w:color="auto"/>
      </w:divBdr>
    </w:div>
    <w:div w:id="1594705127">
      <w:bodyDiv w:val="1"/>
      <w:marLeft w:val="0"/>
      <w:marRight w:val="0"/>
      <w:marTop w:val="0"/>
      <w:marBottom w:val="0"/>
      <w:divBdr>
        <w:top w:val="none" w:sz="0" w:space="0" w:color="auto"/>
        <w:left w:val="none" w:sz="0" w:space="0" w:color="auto"/>
        <w:bottom w:val="none" w:sz="0" w:space="0" w:color="auto"/>
        <w:right w:val="none" w:sz="0" w:space="0" w:color="auto"/>
      </w:divBdr>
    </w:div>
    <w:div w:id="1596591579">
      <w:bodyDiv w:val="1"/>
      <w:marLeft w:val="0"/>
      <w:marRight w:val="0"/>
      <w:marTop w:val="0"/>
      <w:marBottom w:val="0"/>
      <w:divBdr>
        <w:top w:val="none" w:sz="0" w:space="0" w:color="auto"/>
        <w:left w:val="none" w:sz="0" w:space="0" w:color="auto"/>
        <w:bottom w:val="none" w:sz="0" w:space="0" w:color="auto"/>
        <w:right w:val="none" w:sz="0" w:space="0" w:color="auto"/>
      </w:divBdr>
    </w:div>
    <w:div w:id="1597858245">
      <w:bodyDiv w:val="1"/>
      <w:marLeft w:val="0"/>
      <w:marRight w:val="0"/>
      <w:marTop w:val="0"/>
      <w:marBottom w:val="0"/>
      <w:divBdr>
        <w:top w:val="none" w:sz="0" w:space="0" w:color="auto"/>
        <w:left w:val="none" w:sz="0" w:space="0" w:color="auto"/>
        <w:bottom w:val="none" w:sz="0" w:space="0" w:color="auto"/>
        <w:right w:val="none" w:sz="0" w:space="0" w:color="auto"/>
      </w:divBdr>
    </w:div>
    <w:div w:id="1603032745">
      <w:bodyDiv w:val="1"/>
      <w:marLeft w:val="0"/>
      <w:marRight w:val="0"/>
      <w:marTop w:val="0"/>
      <w:marBottom w:val="0"/>
      <w:divBdr>
        <w:top w:val="none" w:sz="0" w:space="0" w:color="auto"/>
        <w:left w:val="none" w:sz="0" w:space="0" w:color="auto"/>
        <w:bottom w:val="none" w:sz="0" w:space="0" w:color="auto"/>
        <w:right w:val="none" w:sz="0" w:space="0" w:color="auto"/>
      </w:divBdr>
    </w:div>
    <w:div w:id="1611888678">
      <w:bodyDiv w:val="1"/>
      <w:marLeft w:val="0"/>
      <w:marRight w:val="0"/>
      <w:marTop w:val="0"/>
      <w:marBottom w:val="0"/>
      <w:divBdr>
        <w:top w:val="none" w:sz="0" w:space="0" w:color="auto"/>
        <w:left w:val="none" w:sz="0" w:space="0" w:color="auto"/>
        <w:bottom w:val="none" w:sz="0" w:space="0" w:color="auto"/>
        <w:right w:val="none" w:sz="0" w:space="0" w:color="auto"/>
      </w:divBdr>
    </w:div>
    <w:div w:id="1612933903">
      <w:bodyDiv w:val="1"/>
      <w:marLeft w:val="0"/>
      <w:marRight w:val="0"/>
      <w:marTop w:val="0"/>
      <w:marBottom w:val="0"/>
      <w:divBdr>
        <w:top w:val="none" w:sz="0" w:space="0" w:color="auto"/>
        <w:left w:val="none" w:sz="0" w:space="0" w:color="auto"/>
        <w:bottom w:val="none" w:sz="0" w:space="0" w:color="auto"/>
        <w:right w:val="none" w:sz="0" w:space="0" w:color="auto"/>
      </w:divBdr>
    </w:div>
    <w:div w:id="1623341380">
      <w:bodyDiv w:val="1"/>
      <w:marLeft w:val="0"/>
      <w:marRight w:val="0"/>
      <w:marTop w:val="0"/>
      <w:marBottom w:val="0"/>
      <w:divBdr>
        <w:top w:val="none" w:sz="0" w:space="0" w:color="auto"/>
        <w:left w:val="none" w:sz="0" w:space="0" w:color="auto"/>
        <w:bottom w:val="none" w:sz="0" w:space="0" w:color="auto"/>
        <w:right w:val="none" w:sz="0" w:space="0" w:color="auto"/>
      </w:divBdr>
    </w:div>
    <w:div w:id="1629432081">
      <w:bodyDiv w:val="1"/>
      <w:marLeft w:val="0"/>
      <w:marRight w:val="0"/>
      <w:marTop w:val="0"/>
      <w:marBottom w:val="0"/>
      <w:divBdr>
        <w:top w:val="none" w:sz="0" w:space="0" w:color="auto"/>
        <w:left w:val="none" w:sz="0" w:space="0" w:color="auto"/>
        <w:bottom w:val="none" w:sz="0" w:space="0" w:color="auto"/>
        <w:right w:val="none" w:sz="0" w:space="0" w:color="auto"/>
      </w:divBdr>
    </w:div>
    <w:div w:id="1632251168">
      <w:bodyDiv w:val="1"/>
      <w:marLeft w:val="0"/>
      <w:marRight w:val="0"/>
      <w:marTop w:val="0"/>
      <w:marBottom w:val="0"/>
      <w:divBdr>
        <w:top w:val="none" w:sz="0" w:space="0" w:color="auto"/>
        <w:left w:val="none" w:sz="0" w:space="0" w:color="auto"/>
        <w:bottom w:val="none" w:sz="0" w:space="0" w:color="auto"/>
        <w:right w:val="none" w:sz="0" w:space="0" w:color="auto"/>
      </w:divBdr>
    </w:div>
    <w:div w:id="1634020676">
      <w:bodyDiv w:val="1"/>
      <w:marLeft w:val="0"/>
      <w:marRight w:val="0"/>
      <w:marTop w:val="0"/>
      <w:marBottom w:val="0"/>
      <w:divBdr>
        <w:top w:val="none" w:sz="0" w:space="0" w:color="auto"/>
        <w:left w:val="none" w:sz="0" w:space="0" w:color="auto"/>
        <w:bottom w:val="none" w:sz="0" w:space="0" w:color="auto"/>
        <w:right w:val="none" w:sz="0" w:space="0" w:color="auto"/>
      </w:divBdr>
    </w:div>
    <w:div w:id="1648169627">
      <w:bodyDiv w:val="1"/>
      <w:marLeft w:val="0"/>
      <w:marRight w:val="0"/>
      <w:marTop w:val="0"/>
      <w:marBottom w:val="0"/>
      <w:divBdr>
        <w:top w:val="none" w:sz="0" w:space="0" w:color="auto"/>
        <w:left w:val="none" w:sz="0" w:space="0" w:color="auto"/>
        <w:bottom w:val="none" w:sz="0" w:space="0" w:color="auto"/>
        <w:right w:val="none" w:sz="0" w:space="0" w:color="auto"/>
      </w:divBdr>
    </w:div>
    <w:div w:id="1652713013">
      <w:bodyDiv w:val="1"/>
      <w:marLeft w:val="0"/>
      <w:marRight w:val="0"/>
      <w:marTop w:val="0"/>
      <w:marBottom w:val="0"/>
      <w:divBdr>
        <w:top w:val="none" w:sz="0" w:space="0" w:color="auto"/>
        <w:left w:val="none" w:sz="0" w:space="0" w:color="auto"/>
        <w:bottom w:val="none" w:sz="0" w:space="0" w:color="auto"/>
        <w:right w:val="none" w:sz="0" w:space="0" w:color="auto"/>
      </w:divBdr>
    </w:div>
    <w:div w:id="1653752669">
      <w:bodyDiv w:val="1"/>
      <w:marLeft w:val="0"/>
      <w:marRight w:val="0"/>
      <w:marTop w:val="0"/>
      <w:marBottom w:val="0"/>
      <w:divBdr>
        <w:top w:val="none" w:sz="0" w:space="0" w:color="auto"/>
        <w:left w:val="none" w:sz="0" w:space="0" w:color="auto"/>
        <w:bottom w:val="none" w:sz="0" w:space="0" w:color="auto"/>
        <w:right w:val="none" w:sz="0" w:space="0" w:color="auto"/>
      </w:divBdr>
    </w:div>
    <w:div w:id="1657026125">
      <w:bodyDiv w:val="1"/>
      <w:marLeft w:val="0"/>
      <w:marRight w:val="0"/>
      <w:marTop w:val="0"/>
      <w:marBottom w:val="0"/>
      <w:divBdr>
        <w:top w:val="none" w:sz="0" w:space="0" w:color="auto"/>
        <w:left w:val="none" w:sz="0" w:space="0" w:color="auto"/>
        <w:bottom w:val="none" w:sz="0" w:space="0" w:color="auto"/>
        <w:right w:val="none" w:sz="0" w:space="0" w:color="auto"/>
      </w:divBdr>
    </w:div>
    <w:div w:id="1657108162">
      <w:bodyDiv w:val="1"/>
      <w:marLeft w:val="0"/>
      <w:marRight w:val="0"/>
      <w:marTop w:val="0"/>
      <w:marBottom w:val="0"/>
      <w:divBdr>
        <w:top w:val="none" w:sz="0" w:space="0" w:color="auto"/>
        <w:left w:val="none" w:sz="0" w:space="0" w:color="auto"/>
        <w:bottom w:val="none" w:sz="0" w:space="0" w:color="auto"/>
        <w:right w:val="none" w:sz="0" w:space="0" w:color="auto"/>
      </w:divBdr>
    </w:div>
    <w:div w:id="1667629373">
      <w:bodyDiv w:val="1"/>
      <w:marLeft w:val="0"/>
      <w:marRight w:val="0"/>
      <w:marTop w:val="0"/>
      <w:marBottom w:val="0"/>
      <w:divBdr>
        <w:top w:val="none" w:sz="0" w:space="0" w:color="auto"/>
        <w:left w:val="none" w:sz="0" w:space="0" w:color="auto"/>
        <w:bottom w:val="none" w:sz="0" w:space="0" w:color="auto"/>
        <w:right w:val="none" w:sz="0" w:space="0" w:color="auto"/>
      </w:divBdr>
    </w:div>
    <w:div w:id="1671635139">
      <w:bodyDiv w:val="1"/>
      <w:marLeft w:val="0"/>
      <w:marRight w:val="0"/>
      <w:marTop w:val="0"/>
      <w:marBottom w:val="0"/>
      <w:divBdr>
        <w:top w:val="none" w:sz="0" w:space="0" w:color="auto"/>
        <w:left w:val="none" w:sz="0" w:space="0" w:color="auto"/>
        <w:bottom w:val="none" w:sz="0" w:space="0" w:color="auto"/>
        <w:right w:val="none" w:sz="0" w:space="0" w:color="auto"/>
      </w:divBdr>
    </w:div>
    <w:div w:id="1674841545">
      <w:bodyDiv w:val="1"/>
      <w:marLeft w:val="0"/>
      <w:marRight w:val="0"/>
      <w:marTop w:val="0"/>
      <w:marBottom w:val="0"/>
      <w:divBdr>
        <w:top w:val="none" w:sz="0" w:space="0" w:color="auto"/>
        <w:left w:val="none" w:sz="0" w:space="0" w:color="auto"/>
        <w:bottom w:val="none" w:sz="0" w:space="0" w:color="auto"/>
        <w:right w:val="none" w:sz="0" w:space="0" w:color="auto"/>
      </w:divBdr>
    </w:div>
    <w:div w:id="1676030660">
      <w:bodyDiv w:val="1"/>
      <w:marLeft w:val="0"/>
      <w:marRight w:val="0"/>
      <w:marTop w:val="0"/>
      <w:marBottom w:val="0"/>
      <w:divBdr>
        <w:top w:val="none" w:sz="0" w:space="0" w:color="auto"/>
        <w:left w:val="none" w:sz="0" w:space="0" w:color="auto"/>
        <w:bottom w:val="none" w:sz="0" w:space="0" w:color="auto"/>
        <w:right w:val="none" w:sz="0" w:space="0" w:color="auto"/>
      </w:divBdr>
    </w:div>
    <w:div w:id="1676223888">
      <w:bodyDiv w:val="1"/>
      <w:marLeft w:val="0"/>
      <w:marRight w:val="0"/>
      <w:marTop w:val="0"/>
      <w:marBottom w:val="0"/>
      <w:divBdr>
        <w:top w:val="none" w:sz="0" w:space="0" w:color="auto"/>
        <w:left w:val="none" w:sz="0" w:space="0" w:color="auto"/>
        <w:bottom w:val="none" w:sz="0" w:space="0" w:color="auto"/>
        <w:right w:val="none" w:sz="0" w:space="0" w:color="auto"/>
      </w:divBdr>
    </w:div>
    <w:div w:id="1689065710">
      <w:bodyDiv w:val="1"/>
      <w:marLeft w:val="0"/>
      <w:marRight w:val="0"/>
      <w:marTop w:val="0"/>
      <w:marBottom w:val="0"/>
      <w:divBdr>
        <w:top w:val="none" w:sz="0" w:space="0" w:color="auto"/>
        <w:left w:val="none" w:sz="0" w:space="0" w:color="auto"/>
        <w:bottom w:val="none" w:sz="0" w:space="0" w:color="auto"/>
        <w:right w:val="none" w:sz="0" w:space="0" w:color="auto"/>
      </w:divBdr>
    </w:div>
    <w:div w:id="1690910400">
      <w:bodyDiv w:val="1"/>
      <w:marLeft w:val="0"/>
      <w:marRight w:val="0"/>
      <w:marTop w:val="0"/>
      <w:marBottom w:val="0"/>
      <w:divBdr>
        <w:top w:val="none" w:sz="0" w:space="0" w:color="auto"/>
        <w:left w:val="none" w:sz="0" w:space="0" w:color="auto"/>
        <w:bottom w:val="none" w:sz="0" w:space="0" w:color="auto"/>
        <w:right w:val="none" w:sz="0" w:space="0" w:color="auto"/>
      </w:divBdr>
    </w:div>
    <w:div w:id="1694922184">
      <w:bodyDiv w:val="1"/>
      <w:marLeft w:val="0"/>
      <w:marRight w:val="0"/>
      <w:marTop w:val="0"/>
      <w:marBottom w:val="0"/>
      <w:divBdr>
        <w:top w:val="none" w:sz="0" w:space="0" w:color="auto"/>
        <w:left w:val="none" w:sz="0" w:space="0" w:color="auto"/>
        <w:bottom w:val="none" w:sz="0" w:space="0" w:color="auto"/>
        <w:right w:val="none" w:sz="0" w:space="0" w:color="auto"/>
      </w:divBdr>
    </w:div>
    <w:div w:id="1696955955">
      <w:bodyDiv w:val="1"/>
      <w:marLeft w:val="0"/>
      <w:marRight w:val="0"/>
      <w:marTop w:val="0"/>
      <w:marBottom w:val="0"/>
      <w:divBdr>
        <w:top w:val="none" w:sz="0" w:space="0" w:color="auto"/>
        <w:left w:val="none" w:sz="0" w:space="0" w:color="auto"/>
        <w:bottom w:val="none" w:sz="0" w:space="0" w:color="auto"/>
        <w:right w:val="none" w:sz="0" w:space="0" w:color="auto"/>
      </w:divBdr>
    </w:div>
    <w:div w:id="1707022232">
      <w:bodyDiv w:val="1"/>
      <w:marLeft w:val="0"/>
      <w:marRight w:val="0"/>
      <w:marTop w:val="0"/>
      <w:marBottom w:val="0"/>
      <w:divBdr>
        <w:top w:val="none" w:sz="0" w:space="0" w:color="auto"/>
        <w:left w:val="none" w:sz="0" w:space="0" w:color="auto"/>
        <w:bottom w:val="none" w:sz="0" w:space="0" w:color="auto"/>
        <w:right w:val="none" w:sz="0" w:space="0" w:color="auto"/>
      </w:divBdr>
    </w:div>
    <w:div w:id="1707293939">
      <w:bodyDiv w:val="1"/>
      <w:marLeft w:val="0"/>
      <w:marRight w:val="0"/>
      <w:marTop w:val="0"/>
      <w:marBottom w:val="0"/>
      <w:divBdr>
        <w:top w:val="none" w:sz="0" w:space="0" w:color="auto"/>
        <w:left w:val="none" w:sz="0" w:space="0" w:color="auto"/>
        <w:bottom w:val="none" w:sz="0" w:space="0" w:color="auto"/>
        <w:right w:val="none" w:sz="0" w:space="0" w:color="auto"/>
      </w:divBdr>
    </w:div>
    <w:div w:id="1711414270">
      <w:bodyDiv w:val="1"/>
      <w:marLeft w:val="0"/>
      <w:marRight w:val="0"/>
      <w:marTop w:val="0"/>
      <w:marBottom w:val="0"/>
      <w:divBdr>
        <w:top w:val="none" w:sz="0" w:space="0" w:color="auto"/>
        <w:left w:val="none" w:sz="0" w:space="0" w:color="auto"/>
        <w:bottom w:val="none" w:sz="0" w:space="0" w:color="auto"/>
        <w:right w:val="none" w:sz="0" w:space="0" w:color="auto"/>
      </w:divBdr>
    </w:div>
    <w:div w:id="1726366669">
      <w:bodyDiv w:val="1"/>
      <w:marLeft w:val="0"/>
      <w:marRight w:val="0"/>
      <w:marTop w:val="0"/>
      <w:marBottom w:val="0"/>
      <w:divBdr>
        <w:top w:val="none" w:sz="0" w:space="0" w:color="auto"/>
        <w:left w:val="none" w:sz="0" w:space="0" w:color="auto"/>
        <w:bottom w:val="none" w:sz="0" w:space="0" w:color="auto"/>
        <w:right w:val="none" w:sz="0" w:space="0" w:color="auto"/>
      </w:divBdr>
    </w:div>
    <w:div w:id="1727071774">
      <w:bodyDiv w:val="1"/>
      <w:marLeft w:val="0"/>
      <w:marRight w:val="0"/>
      <w:marTop w:val="0"/>
      <w:marBottom w:val="0"/>
      <w:divBdr>
        <w:top w:val="none" w:sz="0" w:space="0" w:color="auto"/>
        <w:left w:val="none" w:sz="0" w:space="0" w:color="auto"/>
        <w:bottom w:val="none" w:sz="0" w:space="0" w:color="auto"/>
        <w:right w:val="none" w:sz="0" w:space="0" w:color="auto"/>
      </w:divBdr>
    </w:div>
    <w:div w:id="1727292686">
      <w:bodyDiv w:val="1"/>
      <w:marLeft w:val="0"/>
      <w:marRight w:val="0"/>
      <w:marTop w:val="0"/>
      <w:marBottom w:val="0"/>
      <w:divBdr>
        <w:top w:val="none" w:sz="0" w:space="0" w:color="auto"/>
        <w:left w:val="none" w:sz="0" w:space="0" w:color="auto"/>
        <w:bottom w:val="none" w:sz="0" w:space="0" w:color="auto"/>
        <w:right w:val="none" w:sz="0" w:space="0" w:color="auto"/>
      </w:divBdr>
    </w:div>
    <w:div w:id="1730230425">
      <w:bodyDiv w:val="1"/>
      <w:marLeft w:val="0"/>
      <w:marRight w:val="0"/>
      <w:marTop w:val="0"/>
      <w:marBottom w:val="0"/>
      <w:divBdr>
        <w:top w:val="none" w:sz="0" w:space="0" w:color="auto"/>
        <w:left w:val="none" w:sz="0" w:space="0" w:color="auto"/>
        <w:bottom w:val="none" w:sz="0" w:space="0" w:color="auto"/>
        <w:right w:val="none" w:sz="0" w:space="0" w:color="auto"/>
      </w:divBdr>
    </w:div>
    <w:div w:id="1732196710">
      <w:bodyDiv w:val="1"/>
      <w:marLeft w:val="0"/>
      <w:marRight w:val="0"/>
      <w:marTop w:val="0"/>
      <w:marBottom w:val="0"/>
      <w:divBdr>
        <w:top w:val="none" w:sz="0" w:space="0" w:color="auto"/>
        <w:left w:val="none" w:sz="0" w:space="0" w:color="auto"/>
        <w:bottom w:val="none" w:sz="0" w:space="0" w:color="auto"/>
        <w:right w:val="none" w:sz="0" w:space="0" w:color="auto"/>
      </w:divBdr>
    </w:div>
    <w:div w:id="1737506883">
      <w:bodyDiv w:val="1"/>
      <w:marLeft w:val="0"/>
      <w:marRight w:val="0"/>
      <w:marTop w:val="0"/>
      <w:marBottom w:val="0"/>
      <w:divBdr>
        <w:top w:val="none" w:sz="0" w:space="0" w:color="auto"/>
        <w:left w:val="none" w:sz="0" w:space="0" w:color="auto"/>
        <w:bottom w:val="none" w:sz="0" w:space="0" w:color="auto"/>
        <w:right w:val="none" w:sz="0" w:space="0" w:color="auto"/>
      </w:divBdr>
    </w:div>
    <w:div w:id="1738089334">
      <w:bodyDiv w:val="1"/>
      <w:marLeft w:val="0"/>
      <w:marRight w:val="0"/>
      <w:marTop w:val="0"/>
      <w:marBottom w:val="0"/>
      <w:divBdr>
        <w:top w:val="none" w:sz="0" w:space="0" w:color="auto"/>
        <w:left w:val="none" w:sz="0" w:space="0" w:color="auto"/>
        <w:bottom w:val="none" w:sz="0" w:space="0" w:color="auto"/>
        <w:right w:val="none" w:sz="0" w:space="0" w:color="auto"/>
      </w:divBdr>
    </w:div>
    <w:div w:id="1739747923">
      <w:bodyDiv w:val="1"/>
      <w:marLeft w:val="0"/>
      <w:marRight w:val="0"/>
      <w:marTop w:val="0"/>
      <w:marBottom w:val="0"/>
      <w:divBdr>
        <w:top w:val="none" w:sz="0" w:space="0" w:color="auto"/>
        <w:left w:val="none" w:sz="0" w:space="0" w:color="auto"/>
        <w:bottom w:val="none" w:sz="0" w:space="0" w:color="auto"/>
        <w:right w:val="none" w:sz="0" w:space="0" w:color="auto"/>
      </w:divBdr>
    </w:div>
    <w:div w:id="1741823737">
      <w:bodyDiv w:val="1"/>
      <w:marLeft w:val="0"/>
      <w:marRight w:val="0"/>
      <w:marTop w:val="0"/>
      <w:marBottom w:val="0"/>
      <w:divBdr>
        <w:top w:val="none" w:sz="0" w:space="0" w:color="auto"/>
        <w:left w:val="none" w:sz="0" w:space="0" w:color="auto"/>
        <w:bottom w:val="none" w:sz="0" w:space="0" w:color="auto"/>
        <w:right w:val="none" w:sz="0" w:space="0" w:color="auto"/>
      </w:divBdr>
    </w:div>
    <w:div w:id="1744327760">
      <w:bodyDiv w:val="1"/>
      <w:marLeft w:val="0"/>
      <w:marRight w:val="0"/>
      <w:marTop w:val="0"/>
      <w:marBottom w:val="0"/>
      <w:divBdr>
        <w:top w:val="none" w:sz="0" w:space="0" w:color="auto"/>
        <w:left w:val="none" w:sz="0" w:space="0" w:color="auto"/>
        <w:bottom w:val="none" w:sz="0" w:space="0" w:color="auto"/>
        <w:right w:val="none" w:sz="0" w:space="0" w:color="auto"/>
      </w:divBdr>
    </w:div>
    <w:div w:id="1745250768">
      <w:bodyDiv w:val="1"/>
      <w:marLeft w:val="0"/>
      <w:marRight w:val="0"/>
      <w:marTop w:val="0"/>
      <w:marBottom w:val="0"/>
      <w:divBdr>
        <w:top w:val="none" w:sz="0" w:space="0" w:color="auto"/>
        <w:left w:val="none" w:sz="0" w:space="0" w:color="auto"/>
        <w:bottom w:val="none" w:sz="0" w:space="0" w:color="auto"/>
        <w:right w:val="none" w:sz="0" w:space="0" w:color="auto"/>
      </w:divBdr>
    </w:div>
    <w:div w:id="1752502354">
      <w:bodyDiv w:val="1"/>
      <w:marLeft w:val="0"/>
      <w:marRight w:val="0"/>
      <w:marTop w:val="0"/>
      <w:marBottom w:val="0"/>
      <w:divBdr>
        <w:top w:val="none" w:sz="0" w:space="0" w:color="auto"/>
        <w:left w:val="none" w:sz="0" w:space="0" w:color="auto"/>
        <w:bottom w:val="none" w:sz="0" w:space="0" w:color="auto"/>
        <w:right w:val="none" w:sz="0" w:space="0" w:color="auto"/>
      </w:divBdr>
    </w:div>
    <w:div w:id="1758864022">
      <w:bodyDiv w:val="1"/>
      <w:marLeft w:val="0"/>
      <w:marRight w:val="0"/>
      <w:marTop w:val="0"/>
      <w:marBottom w:val="0"/>
      <w:divBdr>
        <w:top w:val="none" w:sz="0" w:space="0" w:color="auto"/>
        <w:left w:val="none" w:sz="0" w:space="0" w:color="auto"/>
        <w:bottom w:val="none" w:sz="0" w:space="0" w:color="auto"/>
        <w:right w:val="none" w:sz="0" w:space="0" w:color="auto"/>
      </w:divBdr>
    </w:div>
    <w:div w:id="1761370366">
      <w:bodyDiv w:val="1"/>
      <w:marLeft w:val="0"/>
      <w:marRight w:val="0"/>
      <w:marTop w:val="0"/>
      <w:marBottom w:val="0"/>
      <w:divBdr>
        <w:top w:val="none" w:sz="0" w:space="0" w:color="auto"/>
        <w:left w:val="none" w:sz="0" w:space="0" w:color="auto"/>
        <w:bottom w:val="none" w:sz="0" w:space="0" w:color="auto"/>
        <w:right w:val="none" w:sz="0" w:space="0" w:color="auto"/>
      </w:divBdr>
    </w:div>
    <w:div w:id="1762800185">
      <w:bodyDiv w:val="1"/>
      <w:marLeft w:val="0"/>
      <w:marRight w:val="0"/>
      <w:marTop w:val="0"/>
      <w:marBottom w:val="0"/>
      <w:divBdr>
        <w:top w:val="none" w:sz="0" w:space="0" w:color="auto"/>
        <w:left w:val="none" w:sz="0" w:space="0" w:color="auto"/>
        <w:bottom w:val="none" w:sz="0" w:space="0" w:color="auto"/>
        <w:right w:val="none" w:sz="0" w:space="0" w:color="auto"/>
      </w:divBdr>
    </w:div>
    <w:div w:id="1765303348">
      <w:bodyDiv w:val="1"/>
      <w:marLeft w:val="0"/>
      <w:marRight w:val="0"/>
      <w:marTop w:val="0"/>
      <w:marBottom w:val="0"/>
      <w:divBdr>
        <w:top w:val="none" w:sz="0" w:space="0" w:color="auto"/>
        <w:left w:val="none" w:sz="0" w:space="0" w:color="auto"/>
        <w:bottom w:val="none" w:sz="0" w:space="0" w:color="auto"/>
        <w:right w:val="none" w:sz="0" w:space="0" w:color="auto"/>
      </w:divBdr>
    </w:div>
    <w:div w:id="1766850652">
      <w:bodyDiv w:val="1"/>
      <w:marLeft w:val="0"/>
      <w:marRight w:val="0"/>
      <w:marTop w:val="0"/>
      <w:marBottom w:val="0"/>
      <w:divBdr>
        <w:top w:val="none" w:sz="0" w:space="0" w:color="auto"/>
        <w:left w:val="none" w:sz="0" w:space="0" w:color="auto"/>
        <w:bottom w:val="none" w:sz="0" w:space="0" w:color="auto"/>
        <w:right w:val="none" w:sz="0" w:space="0" w:color="auto"/>
      </w:divBdr>
    </w:div>
    <w:div w:id="1776368643">
      <w:bodyDiv w:val="1"/>
      <w:marLeft w:val="0"/>
      <w:marRight w:val="0"/>
      <w:marTop w:val="0"/>
      <w:marBottom w:val="0"/>
      <w:divBdr>
        <w:top w:val="none" w:sz="0" w:space="0" w:color="auto"/>
        <w:left w:val="none" w:sz="0" w:space="0" w:color="auto"/>
        <w:bottom w:val="none" w:sz="0" w:space="0" w:color="auto"/>
        <w:right w:val="none" w:sz="0" w:space="0" w:color="auto"/>
      </w:divBdr>
    </w:div>
    <w:div w:id="1784380166">
      <w:bodyDiv w:val="1"/>
      <w:marLeft w:val="0"/>
      <w:marRight w:val="0"/>
      <w:marTop w:val="0"/>
      <w:marBottom w:val="0"/>
      <w:divBdr>
        <w:top w:val="none" w:sz="0" w:space="0" w:color="auto"/>
        <w:left w:val="none" w:sz="0" w:space="0" w:color="auto"/>
        <w:bottom w:val="none" w:sz="0" w:space="0" w:color="auto"/>
        <w:right w:val="none" w:sz="0" w:space="0" w:color="auto"/>
      </w:divBdr>
    </w:div>
    <w:div w:id="1788892788">
      <w:bodyDiv w:val="1"/>
      <w:marLeft w:val="0"/>
      <w:marRight w:val="0"/>
      <w:marTop w:val="0"/>
      <w:marBottom w:val="0"/>
      <w:divBdr>
        <w:top w:val="none" w:sz="0" w:space="0" w:color="auto"/>
        <w:left w:val="none" w:sz="0" w:space="0" w:color="auto"/>
        <w:bottom w:val="none" w:sz="0" w:space="0" w:color="auto"/>
        <w:right w:val="none" w:sz="0" w:space="0" w:color="auto"/>
      </w:divBdr>
    </w:div>
    <w:div w:id="1805654486">
      <w:bodyDiv w:val="1"/>
      <w:marLeft w:val="0"/>
      <w:marRight w:val="0"/>
      <w:marTop w:val="0"/>
      <w:marBottom w:val="0"/>
      <w:divBdr>
        <w:top w:val="none" w:sz="0" w:space="0" w:color="auto"/>
        <w:left w:val="none" w:sz="0" w:space="0" w:color="auto"/>
        <w:bottom w:val="none" w:sz="0" w:space="0" w:color="auto"/>
        <w:right w:val="none" w:sz="0" w:space="0" w:color="auto"/>
      </w:divBdr>
    </w:div>
    <w:div w:id="1817797080">
      <w:bodyDiv w:val="1"/>
      <w:marLeft w:val="0"/>
      <w:marRight w:val="0"/>
      <w:marTop w:val="0"/>
      <w:marBottom w:val="0"/>
      <w:divBdr>
        <w:top w:val="none" w:sz="0" w:space="0" w:color="auto"/>
        <w:left w:val="none" w:sz="0" w:space="0" w:color="auto"/>
        <w:bottom w:val="none" w:sz="0" w:space="0" w:color="auto"/>
        <w:right w:val="none" w:sz="0" w:space="0" w:color="auto"/>
      </w:divBdr>
    </w:div>
    <w:div w:id="1818035658">
      <w:bodyDiv w:val="1"/>
      <w:marLeft w:val="0"/>
      <w:marRight w:val="0"/>
      <w:marTop w:val="0"/>
      <w:marBottom w:val="0"/>
      <w:divBdr>
        <w:top w:val="none" w:sz="0" w:space="0" w:color="auto"/>
        <w:left w:val="none" w:sz="0" w:space="0" w:color="auto"/>
        <w:bottom w:val="none" w:sz="0" w:space="0" w:color="auto"/>
        <w:right w:val="none" w:sz="0" w:space="0" w:color="auto"/>
      </w:divBdr>
    </w:div>
    <w:div w:id="1832216414">
      <w:bodyDiv w:val="1"/>
      <w:marLeft w:val="0"/>
      <w:marRight w:val="0"/>
      <w:marTop w:val="0"/>
      <w:marBottom w:val="0"/>
      <w:divBdr>
        <w:top w:val="none" w:sz="0" w:space="0" w:color="auto"/>
        <w:left w:val="none" w:sz="0" w:space="0" w:color="auto"/>
        <w:bottom w:val="none" w:sz="0" w:space="0" w:color="auto"/>
        <w:right w:val="none" w:sz="0" w:space="0" w:color="auto"/>
      </w:divBdr>
    </w:div>
    <w:div w:id="1833831537">
      <w:bodyDiv w:val="1"/>
      <w:marLeft w:val="0"/>
      <w:marRight w:val="0"/>
      <w:marTop w:val="0"/>
      <w:marBottom w:val="0"/>
      <w:divBdr>
        <w:top w:val="none" w:sz="0" w:space="0" w:color="auto"/>
        <w:left w:val="none" w:sz="0" w:space="0" w:color="auto"/>
        <w:bottom w:val="none" w:sz="0" w:space="0" w:color="auto"/>
        <w:right w:val="none" w:sz="0" w:space="0" w:color="auto"/>
      </w:divBdr>
    </w:div>
    <w:div w:id="1840850708">
      <w:bodyDiv w:val="1"/>
      <w:marLeft w:val="0"/>
      <w:marRight w:val="0"/>
      <w:marTop w:val="0"/>
      <w:marBottom w:val="0"/>
      <w:divBdr>
        <w:top w:val="none" w:sz="0" w:space="0" w:color="auto"/>
        <w:left w:val="none" w:sz="0" w:space="0" w:color="auto"/>
        <w:bottom w:val="none" w:sz="0" w:space="0" w:color="auto"/>
        <w:right w:val="none" w:sz="0" w:space="0" w:color="auto"/>
      </w:divBdr>
    </w:div>
    <w:div w:id="1842161102">
      <w:bodyDiv w:val="1"/>
      <w:marLeft w:val="0"/>
      <w:marRight w:val="0"/>
      <w:marTop w:val="0"/>
      <w:marBottom w:val="0"/>
      <w:divBdr>
        <w:top w:val="none" w:sz="0" w:space="0" w:color="auto"/>
        <w:left w:val="none" w:sz="0" w:space="0" w:color="auto"/>
        <w:bottom w:val="none" w:sz="0" w:space="0" w:color="auto"/>
        <w:right w:val="none" w:sz="0" w:space="0" w:color="auto"/>
      </w:divBdr>
    </w:div>
    <w:div w:id="1843277398">
      <w:bodyDiv w:val="1"/>
      <w:marLeft w:val="0"/>
      <w:marRight w:val="0"/>
      <w:marTop w:val="0"/>
      <w:marBottom w:val="0"/>
      <w:divBdr>
        <w:top w:val="none" w:sz="0" w:space="0" w:color="auto"/>
        <w:left w:val="none" w:sz="0" w:space="0" w:color="auto"/>
        <w:bottom w:val="none" w:sz="0" w:space="0" w:color="auto"/>
        <w:right w:val="none" w:sz="0" w:space="0" w:color="auto"/>
      </w:divBdr>
    </w:div>
    <w:div w:id="1851677496">
      <w:bodyDiv w:val="1"/>
      <w:marLeft w:val="0"/>
      <w:marRight w:val="0"/>
      <w:marTop w:val="0"/>
      <w:marBottom w:val="0"/>
      <w:divBdr>
        <w:top w:val="none" w:sz="0" w:space="0" w:color="auto"/>
        <w:left w:val="none" w:sz="0" w:space="0" w:color="auto"/>
        <w:bottom w:val="none" w:sz="0" w:space="0" w:color="auto"/>
        <w:right w:val="none" w:sz="0" w:space="0" w:color="auto"/>
      </w:divBdr>
    </w:div>
    <w:div w:id="1854152730">
      <w:bodyDiv w:val="1"/>
      <w:marLeft w:val="0"/>
      <w:marRight w:val="0"/>
      <w:marTop w:val="0"/>
      <w:marBottom w:val="0"/>
      <w:divBdr>
        <w:top w:val="none" w:sz="0" w:space="0" w:color="auto"/>
        <w:left w:val="none" w:sz="0" w:space="0" w:color="auto"/>
        <w:bottom w:val="none" w:sz="0" w:space="0" w:color="auto"/>
        <w:right w:val="none" w:sz="0" w:space="0" w:color="auto"/>
      </w:divBdr>
    </w:div>
    <w:div w:id="1862818831">
      <w:bodyDiv w:val="1"/>
      <w:marLeft w:val="0"/>
      <w:marRight w:val="0"/>
      <w:marTop w:val="0"/>
      <w:marBottom w:val="0"/>
      <w:divBdr>
        <w:top w:val="none" w:sz="0" w:space="0" w:color="auto"/>
        <w:left w:val="none" w:sz="0" w:space="0" w:color="auto"/>
        <w:bottom w:val="none" w:sz="0" w:space="0" w:color="auto"/>
        <w:right w:val="none" w:sz="0" w:space="0" w:color="auto"/>
      </w:divBdr>
    </w:div>
    <w:div w:id="1869948963">
      <w:bodyDiv w:val="1"/>
      <w:marLeft w:val="0"/>
      <w:marRight w:val="0"/>
      <w:marTop w:val="0"/>
      <w:marBottom w:val="0"/>
      <w:divBdr>
        <w:top w:val="none" w:sz="0" w:space="0" w:color="auto"/>
        <w:left w:val="none" w:sz="0" w:space="0" w:color="auto"/>
        <w:bottom w:val="none" w:sz="0" w:space="0" w:color="auto"/>
        <w:right w:val="none" w:sz="0" w:space="0" w:color="auto"/>
      </w:divBdr>
    </w:div>
    <w:div w:id="1879779082">
      <w:bodyDiv w:val="1"/>
      <w:marLeft w:val="0"/>
      <w:marRight w:val="0"/>
      <w:marTop w:val="0"/>
      <w:marBottom w:val="0"/>
      <w:divBdr>
        <w:top w:val="none" w:sz="0" w:space="0" w:color="auto"/>
        <w:left w:val="none" w:sz="0" w:space="0" w:color="auto"/>
        <w:bottom w:val="none" w:sz="0" w:space="0" w:color="auto"/>
        <w:right w:val="none" w:sz="0" w:space="0" w:color="auto"/>
      </w:divBdr>
    </w:div>
    <w:div w:id="1882588700">
      <w:bodyDiv w:val="1"/>
      <w:marLeft w:val="0"/>
      <w:marRight w:val="0"/>
      <w:marTop w:val="0"/>
      <w:marBottom w:val="0"/>
      <w:divBdr>
        <w:top w:val="none" w:sz="0" w:space="0" w:color="auto"/>
        <w:left w:val="none" w:sz="0" w:space="0" w:color="auto"/>
        <w:bottom w:val="none" w:sz="0" w:space="0" w:color="auto"/>
        <w:right w:val="none" w:sz="0" w:space="0" w:color="auto"/>
      </w:divBdr>
    </w:div>
    <w:div w:id="1883975491">
      <w:bodyDiv w:val="1"/>
      <w:marLeft w:val="0"/>
      <w:marRight w:val="0"/>
      <w:marTop w:val="0"/>
      <w:marBottom w:val="0"/>
      <w:divBdr>
        <w:top w:val="none" w:sz="0" w:space="0" w:color="auto"/>
        <w:left w:val="none" w:sz="0" w:space="0" w:color="auto"/>
        <w:bottom w:val="none" w:sz="0" w:space="0" w:color="auto"/>
        <w:right w:val="none" w:sz="0" w:space="0" w:color="auto"/>
      </w:divBdr>
    </w:div>
    <w:div w:id="1887135099">
      <w:bodyDiv w:val="1"/>
      <w:marLeft w:val="0"/>
      <w:marRight w:val="0"/>
      <w:marTop w:val="0"/>
      <w:marBottom w:val="0"/>
      <w:divBdr>
        <w:top w:val="none" w:sz="0" w:space="0" w:color="auto"/>
        <w:left w:val="none" w:sz="0" w:space="0" w:color="auto"/>
        <w:bottom w:val="none" w:sz="0" w:space="0" w:color="auto"/>
        <w:right w:val="none" w:sz="0" w:space="0" w:color="auto"/>
      </w:divBdr>
    </w:div>
    <w:div w:id="1910727455">
      <w:bodyDiv w:val="1"/>
      <w:marLeft w:val="0"/>
      <w:marRight w:val="0"/>
      <w:marTop w:val="0"/>
      <w:marBottom w:val="0"/>
      <w:divBdr>
        <w:top w:val="none" w:sz="0" w:space="0" w:color="auto"/>
        <w:left w:val="none" w:sz="0" w:space="0" w:color="auto"/>
        <w:bottom w:val="none" w:sz="0" w:space="0" w:color="auto"/>
        <w:right w:val="none" w:sz="0" w:space="0" w:color="auto"/>
      </w:divBdr>
    </w:div>
    <w:div w:id="1918636263">
      <w:bodyDiv w:val="1"/>
      <w:marLeft w:val="0"/>
      <w:marRight w:val="0"/>
      <w:marTop w:val="0"/>
      <w:marBottom w:val="0"/>
      <w:divBdr>
        <w:top w:val="none" w:sz="0" w:space="0" w:color="auto"/>
        <w:left w:val="none" w:sz="0" w:space="0" w:color="auto"/>
        <w:bottom w:val="none" w:sz="0" w:space="0" w:color="auto"/>
        <w:right w:val="none" w:sz="0" w:space="0" w:color="auto"/>
      </w:divBdr>
    </w:div>
    <w:div w:id="1922130879">
      <w:bodyDiv w:val="1"/>
      <w:marLeft w:val="0"/>
      <w:marRight w:val="0"/>
      <w:marTop w:val="0"/>
      <w:marBottom w:val="0"/>
      <w:divBdr>
        <w:top w:val="none" w:sz="0" w:space="0" w:color="auto"/>
        <w:left w:val="none" w:sz="0" w:space="0" w:color="auto"/>
        <w:bottom w:val="none" w:sz="0" w:space="0" w:color="auto"/>
        <w:right w:val="none" w:sz="0" w:space="0" w:color="auto"/>
      </w:divBdr>
    </w:div>
    <w:div w:id="1924222980">
      <w:bodyDiv w:val="1"/>
      <w:marLeft w:val="0"/>
      <w:marRight w:val="0"/>
      <w:marTop w:val="0"/>
      <w:marBottom w:val="0"/>
      <w:divBdr>
        <w:top w:val="none" w:sz="0" w:space="0" w:color="auto"/>
        <w:left w:val="none" w:sz="0" w:space="0" w:color="auto"/>
        <w:bottom w:val="none" w:sz="0" w:space="0" w:color="auto"/>
        <w:right w:val="none" w:sz="0" w:space="0" w:color="auto"/>
      </w:divBdr>
    </w:div>
    <w:div w:id="1924484245">
      <w:bodyDiv w:val="1"/>
      <w:marLeft w:val="0"/>
      <w:marRight w:val="0"/>
      <w:marTop w:val="0"/>
      <w:marBottom w:val="0"/>
      <w:divBdr>
        <w:top w:val="none" w:sz="0" w:space="0" w:color="auto"/>
        <w:left w:val="none" w:sz="0" w:space="0" w:color="auto"/>
        <w:bottom w:val="none" w:sz="0" w:space="0" w:color="auto"/>
        <w:right w:val="none" w:sz="0" w:space="0" w:color="auto"/>
      </w:divBdr>
    </w:div>
    <w:div w:id="1926111610">
      <w:bodyDiv w:val="1"/>
      <w:marLeft w:val="0"/>
      <w:marRight w:val="0"/>
      <w:marTop w:val="0"/>
      <w:marBottom w:val="0"/>
      <w:divBdr>
        <w:top w:val="none" w:sz="0" w:space="0" w:color="auto"/>
        <w:left w:val="none" w:sz="0" w:space="0" w:color="auto"/>
        <w:bottom w:val="none" w:sz="0" w:space="0" w:color="auto"/>
        <w:right w:val="none" w:sz="0" w:space="0" w:color="auto"/>
      </w:divBdr>
    </w:div>
    <w:div w:id="1933003819">
      <w:bodyDiv w:val="1"/>
      <w:marLeft w:val="0"/>
      <w:marRight w:val="0"/>
      <w:marTop w:val="0"/>
      <w:marBottom w:val="0"/>
      <w:divBdr>
        <w:top w:val="none" w:sz="0" w:space="0" w:color="auto"/>
        <w:left w:val="none" w:sz="0" w:space="0" w:color="auto"/>
        <w:bottom w:val="none" w:sz="0" w:space="0" w:color="auto"/>
        <w:right w:val="none" w:sz="0" w:space="0" w:color="auto"/>
      </w:divBdr>
    </w:div>
    <w:div w:id="1937202767">
      <w:bodyDiv w:val="1"/>
      <w:marLeft w:val="0"/>
      <w:marRight w:val="0"/>
      <w:marTop w:val="0"/>
      <w:marBottom w:val="0"/>
      <w:divBdr>
        <w:top w:val="none" w:sz="0" w:space="0" w:color="auto"/>
        <w:left w:val="none" w:sz="0" w:space="0" w:color="auto"/>
        <w:bottom w:val="none" w:sz="0" w:space="0" w:color="auto"/>
        <w:right w:val="none" w:sz="0" w:space="0" w:color="auto"/>
      </w:divBdr>
    </w:div>
    <w:div w:id="1946424581">
      <w:bodyDiv w:val="1"/>
      <w:marLeft w:val="0"/>
      <w:marRight w:val="0"/>
      <w:marTop w:val="0"/>
      <w:marBottom w:val="0"/>
      <w:divBdr>
        <w:top w:val="none" w:sz="0" w:space="0" w:color="auto"/>
        <w:left w:val="none" w:sz="0" w:space="0" w:color="auto"/>
        <w:bottom w:val="none" w:sz="0" w:space="0" w:color="auto"/>
        <w:right w:val="none" w:sz="0" w:space="0" w:color="auto"/>
      </w:divBdr>
    </w:div>
    <w:div w:id="1950314826">
      <w:bodyDiv w:val="1"/>
      <w:marLeft w:val="0"/>
      <w:marRight w:val="0"/>
      <w:marTop w:val="0"/>
      <w:marBottom w:val="0"/>
      <w:divBdr>
        <w:top w:val="none" w:sz="0" w:space="0" w:color="auto"/>
        <w:left w:val="none" w:sz="0" w:space="0" w:color="auto"/>
        <w:bottom w:val="none" w:sz="0" w:space="0" w:color="auto"/>
        <w:right w:val="none" w:sz="0" w:space="0" w:color="auto"/>
      </w:divBdr>
    </w:div>
    <w:div w:id="1960602631">
      <w:bodyDiv w:val="1"/>
      <w:marLeft w:val="0"/>
      <w:marRight w:val="0"/>
      <w:marTop w:val="0"/>
      <w:marBottom w:val="0"/>
      <w:divBdr>
        <w:top w:val="none" w:sz="0" w:space="0" w:color="auto"/>
        <w:left w:val="none" w:sz="0" w:space="0" w:color="auto"/>
        <w:bottom w:val="none" w:sz="0" w:space="0" w:color="auto"/>
        <w:right w:val="none" w:sz="0" w:space="0" w:color="auto"/>
      </w:divBdr>
    </w:div>
    <w:div w:id="1965500322">
      <w:bodyDiv w:val="1"/>
      <w:marLeft w:val="0"/>
      <w:marRight w:val="0"/>
      <w:marTop w:val="0"/>
      <w:marBottom w:val="0"/>
      <w:divBdr>
        <w:top w:val="none" w:sz="0" w:space="0" w:color="auto"/>
        <w:left w:val="none" w:sz="0" w:space="0" w:color="auto"/>
        <w:bottom w:val="none" w:sz="0" w:space="0" w:color="auto"/>
        <w:right w:val="none" w:sz="0" w:space="0" w:color="auto"/>
      </w:divBdr>
    </w:div>
    <w:div w:id="1979996065">
      <w:bodyDiv w:val="1"/>
      <w:marLeft w:val="0"/>
      <w:marRight w:val="0"/>
      <w:marTop w:val="0"/>
      <w:marBottom w:val="0"/>
      <w:divBdr>
        <w:top w:val="none" w:sz="0" w:space="0" w:color="auto"/>
        <w:left w:val="none" w:sz="0" w:space="0" w:color="auto"/>
        <w:bottom w:val="none" w:sz="0" w:space="0" w:color="auto"/>
        <w:right w:val="none" w:sz="0" w:space="0" w:color="auto"/>
      </w:divBdr>
    </w:div>
    <w:div w:id="1983535469">
      <w:bodyDiv w:val="1"/>
      <w:marLeft w:val="0"/>
      <w:marRight w:val="0"/>
      <w:marTop w:val="0"/>
      <w:marBottom w:val="0"/>
      <w:divBdr>
        <w:top w:val="none" w:sz="0" w:space="0" w:color="auto"/>
        <w:left w:val="none" w:sz="0" w:space="0" w:color="auto"/>
        <w:bottom w:val="none" w:sz="0" w:space="0" w:color="auto"/>
        <w:right w:val="none" w:sz="0" w:space="0" w:color="auto"/>
      </w:divBdr>
    </w:div>
    <w:div w:id="1984115812">
      <w:bodyDiv w:val="1"/>
      <w:marLeft w:val="0"/>
      <w:marRight w:val="0"/>
      <w:marTop w:val="0"/>
      <w:marBottom w:val="0"/>
      <w:divBdr>
        <w:top w:val="none" w:sz="0" w:space="0" w:color="auto"/>
        <w:left w:val="none" w:sz="0" w:space="0" w:color="auto"/>
        <w:bottom w:val="none" w:sz="0" w:space="0" w:color="auto"/>
        <w:right w:val="none" w:sz="0" w:space="0" w:color="auto"/>
      </w:divBdr>
    </w:div>
    <w:div w:id="1985044547">
      <w:bodyDiv w:val="1"/>
      <w:marLeft w:val="0"/>
      <w:marRight w:val="0"/>
      <w:marTop w:val="0"/>
      <w:marBottom w:val="0"/>
      <w:divBdr>
        <w:top w:val="none" w:sz="0" w:space="0" w:color="auto"/>
        <w:left w:val="none" w:sz="0" w:space="0" w:color="auto"/>
        <w:bottom w:val="none" w:sz="0" w:space="0" w:color="auto"/>
        <w:right w:val="none" w:sz="0" w:space="0" w:color="auto"/>
      </w:divBdr>
    </w:div>
    <w:div w:id="1987200293">
      <w:bodyDiv w:val="1"/>
      <w:marLeft w:val="0"/>
      <w:marRight w:val="0"/>
      <w:marTop w:val="0"/>
      <w:marBottom w:val="0"/>
      <w:divBdr>
        <w:top w:val="none" w:sz="0" w:space="0" w:color="auto"/>
        <w:left w:val="none" w:sz="0" w:space="0" w:color="auto"/>
        <w:bottom w:val="none" w:sz="0" w:space="0" w:color="auto"/>
        <w:right w:val="none" w:sz="0" w:space="0" w:color="auto"/>
      </w:divBdr>
    </w:div>
    <w:div w:id="1996715745">
      <w:bodyDiv w:val="1"/>
      <w:marLeft w:val="0"/>
      <w:marRight w:val="0"/>
      <w:marTop w:val="0"/>
      <w:marBottom w:val="0"/>
      <w:divBdr>
        <w:top w:val="none" w:sz="0" w:space="0" w:color="auto"/>
        <w:left w:val="none" w:sz="0" w:space="0" w:color="auto"/>
        <w:bottom w:val="none" w:sz="0" w:space="0" w:color="auto"/>
        <w:right w:val="none" w:sz="0" w:space="0" w:color="auto"/>
      </w:divBdr>
    </w:div>
    <w:div w:id="2003502975">
      <w:bodyDiv w:val="1"/>
      <w:marLeft w:val="0"/>
      <w:marRight w:val="0"/>
      <w:marTop w:val="0"/>
      <w:marBottom w:val="0"/>
      <w:divBdr>
        <w:top w:val="none" w:sz="0" w:space="0" w:color="auto"/>
        <w:left w:val="none" w:sz="0" w:space="0" w:color="auto"/>
        <w:bottom w:val="none" w:sz="0" w:space="0" w:color="auto"/>
        <w:right w:val="none" w:sz="0" w:space="0" w:color="auto"/>
      </w:divBdr>
    </w:div>
    <w:div w:id="2005625792">
      <w:bodyDiv w:val="1"/>
      <w:marLeft w:val="0"/>
      <w:marRight w:val="0"/>
      <w:marTop w:val="0"/>
      <w:marBottom w:val="0"/>
      <w:divBdr>
        <w:top w:val="none" w:sz="0" w:space="0" w:color="auto"/>
        <w:left w:val="none" w:sz="0" w:space="0" w:color="auto"/>
        <w:bottom w:val="none" w:sz="0" w:space="0" w:color="auto"/>
        <w:right w:val="none" w:sz="0" w:space="0" w:color="auto"/>
      </w:divBdr>
    </w:div>
    <w:div w:id="2014333019">
      <w:bodyDiv w:val="1"/>
      <w:marLeft w:val="0"/>
      <w:marRight w:val="0"/>
      <w:marTop w:val="0"/>
      <w:marBottom w:val="0"/>
      <w:divBdr>
        <w:top w:val="none" w:sz="0" w:space="0" w:color="auto"/>
        <w:left w:val="none" w:sz="0" w:space="0" w:color="auto"/>
        <w:bottom w:val="none" w:sz="0" w:space="0" w:color="auto"/>
        <w:right w:val="none" w:sz="0" w:space="0" w:color="auto"/>
      </w:divBdr>
    </w:div>
    <w:div w:id="2029867259">
      <w:bodyDiv w:val="1"/>
      <w:marLeft w:val="0"/>
      <w:marRight w:val="0"/>
      <w:marTop w:val="0"/>
      <w:marBottom w:val="0"/>
      <w:divBdr>
        <w:top w:val="none" w:sz="0" w:space="0" w:color="auto"/>
        <w:left w:val="none" w:sz="0" w:space="0" w:color="auto"/>
        <w:bottom w:val="none" w:sz="0" w:space="0" w:color="auto"/>
        <w:right w:val="none" w:sz="0" w:space="0" w:color="auto"/>
      </w:divBdr>
    </w:div>
    <w:div w:id="2032954048">
      <w:bodyDiv w:val="1"/>
      <w:marLeft w:val="0"/>
      <w:marRight w:val="0"/>
      <w:marTop w:val="0"/>
      <w:marBottom w:val="0"/>
      <w:divBdr>
        <w:top w:val="none" w:sz="0" w:space="0" w:color="auto"/>
        <w:left w:val="none" w:sz="0" w:space="0" w:color="auto"/>
        <w:bottom w:val="none" w:sz="0" w:space="0" w:color="auto"/>
        <w:right w:val="none" w:sz="0" w:space="0" w:color="auto"/>
      </w:divBdr>
    </w:div>
    <w:div w:id="2038004264">
      <w:bodyDiv w:val="1"/>
      <w:marLeft w:val="0"/>
      <w:marRight w:val="0"/>
      <w:marTop w:val="0"/>
      <w:marBottom w:val="0"/>
      <w:divBdr>
        <w:top w:val="none" w:sz="0" w:space="0" w:color="auto"/>
        <w:left w:val="none" w:sz="0" w:space="0" w:color="auto"/>
        <w:bottom w:val="none" w:sz="0" w:space="0" w:color="auto"/>
        <w:right w:val="none" w:sz="0" w:space="0" w:color="auto"/>
      </w:divBdr>
    </w:div>
    <w:div w:id="2056731137">
      <w:bodyDiv w:val="1"/>
      <w:marLeft w:val="0"/>
      <w:marRight w:val="0"/>
      <w:marTop w:val="0"/>
      <w:marBottom w:val="0"/>
      <w:divBdr>
        <w:top w:val="none" w:sz="0" w:space="0" w:color="auto"/>
        <w:left w:val="none" w:sz="0" w:space="0" w:color="auto"/>
        <w:bottom w:val="none" w:sz="0" w:space="0" w:color="auto"/>
        <w:right w:val="none" w:sz="0" w:space="0" w:color="auto"/>
      </w:divBdr>
    </w:div>
    <w:div w:id="2056735453">
      <w:bodyDiv w:val="1"/>
      <w:marLeft w:val="0"/>
      <w:marRight w:val="0"/>
      <w:marTop w:val="0"/>
      <w:marBottom w:val="0"/>
      <w:divBdr>
        <w:top w:val="none" w:sz="0" w:space="0" w:color="auto"/>
        <w:left w:val="none" w:sz="0" w:space="0" w:color="auto"/>
        <w:bottom w:val="none" w:sz="0" w:space="0" w:color="auto"/>
        <w:right w:val="none" w:sz="0" w:space="0" w:color="auto"/>
      </w:divBdr>
    </w:div>
    <w:div w:id="2063557703">
      <w:bodyDiv w:val="1"/>
      <w:marLeft w:val="0"/>
      <w:marRight w:val="0"/>
      <w:marTop w:val="0"/>
      <w:marBottom w:val="0"/>
      <w:divBdr>
        <w:top w:val="none" w:sz="0" w:space="0" w:color="auto"/>
        <w:left w:val="none" w:sz="0" w:space="0" w:color="auto"/>
        <w:bottom w:val="none" w:sz="0" w:space="0" w:color="auto"/>
        <w:right w:val="none" w:sz="0" w:space="0" w:color="auto"/>
      </w:divBdr>
    </w:div>
    <w:div w:id="2067490098">
      <w:bodyDiv w:val="1"/>
      <w:marLeft w:val="0"/>
      <w:marRight w:val="0"/>
      <w:marTop w:val="0"/>
      <w:marBottom w:val="0"/>
      <w:divBdr>
        <w:top w:val="none" w:sz="0" w:space="0" w:color="auto"/>
        <w:left w:val="none" w:sz="0" w:space="0" w:color="auto"/>
        <w:bottom w:val="none" w:sz="0" w:space="0" w:color="auto"/>
        <w:right w:val="none" w:sz="0" w:space="0" w:color="auto"/>
      </w:divBdr>
    </w:div>
    <w:div w:id="2075273534">
      <w:bodyDiv w:val="1"/>
      <w:marLeft w:val="0"/>
      <w:marRight w:val="0"/>
      <w:marTop w:val="0"/>
      <w:marBottom w:val="0"/>
      <w:divBdr>
        <w:top w:val="none" w:sz="0" w:space="0" w:color="auto"/>
        <w:left w:val="none" w:sz="0" w:space="0" w:color="auto"/>
        <w:bottom w:val="none" w:sz="0" w:space="0" w:color="auto"/>
        <w:right w:val="none" w:sz="0" w:space="0" w:color="auto"/>
      </w:divBdr>
    </w:div>
    <w:div w:id="2084644001">
      <w:bodyDiv w:val="1"/>
      <w:marLeft w:val="0"/>
      <w:marRight w:val="0"/>
      <w:marTop w:val="0"/>
      <w:marBottom w:val="0"/>
      <w:divBdr>
        <w:top w:val="none" w:sz="0" w:space="0" w:color="auto"/>
        <w:left w:val="none" w:sz="0" w:space="0" w:color="auto"/>
        <w:bottom w:val="none" w:sz="0" w:space="0" w:color="auto"/>
        <w:right w:val="none" w:sz="0" w:space="0" w:color="auto"/>
      </w:divBdr>
    </w:div>
    <w:div w:id="2087729107">
      <w:bodyDiv w:val="1"/>
      <w:marLeft w:val="0"/>
      <w:marRight w:val="0"/>
      <w:marTop w:val="0"/>
      <w:marBottom w:val="0"/>
      <w:divBdr>
        <w:top w:val="none" w:sz="0" w:space="0" w:color="auto"/>
        <w:left w:val="none" w:sz="0" w:space="0" w:color="auto"/>
        <w:bottom w:val="none" w:sz="0" w:space="0" w:color="auto"/>
        <w:right w:val="none" w:sz="0" w:space="0" w:color="auto"/>
      </w:divBdr>
    </w:div>
    <w:div w:id="2089228753">
      <w:bodyDiv w:val="1"/>
      <w:marLeft w:val="0"/>
      <w:marRight w:val="0"/>
      <w:marTop w:val="0"/>
      <w:marBottom w:val="0"/>
      <w:divBdr>
        <w:top w:val="none" w:sz="0" w:space="0" w:color="auto"/>
        <w:left w:val="none" w:sz="0" w:space="0" w:color="auto"/>
        <w:bottom w:val="none" w:sz="0" w:space="0" w:color="auto"/>
        <w:right w:val="none" w:sz="0" w:space="0" w:color="auto"/>
      </w:divBdr>
    </w:div>
    <w:div w:id="2092965487">
      <w:bodyDiv w:val="1"/>
      <w:marLeft w:val="0"/>
      <w:marRight w:val="0"/>
      <w:marTop w:val="0"/>
      <w:marBottom w:val="0"/>
      <w:divBdr>
        <w:top w:val="none" w:sz="0" w:space="0" w:color="auto"/>
        <w:left w:val="none" w:sz="0" w:space="0" w:color="auto"/>
        <w:bottom w:val="none" w:sz="0" w:space="0" w:color="auto"/>
        <w:right w:val="none" w:sz="0" w:space="0" w:color="auto"/>
      </w:divBdr>
    </w:div>
    <w:div w:id="2093696180">
      <w:bodyDiv w:val="1"/>
      <w:marLeft w:val="0"/>
      <w:marRight w:val="0"/>
      <w:marTop w:val="0"/>
      <w:marBottom w:val="0"/>
      <w:divBdr>
        <w:top w:val="none" w:sz="0" w:space="0" w:color="auto"/>
        <w:left w:val="none" w:sz="0" w:space="0" w:color="auto"/>
        <w:bottom w:val="none" w:sz="0" w:space="0" w:color="auto"/>
        <w:right w:val="none" w:sz="0" w:space="0" w:color="auto"/>
      </w:divBdr>
    </w:div>
    <w:div w:id="2096197973">
      <w:bodyDiv w:val="1"/>
      <w:marLeft w:val="0"/>
      <w:marRight w:val="0"/>
      <w:marTop w:val="0"/>
      <w:marBottom w:val="0"/>
      <w:divBdr>
        <w:top w:val="none" w:sz="0" w:space="0" w:color="auto"/>
        <w:left w:val="none" w:sz="0" w:space="0" w:color="auto"/>
        <w:bottom w:val="none" w:sz="0" w:space="0" w:color="auto"/>
        <w:right w:val="none" w:sz="0" w:space="0" w:color="auto"/>
      </w:divBdr>
    </w:div>
    <w:div w:id="2098017972">
      <w:bodyDiv w:val="1"/>
      <w:marLeft w:val="0"/>
      <w:marRight w:val="0"/>
      <w:marTop w:val="0"/>
      <w:marBottom w:val="0"/>
      <w:divBdr>
        <w:top w:val="none" w:sz="0" w:space="0" w:color="auto"/>
        <w:left w:val="none" w:sz="0" w:space="0" w:color="auto"/>
        <w:bottom w:val="none" w:sz="0" w:space="0" w:color="auto"/>
        <w:right w:val="none" w:sz="0" w:space="0" w:color="auto"/>
      </w:divBdr>
    </w:div>
    <w:div w:id="2107995210">
      <w:bodyDiv w:val="1"/>
      <w:marLeft w:val="0"/>
      <w:marRight w:val="0"/>
      <w:marTop w:val="0"/>
      <w:marBottom w:val="0"/>
      <w:divBdr>
        <w:top w:val="none" w:sz="0" w:space="0" w:color="auto"/>
        <w:left w:val="none" w:sz="0" w:space="0" w:color="auto"/>
        <w:bottom w:val="none" w:sz="0" w:space="0" w:color="auto"/>
        <w:right w:val="none" w:sz="0" w:space="0" w:color="auto"/>
      </w:divBdr>
    </w:div>
    <w:div w:id="2116517157">
      <w:bodyDiv w:val="1"/>
      <w:marLeft w:val="0"/>
      <w:marRight w:val="0"/>
      <w:marTop w:val="0"/>
      <w:marBottom w:val="0"/>
      <w:divBdr>
        <w:top w:val="none" w:sz="0" w:space="0" w:color="auto"/>
        <w:left w:val="none" w:sz="0" w:space="0" w:color="auto"/>
        <w:bottom w:val="none" w:sz="0" w:space="0" w:color="auto"/>
        <w:right w:val="none" w:sz="0" w:space="0" w:color="auto"/>
      </w:divBdr>
    </w:div>
    <w:div w:id="2121340506">
      <w:bodyDiv w:val="1"/>
      <w:marLeft w:val="0"/>
      <w:marRight w:val="0"/>
      <w:marTop w:val="0"/>
      <w:marBottom w:val="0"/>
      <w:divBdr>
        <w:top w:val="none" w:sz="0" w:space="0" w:color="auto"/>
        <w:left w:val="none" w:sz="0" w:space="0" w:color="auto"/>
        <w:bottom w:val="none" w:sz="0" w:space="0" w:color="auto"/>
        <w:right w:val="none" w:sz="0" w:space="0" w:color="auto"/>
      </w:divBdr>
    </w:div>
    <w:div w:id="2124377792">
      <w:bodyDiv w:val="1"/>
      <w:marLeft w:val="0"/>
      <w:marRight w:val="0"/>
      <w:marTop w:val="0"/>
      <w:marBottom w:val="0"/>
      <w:divBdr>
        <w:top w:val="none" w:sz="0" w:space="0" w:color="auto"/>
        <w:left w:val="none" w:sz="0" w:space="0" w:color="auto"/>
        <w:bottom w:val="none" w:sz="0" w:space="0" w:color="auto"/>
        <w:right w:val="none" w:sz="0" w:space="0" w:color="auto"/>
      </w:divBdr>
    </w:div>
    <w:div w:id="2125148075">
      <w:bodyDiv w:val="1"/>
      <w:marLeft w:val="0"/>
      <w:marRight w:val="0"/>
      <w:marTop w:val="0"/>
      <w:marBottom w:val="0"/>
      <w:divBdr>
        <w:top w:val="none" w:sz="0" w:space="0" w:color="auto"/>
        <w:left w:val="none" w:sz="0" w:space="0" w:color="auto"/>
        <w:bottom w:val="none" w:sz="0" w:space="0" w:color="auto"/>
        <w:right w:val="none" w:sz="0" w:space="0" w:color="auto"/>
      </w:divBdr>
    </w:div>
    <w:div w:id="2131851561">
      <w:bodyDiv w:val="1"/>
      <w:marLeft w:val="0"/>
      <w:marRight w:val="0"/>
      <w:marTop w:val="0"/>
      <w:marBottom w:val="0"/>
      <w:divBdr>
        <w:top w:val="none" w:sz="0" w:space="0" w:color="auto"/>
        <w:left w:val="none" w:sz="0" w:space="0" w:color="auto"/>
        <w:bottom w:val="none" w:sz="0" w:space="0" w:color="auto"/>
        <w:right w:val="none" w:sz="0" w:space="0" w:color="auto"/>
      </w:divBdr>
    </w:div>
    <w:div w:id="2140024940">
      <w:bodyDiv w:val="1"/>
      <w:marLeft w:val="0"/>
      <w:marRight w:val="0"/>
      <w:marTop w:val="0"/>
      <w:marBottom w:val="0"/>
      <w:divBdr>
        <w:top w:val="none" w:sz="0" w:space="0" w:color="auto"/>
        <w:left w:val="none" w:sz="0" w:space="0" w:color="auto"/>
        <w:bottom w:val="none" w:sz="0" w:space="0" w:color="auto"/>
        <w:right w:val="none" w:sz="0" w:space="0" w:color="auto"/>
      </w:divBdr>
    </w:div>
    <w:div w:id="21419916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file:///C:\Users\Willem\Documents\Universiteit\COMPASS%20Master\Masterthesis\Final%20Thesis%20August%2015th\Master%20Thesis%2015-8.docx" TargetMode="External"/><Relationship Id="rId18" Type="http://schemas.openxmlformats.org/officeDocument/2006/relationships/header" Target="header1.xml"/><Relationship Id="rId26" Type="http://schemas.openxmlformats.org/officeDocument/2006/relationships/chart" Target="charts/chart2.xml"/><Relationship Id="rId39" Type="http://schemas.openxmlformats.org/officeDocument/2006/relationships/hyperlink" Target="http://www.feps-europe.eu/assets/20553d24-d07e-4f5d-8d0c-ccaa538b7b5d/20150126-rizzo-systemicchallengerspdf.pdf" TargetMode="External"/><Relationship Id="rId3" Type="http://schemas.openxmlformats.org/officeDocument/2006/relationships/numbering" Target="numbering.xml"/><Relationship Id="rId21" Type="http://schemas.openxmlformats.org/officeDocument/2006/relationships/diagramData" Target="diagrams/data1.xml"/><Relationship Id="rId34" Type="http://schemas.openxmlformats.org/officeDocument/2006/relationships/hyperlink" Target="http://news.bbc.co.uk/2/hi/458626.stm" TargetMode="External"/><Relationship Id="rId42"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file:///C:\Users\Willem\Documents\Universiteit\COMPASS%20Master\Masterthesis\Final%20Thesis%20August%2015th\Master%20Thesis%2015-8.docx" TargetMode="External"/><Relationship Id="rId17" Type="http://schemas.openxmlformats.org/officeDocument/2006/relationships/chart" Target="charts/chart1.xml"/><Relationship Id="rId25" Type="http://schemas.microsoft.com/office/2007/relationships/diagramDrawing" Target="diagrams/drawing1.xml"/><Relationship Id="rId33" Type="http://schemas.openxmlformats.org/officeDocument/2006/relationships/image" Target="media/image8.tiff"/><Relationship Id="rId38" Type="http://schemas.openxmlformats.org/officeDocument/2006/relationships/hyperlink" Target="http://www.ilo.org/public/english/bureau/stat/isco/index.htm" TargetMode="External"/><Relationship Id="rId2" Type="http://schemas.openxmlformats.org/officeDocument/2006/relationships/customXml" Target="../customXml/item2.xml"/><Relationship Id="rId16" Type="http://schemas.openxmlformats.org/officeDocument/2006/relationships/hyperlink" Target="file:///C:\Users\Willem\Documents\Universiteit\COMPASS%20Master\Masterthesis\Final%20Thesis%20August%2015th\Master%20Thesis%2015-8.docx" TargetMode="External"/><Relationship Id="rId20" Type="http://schemas.openxmlformats.org/officeDocument/2006/relationships/footer" Target="footer2.xml"/><Relationship Id="rId29" Type="http://schemas.openxmlformats.org/officeDocument/2006/relationships/image" Target="media/image4.tiff"/><Relationship Id="rId41" Type="http://schemas.openxmlformats.org/officeDocument/2006/relationships/hyperlink" Target="mailto:willem.gielen@student.ru.n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file:///C:\Users\Willem\Documents\Universiteit\COMPASS%20Master\Masterthesis\Final%20Thesis%20August%2015th\Master%20Thesis%2015-8.docx" TargetMode="External"/><Relationship Id="rId24" Type="http://schemas.openxmlformats.org/officeDocument/2006/relationships/diagramColors" Target="diagrams/colors1.xml"/><Relationship Id="rId32" Type="http://schemas.openxmlformats.org/officeDocument/2006/relationships/image" Target="media/image7.tiff"/><Relationship Id="rId37" Type="http://schemas.openxmlformats.org/officeDocument/2006/relationships/hyperlink" Target="http://www.europeansocialsurvey.org/data/download.html" TargetMode="External"/><Relationship Id="rId40" Type="http://schemas.openxmlformats.org/officeDocument/2006/relationships/hyperlink" Target="http://www.uis.unesco.org/Education/Pages/international-standard-classification-of-education.aspx" TargetMode="External"/><Relationship Id="rId5" Type="http://schemas.openxmlformats.org/officeDocument/2006/relationships/settings" Target="settings.xml"/><Relationship Id="rId15" Type="http://schemas.openxmlformats.org/officeDocument/2006/relationships/hyperlink" Target="file:///C:\Users\Willem\Documents\Universiteit\COMPASS%20Master\Masterthesis\Final%20Thesis%20August%2015th\Master%20Thesis%2015-8.docx" TargetMode="External"/><Relationship Id="rId23" Type="http://schemas.openxmlformats.org/officeDocument/2006/relationships/diagramQuickStyle" Target="diagrams/quickStyle1.xml"/><Relationship Id="rId28" Type="http://schemas.openxmlformats.org/officeDocument/2006/relationships/image" Target="media/image3.tiff"/><Relationship Id="rId36" Type="http://schemas.openxmlformats.org/officeDocument/2006/relationships/hyperlink" Target="http://www.europeansocialsurvey.org/about/index.html" TargetMode="External"/><Relationship Id="rId10" Type="http://schemas.openxmlformats.org/officeDocument/2006/relationships/hyperlink" Target="file:///C:\Users\Willem\Documents\Universiteit\COMPASS%20Master\Masterthesis\Final%20Thesis%20August%2015th\Master%20Thesis%2015-8.docx" TargetMode="External"/><Relationship Id="rId19" Type="http://schemas.openxmlformats.org/officeDocument/2006/relationships/footer" Target="footer1.xml"/><Relationship Id="rId31" Type="http://schemas.openxmlformats.org/officeDocument/2006/relationships/image" Target="media/image6.tiff"/><Relationship Id="rId44" Type="http://schemas.microsoft.com/office/2007/relationships/stylesWithEffects" Target="stylesWithEffects.xml"/><Relationship Id="rId4" Type="http://schemas.openxmlformats.org/officeDocument/2006/relationships/styles" Target="styles.xml"/><Relationship Id="rId9" Type="http://schemas.openxmlformats.org/officeDocument/2006/relationships/image" Target="media/image1.gif"/><Relationship Id="rId14" Type="http://schemas.openxmlformats.org/officeDocument/2006/relationships/hyperlink" Target="file:///C:\Users\Willem\Documents\Universiteit\COMPASS%20Master\Masterthesis\Final%20Thesis%20August%2015th\Master%20Thesis%2015-8.docx" TargetMode="External"/><Relationship Id="rId22" Type="http://schemas.openxmlformats.org/officeDocument/2006/relationships/diagramLayout" Target="diagrams/layout1.xml"/><Relationship Id="rId27" Type="http://schemas.openxmlformats.org/officeDocument/2006/relationships/image" Target="media/image2.tiff"/><Relationship Id="rId30" Type="http://schemas.openxmlformats.org/officeDocument/2006/relationships/image" Target="media/image5.tiff"/><Relationship Id="rId35" Type="http://schemas.openxmlformats.org/officeDocument/2006/relationships/hyperlink" Target="http://www.politicaldatayearbook.com/" TargetMode="External"/><Relationship Id="rId43"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Office_Excel_Worksheet2.xlsx"/></Relationships>
</file>

<file path=word/charts/chart1.xml><?xml version="1.0" encoding="utf-8"?>
<c:chartSpace xmlns:c="http://schemas.openxmlformats.org/drawingml/2006/chart" xmlns:a="http://schemas.openxmlformats.org/drawingml/2006/main" xmlns:r="http://schemas.openxmlformats.org/officeDocument/2006/relationships">
  <c:lang val="nl-NL"/>
  <c:chart>
    <c:autoTitleDeleted val="1"/>
    <c:plotArea>
      <c:layout/>
      <c:lineChart>
        <c:grouping val="standard"/>
        <c:ser>
          <c:idx val="0"/>
          <c:order val="0"/>
          <c:tx>
            <c:strRef>
              <c:f>Blad1!$B$1</c:f>
              <c:strCache>
                <c:ptCount val="1"/>
                <c:pt idx="0">
                  <c:v>Mean</c:v>
                </c:pt>
              </c:strCache>
            </c:strRef>
          </c:tx>
          <c:spPr>
            <a:ln>
              <a:solidFill>
                <a:schemeClr val="tx1"/>
              </a:solidFill>
            </a:ln>
          </c:spPr>
          <c:marker>
            <c:symbol val="diamond"/>
            <c:size val="5"/>
            <c:spPr>
              <a:solidFill>
                <a:schemeClr val="tx1"/>
              </a:solidFill>
            </c:spPr>
          </c:marker>
          <c:cat>
            <c:strRef>
              <c:f>Blad1!$A$2:$A$7</c:f>
              <c:strCache>
                <c:ptCount val="6"/>
                <c:pt idx="0">
                  <c:v>1950s</c:v>
                </c:pt>
                <c:pt idx="1">
                  <c:v>1960s</c:v>
                </c:pt>
                <c:pt idx="2">
                  <c:v>1970s</c:v>
                </c:pt>
                <c:pt idx="3">
                  <c:v>1980s</c:v>
                </c:pt>
                <c:pt idx="4">
                  <c:v>1990s</c:v>
                </c:pt>
                <c:pt idx="5">
                  <c:v>2000s</c:v>
                </c:pt>
              </c:strCache>
            </c:strRef>
          </c:cat>
          <c:val>
            <c:numRef>
              <c:f>Blad1!$B$2:$B$7</c:f>
              <c:numCache>
                <c:formatCode>0.0%</c:formatCode>
                <c:ptCount val="6"/>
                <c:pt idx="0">
                  <c:v>0.33600000000000008</c:v>
                </c:pt>
                <c:pt idx="1">
                  <c:v>0.32100000000000006</c:v>
                </c:pt>
                <c:pt idx="2">
                  <c:v>0.31800000000000006</c:v>
                </c:pt>
                <c:pt idx="3">
                  <c:v>0.30700000000000005</c:v>
                </c:pt>
                <c:pt idx="4">
                  <c:v>0.29200000000000004</c:v>
                </c:pt>
                <c:pt idx="5">
                  <c:v>0.28200000000000003</c:v>
                </c:pt>
              </c:numCache>
            </c:numRef>
          </c:val>
        </c:ser>
        <c:dLbls/>
        <c:marker val="1"/>
        <c:axId val="77835648"/>
        <c:axId val="80110720"/>
      </c:lineChart>
      <c:catAx>
        <c:axId val="77835648"/>
        <c:scaling>
          <c:orientation val="minMax"/>
        </c:scaling>
        <c:axPos val="b"/>
        <c:tickLblPos val="nextTo"/>
        <c:crossAx val="80110720"/>
        <c:crosses val="autoZero"/>
        <c:auto val="1"/>
        <c:lblAlgn val="ctr"/>
        <c:lblOffset val="100"/>
      </c:catAx>
      <c:valAx>
        <c:axId val="80110720"/>
        <c:scaling>
          <c:orientation val="minMax"/>
        </c:scaling>
        <c:axPos val="l"/>
        <c:majorGridlines>
          <c:spPr>
            <a:ln>
              <a:solidFill>
                <a:schemeClr val="tx1">
                  <a:alpha val="22000"/>
                </a:schemeClr>
              </a:solidFill>
            </a:ln>
          </c:spPr>
        </c:majorGridlines>
        <c:numFmt formatCode="0%" sourceLinked="0"/>
        <c:tickLblPos val="nextTo"/>
        <c:spPr>
          <a:ln>
            <a:solidFill>
              <a:schemeClr val="tx1"/>
            </a:solidFill>
          </a:ln>
        </c:spPr>
        <c:crossAx val="77835648"/>
        <c:crosses val="autoZero"/>
        <c:crossBetween val="between"/>
        <c:majorUnit val="2.0000000000000007E-2"/>
      </c:valAx>
      <c:spPr>
        <a:ln>
          <a:noFill/>
        </a:ln>
      </c:spPr>
    </c:plotArea>
    <c:plotVisOnly val="1"/>
    <c:dispBlanksAs val="gap"/>
  </c:chart>
  <c:spPr>
    <a:noFill/>
    <a:ln>
      <a:noFill/>
    </a:ln>
  </c:sp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lang val="nl-NL"/>
  <c:chart>
    <c:autoTitleDeleted val="1"/>
    <c:plotArea>
      <c:layout/>
      <c:lineChart>
        <c:grouping val="standard"/>
        <c:ser>
          <c:idx val="0"/>
          <c:order val="0"/>
          <c:tx>
            <c:strRef>
              <c:f>Blad1!$B$1</c:f>
              <c:strCache>
                <c:ptCount val="1"/>
                <c:pt idx="0">
                  <c:v>Electoral support</c:v>
                </c:pt>
              </c:strCache>
            </c:strRef>
          </c:tx>
          <c:spPr>
            <a:ln>
              <a:solidFill>
                <a:schemeClr val="tx1"/>
              </a:solidFill>
            </a:ln>
          </c:spPr>
          <c:marker>
            <c:spPr>
              <a:solidFill>
                <a:schemeClr val="tx1"/>
              </a:solidFill>
            </c:spPr>
          </c:marker>
          <c:cat>
            <c:numRef>
              <c:f>Blad1!$A$2:$A$8</c:f>
              <c:numCache>
                <c:formatCode>General</c:formatCode>
                <c:ptCount val="7"/>
                <c:pt idx="0">
                  <c:v>2002</c:v>
                </c:pt>
                <c:pt idx="1">
                  <c:v>2004</c:v>
                </c:pt>
                <c:pt idx="2">
                  <c:v>2006</c:v>
                </c:pt>
                <c:pt idx="3">
                  <c:v>2008</c:v>
                </c:pt>
                <c:pt idx="4">
                  <c:v>2010</c:v>
                </c:pt>
                <c:pt idx="5">
                  <c:v>2012</c:v>
                </c:pt>
                <c:pt idx="6">
                  <c:v>2014</c:v>
                </c:pt>
              </c:numCache>
            </c:numRef>
          </c:cat>
          <c:val>
            <c:numRef>
              <c:f>Blad1!$B$2:$B$8</c:f>
              <c:numCache>
                <c:formatCode>0.0</c:formatCode>
                <c:ptCount val="7"/>
                <c:pt idx="0">
                  <c:v>0.32046231647058798</c:v>
                </c:pt>
                <c:pt idx="1">
                  <c:v>0.31750477722222209</c:v>
                </c:pt>
                <c:pt idx="2">
                  <c:v>0.32442177857142906</c:v>
                </c:pt>
                <c:pt idx="3">
                  <c:v>0.32892030857142907</c:v>
                </c:pt>
                <c:pt idx="4">
                  <c:v>0.29887659285714313</c:v>
                </c:pt>
                <c:pt idx="5">
                  <c:v>0.287658040625</c:v>
                </c:pt>
                <c:pt idx="6">
                  <c:v>0.25416832384615401</c:v>
                </c:pt>
              </c:numCache>
            </c:numRef>
          </c:val>
        </c:ser>
        <c:dLbls/>
        <c:marker val="1"/>
        <c:axId val="101218560"/>
        <c:axId val="101236736"/>
      </c:lineChart>
      <c:catAx>
        <c:axId val="101218560"/>
        <c:scaling>
          <c:orientation val="minMax"/>
        </c:scaling>
        <c:axPos val="b"/>
        <c:numFmt formatCode="General" sourceLinked="1"/>
        <c:tickLblPos val="nextTo"/>
        <c:crossAx val="101236736"/>
        <c:crosses val="autoZero"/>
        <c:auto val="1"/>
        <c:lblAlgn val="ctr"/>
        <c:lblOffset val="100"/>
      </c:catAx>
      <c:valAx>
        <c:axId val="101236736"/>
        <c:scaling>
          <c:orientation val="minMax"/>
          <c:max val="0.35000000000000009"/>
          <c:min val="0.2"/>
        </c:scaling>
        <c:axPos val="l"/>
        <c:majorGridlines>
          <c:spPr>
            <a:ln>
              <a:solidFill>
                <a:schemeClr val="tx1">
                  <a:alpha val="18000"/>
                </a:schemeClr>
              </a:solidFill>
            </a:ln>
          </c:spPr>
        </c:majorGridlines>
        <c:numFmt formatCode="0%" sourceLinked="0"/>
        <c:tickLblPos val="nextTo"/>
        <c:crossAx val="101218560"/>
        <c:crosses val="autoZero"/>
        <c:crossBetween val="between"/>
        <c:majorUnit val="5.0000000000000017E-2"/>
      </c:valAx>
      <c:spPr>
        <a:noFill/>
        <a:ln>
          <a:noFill/>
        </a:ln>
      </c:spPr>
    </c:plotArea>
    <c:plotVisOnly val="1"/>
    <c:dispBlanksAs val="gap"/>
  </c:chart>
  <c:spPr>
    <a:ln>
      <a:noFill/>
    </a:ln>
  </c:spPr>
  <c:externalData r:id="rId1"/>
</c:chartSpace>
</file>

<file path=word/diagrams/colors1.xml><?xml version="1.0" encoding="utf-8"?>
<dgm:colorsDef xmlns:dgm="http://schemas.openxmlformats.org/drawingml/2006/diagram" xmlns:a="http://schemas.openxmlformats.org/drawingml/2006/main" uniqueId="urn:microsoft.com/office/officeart/2005/8/colors/colorful1#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A2F5407-47ED-474A-9BF6-4BC2F666C5C1}" type="doc">
      <dgm:prSet loTypeId="urn:microsoft.com/office/officeart/2009/layout/CirclePictureHierarchy" loCatId="hierarchy" qsTypeId="urn:microsoft.com/office/officeart/2005/8/quickstyle/simple1" qsCatId="simple" csTypeId="urn:microsoft.com/office/officeart/2005/8/colors/colorful1#1" csCatId="colorful" phldr="1"/>
      <dgm:spPr/>
      <dgm:t>
        <a:bodyPr/>
        <a:lstStyle/>
        <a:p>
          <a:endParaRPr lang="nl-NL"/>
        </a:p>
      </dgm:t>
    </dgm:pt>
    <dgm:pt modelId="{FB7540D1-3B35-4C5A-AFB5-8B3506093B10}">
      <dgm:prSet phldrT="[Tekst]"/>
      <dgm:spPr/>
      <dgm:t>
        <a:bodyPr/>
        <a:lstStyle/>
        <a:p>
          <a:pPr algn="l"/>
          <a:r>
            <a:rPr lang="nl-NL"/>
            <a:t>Countries</a:t>
          </a:r>
        </a:p>
      </dgm:t>
    </dgm:pt>
    <dgm:pt modelId="{0EA97B0A-DA85-46AF-BC37-A9CC28518E6F}" type="parTrans" cxnId="{DC1C0C7C-6319-457D-BFF5-345C68768085}">
      <dgm:prSet/>
      <dgm:spPr/>
      <dgm:t>
        <a:bodyPr/>
        <a:lstStyle/>
        <a:p>
          <a:pPr algn="l"/>
          <a:endParaRPr lang="nl-NL"/>
        </a:p>
      </dgm:t>
    </dgm:pt>
    <dgm:pt modelId="{421E5A68-0E7E-4A03-81BB-A389E912C5C4}" type="sibTrans" cxnId="{DC1C0C7C-6319-457D-BFF5-345C68768085}">
      <dgm:prSet/>
      <dgm:spPr/>
      <dgm:t>
        <a:bodyPr/>
        <a:lstStyle/>
        <a:p>
          <a:pPr algn="l"/>
          <a:endParaRPr lang="nl-NL"/>
        </a:p>
      </dgm:t>
    </dgm:pt>
    <dgm:pt modelId="{67801BE9-EA84-4F00-9FF3-73AA1D81C641}">
      <dgm:prSet phldrT="[Tekst]"/>
      <dgm:spPr/>
      <dgm:t>
        <a:bodyPr/>
        <a:lstStyle/>
        <a:p>
          <a:pPr algn="l"/>
          <a:r>
            <a:rPr lang="nl-NL"/>
            <a:t>Country- year</a:t>
          </a:r>
        </a:p>
      </dgm:t>
    </dgm:pt>
    <dgm:pt modelId="{2F1567F8-B695-423E-9611-06B9200903BA}" type="parTrans" cxnId="{B9E25541-B2EC-4825-A6F5-B5DA0A79E56A}">
      <dgm:prSet/>
      <dgm:spPr/>
      <dgm:t>
        <a:bodyPr/>
        <a:lstStyle/>
        <a:p>
          <a:pPr algn="l"/>
          <a:endParaRPr lang="nl-NL"/>
        </a:p>
      </dgm:t>
    </dgm:pt>
    <dgm:pt modelId="{770C23FA-EBA4-411F-9AED-2BD928EEF936}" type="sibTrans" cxnId="{B9E25541-B2EC-4825-A6F5-B5DA0A79E56A}">
      <dgm:prSet/>
      <dgm:spPr/>
      <dgm:t>
        <a:bodyPr/>
        <a:lstStyle/>
        <a:p>
          <a:pPr algn="l"/>
          <a:endParaRPr lang="nl-NL"/>
        </a:p>
      </dgm:t>
    </dgm:pt>
    <dgm:pt modelId="{0E20AB20-1DA2-4E9E-9226-3C39A0FCB065}">
      <dgm:prSet phldrT="[Tekst]"/>
      <dgm:spPr/>
      <dgm:t>
        <a:bodyPr/>
        <a:lstStyle/>
        <a:p>
          <a:pPr algn="l"/>
          <a:r>
            <a:rPr lang="nl-NL"/>
            <a:t>Respondents</a:t>
          </a:r>
        </a:p>
      </dgm:t>
    </dgm:pt>
    <dgm:pt modelId="{E12946EC-C70F-4BD0-A8FC-61CE2E2DBE62}" type="parTrans" cxnId="{D8B45117-E9F2-4DAF-B9E0-96D578C3964E}">
      <dgm:prSet/>
      <dgm:spPr/>
      <dgm:t>
        <a:bodyPr/>
        <a:lstStyle/>
        <a:p>
          <a:pPr algn="l"/>
          <a:endParaRPr lang="nl-NL"/>
        </a:p>
      </dgm:t>
    </dgm:pt>
    <dgm:pt modelId="{910B9FA1-0566-4CA5-93A2-85E3FEDA39AA}" type="sibTrans" cxnId="{D8B45117-E9F2-4DAF-B9E0-96D578C3964E}">
      <dgm:prSet/>
      <dgm:spPr/>
      <dgm:t>
        <a:bodyPr/>
        <a:lstStyle/>
        <a:p>
          <a:pPr algn="l"/>
          <a:endParaRPr lang="nl-NL"/>
        </a:p>
      </dgm:t>
    </dgm:pt>
    <dgm:pt modelId="{8F5FDABB-EC29-4AA8-B463-6654CFD79221}">
      <dgm:prSet phldrT="[Tekst]"/>
      <dgm:spPr/>
      <dgm:t>
        <a:bodyPr/>
        <a:lstStyle/>
        <a:p>
          <a:pPr algn="l"/>
          <a:r>
            <a:rPr lang="nl-NL"/>
            <a:t>Respondents</a:t>
          </a:r>
        </a:p>
      </dgm:t>
    </dgm:pt>
    <dgm:pt modelId="{9098364D-6468-4505-A29D-C6C0FDD1FEB2}" type="parTrans" cxnId="{F002C214-59F7-41CC-83DA-CA5EA38A51AF}">
      <dgm:prSet/>
      <dgm:spPr/>
      <dgm:t>
        <a:bodyPr/>
        <a:lstStyle/>
        <a:p>
          <a:pPr algn="l"/>
          <a:endParaRPr lang="nl-NL"/>
        </a:p>
      </dgm:t>
    </dgm:pt>
    <dgm:pt modelId="{B328E07D-A21A-4E4C-9819-315043EACC66}" type="sibTrans" cxnId="{F002C214-59F7-41CC-83DA-CA5EA38A51AF}">
      <dgm:prSet/>
      <dgm:spPr/>
      <dgm:t>
        <a:bodyPr/>
        <a:lstStyle/>
        <a:p>
          <a:pPr algn="l"/>
          <a:endParaRPr lang="nl-NL"/>
        </a:p>
      </dgm:t>
    </dgm:pt>
    <dgm:pt modelId="{917E5E80-8213-44A5-85C6-379E9B6EB1FF}">
      <dgm:prSet phldrT="[Tekst]"/>
      <dgm:spPr/>
      <dgm:t>
        <a:bodyPr/>
        <a:lstStyle/>
        <a:p>
          <a:pPr algn="l"/>
          <a:r>
            <a:rPr lang="nl-NL"/>
            <a:t>Country-year</a:t>
          </a:r>
        </a:p>
      </dgm:t>
    </dgm:pt>
    <dgm:pt modelId="{D6C85744-7811-48EB-87B7-60EDCE6A70EE}" type="parTrans" cxnId="{C2E40406-0D5F-4772-A05B-EBDD5740F5B0}">
      <dgm:prSet/>
      <dgm:spPr/>
      <dgm:t>
        <a:bodyPr/>
        <a:lstStyle/>
        <a:p>
          <a:pPr algn="l"/>
          <a:endParaRPr lang="nl-NL"/>
        </a:p>
      </dgm:t>
    </dgm:pt>
    <dgm:pt modelId="{2F57570B-063D-45E3-A31B-597C79F33562}" type="sibTrans" cxnId="{C2E40406-0D5F-4772-A05B-EBDD5740F5B0}">
      <dgm:prSet/>
      <dgm:spPr/>
      <dgm:t>
        <a:bodyPr/>
        <a:lstStyle/>
        <a:p>
          <a:pPr algn="l"/>
          <a:endParaRPr lang="nl-NL"/>
        </a:p>
      </dgm:t>
    </dgm:pt>
    <dgm:pt modelId="{4E11B877-E3A8-4F57-822F-6BC219FEE2C2}">
      <dgm:prSet phldrT="[Tekst]"/>
      <dgm:spPr/>
      <dgm:t>
        <a:bodyPr/>
        <a:lstStyle/>
        <a:p>
          <a:pPr algn="l"/>
          <a:r>
            <a:rPr lang="nl-NL"/>
            <a:t>Respondents</a:t>
          </a:r>
        </a:p>
      </dgm:t>
    </dgm:pt>
    <dgm:pt modelId="{F7C690DC-6BA2-4FE7-AB23-9883F435A848}" type="parTrans" cxnId="{D53F9E99-1A3F-4A0C-8C1F-79C822A4383F}">
      <dgm:prSet/>
      <dgm:spPr/>
      <dgm:t>
        <a:bodyPr/>
        <a:lstStyle/>
        <a:p>
          <a:pPr algn="l"/>
          <a:endParaRPr lang="nl-NL"/>
        </a:p>
      </dgm:t>
    </dgm:pt>
    <dgm:pt modelId="{EC313325-38DD-4FD8-9C86-EDC5F3115E5E}" type="sibTrans" cxnId="{D53F9E99-1A3F-4A0C-8C1F-79C822A4383F}">
      <dgm:prSet/>
      <dgm:spPr/>
      <dgm:t>
        <a:bodyPr/>
        <a:lstStyle/>
        <a:p>
          <a:pPr algn="l"/>
          <a:endParaRPr lang="nl-NL"/>
        </a:p>
      </dgm:t>
    </dgm:pt>
    <dgm:pt modelId="{C97B9711-DCD1-43B8-8EC5-94A76B86D8B1}">
      <dgm:prSet/>
      <dgm:spPr/>
      <dgm:t>
        <a:bodyPr/>
        <a:lstStyle/>
        <a:p>
          <a:pPr algn="l"/>
          <a:r>
            <a:rPr lang="nl-NL"/>
            <a:t>Respondents</a:t>
          </a:r>
        </a:p>
      </dgm:t>
    </dgm:pt>
    <dgm:pt modelId="{EF6AA76D-6219-4970-A717-55C2D8C313E2}" type="parTrans" cxnId="{6E0A0CFA-FD9A-4F3E-9908-CCDC693B66E9}">
      <dgm:prSet/>
      <dgm:spPr/>
      <dgm:t>
        <a:bodyPr/>
        <a:lstStyle/>
        <a:p>
          <a:pPr algn="l"/>
          <a:endParaRPr lang="nl-NL"/>
        </a:p>
      </dgm:t>
    </dgm:pt>
    <dgm:pt modelId="{A6DE4A25-DDEA-4755-8F30-F8BA88F30F7C}" type="sibTrans" cxnId="{6E0A0CFA-FD9A-4F3E-9908-CCDC693B66E9}">
      <dgm:prSet/>
      <dgm:spPr/>
      <dgm:t>
        <a:bodyPr/>
        <a:lstStyle/>
        <a:p>
          <a:pPr algn="l"/>
          <a:endParaRPr lang="nl-NL"/>
        </a:p>
      </dgm:t>
    </dgm:pt>
    <dgm:pt modelId="{7C47E6B2-C016-4453-8825-395147659A35}" type="pres">
      <dgm:prSet presAssocID="{9A2F5407-47ED-474A-9BF6-4BC2F666C5C1}" presName="hierChild1" presStyleCnt="0">
        <dgm:presLayoutVars>
          <dgm:chPref val="1"/>
          <dgm:dir/>
          <dgm:animOne val="branch"/>
          <dgm:animLvl val="lvl"/>
          <dgm:resizeHandles/>
        </dgm:presLayoutVars>
      </dgm:prSet>
      <dgm:spPr/>
      <dgm:t>
        <a:bodyPr/>
        <a:lstStyle/>
        <a:p>
          <a:endParaRPr lang="nl-NL"/>
        </a:p>
      </dgm:t>
    </dgm:pt>
    <dgm:pt modelId="{288E6372-7BB3-418C-A716-A79DC0DA1055}" type="pres">
      <dgm:prSet presAssocID="{FB7540D1-3B35-4C5A-AFB5-8B3506093B10}" presName="hierRoot1" presStyleCnt="0"/>
      <dgm:spPr/>
    </dgm:pt>
    <dgm:pt modelId="{C89CBB5D-3A7F-44A7-A57D-2008A92F3EAF}" type="pres">
      <dgm:prSet presAssocID="{FB7540D1-3B35-4C5A-AFB5-8B3506093B10}" presName="composite" presStyleCnt="0"/>
      <dgm:spPr/>
    </dgm:pt>
    <dgm:pt modelId="{4320ABB7-2773-4993-A061-CA046E53C914}" type="pres">
      <dgm:prSet presAssocID="{FB7540D1-3B35-4C5A-AFB5-8B3506093B10}" presName="image" presStyleLbl="node0" presStyleIdx="0" presStyleCnt="1"/>
      <dgm:spPr/>
    </dgm:pt>
    <dgm:pt modelId="{46A6BB13-1D3F-43DD-9B5C-251CB4403DF9}" type="pres">
      <dgm:prSet presAssocID="{FB7540D1-3B35-4C5A-AFB5-8B3506093B10}" presName="text" presStyleLbl="revTx" presStyleIdx="0" presStyleCnt="7">
        <dgm:presLayoutVars>
          <dgm:chPref val="3"/>
        </dgm:presLayoutVars>
      </dgm:prSet>
      <dgm:spPr/>
      <dgm:t>
        <a:bodyPr/>
        <a:lstStyle/>
        <a:p>
          <a:endParaRPr lang="nl-NL"/>
        </a:p>
      </dgm:t>
    </dgm:pt>
    <dgm:pt modelId="{94A6946B-2C3E-41D8-8E2C-2D40C5496AC6}" type="pres">
      <dgm:prSet presAssocID="{FB7540D1-3B35-4C5A-AFB5-8B3506093B10}" presName="hierChild2" presStyleCnt="0"/>
      <dgm:spPr/>
    </dgm:pt>
    <dgm:pt modelId="{A199B180-1AD5-402B-831B-F5291BD7F3BE}" type="pres">
      <dgm:prSet presAssocID="{2F1567F8-B695-423E-9611-06B9200903BA}" presName="Name10" presStyleLbl="parChTrans1D2" presStyleIdx="0" presStyleCnt="2"/>
      <dgm:spPr/>
      <dgm:t>
        <a:bodyPr/>
        <a:lstStyle/>
        <a:p>
          <a:endParaRPr lang="nl-NL"/>
        </a:p>
      </dgm:t>
    </dgm:pt>
    <dgm:pt modelId="{A5591E32-DB3F-4631-B8C7-B667292C232F}" type="pres">
      <dgm:prSet presAssocID="{67801BE9-EA84-4F00-9FF3-73AA1D81C641}" presName="hierRoot2" presStyleCnt="0"/>
      <dgm:spPr/>
    </dgm:pt>
    <dgm:pt modelId="{979D961A-7744-4753-B779-D94E25A9D9E6}" type="pres">
      <dgm:prSet presAssocID="{67801BE9-EA84-4F00-9FF3-73AA1D81C641}" presName="composite2" presStyleCnt="0"/>
      <dgm:spPr/>
    </dgm:pt>
    <dgm:pt modelId="{E98E61D9-5E47-4108-9141-A5760FB007D9}" type="pres">
      <dgm:prSet presAssocID="{67801BE9-EA84-4F00-9FF3-73AA1D81C641}" presName="image2" presStyleLbl="node2" presStyleIdx="0" presStyleCnt="2"/>
      <dgm:spPr/>
    </dgm:pt>
    <dgm:pt modelId="{AA24B606-F064-4938-8622-58DB04B8B262}" type="pres">
      <dgm:prSet presAssocID="{67801BE9-EA84-4F00-9FF3-73AA1D81C641}" presName="text2" presStyleLbl="revTx" presStyleIdx="1" presStyleCnt="7">
        <dgm:presLayoutVars>
          <dgm:chPref val="3"/>
        </dgm:presLayoutVars>
      </dgm:prSet>
      <dgm:spPr/>
      <dgm:t>
        <a:bodyPr/>
        <a:lstStyle/>
        <a:p>
          <a:endParaRPr lang="nl-NL"/>
        </a:p>
      </dgm:t>
    </dgm:pt>
    <dgm:pt modelId="{D36E9DA6-604A-45C3-B131-B93AE81B8136}" type="pres">
      <dgm:prSet presAssocID="{67801BE9-EA84-4F00-9FF3-73AA1D81C641}" presName="hierChild3" presStyleCnt="0"/>
      <dgm:spPr/>
    </dgm:pt>
    <dgm:pt modelId="{A0FED7FD-B4CA-44B4-9976-235F5252EB4F}" type="pres">
      <dgm:prSet presAssocID="{E12946EC-C70F-4BD0-A8FC-61CE2E2DBE62}" presName="Name17" presStyleLbl="parChTrans1D3" presStyleIdx="0" presStyleCnt="4"/>
      <dgm:spPr/>
      <dgm:t>
        <a:bodyPr/>
        <a:lstStyle/>
        <a:p>
          <a:endParaRPr lang="nl-NL"/>
        </a:p>
      </dgm:t>
    </dgm:pt>
    <dgm:pt modelId="{5EDA8159-3164-4199-8FE1-DB6C8CA8F1DD}" type="pres">
      <dgm:prSet presAssocID="{0E20AB20-1DA2-4E9E-9226-3C39A0FCB065}" presName="hierRoot3" presStyleCnt="0"/>
      <dgm:spPr/>
    </dgm:pt>
    <dgm:pt modelId="{6E6592F4-EC49-4CF5-A751-C6CCADDCEBC3}" type="pres">
      <dgm:prSet presAssocID="{0E20AB20-1DA2-4E9E-9226-3C39A0FCB065}" presName="composite3" presStyleCnt="0"/>
      <dgm:spPr/>
    </dgm:pt>
    <dgm:pt modelId="{1AB92E36-41C3-4176-8BC9-71CE3DD1969A}" type="pres">
      <dgm:prSet presAssocID="{0E20AB20-1DA2-4E9E-9226-3C39A0FCB065}" presName="image3" presStyleLbl="node3" presStyleIdx="0" presStyleCnt="4"/>
      <dgm:spPr/>
    </dgm:pt>
    <dgm:pt modelId="{85F8E58D-738F-482A-AC80-1391F84D24DB}" type="pres">
      <dgm:prSet presAssocID="{0E20AB20-1DA2-4E9E-9226-3C39A0FCB065}" presName="text3" presStyleLbl="revTx" presStyleIdx="2" presStyleCnt="7">
        <dgm:presLayoutVars>
          <dgm:chPref val="3"/>
        </dgm:presLayoutVars>
      </dgm:prSet>
      <dgm:spPr/>
      <dgm:t>
        <a:bodyPr/>
        <a:lstStyle/>
        <a:p>
          <a:endParaRPr lang="nl-NL"/>
        </a:p>
      </dgm:t>
    </dgm:pt>
    <dgm:pt modelId="{DA48527A-011E-4E63-B304-A03B4B915EE4}" type="pres">
      <dgm:prSet presAssocID="{0E20AB20-1DA2-4E9E-9226-3C39A0FCB065}" presName="hierChild4" presStyleCnt="0"/>
      <dgm:spPr/>
    </dgm:pt>
    <dgm:pt modelId="{2160A553-E381-4AF1-9218-72812AFB6055}" type="pres">
      <dgm:prSet presAssocID="{9098364D-6468-4505-A29D-C6C0FDD1FEB2}" presName="Name17" presStyleLbl="parChTrans1D3" presStyleIdx="1" presStyleCnt="4"/>
      <dgm:spPr/>
      <dgm:t>
        <a:bodyPr/>
        <a:lstStyle/>
        <a:p>
          <a:endParaRPr lang="nl-NL"/>
        </a:p>
      </dgm:t>
    </dgm:pt>
    <dgm:pt modelId="{D3B41263-6246-41EF-AAD3-7E839F4C1D0F}" type="pres">
      <dgm:prSet presAssocID="{8F5FDABB-EC29-4AA8-B463-6654CFD79221}" presName="hierRoot3" presStyleCnt="0"/>
      <dgm:spPr/>
    </dgm:pt>
    <dgm:pt modelId="{6C820EB2-BCED-4527-9F61-EDD0C9B52EC6}" type="pres">
      <dgm:prSet presAssocID="{8F5FDABB-EC29-4AA8-B463-6654CFD79221}" presName="composite3" presStyleCnt="0"/>
      <dgm:spPr/>
    </dgm:pt>
    <dgm:pt modelId="{1B28B873-3772-4D22-AB8B-41B609437669}" type="pres">
      <dgm:prSet presAssocID="{8F5FDABB-EC29-4AA8-B463-6654CFD79221}" presName="image3" presStyleLbl="node3" presStyleIdx="1" presStyleCnt="4"/>
      <dgm:spPr/>
    </dgm:pt>
    <dgm:pt modelId="{1A015ECB-0B1E-4799-BA67-0CFF58DD5999}" type="pres">
      <dgm:prSet presAssocID="{8F5FDABB-EC29-4AA8-B463-6654CFD79221}" presName="text3" presStyleLbl="revTx" presStyleIdx="3" presStyleCnt="7">
        <dgm:presLayoutVars>
          <dgm:chPref val="3"/>
        </dgm:presLayoutVars>
      </dgm:prSet>
      <dgm:spPr/>
      <dgm:t>
        <a:bodyPr/>
        <a:lstStyle/>
        <a:p>
          <a:endParaRPr lang="nl-NL"/>
        </a:p>
      </dgm:t>
    </dgm:pt>
    <dgm:pt modelId="{DCF5E78A-FDAF-4BB7-9F8C-6EA87315171D}" type="pres">
      <dgm:prSet presAssocID="{8F5FDABB-EC29-4AA8-B463-6654CFD79221}" presName="hierChild4" presStyleCnt="0"/>
      <dgm:spPr/>
    </dgm:pt>
    <dgm:pt modelId="{6D0F5D47-B847-449F-8121-548249F8863F}" type="pres">
      <dgm:prSet presAssocID="{D6C85744-7811-48EB-87B7-60EDCE6A70EE}" presName="Name10" presStyleLbl="parChTrans1D2" presStyleIdx="1" presStyleCnt="2"/>
      <dgm:spPr/>
      <dgm:t>
        <a:bodyPr/>
        <a:lstStyle/>
        <a:p>
          <a:endParaRPr lang="nl-NL"/>
        </a:p>
      </dgm:t>
    </dgm:pt>
    <dgm:pt modelId="{5723330A-3620-4B6E-B9E4-F9BA6F123D1B}" type="pres">
      <dgm:prSet presAssocID="{917E5E80-8213-44A5-85C6-379E9B6EB1FF}" presName="hierRoot2" presStyleCnt="0"/>
      <dgm:spPr/>
    </dgm:pt>
    <dgm:pt modelId="{AB7FFA2E-F27E-4053-A652-E7021A748FBA}" type="pres">
      <dgm:prSet presAssocID="{917E5E80-8213-44A5-85C6-379E9B6EB1FF}" presName="composite2" presStyleCnt="0"/>
      <dgm:spPr/>
    </dgm:pt>
    <dgm:pt modelId="{CFC873D6-C2EC-4C7A-9F96-D9823CF0234B}" type="pres">
      <dgm:prSet presAssocID="{917E5E80-8213-44A5-85C6-379E9B6EB1FF}" presName="image2" presStyleLbl="node2" presStyleIdx="1" presStyleCnt="2"/>
      <dgm:spPr/>
    </dgm:pt>
    <dgm:pt modelId="{149D9ABA-D881-4551-BB04-5DC0267C61D3}" type="pres">
      <dgm:prSet presAssocID="{917E5E80-8213-44A5-85C6-379E9B6EB1FF}" presName="text2" presStyleLbl="revTx" presStyleIdx="4" presStyleCnt="7">
        <dgm:presLayoutVars>
          <dgm:chPref val="3"/>
        </dgm:presLayoutVars>
      </dgm:prSet>
      <dgm:spPr/>
      <dgm:t>
        <a:bodyPr/>
        <a:lstStyle/>
        <a:p>
          <a:endParaRPr lang="nl-NL"/>
        </a:p>
      </dgm:t>
    </dgm:pt>
    <dgm:pt modelId="{C5DE03B4-3AB4-4041-A4DC-7ACC3B478AEF}" type="pres">
      <dgm:prSet presAssocID="{917E5E80-8213-44A5-85C6-379E9B6EB1FF}" presName="hierChild3" presStyleCnt="0"/>
      <dgm:spPr/>
    </dgm:pt>
    <dgm:pt modelId="{4FC55263-34C6-4067-BB97-D1DA4FFEADDF}" type="pres">
      <dgm:prSet presAssocID="{F7C690DC-6BA2-4FE7-AB23-9883F435A848}" presName="Name17" presStyleLbl="parChTrans1D3" presStyleIdx="2" presStyleCnt="4"/>
      <dgm:spPr/>
      <dgm:t>
        <a:bodyPr/>
        <a:lstStyle/>
        <a:p>
          <a:endParaRPr lang="nl-NL"/>
        </a:p>
      </dgm:t>
    </dgm:pt>
    <dgm:pt modelId="{98552C37-3B42-44F6-BC88-5F54F31EBAC5}" type="pres">
      <dgm:prSet presAssocID="{4E11B877-E3A8-4F57-822F-6BC219FEE2C2}" presName="hierRoot3" presStyleCnt="0"/>
      <dgm:spPr/>
    </dgm:pt>
    <dgm:pt modelId="{F4CCB445-8274-4412-A998-0AD2BB9AC6C7}" type="pres">
      <dgm:prSet presAssocID="{4E11B877-E3A8-4F57-822F-6BC219FEE2C2}" presName="composite3" presStyleCnt="0"/>
      <dgm:spPr/>
    </dgm:pt>
    <dgm:pt modelId="{DA38E81D-143B-43AA-9455-2ACA8B3772B9}" type="pres">
      <dgm:prSet presAssocID="{4E11B877-E3A8-4F57-822F-6BC219FEE2C2}" presName="image3" presStyleLbl="node3" presStyleIdx="2" presStyleCnt="4"/>
      <dgm:spPr/>
    </dgm:pt>
    <dgm:pt modelId="{1129E73D-D90C-4D71-81E1-F6D0EB2F4F67}" type="pres">
      <dgm:prSet presAssocID="{4E11B877-E3A8-4F57-822F-6BC219FEE2C2}" presName="text3" presStyleLbl="revTx" presStyleIdx="5" presStyleCnt="7">
        <dgm:presLayoutVars>
          <dgm:chPref val="3"/>
        </dgm:presLayoutVars>
      </dgm:prSet>
      <dgm:spPr/>
      <dgm:t>
        <a:bodyPr/>
        <a:lstStyle/>
        <a:p>
          <a:endParaRPr lang="nl-NL"/>
        </a:p>
      </dgm:t>
    </dgm:pt>
    <dgm:pt modelId="{0D8EC723-1116-4EE8-B67C-6C4E75121D8B}" type="pres">
      <dgm:prSet presAssocID="{4E11B877-E3A8-4F57-822F-6BC219FEE2C2}" presName="hierChild4" presStyleCnt="0"/>
      <dgm:spPr/>
    </dgm:pt>
    <dgm:pt modelId="{495197BA-42BF-4E84-8C54-466D58E8DAD2}" type="pres">
      <dgm:prSet presAssocID="{EF6AA76D-6219-4970-A717-55C2D8C313E2}" presName="Name17" presStyleLbl="parChTrans1D3" presStyleIdx="3" presStyleCnt="4"/>
      <dgm:spPr/>
      <dgm:t>
        <a:bodyPr/>
        <a:lstStyle/>
        <a:p>
          <a:endParaRPr lang="nl-NL"/>
        </a:p>
      </dgm:t>
    </dgm:pt>
    <dgm:pt modelId="{9AD483C8-A71C-4C9C-A86B-FD3D616D7554}" type="pres">
      <dgm:prSet presAssocID="{C97B9711-DCD1-43B8-8EC5-94A76B86D8B1}" presName="hierRoot3" presStyleCnt="0"/>
      <dgm:spPr/>
    </dgm:pt>
    <dgm:pt modelId="{CB11E6D7-1B16-40E8-81FC-2F174B86CDF2}" type="pres">
      <dgm:prSet presAssocID="{C97B9711-DCD1-43B8-8EC5-94A76B86D8B1}" presName="composite3" presStyleCnt="0"/>
      <dgm:spPr/>
    </dgm:pt>
    <dgm:pt modelId="{B2B04E92-FD6A-4A4B-AAA4-C2D37A8B1D3B}" type="pres">
      <dgm:prSet presAssocID="{C97B9711-DCD1-43B8-8EC5-94A76B86D8B1}" presName="image3" presStyleLbl="node3" presStyleIdx="3" presStyleCnt="4"/>
      <dgm:spPr/>
    </dgm:pt>
    <dgm:pt modelId="{592239AB-2F33-44E5-8340-162388331F42}" type="pres">
      <dgm:prSet presAssocID="{C97B9711-DCD1-43B8-8EC5-94A76B86D8B1}" presName="text3" presStyleLbl="revTx" presStyleIdx="6" presStyleCnt="7">
        <dgm:presLayoutVars>
          <dgm:chPref val="3"/>
        </dgm:presLayoutVars>
      </dgm:prSet>
      <dgm:spPr/>
      <dgm:t>
        <a:bodyPr/>
        <a:lstStyle/>
        <a:p>
          <a:endParaRPr lang="nl-NL"/>
        </a:p>
      </dgm:t>
    </dgm:pt>
    <dgm:pt modelId="{69213D07-FDAC-4249-A9CB-C2F45069537C}" type="pres">
      <dgm:prSet presAssocID="{C97B9711-DCD1-43B8-8EC5-94A76B86D8B1}" presName="hierChild4" presStyleCnt="0"/>
      <dgm:spPr/>
    </dgm:pt>
  </dgm:ptLst>
  <dgm:cxnLst>
    <dgm:cxn modelId="{F002C214-59F7-41CC-83DA-CA5EA38A51AF}" srcId="{67801BE9-EA84-4F00-9FF3-73AA1D81C641}" destId="{8F5FDABB-EC29-4AA8-B463-6654CFD79221}" srcOrd="1" destOrd="0" parTransId="{9098364D-6468-4505-A29D-C6C0FDD1FEB2}" sibTransId="{B328E07D-A21A-4E4C-9819-315043EACC66}"/>
    <dgm:cxn modelId="{C498DE07-FEBE-41B2-9DF8-A31D97493228}" type="presOf" srcId="{67801BE9-EA84-4F00-9FF3-73AA1D81C641}" destId="{AA24B606-F064-4938-8622-58DB04B8B262}" srcOrd="0" destOrd="0" presId="urn:microsoft.com/office/officeart/2009/layout/CirclePictureHierarchy"/>
    <dgm:cxn modelId="{B2B9BD86-7ADB-409C-A143-46B4B1BAD7DF}" type="presOf" srcId="{917E5E80-8213-44A5-85C6-379E9B6EB1FF}" destId="{149D9ABA-D881-4551-BB04-5DC0267C61D3}" srcOrd="0" destOrd="0" presId="urn:microsoft.com/office/officeart/2009/layout/CirclePictureHierarchy"/>
    <dgm:cxn modelId="{2B2ED3C8-99C2-43BE-AD1A-58FC8E429BAE}" type="presOf" srcId="{8F5FDABB-EC29-4AA8-B463-6654CFD79221}" destId="{1A015ECB-0B1E-4799-BA67-0CFF58DD5999}" srcOrd="0" destOrd="0" presId="urn:microsoft.com/office/officeart/2009/layout/CirclePictureHierarchy"/>
    <dgm:cxn modelId="{C2E40406-0D5F-4772-A05B-EBDD5740F5B0}" srcId="{FB7540D1-3B35-4C5A-AFB5-8B3506093B10}" destId="{917E5E80-8213-44A5-85C6-379E9B6EB1FF}" srcOrd="1" destOrd="0" parTransId="{D6C85744-7811-48EB-87B7-60EDCE6A70EE}" sibTransId="{2F57570B-063D-45E3-A31B-597C79F33562}"/>
    <dgm:cxn modelId="{D8B45117-E9F2-4DAF-B9E0-96D578C3964E}" srcId="{67801BE9-EA84-4F00-9FF3-73AA1D81C641}" destId="{0E20AB20-1DA2-4E9E-9226-3C39A0FCB065}" srcOrd="0" destOrd="0" parTransId="{E12946EC-C70F-4BD0-A8FC-61CE2E2DBE62}" sibTransId="{910B9FA1-0566-4CA5-93A2-85E3FEDA39AA}"/>
    <dgm:cxn modelId="{6E0A0CFA-FD9A-4F3E-9908-CCDC693B66E9}" srcId="{917E5E80-8213-44A5-85C6-379E9B6EB1FF}" destId="{C97B9711-DCD1-43B8-8EC5-94A76B86D8B1}" srcOrd="1" destOrd="0" parTransId="{EF6AA76D-6219-4970-A717-55C2D8C313E2}" sibTransId="{A6DE4A25-DDEA-4755-8F30-F8BA88F30F7C}"/>
    <dgm:cxn modelId="{7D1A2890-2C70-477B-B7E3-BA88E98FD07F}" type="presOf" srcId="{F7C690DC-6BA2-4FE7-AB23-9883F435A848}" destId="{4FC55263-34C6-4067-BB97-D1DA4FFEADDF}" srcOrd="0" destOrd="0" presId="urn:microsoft.com/office/officeart/2009/layout/CirclePictureHierarchy"/>
    <dgm:cxn modelId="{A7B95BC4-4F5C-45F6-9D9D-0FD655A7B52D}" type="presOf" srcId="{FB7540D1-3B35-4C5A-AFB5-8B3506093B10}" destId="{46A6BB13-1D3F-43DD-9B5C-251CB4403DF9}" srcOrd="0" destOrd="0" presId="urn:microsoft.com/office/officeart/2009/layout/CirclePictureHierarchy"/>
    <dgm:cxn modelId="{CAEDB732-5856-4104-8C55-939BF5162D1E}" type="presOf" srcId="{EF6AA76D-6219-4970-A717-55C2D8C313E2}" destId="{495197BA-42BF-4E84-8C54-466D58E8DAD2}" srcOrd="0" destOrd="0" presId="urn:microsoft.com/office/officeart/2009/layout/CirclePictureHierarchy"/>
    <dgm:cxn modelId="{DC1C0C7C-6319-457D-BFF5-345C68768085}" srcId="{9A2F5407-47ED-474A-9BF6-4BC2F666C5C1}" destId="{FB7540D1-3B35-4C5A-AFB5-8B3506093B10}" srcOrd="0" destOrd="0" parTransId="{0EA97B0A-DA85-46AF-BC37-A9CC28518E6F}" sibTransId="{421E5A68-0E7E-4A03-81BB-A389E912C5C4}"/>
    <dgm:cxn modelId="{BB7778B9-C8E6-4B2C-A4E9-70DE4F88F4CE}" type="presOf" srcId="{4E11B877-E3A8-4F57-822F-6BC219FEE2C2}" destId="{1129E73D-D90C-4D71-81E1-F6D0EB2F4F67}" srcOrd="0" destOrd="0" presId="urn:microsoft.com/office/officeart/2009/layout/CirclePictureHierarchy"/>
    <dgm:cxn modelId="{D53F9E99-1A3F-4A0C-8C1F-79C822A4383F}" srcId="{917E5E80-8213-44A5-85C6-379E9B6EB1FF}" destId="{4E11B877-E3A8-4F57-822F-6BC219FEE2C2}" srcOrd="0" destOrd="0" parTransId="{F7C690DC-6BA2-4FE7-AB23-9883F435A848}" sibTransId="{EC313325-38DD-4FD8-9C86-EDC5F3115E5E}"/>
    <dgm:cxn modelId="{A68AFE57-CA01-4C24-8115-76AF0ED6454C}" type="presOf" srcId="{9098364D-6468-4505-A29D-C6C0FDD1FEB2}" destId="{2160A553-E381-4AF1-9218-72812AFB6055}" srcOrd="0" destOrd="0" presId="urn:microsoft.com/office/officeart/2009/layout/CirclePictureHierarchy"/>
    <dgm:cxn modelId="{F7DE4526-222B-4ED6-8621-2F83A979306D}" type="presOf" srcId="{9A2F5407-47ED-474A-9BF6-4BC2F666C5C1}" destId="{7C47E6B2-C016-4453-8825-395147659A35}" srcOrd="0" destOrd="0" presId="urn:microsoft.com/office/officeart/2009/layout/CirclePictureHierarchy"/>
    <dgm:cxn modelId="{2E087B1C-AAEE-42DB-96F3-D8E84DB99058}" type="presOf" srcId="{C97B9711-DCD1-43B8-8EC5-94A76B86D8B1}" destId="{592239AB-2F33-44E5-8340-162388331F42}" srcOrd="0" destOrd="0" presId="urn:microsoft.com/office/officeart/2009/layout/CirclePictureHierarchy"/>
    <dgm:cxn modelId="{E0C5BD83-7F70-4772-AAF2-FD765DDFFB93}" type="presOf" srcId="{D6C85744-7811-48EB-87B7-60EDCE6A70EE}" destId="{6D0F5D47-B847-449F-8121-548249F8863F}" srcOrd="0" destOrd="0" presId="urn:microsoft.com/office/officeart/2009/layout/CirclePictureHierarchy"/>
    <dgm:cxn modelId="{DDE6970C-1A96-4FCE-9088-6BE999033C43}" type="presOf" srcId="{E12946EC-C70F-4BD0-A8FC-61CE2E2DBE62}" destId="{A0FED7FD-B4CA-44B4-9976-235F5252EB4F}" srcOrd="0" destOrd="0" presId="urn:microsoft.com/office/officeart/2009/layout/CirclePictureHierarchy"/>
    <dgm:cxn modelId="{B9E25541-B2EC-4825-A6F5-B5DA0A79E56A}" srcId="{FB7540D1-3B35-4C5A-AFB5-8B3506093B10}" destId="{67801BE9-EA84-4F00-9FF3-73AA1D81C641}" srcOrd="0" destOrd="0" parTransId="{2F1567F8-B695-423E-9611-06B9200903BA}" sibTransId="{770C23FA-EBA4-411F-9AED-2BD928EEF936}"/>
    <dgm:cxn modelId="{C2A6A308-C9AA-4584-A106-919147EEC9B6}" type="presOf" srcId="{2F1567F8-B695-423E-9611-06B9200903BA}" destId="{A199B180-1AD5-402B-831B-F5291BD7F3BE}" srcOrd="0" destOrd="0" presId="urn:microsoft.com/office/officeart/2009/layout/CirclePictureHierarchy"/>
    <dgm:cxn modelId="{7E6CB350-0A33-43B4-B849-B0E818863A06}" type="presOf" srcId="{0E20AB20-1DA2-4E9E-9226-3C39A0FCB065}" destId="{85F8E58D-738F-482A-AC80-1391F84D24DB}" srcOrd="0" destOrd="0" presId="urn:microsoft.com/office/officeart/2009/layout/CirclePictureHierarchy"/>
    <dgm:cxn modelId="{3AC478EF-54DC-40AF-AED1-01E120E29718}" type="presParOf" srcId="{7C47E6B2-C016-4453-8825-395147659A35}" destId="{288E6372-7BB3-418C-A716-A79DC0DA1055}" srcOrd="0" destOrd="0" presId="urn:microsoft.com/office/officeart/2009/layout/CirclePictureHierarchy"/>
    <dgm:cxn modelId="{5FEAE266-EEC9-438B-874C-2A11E54E9074}" type="presParOf" srcId="{288E6372-7BB3-418C-A716-A79DC0DA1055}" destId="{C89CBB5D-3A7F-44A7-A57D-2008A92F3EAF}" srcOrd="0" destOrd="0" presId="urn:microsoft.com/office/officeart/2009/layout/CirclePictureHierarchy"/>
    <dgm:cxn modelId="{F05C9CBD-F820-4395-B84B-BD013DADD35F}" type="presParOf" srcId="{C89CBB5D-3A7F-44A7-A57D-2008A92F3EAF}" destId="{4320ABB7-2773-4993-A061-CA046E53C914}" srcOrd="0" destOrd="0" presId="urn:microsoft.com/office/officeart/2009/layout/CirclePictureHierarchy"/>
    <dgm:cxn modelId="{B02CE615-3D8F-4178-BAAF-B21E8B164CAE}" type="presParOf" srcId="{C89CBB5D-3A7F-44A7-A57D-2008A92F3EAF}" destId="{46A6BB13-1D3F-43DD-9B5C-251CB4403DF9}" srcOrd="1" destOrd="0" presId="urn:microsoft.com/office/officeart/2009/layout/CirclePictureHierarchy"/>
    <dgm:cxn modelId="{355C4EA0-DC72-4005-AC75-CF22A91975CC}" type="presParOf" srcId="{288E6372-7BB3-418C-A716-A79DC0DA1055}" destId="{94A6946B-2C3E-41D8-8E2C-2D40C5496AC6}" srcOrd="1" destOrd="0" presId="urn:microsoft.com/office/officeart/2009/layout/CirclePictureHierarchy"/>
    <dgm:cxn modelId="{24F80136-F4AD-46D7-9594-58615E194EBB}" type="presParOf" srcId="{94A6946B-2C3E-41D8-8E2C-2D40C5496AC6}" destId="{A199B180-1AD5-402B-831B-F5291BD7F3BE}" srcOrd="0" destOrd="0" presId="urn:microsoft.com/office/officeart/2009/layout/CirclePictureHierarchy"/>
    <dgm:cxn modelId="{CB820094-6ACC-42E9-94E1-A283C057959F}" type="presParOf" srcId="{94A6946B-2C3E-41D8-8E2C-2D40C5496AC6}" destId="{A5591E32-DB3F-4631-B8C7-B667292C232F}" srcOrd="1" destOrd="0" presId="urn:microsoft.com/office/officeart/2009/layout/CirclePictureHierarchy"/>
    <dgm:cxn modelId="{8D50ABAA-6754-4946-8EBD-88FFE9F2599F}" type="presParOf" srcId="{A5591E32-DB3F-4631-B8C7-B667292C232F}" destId="{979D961A-7744-4753-B779-D94E25A9D9E6}" srcOrd="0" destOrd="0" presId="urn:microsoft.com/office/officeart/2009/layout/CirclePictureHierarchy"/>
    <dgm:cxn modelId="{7FF60D4B-3F2C-4527-A65A-48A82F8FC23A}" type="presParOf" srcId="{979D961A-7744-4753-B779-D94E25A9D9E6}" destId="{E98E61D9-5E47-4108-9141-A5760FB007D9}" srcOrd="0" destOrd="0" presId="urn:microsoft.com/office/officeart/2009/layout/CirclePictureHierarchy"/>
    <dgm:cxn modelId="{CB208389-D541-4AB1-B3AF-6FE40B998BE7}" type="presParOf" srcId="{979D961A-7744-4753-B779-D94E25A9D9E6}" destId="{AA24B606-F064-4938-8622-58DB04B8B262}" srcOrd="1" destOrd="0" presId="urn:microsoft.com/office/officeart/2009/layout/CirclePictureHierarchy"/>
    <dgm:cxn modelId="{66A6EEAB-CD30-470D-BC1E-B0FA172F5147}" type="presParOf" srcId="{A5591E32-DB3F-4631-B8C7-B667292C232F}" destId="{D36E9DA6-604A-45C3-B131-B93AE81B8136}" srcOrd="1" destOrd="0" presId="urn:microsoft.com/office/officeart/2009/layout/CirclePictureHierarchy"/>
    <dgm:cxn modelId="{276690DE-4787-4FE0-A0F6-0CB05BBFB0BD}" type="presParOf" srcId="{D36E9DA6-604A-45C3-B131-B93AE81B8136}" destId="{A0FED7FD-B4CA-44B4-9976-235F5252EB4F}" srcOrd="0" destOrd="0" presId="urn:microsoft.com/office/officeart/2009/layout/CirclePictureHierarchy"/>
    <dgm:cxn modelId="{FE1499DF-0886-4EA4-AC23-66F1B77CDBC4}" type="presParOf" srcId="{D36E9DA6-604A-45C3-B131-B93AE81B8136}" destId="{5EDA8159-3164-4199-8FE1-DB6C8CA8F1DD}" srcOrd="1" destOrd="0" presId="urn:microsoft.com/office/officeart/2009/layout/CirclePictureHierarchy"/>
    <dgm:cxn modelId="{E3F6B0E5-114A-4A56-B8D8-11488AFAC917}" type="presParOf" srcId="{5EDA8159-3164-4199-8FE1-DB6C8CA8F1DD}" destId="{6E6592F4-EC49-4CF5-A751-C6CCADDCEBC3}" srcOrd="0" destOrd="0" presId="urn:microsoft.com/office/officeart/2009/layout/CirclePictureHierarchy"/>
    <dgm:cxn modelId="{E1BD0298-94C7-47FC-9922-15DF1722507E}" type="presParOf" srcId="{6E6592F4-EC49-4CF5-A751-C6CCADDCEBC3}" destId="{1AB92E36-41C3-4176-8BC9-71CE3DD1969A}" srcOrd="0" destOrd="0" presId="urn:microsoft.com/office/officeart/2009/layout/CirclePictureHierarchy"/>
    <dgm:cxn modelId="{C7B1DC42-C167-45AC-835B-5EDE97697F8B}" type="presParOf" srcId="{6E6592F4-EC49-4CF5-A751-C6CCADDCEBC3}" destId="{85F8E58D-738F-482A-AC80-1391F84D24DB}" srcOrd="1" destOrd="0" presId="urn:microsoft.com/office/officeart/2009/layout/CirclePictureHierarchy"/>
    <dgm:cxn modelId="{1DA935FA-F2A1-46F3-A77D-B091B3CF40C8}" type="presParOf" srcId="{5EDA8159-3164-4199-8FE1-DB6C8CA8F1DD}" destId="{DA48527A-011E-4E63-B304-A03B4B915EE4}" srcOrd="1" destOrd="0" presId="urn:microsoft.com/office/officeart/2009/layout/CirclePictureHierarchy"/>
    <dgm:cxn modelId="{BB7CFD0E-658D-4E0F-A088-E0C1C455CD88}" type="presParOf" srcId="{D36E9DA6-604A-45C3-B131-B93AE81B8136}" destId="{2160A553-E381-4AF1-9218-72812AFB6055}" srcOrd="2" destOrd="0" presId="urn:microsoft.com/office/officeart/2009/layout/CirclePictureHierarchy"/>
    <dgm:cxn modelId="{09A00CE0-2BBA-4875-8AB3-375D9AAF6C38}" type="presParOf" srcId="{D36E9DA6-604A-45C3-B131-B93AE81B8136}" destId="{D3B41263-6246-41EF-AAD3-7E839F4C1D0F}" srcOrd="3" destOrd="0" presId="urn:microsoft.com/office/officeart/2009/layout/CirclePictureHierarchy"/>
    <dgm:cxn modelId="{E31E951B-1A53-4B3A-A6E4-D8611658C067}" type="presParOf" srcId="{D3B41263-6246-41EF-AAD3-7E839F4C1D0F}" destId="{6C820EB2-BCED-4527-9F61-EDD0C9B52EC6}" srcOrd="0" destOrd="0" presId="urn:microsoft.com/office/officeart/2009/layout/CirclePictureHierarchy"/>
    <dgm:cxn modelId="{EC2B49AF-9CD3-48FA-BEF2-C3045993420E}" type="presParOf" srcId="{6C820EB2-BCED-4527-9F61-EDD0C9B52EC6}" destId="{1B28B873-3772-4D22-AB8B-41B609437669}" srcOrd="0" destOrd="0" presId="urn:microsoft.com/office/officeart/2009/layout/CirclePictureHierarchy"/>
    <dgm:cxn modelId="{0CFC9622-47EE-49C7-B245-73CB0D8D7209}" type="presParOf" srcId="{6C820EB2-BCED-4527-9F61-EDD0C9B52EC6}" destId="{1A015ECB-0B1E-4799-BA67-0CFF58DD5999}" srcOrd="1" destOrd="0" presId="urn:microsoft.com/office/officeart/2009/layout/CirclePictureHierarchy"/>
    <dgm:cxn modelId="{7D3EACB8-17D6-4B54-B773-4A754C3DB1A7}" type="presParOf" srcId="{D3B41263-6246-41EF-AAD3-7E839F4C1D0F}" destId="{DCF5E78A-FDAF-4BB7-9F8C-6EA87315171D}" srcOrd="1" destOrd="0" presId="urn:microsoft.com/office/officeart/2009/layout/CirclePictureHierarchy"/>
    <dgm:cxn modelId="{FD0D0214-8242-460A-A011-894CE9F94D66}" type="presParOf" srcId="{94A6946B-2C3E-41D8-8E2C-2D40C5496AC6}" destId="{6D0F5D47-B847-449F-8121-548249F8863F}" srcOrd="2" destOrd="0" presId="urn:microsoft.com/office/officeart/2009/layout/CirclePictureHierarchy"/>
    <dgm:cxn modelId="{FF7C8007-86FE-478E-B98F-7C764A410E69}" type="presParOf" srcId="{94A6946B-2C3E-41D8-8E2C-2D40C5496AC6}" destId="{5723330A-3620-4B6E-B9E4-F9BA6F123D1B}" srcOrd="3" destOrd="0" presId="urn:microsoft.com/office/officeart/2009/layout/CirclePictureHierarchy"/>
    <dgm:cxn modelId="{D6D43379-D188-4B20-A34E-244BB341CEBC}" type="presParOf" srcId="{5723330A-3620-4B6E-B9E4-F9BA6F123D1B}" destId="{AB7FFA2E-F27E-4053-A652-E7021A748FBA}" srcOrd="0" destOrd="0" presId="urn:microsoft.com/office/officeart/2009/layout/CirclePictureHierarchy"/>
    <dgm:cxn modelId="{6E61B2E7-8428-4D13-B861-E1694BCBC34C}" type="presParOf" srcId="{AB7FFA2E-F27E-4053-A652-E7021A748FBA}" destId="{CFC873D6-C2EC-4C7A-9F96-D9823CF0234B}" srcOrd="0" destOrd="0" presId="urn:microsoft.com/office/officeart/2009/layout/CirclePictureHierarchy"/>
    <dgm:cxn modelId="{26D7BB09-88CA-404A-8654-41BC9E0147B6}" type="presParOf" srcId="{AB7FFA2E-F27E-4053-A652-E7021A748FBA}" destId="{149D9ABA-D881-4551-BB04-5DC0267C61D3}" srcOrd="1" destOrd="0" presId="urn:microsoft.com/office/officeart/2009/layout/CirclePictureHierarchy"/>
    <dgm:cxn modelId="{F54ED919-0BB3-4FF1-B201-BD327BD7CBCB}" type="presParOf" srcId="{5723330A-3620-4B6E-B9E4-F9BA6F123D1B}" destId="{C5DE03B4-3AB4-4041-A4DC-7ACC3B478AEF}" srcOrd="1" destOrd="0" presId="urn:microsoft.com/office/officeart/2009/layout/CirclePictureHierarchy"/>
    <dgm:cxn modelId="{724F2F26-0BF0-4E4E-8546-6213EF0D7A7C}" type="presParOf" srcId="{C5DE03B4-3AB4-4041-A4DC-7ACC3B478AEF}" destId="{4FC55263-34C6-4067-BB97-D1DA4FFEADDF}" srcOrd="0" destOrd="0" presId="urn:microsoft.com/office/officeart/2009/layout/CirclePictureHierarchy"/>
    <dgm:cxn modelId="{6A8C9B34-B945-45F1-8FE8-DF69B7586786}" type="presParOf" srcId="{C5DE03B4-3AB4-4041-A4DC-7ACC3B478AEF}" destId="{98552C37-3B42-44F6-BC88-5F54F31EBAC5}" srcOrd="1" destOrd="0" presId="urn:microsoft.com/office/officeart/2009/layout/CirclePictureHierarchy"/>
    <dgm:cxn modelId="{76E2EE1A-95A7-4476-84AF-EEA9655DA317}" type="presParOf" srcId="{98552C37-3B42-44F6-BC88-5F54F31EBAC5}" destId="{F4CCB445-8274-4412-A998-0AD2BB9AC6C7}" srcOrd="0" destOrd="0" presId="urn:microsoft.com/office/officeart/2009/layout/CirclePictureHierarchy"/>
    <dgm:cxn modelId="{C48F33E1-B187-40A0-9DD1-A480275C6FE3}" type="presParOf" srcId="{F4CCB445-8274-4412-A998-0AD2BB9AC6C7}" destId="{DA38E81D-143B-43AA-9455-2ACA8B3772B9}" srcOrd="0" destOrd="0" presId="urn:microsoft.com/office/officeart/2009/layout/CirclePictureHierarchy"/>
    <dgm:cxn modelId="{79BAD184-666E-4619-9DA2-10C6E33EBB05}" type="presParOf" srcId="{F4CCB445-8274-4412-A998-0AD2BB9AC6C7}" destId="{1129E73D-D90C-4D71-81E1-F6D0EB2F4F67}" srcOrd="1" destOrd="0" presId="urn:microsoft.com/office/officeart/2009/layout/CirclePictureHierarchy"/>
    <dgm:cxn modelId="{0B689F94-90EF-44C7-A8A3-1C71D1FF9437}" type="presParOf" srcId="{98552C37-3B42-44F6-BC88-5F54F31EBAC5}" destId="{0D8EC723-1116-4EE8-B67C-6C4E75121D8B}" srcOrd="1" destOrd="0" presId="urn:microsoft.com/office/officeart/2009/layout/CirclePictureHierarchy"/>
    <dgm:cxn modelId="{60DE5528-E9B8-414D-A260-BD150ACB002D}" type="presParOf" srcId="{C5DE03B4-3AB4-4041-A4DC-7ACC3B478AEF}" destId="{495197BA-42BF-4E84-8C54-466D58E8DAD2}" srcOrd="2" destOrd="0" presId="urn:microsoft.com/office/officeart/2009/layout/CirclePictureHierarchy"/>
    <dgm:cxn modelId="{3D070909-62C5-4B30-A402-7F9D22AAF895}" type="presParOf" srcId="{C5DE03B4-3AB4-4041-A4DC-7ACC3B478AEF}" destId="{9AD483C8-A71C-4C9C-A86B-FD3D616D7554}" srcOrd="3" destOrd="0" presId="urn:microsoft.com/office/officeart/2009/layout/CirclePictureHierarchy"/>
    <dgm:cxn modelId="{D773FF1C-51AA-4931-A03A-873F1E84BAF6}" type="presParOf" srcId="{9AD483C8-A71C-4C9C-A86B-FD3D616D7554}" destId="{CB11E6D7-1B16-40E8-81FC-2F174B86CDF2}" srcOrd="0" destOrd="0" presId="urn:microsoft.com/office/officeart/2009/layout/CirclePictureHierarchy"/>
    <dgm:cxn modelId="{3E907C7D-DE27-4AA9-9833-53885667DE2A}" type="presParOf" srcId="{CB11E6D7-1B16-40E8-81FC-2F174B86CDF2}" destId="{B2B04E92-FD6A-4A4B-AAA4-C2D37A8B1D3B}" srcOrd="0" destOrd="0" presId="urn:microsoft.com/office/officeart/2009/layout/CirclePictureHierarchy"/>
    <dgm:cxn modelId="{66BEE81B-F0F9-438D-9CD4-0ECE0D0C5DC1}" type="presParOf" srcId="{CB11E6D7-1B16-40E8-81FC-2F174B86CDF2}" destId="{592239AB-2F33-44E5-8340-162388331F42}" srcOrd="1" destOrd="0" presId="urn:microsoft.com/office/officeart/2009/layout/CirclePictureHierarchy"/>
    <dgm:cxn modelId="{5542F82C-08ED-4749-B5BC-74E821F90BC1}" type="presParOf" srcId="{9AD483C8-A71C-4C9C-A86B-FD3D616D7554}" destId="{69213D07-FDAC-4249-A9CB-C2F45069537C}" srcOrd="1" destOrd="0" presId="urn:microsoft.com/office/officeart/2009/layout/CirclePictureHierarchy"/>
  </dgm:cxnLst>
  <dgm:bg/>
  <dgm:whole/>
  <dgm:extLst>
    <a:ext uri="http://schemas.microsoft.com/office/drawing/2008/diagram">
      <dsp:dataModelExt xmlns:dsp="http://schemas.microsoft.com/office/drawing/2008/diagram" xmlns="" relId="rId25"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495197BA-42BF-4E84-8C54-466D58E8DAD2}">
      <dsp:nvSpPr>
        <dsp:cNvPr id="0" name=""/>
        <dsp:cNvSpPr/>
      </dsp:nvSpPr>
      <dsp:spPr>
        <a:xfrm>
          <a:off x="3763327" y="1855869"/>
          <a:ext cx="701337" cy="160670"/>
        </a:xfrm>
        <a:custGeom>
          <a:avLst/>
          <a:gdLst/>
          <a:ahLst/>
          <a:cxnLst/>
          <a:rect l="0" t="0" r="0" b="0"/>
          <a:pathLst>
            <a:path>
              <a:moveTo>
                <a:pt x="0" y="0"/>
              </a:moveTo>
              <a:lnTo>
                <a:pt x="0" y="80972"/>
              </a:lnTo>
              <a:lnTo>
                <a:pt x="701337" y="80972"/>
              </a:lnTo>
              <a:lnTo>
                <a:pt x="701337" y="160670"/>
              </a:lnTo>
            </a:path>
          </a:pathLst>
        </a:custGeom>
        <a:noFill/>
        <a:ln w="25400" cap="flat" cmpd="sng" algn="ctr">
          <a:solidFill>
            <a:schemeClr val="accent3">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FC55263-34C6-4067-BB97-D1DA4FFEADDF}">
      <dsp:nvSpPr>
        <dsp:cNvPr id="0" name=""/>
        <dsp:cNvSpPr/>
      </dsp:nvSpPr>
      <dsp:spPr>
        <a:xfrm>
          <a:off x="3061989" y="1855869"/>
          <a:ext cx="701337" cy="160670"/>
        </a:xfrm>
        <a:custGeom>
          <a:avLst/>
          <a:gdLst/>
          <a:ahLst/>
          <a:cxnLst/>
          <a:rect l="0" t="0" r="0" b="0"/>
          <a:pathLst>
            <a:path>
              <a:moveTo>
                <a:pt x="701337" y="0"/>
              </a:moveTo>
              <a:lnTo>
                <a:pt x="701337" y="80972"/>
              </a:lnTo>
              <a:lnTo>
                <a:pt x="0" y="80972"/>
              </a:lnTo>
              <a:lnTo>
                <a:pt x="0" y="160670"/>
              </a:lnTo>
            </a:path>
          </a:pathLst>
        </a:custGeom>
        <a:noFill/>
        <a:ln w="25400" cap="flat" cmpd="sng" algn="ctr">
          <a:solidFill>
            <a:schemeClr val="accent3">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D0F5D47-B847-449F-8121-548249F8863F}">
      <dsp:nvSpPr>
        <dsp:cNvPr id="0" name=""/>
        <dsp:cNvSpPr/>
      </dsp:nvSpPr>
      <dsp:spPr>
        <a:xfrm>
          <a:off x="2360652" y="1185135"/>
          <a:ext cx="1402675" cy="160670"/>
        </a:xfrm>
        <a:custGeom>
          <a:avLst/>
          <a:gdLst/>
          <a:ahLst/>
          <a:cxnLst/>
          <a:rect l="0" t="0" r="0" b="0"/>
          <a:pathLst>
            <a:path>
              <a:moveTo>
                <a:pt x="0" y="0"/>
              </a:moveTo>
              <a:lnTo>
                <a:pt x="0" y="80972"/>
              </a:lnTo>
              <a:lnTo>
                <a:pt x="1402675" y="80972"/>
              </a:lnTo>
              <a:lnTo>
                <a:pt x="1402675" y="160670"/>
              </a:lnTo>
            </a:path>
          </a:pathLst>
        </a:custGeom>
        <a:noFill/>
        <a:ln w="25400" cap="flat" cmpd="sng" algn="ctr">
          <a:solidFill>
            <a:schemeClr val="accent2">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160A553-E381-4AF1-9218-72812AFB6055}">
      <dsp:nvSpPr>
        <dsp:cNvPr id="0" name=""/>
        <dsp:cNvSpPr/>
      </dsp:nvSpPr>
      <dsp:spPr>
        <a:xfrm>
          <a:off x="957976" y="1855869"/>
          <a:ext cx="701337" cy="160670"/>
        </a:xfrm>
        <a:custGeom>
          <a:avLst/>
          <a:gdLst/>
          <a:ahLst/>
          <a:cxnLst/>
          <a:rect l="0" t="0" r="0" b="0"/>
          <a:pathLst>
            <a:path>
              <a:moveTo>
                <a:pt x="0" y="0"/>
              </a:moveTo>
              <a:lnTo>
                <a:pt x="0" y="80972"/>
              </a:lnTo>
              <a:lnTo>
                <a:pt x="701337" y="80972"/>
              </a:lnTo>
              <a:lnTo>
                <a:pt x="701337" y="160670"/>
              </a:lnTo>
            </a:path>
          </a:pathLst>
        </a:custGeom>
        <a:noFill/>
        <a:ln w="25400" cap="flat" cmpd="sng" algn="ctr">
          <a:solidFill>
            <a:schemeClr val="accent3">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0FED7FD-B4CA-44B4-9976-235F5252EB4F}">
      <dsp:nvSpPr>
        <dsp:cNvPr id="0" name=""/>
        <dsp:cNvSpPr/>
      </dsp:nvSpPr>
      <dsp:spPr>
        <a:xfrm>
          <a:off x="256639" y="1855869"/>
          <a:ext cx="701337" cy="160670"/>
        </a:xfrm>
        <a:custGeom>
          <a:avLst/>
          <a:gdLst/>
          <a:ahLst/>
          <a:cxnLst/>
          <a:rect l="0" t="0" r="0" b="0"/>
          <a:pathLst>
            <a:path>
              <a:moveTo>
                <a:pt x="701337" y="0"/>
              </a:moveTo>
              <a:lnTo>
                <a:pt x="701337" y="80972"/>
              </a:lnTo>
              <a:lnTo>
                <a:pt x="0" y="80972"/>
              </a:lnTo>
              <a:lnTo>
                <a:pt x="0" y="160670"/>
              </a:lnTo>
            </a:path>
          </a:pathLst>
        </a:custGeom>
        <a:noFill/>
        <a:ln w="25400" cap="flat" cmpd="sng" algn="ctr">
          <a:solidFill>
            <a:schemeClr val="accent3">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199B180-1AD5-402B-831B-F5291BD7F3BE}">
      <dsp:nvSpPr>
        <dsp:cNvPr id="0" name=""/>
        <dsp:cNvSpPr/>
      </dsp:nvSpPr>
      <dsp:spPr>
        <a:xfrm>
          <a:off x="957976" y="1185135"/>
          <a:ext cx="1402675" cy="160670"/>
        </a:xfrm>
        <a:custGeom>
          <a:avLst/>
          <a:gdLst/>
          <a:ahLst/>
          <a:cxnLst/>
          <a:rect l="0" t="0" r="0" b="0"/>
          <a:pathLst>
            <a:path>
              <a:moveTo>
                <a:pt x="1402675" y="0"/>
              </a:moveTo>
              <a:lnTo>
                <a:pt x="1402675" y="80972"/>
              </a:lnTo>
              <a:lnTo>
                <a:pt x="0" y="80972"/>
              </a:lnTo>
              <a:lnTo>
                <a:pt x="0" y="160670"/>
              </a:lnTo>
            </a:path>
          </a:pathLst>
        </a:custGeom>
        <a:noFill/>
        <a:ln w="25400" cap="flat" cmpd="sng" algn="ctr">
          <a:solidFill>
            <a:schemeClr val="accent2">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320ABB7-2773-4993-A061-CA046E53C914}">
      <dsp:nvSpPr>
        <dsp:cNvPr id="0" name=""/>
        <dsp:cNvSpPr/>
      </dsp:nvSpPr>
      <dsp:spPr>
        <a:xfrm>
          <a:off x="2105620" y="675071"/>
          <a:ext cx="510063" cy="510063"/>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46A6BB13-1D3F-43DD-9B5C-251CB4403DF9}">
      <dsp:nvSpPr>
        <dsp:cNvPr id="0" name=""/>
        <dsp:cNvSpPr/>
      </dsp:nvSpPr>
      <dsp:spPr>
        <a:xfrm>
          <a:off x="2615684" y="673796"/>
          <a:ext cx="765095" cy="510063"/>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l" defTabSz="400050">
            <a:lnSpc>
              <a:spcPct val="90000"/>
            </a:lnSpc>
            <a:spcBef>
              <a:spcPct val="0"/>
            </a:spcBef>
            <a:spcAft>
              <a:spcPct val="35000"/>
            </a:spcAft>
          </a:pPr>
          <a:r>
            <a:rPr lang="nl-NL" sz="900" kern="1200"/>
            <a:t>Countries</a:t>
          </a:r>
        </a:p>
      </dsp:txBody>
      <dsp:txXfrm>
        <a:off x="2615684" y="673796"/>
        <a:ext cx="765095" cy="510063"/>
      </dsp:txXfrm>
    </dsp:sp>
    <dsp:sp modelId="{E98E61D9-5E47-4108-9141-A5760FB007D9}">
      <dsp:nvSpPr>
        <dsp:cNvPr id="0" name=""/>
        <dsp:cNvSpPr/>
      </dsp:nvSpPr>
      <dsp:spPr>
        <a:xfrm>
          <a:off x="702945" y="1345805"/>
          <a:ext cx="510063" cy="510063"/>
        </a:xfrm>
        <a:prstGeom prst="ellipse">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AA24B606-F064-4938-8622-58DB04B8B262}">
      <dsp:nvSpPr>
        <dsp:cNvPr id="0" name=""/>
        <dsp:cNvSpPr/>
      </dsp:nvSpPr>
      <dsp:spPr>
        <a:xfrm>
          <a:off x="1213008" y="1344530"/>
          <a:ext cx="765095" cy="510063"/>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l" defTabSz="400050">
            <a:lnSpc>
              <a:spcPct val="90000"/>
            </a:lnSpc>
            <a:spcBef>
              <a:spcPct val="0"/>
            </a:spcBef>
            <a:spcAft>
              <a:spcPct val="35000"/>
            </a:spcAft>
          </a:pPr>
          <a:r>
            <a:rPr lang="nl-NL" sz="900" kern="1200"/>
            <a:t>Country- year</a:t>
          </a:r>
        </a:p>
      </dsp:txBody>
      <dsp:txXfrm>
        <a:off x="1213008" y="1344530"/>
        <a:ext cx="765095" cy="510063"/>
      </dsp:txXfrm>
    </dsp:sp>
    <dsp:sp modelId="{1AB92E36-41C3-4176-8BC9-71CE3DD1969A}">
      <dsp:nvSpPr>
        <dsp:cNvPr id="0" name=""/>
        <dsp:cNvSpPr/>
      </dsp:nvSpPr>
      <dsp:spPr>
        <a:xfrm>
          <a:off x="1607" y="2016539"/>
          <a:ext cx="510063" cy="510063"/>
        </a:xfrm>
        <a:prstGeom prst="ellipse">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85F8E58D-738F-482A-AC80-1391F84D24DB}">
      <dsp:nvSpPr>
        <dsp:cNvPr id="0" name=""/>
        <dsp:cNvSpPr/>
      </dsp:nvSpPr>
      <dsp:spPr>
        <a:xfrm>
          <a:off x="511671" y="2015264"/>
          <a:ext cx="765095" cy="510063"/>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l" defTabSz="400050">
            <a:lnSpc>
              <a:spcPct val="90000"/>
            </a:lnSpc>
            <a:spcBef>
              <a:spcPct val="0"/>
            </a:spcBef>
            <a:spcAft>
              <a:spcPct val="35000"/>
            </a:spcAft>
          </a:pPr>
          <a:r>
            <a:rPr lang="nl-NL" sz="900" kern="1200"/>
            <a:t>Respondents</a:t>
          </a:r>
        </a:p>
      </dsp:txBody>
      <dsp:txXfrm>
        <a:off x="511671" y="2015264"/>
        <a:ext cx="765095" cy="510063"/>
      </dsp:txXfrm>
    </dsp:sp>
    <dsp:sp modelId="{1B28B873-3772-4D22-AB8B-41B609437669}">
      <dsp:nvSpPr>
        <dsp:cNvPr id="0" name=""/>
        <dsp:cNvSpPr/>
      </dsp:nvSpPr>
      <dsp:spPr>
        <a:xfrm>
          <a:off x="1404282" y="2016539"/>
          <a:ext cx="510063" cy="510063"/>
        </a:xfrm>
        <a:prstGeom prst="ellipse">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1A015ECB-0B1E-4799-BA67-0CFF58DD5999}">
      <dsp:nvSpPr>
        <dsp:cNvPr id="0" name=""/>
        <dsp:cNvSpPr/>
      </dsp:nvSpPr>
      <dsp:spPr>
        <a:xfrm>
          <a:off x="1914346" y="2015264"/>
          <a:ext cx="765095" cy="510063"/>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l" defTabSz="400050">
            <a:lnSpc>
              <a:spcPct val="90000"/>
            </a:lnSpc>
            <a:spcBef>
              <a:spcPct val="0"/>
            </a:spcBef>
            <a:spcAft>
              <a:spcPct val="35000"/>
            </a:spcAft>
          </a:pPr>
          <a:r>
            <a:rPr lang="nl-NL" sz="900" kern="1200"/>
            <a:t>Respondents</a:t>
          </a:r>
        </a:p>
      </dsp:txBody>
      <dsp:txXfrm>
        <a:off x="1914346" y="2015264"/>
        <a:ext cx="765095" cy="510063"/>
      </dsp:txXfrm>
    </dsp:sp>
    <dsp:sp modelId="{CFC873D6-C2EC-4C7A-9F96-D9823CF0234B}">
      <dsp:nvSpPr>
        <dsp:cNvPr id="0" name=""/>
        <dsp:cNvSpPr/>
      </dsp:nvSpPr>
      <dsp:spPr>
        <a:xfrm>
          <a:off x="3508295" y="1345805"/>
          <a:ext cx="510063" cy="510063"/>
        </a:xfrm>
        <a:prstGeom prst="ellipse">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149D9ABA-D881-4551-BB04-5DC0267C61D3}">
      <dsp:nvSpPr>
        <dsp:cNvPr id="0" name=""/>
        <dsp:cNvSpPr/>
      </dsp:nvSpPr>
      <dsp:spPr>
        <a:xfrm>
          <a:off x="4018359" y="1344530"/>
          <a:ext cx="765095" cy="510063"/>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l" defTabSz="400050">
            <a:lnSpc>
              <a:spcPct val="90000"/>
            </a:lnSpc>
            <a:spcBef>
              <a:spcPct val="0"/>
            </a:spcBef>
            <a:spcAft>
              <a:spcPct val="35000"/>
            </a:spcAft>
          </a:pPr>
          <a:r>
            <a:rPr lang="nl-NL" sz="900" kern="1200"/>
            <a:t>Country-year</a:t>
          </a:r>
        </a:p>
      </dsp:txBody>
      <dsp:txXfrm>
        <a:off x="4018359" y="1344530"/>
        <a:ext cx="765095" cy="510063"/>
      </dsp:txXfrm>
    </dsp:sp>
    <dsp:sp modelId="{DA38E81D-143B-43AA-9455-2ACA8B3772B9}">
      <dsp:nvSpPr>
        <dsp:cNvPr id="0" name=""/>
        <dsp:cNvSpPr/>
      </dsp:nvSpPr>
      <dsp:spPr>
        <a:xfrm>
          <a:off x="2806957" y="2016539"/>
          <a:ext cx="510063" cy="510063"/>
        </a:xfrm>
        <a:prstGeom prst="ellipse">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1129E73D-D90C-4D71-81E1-F6D0EB2F4F67}">
      <dsp:nvSpPr>
        <dsp:cNvPr id="0" name=""/>
        <dsp:cNvSpPr/>
      </dsp:nvSpPr>
      <dsp:spPr>
        <a:xfrm>
          <a:off x="3317021" y="2015264"/>
          <a:ext cx="765095" cy="510063"/>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l" defTabSz="400050">
            <a:lnSpc>
              <a:spcPct val="90000"/>
            </a:lnSpc>
            <a:spcBef>
              <a:spcPct val="0"/>
            </a:spcBef>
            <a:spcAft>
              <a:spcPct val="35000"/>
            </a:spcAft>
          </a:pPr>
          <a:r>
            <a:rPr lang="nl-NL" sz="900" kern="1200"/>
            <a:t>Respondents</a:t>
          </a:r>
        </a:p>
      </dsp:txBody>
      <dsp:txXfrm>
        <a:off x="3317021" y="2015264"/>
        <a:ext cx="765095" cy="510063"/>
      </dsp:txXfrm>
    </dsp:sp>
    <dsp:sp modelId="{B2B04E92-FD6A-4A4B-AAA4-C2D37A8B1D3B}">
      <dsp:nvSpPr>
        <dsp:cNvPr id="0" name=""/>
        <dsp:cNvSpPr/>
      </dsp:nvSpPr>
      <dsp:spPr>
        <a:xfrm>
          <a:off x="4209633" y="2016539"/>
          <a:ext cx="510063" cy="510063"/>
        </a:xfrm>
        <a:prstGeom prst="ellipse">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592239AB-2F33-44E5-8340-162388331F42}">
      <dsp:nvSpPr>
        <dsp:cNvPr id="0" name=""/>
        <dsp:cNvSpPr/>
      </dsp:nvSpPr>
      <dsp:spPr>
        <a:xfrm>
          <a:off x="4719697" y="2015264"/>
          <a:ext cx="765095" cy="510063"/>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l" defTabSz="400050">
            <a:lnSpc>
              <a:spcPct val="90000"/>
            </a:lnSpc>
            <a:spcBef>
              <a:spcPct val="0"/>
            </a:spcBef>
            <a:spcAft>
              <a:spcPct val="35000"/>
            </a:spcAft>
          </a:pPr>
          <a:r>
            <a:rPr lang="nl-NL" sz="900" kern="1200"/>
            <a:t>Respondents</a:t>
          </a:r>
        </a:p>
      </dsp:txBody>
      <dsp:txXfrm>
        <a:off x="4719697" y="2015264"/>
        <a:ext cx="765095" cy="510063"/>
      </dsp:txXfrm>
    </dsp:sp>
  </dsp:spTree>
</dsp:drawing>
</file>

<file path=word/diagrams/layout1.xml><?xml version="1.0" encoding="utf-8"?>
<dgm:layoutDef xmlns:dgm="http://schemas.openxmlformats.org/drawingml/2006/diagram" xmlns:a="http://schemas.openxmlformats.org/drawingml/2006/main" uniqueId="urn:microsoft.com/office/officeart/2009/layout/CirclePictureHierarchy">
  <dgm:title val=""/>
  <dgm:desc val=""/>
  <dgm:catLst>
    <dgm:cat type="hierarchy" pri="1750"/>
    <dgm:cat type="picture" pri="23000"/>
    <dgm:cat type="pictureconvert" pri="2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5"/>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h" for="ch" forName="image" refType="h" fact="0.8"/>
              <dgm:constr type="w" for="ch" forName="image" refType="h" refFor="ch" refForName="image"/>
              <dgm:constr type="t" for="ch" forName="image" refType="h" fact="0.1"/>
              <dgm:constr type="l" for="ch" forName="image"/>
              <dgm:constr type="w" for="ch" forName="text" refType="w" fact="0.6"/>
              <dgm:constr type="h" for="ch" forName="text" refType="h" fact="0.8"/>
              <dgm:constr type="t" for="ch" forName="text" refType="w" fact="0.04"/>
              <dgm:constr type="l" for="ch" forName="text" refType="w" fact="0.4"/>
            </dgm:constrLst>
            <dgm:ruleLst/>
            <dgm:layoutNode name="image" styleLbl="node0">
              <dgm:alg type="sp"/>
              <dgm:shape xmlns:r="http://schemas.openxmlformats.org/officeDocument/2006/relationships" type="ellipse" r:blip="" blipPhldr="1">
                <dgm:adjLst/>
              </dgm:shape>
              <dgm:presOf/>
              <dgm:constrLst/>
              <dgm:ruleLst/>
            </dgm:layoutNode>
            <dgm:layoutNode name="text" styleLbl="revTx">
              <dgm:varLst>
                <dgm:chPref val="3"/>
              </dgm:varLst>
              <dgm:alg type="tx">
                <dgm:param type="parTxLTRAlign" val="l"/>
                <dgm:param type="parTxRTLAlign" val="r"/>
              </dgm:alg>
              <dgm:shape xmlns:r="http://schemas.openxmlformats.org/officeDocument/2006/relationships" type="rect" r:blip="">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image"/>
                    <dgm:param type="dstNode" val="image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h" for="ch" forName="image2" refType="h" fact="0.8"/>
                      <dgm:constr type="w" for="ch" forName="image2" refType="h" refFor="ch" refForName="image2"/>
                      <dgm:constr type="t" for="ch" forName="image2" refType="h" fact="0.1"/>
                      <dgm:constr type="l" for="ch" forName="image2"/>
                      <dgm:constr type="w" for="ch" forName="text2" refType="w" fact="0.6"/>
                      <dgm:constr type="h" for="ch" forName="text2" refType="h" fact="0.8"/>
                      <dgm:constr type="t" for="ch" forName="text2" refType="w" fact="0.04"/>
                      <dgm:constr type="l" for="ch" forName="text2" refType="w" fact="0.4"/>
                    </dgm:constrLst>
                    <dgm:ruleLst/>
                    <dgm:layoutNode name="image2">
                      <dgm:alg type="sp"/>
                      <dgm:shape xmlns:r="http://schemas.openxmlformats.org/officeDocument/2006/relationships" type="ellipse" r:blip="" blipPhldr="1">
                        <dgm:adjLst/>
                      </dgm:shape>
                      <dgm:presOf/>
                      <dgm:constrLst/>
                      <dgm:ruleLst/>
                    </dgm:layoutNode>
                    <dgm:layoutNode name="text2" styleLbl="revTx">
                      <dgm:varLst>
                        <dgm:chPref val="3"/>
                      </dgm:varLst>
                      <dgm:alg type="tx">
                        <dgm:param type="parTxLTRAlign" val="l"/>
                        <dgm:param type="parTxRTLAlign" val="r"/>
                      </dgm:alg>
                      <dgm:shape xmlns:r="http://schemas.openxmlformats.org/officeDocument/2006/relationships" type="rect" r:blip="">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image2"/>
                            <dgm:param type="dstNode" val="image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h" for="ch" forName="image3" refType="h" fact="0.8"/>
                              <dgm:constr type="w" for="ch" forName="image3" refType="h" refFor="ch" refForName="image3"/>
                              <dgm:constr type="t" for="ch" forName="image3" refType="h" fact="0.1"/>
                              <dgm:constr type="l" for="ch" forName="image3"/>
                              <dgm:constr type="w" for="ch" forName="text3" refType="w" fact="0.6"/>
                              <dgm:constr type="h" for="ch" forName="text3" refType="h" fact="0.8"/>
                              <dgm:constr type="t" for="ch" forName="text3" refType="w" fact="0.04"/>
                              <dgm:constr type="l" for="ch" forName="text3" refType="w" fact="0.4"/>
                            </dgm:constrLst>
                            <dgm:ruleLst/>
                            <dgm:layoutNode name="image3">
                              <dgm:alg type="sp"/>
                              <dgm:shape xmlns:r="http://schemas.openxmlformats.org/officeDocument/2006/relationships" type="ellipse" r:blip="" blipPhldr="1">
                                <dgm:adjLst/>
                              </dgm:shape>
                              <dgm:presOf/>
                              <dgm:constrLst/>
                              <dgm:ruleLst/>
                            </dgm:layoutNode>
                            <dgm:layoutNode name="text3" styleLbl="revTx">
                              <dgm:varLst>
                                <dgm:chPref val="3"/>
                              </dgm:varLst>
                              <dgm:alg type="tx">
                                <dgm:param type="parTxLTRAlign" val="l"/>
                                <dgm:param type="parTxRTLAlign" val="r"/>
                              </dgm:alg>
                              <dgm:shape xmlns:r="http://schemas.openxmlformats.org/officeDocument/2006/relationships" type="rect" r:blip="">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image3"/>
                                        <dgm:param type="dstNode" val="image4"/>
                                      </dgm:alg>
                                    </dgm:if>
                                    <dgm:else name="Name26">
                                      <dgm:alg type="conn">
                                        <dgm:param type="dim" val="1D"/>
                                        <dgm:param type="endSty" val="noArr"/>
                                        <dgm:param type="connRout" val="bend"/>
                                        <dgm:param type="bendPt" val="end"/>
                                        <dgm:param type="begPts" val="bCtr"/>
                                        <dgm:param type="endPts" val="tCtr"/>
                                        <dgm:param type="srcNode" val="image4"/>
                                        <dgm:param type="dstNode" val="image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h" for="ch" forName="image4" refType="h" fact="0.8"/>
                                      <dgm:constr type="w" for="ch" forName="image4" refType="h" refFor="ch" refForName="image4"/>
                                      <dgm:constr type="t" for="ch" forName="image4" refType="h" fact="0.1"/>
                                      <dgm:constr type="l" for="ch" forName="image4"/>
                                      <dgm:constr type="w" for="ch" forName="text4" refType="w" fact="0.6"/>
                                      <dgm:constr type="h" for="ch" forName="text4" refType="h" fact="0.8"/>
                                      <dgm:constr type="t" for="ch" forName="text4" refType="w" fact="0.04"/>
                                      <dgm:constr type="l" for="ch" forName="text4" refType="w" fact="0.4"/>
                                    </dgm:constrLst>
                                    <dgm:ruleLst/>
                                    <dgm:layoutNode name="image4">
                                      <dgm:alg type="sp"/>
                                      <dgm:shape xmlns:r="http://schemas.openxmlformats.org/officeDocument/2006/relationships" type="ellipse" r:blip="" blipPhldr="1">
                                        <dgm:adjLst/>
                                      </dgm:shape>
                                      <dgm:presOf/>
                                      <dgm:constrLst/>
                                      <dgm:ruleLst/>
                                    </dgm:layoutNode>
                                    <dgm:layoutNode name="text4" styleLbl="revTx">
                                      <dgm:varLst>
                                        <dgm:chPref val="3"/>
                                      </dgm:varLst>
                                      <dgm:alg type="tx">
                                        <dgm:param type="parTxLTRAlign" val="l"/>
                                        <dgm:param type="parTxRTLAlign" val="r"/>
                                      </dgm:alg>
                                      <dgm:shape xmlns:r="http://schemas.openxmlformats.org/officeDocument/2006/relationships" type="rect" r:blip="">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2016-08-15T00:00:00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4B2F683B-1B8D-492B-A409-EE17D02CD9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154</Pages>
  <Words>40039</Words>
  <Characters>220216</Characters>
  <Application>Microsoft Office Word</Application>
  <DocSecurity>0</DocSecurity>
  <Lines>1835</Lines>
  <Paragraphs>519</Paragraphs>
  <ScaleCrop>false</ScaleCrop>
  <HeadingPairs>
    <vt:vector size="2" baseType="variant">
      <vt:variant>
        <vt:lpstr>Titel</vt:lpstr>
      </vt:variant>
      <vt:variant>
        <vt:i4>1</vt:i4>
      </vt:variant>
    </vt:vector>
  </HeadingPairs>
  <TitlesOfParts>
    <vt:vector size="1" baseType="lpstr">
      <vt:lpstr>Good Bye Blue Collar?</vt:lpstr>
    </vt:vector>
  </TitlesOfParts>
  <Company>Radboud University Nijmegen</Company>
  <LinksUpToDate>false</LinksUpToDate>
  <CharactersWithSpaces>259736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Good Bye Blue Collar?</dc:title>
  <dc:subject>A Multilevel Logistic Regression Analysis of Social Democratic Voters in Western-Europe</dc:subject>
  <dc:creator>Willem Gielen</dc:creator>
  <cp:lastModifiedBy>u510153</cp:lastModifiedBy>
  <cp:revision>2</cp:revision>
  <cp:lastPrinted>2016-08-26T12:51:00Z</cp:lastPrinted>
  <dcterms:created xsi:type="dcterms:W3CDTF">2016-09-05T08:38:00Z</dcterms:created>
  <dcterms:modified xsi:type="dcterms:W3CDTF">2016-09-05T08:38:00Z</dcterms:modified>
</cp:coreProperties>
</file>