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A8689B" w:rsidRDefault="00874097" w:rsidP="00A8689B">
      <w:r>
        <w:rPr>
          <w:sz w:val="36"/>
          <w:szCs w:val="36"/>
        </w:rPr>
        <w:t>A Merchant in Pastor’s Guise</w:t>
      </w:r>
      <w:r w:rsidR="003B3B44" w:rsidRPr="00D2705A">
        <w:rPr>
          <w:sz w:val="36"/>
          <w:szCs w:val="36"/>
        </w:rPr>
        <w:t xml:space="preserve">: </w:t>
      </w:r>
      <w:r w:rsidR="00E8278B">
        <w:rPr>
          <w:sz w:val="36"/>
          <w:szCs w:val="36"/>
        </w:rPr>
        <w:t xml:space="preserve">Examining </w:t>
      </w:r>
      <w:r w:rsidR="00483B93">
        <w:rPr>
          <w:sz w:val="36"/>
          <w:szCs w:val="36"/>
        </w:rPr>
        <w:t xml:space="preserve">the </w:t>
      </w:r>
      <w:r w:rsidR="00405561">
        <w:rPr>
          <w:sz w:val="36"/>
          <w:szCs w:val="36"/>
        </w:rPr>
        <w:t xml:space="preserve">Political </w:t>
      </w:r>
      <w:r w:rsidR="00ED0EAF" w:rsidRPr="00D2705A">
        <w:rPr>
          <w:sz w:val="36"/>
          <w:szCs w:val="36"/>
        </w:rPr>
        <w:t>Debate Surrounding the</w:t>
      </w:r>
      <w:r w:rsidR="003B3B44" w:rsidRPr="00D2705A">
        <w:rPr>
          <w:sz w:val="36"/>
          <w:szCs w:val="36"/>
        </w:rPr>
        <w:t xml:space="preserve"> </w:t>
      </w:r>
      <w:r w:rsidR="00A91E2B">
        <w:rPr>
          <w:sz w:val="36"/>
          <w:szCs w:val="36"/>
        </w:rPr>
        <w:t xml:space="preserve">Dutch </w:t>
      </w:r>
      <w:r w:rsidR="003B3B44" w:rsidRPr="00D2705A">
        <w:rPr>
          <w:sz w:val="36"/>
          <w:szCs w:val="36"/>
        </w:rPr>
        <w:t>Corporate Tax Regime</w:t>
      </w:r>
      <w:r w:rsidR="00540B79">
        <w:rPr>
          <w:sz w:val="36"/>
          <w:szCs w:val="36"/>
        </w:rPr>
        <w:t xml:space="preserve"> </w:t>
      </w:r>
      <w:r w:rsidR="00162DDA">
        <w:rPr>
          <w:sz w:val="36"/>
          <w:szCs w:val="36"/>
        </w:rPr>
        <w:br/>
      </w:r>
      <w:r w:rsidR="003B3B44" w:rsidRPr="00D2705A">
        <w:rPr>
          <w:sz w:val="36"/>
          <w:szCs w:val="36"/>
        </w:rPr>
        <w:br/>
      </w:r>
    </w:p>
    <w:p w:rsidR="0028772B" w:rsidRDefault="0028772B" w:rsidP="00BB7499">
      <w:pPr>
        <w:spacing w:before="220" w:line="360" w:lineRule="auto"/>
        <w:outlineLvl w:val="9"/>
      </w:pPr>
    </w:p>
    <w:p w:rsidR="002C38BB" w:rsidRDefault="002C38BB" w:rsidP="00BB7499">
      <w:pPr>
        <w:spacing w:before="220" w:line="360" w:lineRule="auto"/>
        <w:outlineLvl w:val="9"/>
      </w:pPr>
    </w:p>
    <w:p w:rsidR="00232C7B" w:rsidRDefault="00232C7B" w:rsidP="00BB7499">
      <w:pPr>
        <w:spacing w:before="220" w:line="360" w:lineRule="auto"/>
        <w:outlineLvl w:val="9"/>
      </w:pPr>
    </w:p>
    <w:p w:rsidR="00232C7B" w:rsidRDefault="00232C7B" w:rsidP="00BB7499">
      <w:pPr>
        <w:spacing w:before="220" w:line="360" w:lineRule="auto"/>
        <w:outlineLvl w:val="9"/>
      </w:pPr>
    </w:p>
    <w:p w:rsidR="00232C7B" w:rsidRDefault="00232C7B" w:rsidP="00BB7499">
      <w:pPr>
        <w:spacing w:before="220" w:line="360" w:lineRule="auto"/>
        <w:outlineLvl w:val="9"/>
      </w:pPr>
    </w:p>
    <w:p w:rsidR="00232C7B" w:rsidRDefault="00232C7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28772B" w:rsidRDefault="0028772B" w:rsidP="00BB7499">
      <w:pPr>
        <w:spacing w:before="220" w:line="360" w:lineRule="auto"/>
        <w:outlineLvl w:val="9"/>
      </w:pPr>
    </w:p>
    <w:p w:rsidR="008B209F" w:rsidRDefault="008B209F" w:rsidP="00BB7499">
      <w:pPr>
        <w:spacing w:before="220" w:line="360" w:lineRule="auto"/>
        <w:outlineLvl w:val="9"/>
      </w:pPr>
    </w:p>
    <w:p w:rsidR="008B209F" w:rsidRDefault="008B209F" w:rsidP="00BB7499">
      <w:pPr>
        <w:spacing w:before="220" w:line="360" w:lineRule="auto"/>
        <w:outlineLvl w:val="9"/>
      </w:pPr>
    </w:p>
    <w:p w:rsidR="008B209F" w:rsidRDefault="008B209F" w:rsidP="00BB7499">
      <w:pPr>
        <w:spacing w:before="220" w:line="360" w:lineRule="auto"/>
        <w:outlineLvl w:val="9"/>
      </w:pPr>
    </w:p>
    <w:p w:rsidR="008B209F" w:rsidRDefault="008B209F" w:rsidP="00BB7499">
      <w:pPr>
        <w:spacing w:before="220" w:line="360" w:lineRule="auto"/>
        <w:outlineLvl w:val="9"/>
      </w:pPr>
    </w:p>
    <w:p w:rsidR="00B55280" w:rsidRDefault="00B55280" w:rsidP="00BB7499">
      <w:pPr>
        <w:spacing w:before="220" w:line="360" w:lineRule="auto"/>
        <w:outlineLvl w:val="9"/>
      </w:pPr>
    </w:p>
    <w:p w:rsidR="00B55280" w:rsidRDefault="00B55280" w:rsidP="00BB7499">
      <w:pPr>
        <w:spacing w:before="220" w:line="360" w:lineRule="auto"/>
        <w:outlineLvl w:val="9"/>
      </w:pPr>
    </w:p>
    <w:p w:rsidR="0028772B" w:rsidRDefault="00840EA7" w:rsidP="00BB7499">
      <w:pPr>
        <w:spacing w:before="220" w:line="360" w:lineRule="auto"/>
        <w:outlineLvl w:val="9"/>
      </w:pPr>
      <w:r>
        <w:t>Master Thesis</w:t>
      </w:r>
    </w:p>
    <w:p w:rsidR="00840EA7" w:rsidRPr="00840EA7" w:rsidRDefault="00886543" w:rsidP="00BB7499">
      <w:pPr>
        <w:spacing w:line="360" w:lineRule="auto"/>
        <w:outlineLvl w:val="9"/>
        <w:rPr>
          <w:szCs w:val="24"/>
        </w:rPr>
      </w:pPr>
      <w:r>
        <w:t xml:space="preserve">Author: </w:t>
      </w:r>
      <w:r w:rsidR="00840EA7">
        <w:t xml:space="preserve">G.J. </w:t>
      </w:r>
      <w:r w:rsidR="0028772B" w:rsidRPr="00D2705A">
        <w:t>Kuijpers</w:t>
      </w:r>
      <w:r w:rsidR="0028772B" w:rsidRPr="00D2705A">
        <w:br/>
      </w:r>
      <w:r>
        <w:t xml:space="preserve">Student number: </w:t>
      </w:r>
      <w:r w:rsidR="0028772B" w:rsidRPr="00D2705A">
        <w:t>S4038509</w:t>
      </w:r>
      <w:r w:rsidR="0028772B">
        <w:br/>
      </w:r>
      <w:proofErr w:type="spellStart"/>
      <w:r w:rsidR="0028772B">
        <w:t>Radboud</w:t>
      </w:r>
      <w:proofErr w:type="spellEnd"/>
      <w:r w:rsidR="0028772B">
        <w:t xml:space="preserve"> University</w:t>
      </w:r>
      <w:r w:rsidR="00840EA7">
        <w:br/>
      </w:r>
      <w:r w:rsidR="00840EA7" w:rsidRPr="00840EA7">
        <w:rPr>
          <w:szCs w:val="24"/>
        </w:rPr>
        <w:t>MSc Political Science – International Relations</w:t>
      </w:r>
    </w:p>
    <w:p w:rsidR="00DA3BE1" w:rsidRDefault="0028772B" w:rsidP="00BB7499">
      <w:pPr>
        <w:spacing w:before="220" w:line="360" w:lineRule="auto"/>
        <w:outlineLvl w:val="9"/>
      </w:pPr>
      <w:r>
        <w:t xml:space="preserve">Supervisor: </w:t>
      </w:r>
      <w:r w:rsidR="005209C7">
        <w:t>D</w:t>
      </w:r>
      <w:r>
        <w:t>r. A. Wigger</w:t>
      </w:r>
    </w:p>
    <w:p w:rsidR="00190B72" w:rsidRPr="00B505F1" w:rsidRDefault="002C0BAF" w:rsidP="00B505F1">
      <w:pPr>
        <w:rPr>
          <w:b/>
          <w:sz w:val="28"/>
        </w:rPr>
      </w:pPr>
      <w:r>
        <w:t>Date: 1</w:t>
      </w:r>
      <w:r w:rsidR="0009046E">
        <w:t>0</w:t>
      </w:r>
      <w:r w:rsidR="00840EA7">
        <w:t>-0</w:t>
      </w:r>
      <w:r w:rsidR="0009046E">
        <w:t>7</w:t>
      </w:r>
      <w:r w:rsidR="00840EA7">
        <w:t>-2016</w:t>
      </w:r>
      <w:r w:rsidR="00B505F1" w:rsidRPr="00874097">
        <w:rPr>
          <w:b/>
          <w:sz w:val="28"/>
        </w:rPr>
        <w:t xml:space="preserve"> </w:t>
      </w:r>
      <w:r w:rsidR="003A73BC" w:rsidRPr="00874097">
        <w:rPr>
          <w:b/>
          <w:sz w:val="28"/>
        </w:rPr>
        <w:br/>
      </w:r>
    </w:p>
    <w:p w:rsidR="00840EA7" w:rsidRPr="00B505F1" w:rsidRDefault="00840EA7" w:rsidP="00B505F1">
      <w:pPr>
        <w:spacing w:before="0" w:line="240" w:lineRule="auto"/>
        <w:contextualSpacing w:val="0"/>
        <w:outlineLvl w:val="9"/>
        <w:rPr>
          <w:b/>
          <w:sz w:val="28"/>
        </w:rPr>
      </w:pPr>
      <w:r w:rsidRPr="0028514C">
        <w:rPr>
          <w:szCs w:val="24"/>
        </w:rPr>
        <w:br/>
      </w:r>
    </w:p>
    <w:p w:rsidR="00B72630" w:rsidRPr="00230438" w:rsidRDefault="009F0660" w:rsidP="00230438">
      <w:pPr>
        <w:spacing w:line="360" w:lineRule="auto"/>
        <w:outlineLvl w:val="9"/>
        <w:rPr>
          <w:b/>
          <w:szCs w:val="24"/>
        </w:rPr>
      </w:pPr>
      <w:r>
        <w:rPr>
          <w:b/>
          <w:sz w:val="28"/>
        </w:rPr>
        <w:lastRenderedPageBreak/>
        <w:t>Acknowledgments</w:t>
      </w:r>
      <w:r>
        <w:rPr>
          <w:b/>
          <w:sz w:val="28"/>
        </w:rPr>
        <w:br/>
      </w:r>
      <w:r>
        <w:rPr>
          <w:b/>
          <w:sz w:val="28"/>
        </w:rPr>
        <w:br/>
      </w:r>
      <w:r w:rsidR="00E34CA0">
        <w:rPr>
          <w:szCs w:val="24"/>
        </w:rPr>
        <w:t xml:space="preserve">Quite a few people have </w:t>
      </w:r>
      <w:r w:rsidR="00E15C87">
        <w:rPr>
          <w:szCs w:val="24"/>
        </w:rPr>
        <w:t>(</w:t>
      </w:r>
      <w:r w:rsidR="00E34CA0">
        <w:rPr>
          <w:szCs w:val="24"/>
        </w:rPr>
        <w:t>in</w:t>
      </w:r>
      <w:r w:rsidR="00E15C87">
        <w:rPr>
          <w:szCs w:val="24"/>
        </w:rPr>
        <w:t>)</w:t>
      </w:r>
      <w:r w:rsidR="00E34CA0">
        <w:rPr>
          <w:szCs w:val="24"/>
        </w:rPr>
        <w:t xml:space="preserve">directly contributed to the actualization of this thesis. </w:t>
      </w:r>
    </w:p>
    <w:p w:rsidR="00B72630" w:rsidRDefault="00B72630" w:rsidP="00E34CA0">
      <w:pPr>
        <w:spacing w:before="0" w:line="360" w:lineRule="auto"/>
        <w:contextualSpacing w:val="0"/>
        <w:outlineLvl w:val="9"/>
        <w:rPr>
          <w:szCs w:val="24"/>
        </w:rPr>
      </w:pPr>
    </w:p>
    <w:p w:rsidR="00B72630" w:rsidRDefault="00E34CA0" w:rsidP="00E34CA0">
      <w:pPr>
        <w:spacing w:before="0" w:line="360" w:lineRule="auto"/>
        <w:contextualSpacing w:val="0"/>
        <w:outlineLvl w:val="9"/>
        <w:rPr>
          <w:szCs w:val="24"/>
        </w:rPr>
      </w:pPr>
      <w:r>
        <w:rPr>
          <w:szCs w:val="24"/>
        </w:rPr>
        <w:t xml:space="preserve">Thank you Gijs and Koen, for the </w:t>
      </w:r>
      <w:r w:rsidR="00DE77C4">
        <w:rPr>
          <w:szCs w:val="24"/>
        </w:rPr>
        <w:t>numerous</w:t>
      </w:r>
      <w:r>
        <w:rPr>
          <w:szCs w:val="24"/>
        </w:rPr>
        <w:t xml:space="preserve"> coffee breaks and (</w:t>
      </w:r>
      <w:r w:rsidR="00E15C87">
        <w:rPr>
          <w:szCs w:val="24"/>
        </w:rPr>
        <w:t>at times</w:t>
      </w:r>
      <w:r>
        <w:rPr>
          <w:szCs w:val="24"/>
        </w:rPr>
        <w:t xml:space="preserve"> </w:t>
      </w:r>
      <w:r w:rsidR="00DE77C4">
        <w:rPr>
          <w:szCs w:val="24"/>
        </w:rPr>
        <w:t>maddening</w:t>
      </w:r>
      <w:r>
        <w:rPr>
          <w:szCs w:val="24"/>
        </w:rPr>
        <w:t xml:space="preserve">) </w:t>
      </w:r>
      <w:r w:rsidR="00E15C87">
        <w:rPr>
          <w:szCs w:val="24"/>
        </w:rPr>
        <w:t>discussion</w:t>
      </w:r>
      <w:r>
        <w:rPr>
          <w:szCs w:val="24"/>
        </w:rPr>
        <w:t xml:space="preserve">s about critical realism. </w:t>
      </w:r>
      <w:r w:rsidR="00E15C87">
        <w:rPr>
          <w:szCs w:val="24"/>
        </w:rPr>
        <w:t xml:space="preserve">Several thesis-related hurdles were overcome </w:t>
      </w:r>
      <w:r w:rsidR="002B7D48">
        <w:rPr>
          <w:szCs w:val="24"/>
        </w:rPr>
        <w:t>simply b</w:t>
      </w:r>
      <w:r w:rsidR="00E15C87">
        <w:rPr>
          <w:szCs w:val="24"/>
        </w:rPr>
        <w:t xml:space="preserve">y discussing issues out loud. </w:t>
      </w:r>
      <w:r>
        <w:rPr>
          <w:szCs w:val="24"/>
        </w:rPr>
        <w:t xml:space="preserve">I sincerely hope </w:t>
      </w:r>
      <w:proofErr w:type="spellStart"/>
      <w:r>
        <w:rPr>
          <w:szCs w:val="24"/>
        </w:rPr>
        <w:t>Douwe</w:t>
      </w:r>
      <w:proofErr w:type="spellEnd"/>
      <w:r>
        <w:rPr>
          <w:szCs w:val="24"/>
        </w:rPr>
        <w:t xml:space="preserve"> Egberts does not </w:t>
      </w:r>
      <w:r w:rsidR="00B72630">
        <w:rPr>
          <w:szCs w:val="24"/>
        </w:rPr>
        <w:t>engage in tax avoidance</w:t>
      </w:r>
      <w:r>
        <w:rPr>
          <w:szCs w:val="24"/>
        </w:rPr>
        <w:t>, otherwise I have unintentionally contributed to a state of injustice</w:t>
      </w:r>
      <w:r w:rsidR="00E15C87">
        <w:rPr>
          <w:szCs w:val="24"/>
        </w:rPr>
        <w:t xml:space="preserve"> </w:t>
      </w:r>
      <w:r w:rsidR="002B7D48">
        <w:rPr>
          <w:szCs w:val="24"/>
        </w:rPr>
        <w:t>by</w:t>
      </w:r>
      <w:r w:rsidR="00E15C87">
        <w:rPr>
          <w:szCs w:val="24"/>
        </w:rPr>
        <w:t xml:space="preserve"> consuming copious amounts of caffeine</w:t>
      </w:r>
      <w:r>
        <w:rPr>
          <w:szCs w:val="24"/>
        </w:rPr>
        <w:t>.</w:t>
      </w:r>
      <w:r w:rsidR="00E15C87">
        <w:rPr>
          <w:szCs w:val="24"/>
        </w:rPr>
        <w:t xml:space="preserve"> </w:t>
      </w:r>
    </w:p>
    <w:p w:rsidR="00141191" w:rsidRDefault="00E15C87" w:rsidP="00E34CA0">
      <w:pPr>
        <w:spacing w:before="0" w:line="360" w:lineRule="auto"/>
        <w:contextualSpacing w:val="0"/>
        <w:outlineLvl w:val="9"/>
        <w:rPr>
          <w:color w:val="000000"/>
          <w:szCs w:val="24"/>
        </w:rPr>
      </w:pPr>
      <w:r>
        <w:rPr>
          <w:szCs w:val="24"/>
        </w:rPr>
        <w:t xml:space="preserve">Thank you </w:t>
      </w:r>
      <w:proofErr w:type="spellStart"/>
      <w:r>
        <w:rPr>
          <w:szCs w:val="24"/>
        </w:rPr>
        <w:t>MultiMedia</w:t>
      </w:r>
      <w:proofErr w:type="spellEnd"/>
      <w:r>
        <w:rPr>
          <w:szCs w:val="24"/>
        </w:rPr>
        <w:t xml:space="preserve"> </w:t>
      </w:r>
      <w:proofErr w:type="spellStart"/>
      <w:r>
        <w:rPr>
          <w:szCs w:val="24"/>
        </w:rPr>
        <w:t>Studycenter</w:t>
      </w:r>
      <w:proofErr w:type="spellEnd"/>
      <w:r>
        <w:rPr>
          <w:szCs w:val="24"/>
        </w:rPr>
        <w:t>,</w:t>
      </w:r>
      <w:bookmarkStart w:id="0" w:name="_GoBack"/>
      <w:bookmarkEnd w:id="0"/>
      <w:r>
        <w:rPr>
          <w:szCs w:val="24"/>
        </w:rPr>
        <w:t xml:space="preserve"> for providing the only room </w:t>
      </w:r>
      <w:r w:rsidR="002B7D48">
        <w:rPr>
          <w:szCs w:val="24"/>
        </w:rPr>
        <w:t>on</w:t>
      </w:r>
      <w:r>
        <w:rPr>
          <w:szCs w:val="24"/>
        </w:rPr>
        <w:t xml:space="preserve"> the entire campus where </w:t>
      </w:r>
      <w:r w:rsidR="00DE77C4">
        <w:rPr>
          <w:szCs w:val="24"/>
        </w:rPr>
        <w:t>students</w:t>
      </w:r>
      <w:r>
        <w:rPr>
          <w:szCs w:val="24"/>
        </w:rPr>
        <w:t xml:space="preserve"> can work peacefully in silence. </w:t>
      </w:r>
      <w:r w:rsidR="00B72630">
        <w:rPr>
          <w:szCs w:val="24"/>
        </w:rPr>
        <w:t xml:space="preserve">Thank you interviewees, for providing me with </w:t>
      </w:r>
      <w:r w:rsidR="00230438">
        <w:rPr>
          <w:szCs w:val="24"/>
        </w:rPr>
        <w:t>many</w:t>
      </w:r>
      <w:r w:rsidR="00B72630">
        <w:rPr>
          <w:szCs w:val="24"/>
        </w:rPr>
        <w:t xml:space="preserve"> useful insights. </w:t>
      </w:r>
      <w:r w:rsidR="009F0660">
        <w:rPr>
          <w:szCs w:val="24"/>
        </w:rPr>
        <w:t xml:space="preserve">I would </w:t>
      </w:r>
      <w:r w:rsidR="00E34CA0">
        <w:rPr>
          <w:szCs w:val="24"/>
        </w:rPr>
        <w:t xml:space="preserve">also </w:t>
      </w:r>
      <w:r w:rsidR="009F0660">
        <w:rPr>
          <w:szCs w:val="24"/>
        </w:rPr>
        <w:t>like to thank my supervisor, dr. Angela Wigger, for</w:t>
      </w:r>
      <w:r w:rsidR="00E34CA0">
        <w:rPr>
          <w:szCs w:val="24"/>
        </w:rPr>
        <w:t xml:space="preserve"> </w:t>
      </w:r>
      <w:r w:rsidR="00230438">
        <w:rPr>
          <w:szCs w:val="24"/>
        </w:rPr>
        <w:t>giving me</w:t>
      </w:r>
      <w:r w:rsidR="00E34CA0">
        <w:rPr>
          <w:szCs w:val="24"/>
        </w:rPr>
        <w:t xml:space="preserve"> extensive feedback</w:t>
      </w:r>
      <w:r>
        <w:rPr>
          <w:szCs w:val="24"/>
        </w:rPr>
        <w:t xml:space="preserve"> and continuously challenging me</w:t>
      </w:r>
      <w:r w:rsidR="00B72630">
        <w:rPr>
          <w:szCs w:val="24"/>
        </w:rPr>
        <w:t xml:space="preserve"> to improve. </w:t>
      </w:r>
      <w:r w:rsidR="002B7D48">
        <w:rPr>
          <w:szCs w:val="24"/>
        </w:rPr>
        <w:t xml:space="preserve">Also a warm thanks to my friends, who, from time to time, challenged me </w:t>
      </w:r>
      <w:r w:rsidR="006D4B5C">
        <w:rPr>
          <w:szCs w:val="24"/>
        </w:rPr>
        <w:t xml:space="preserve">in a different way </w:t>
      </w:r>
      <w:r w:rsidR="002B7D48">
        <w:rPr>
          <w:szCs w:val="24"/>
        </w:rPr>
        <w:t xml:space="preserve">to abandon thesis-related activities and instead engage in </w:t>
      </w:r>
      <w:r w:rsidR="00DE77C4">
        <w:rPr>
          <w:szCs w:val="24"/>
        </w:rPr>
        <w:t>frivolous</w:t>
      </w:r>
      <w:r w:rsidR="002B7D48">
        <w:rPr>
          <w:szCs w:val="24"/>
        </w:rPr>
        <w:t xml:space="preserve"> activities. </w:t>
      </w:r>
      <w:r w:rsidR="00E34CA0">
        <w:rPr>
          <w:szCs w:val="24"/>
        </w:rPr>
        <w:br/>
      </w:r>
      <w:r w:rsidR="009F0660">
        <w:rPr>
          <w:color w:val="000000"/>
          <w:szCs w:val="24"/>
        </w:rPr>
        <w:br/>
      </w:r>
      <w:r w:rsidR="006D4B5C">
        <w:rPr>
          <w:color w:val="000000"/>
          <w:szCs w:val="24"/>
        </w:rPr>
        <w:t xml:space="preserve">Dear reader, </w:t>
      </w:r>
      <w:r>
        <w:rPr>
          <w:color w:val="000000"/>
          <w:szCs w:val="24"/>
        </w:rPr>
        <w:t xml:space="preserve">I sincerely hope </w:t>
      </w:r>
      <w:r w:rsidR="009F0660">
        <w:rPr>
          <w:color w:val="000000"/>
          <w:szCs w:val="24"/>
        </w:rPr>
        <w:t>this the</w:t>
      </w:r>
      <w:r w:rsidR="006D4B5C">
        <w:rPr>
          <w:color w:val="000000"/>
          <w:szCs w:val="24"/>
        </w:rPr>
        <w:t>sis will give you an inte</w:t>
      </w:r>
      <w:r w:rsidR="00DE77C4">
        <w:rPr>
          <w:color w:val="000000"/>
          <w:szCs w:val="24"/>
        </w:rPr>
        <w:t>resting, thought-provoking read,</w:t>
      </w:r>
      <w:r w:rsidR="006D4B5C">
        <w:rPr>
          <w:color w:val="000000"/>
          <w:szCs w:val="24"/>
        </w:rPr>
        <w:t xml:space="preserve"> and</w:t>
      </w:r>
      <w:r w:rsidR="00DE77C4">
        <w:rPr>
          <w:color w:val="000000"/>
          <w:szCs w:val="24"/>
        </w:rPr>
        <w:t>,</w:t>
      </w:r>
      <w:r w:rsidR="006D4B5C">
        <w:rPr>
          <w:color w:val="000000"/>
          <w:szCs w:val="24"/>
        </w:rPr>
        <w:t xml:space="preserve"> equally important, </w:t>
      </w:r>
      <w:r w:rsidR="002B7D48">
        <w:rPr>
          <w:color w:val="000000"/>
          <w:szCs w:val="24"/>
        </w:rPr>
        <w:t xml:space="preserve">provide you with an </w:t>
      </w:r>
      <w:r>
        <w:rPr>
          <w:color w:val="000000"/>
          <w:szCs w:val="24"/>
        </w:rPr>
        <w:t>answer to a</w:t>
      </w:r>
      <w:r w:rsidR="00DE77C4">
        <w:rPr>
          <w:color w:val="000000"/>
          <w:szCs w:val="24"/>
        </w:rPr>
        <w:t xml:space="preserve"> relevant </w:t>
      </w:r>
      <w:r>
        <w:rPr>
          <w:color w:val="000000"/>
          <w:szCs w:val="24"/>
        </w:rPr>
        <w:t>research question</w:t>
      </w:r>
      <w:r w:rsidR="009F0660">
        <w:rPr>
          <w:color w:val="000000"/>
          <w:szCs w:val="24"/>
        </w:rPr>
        <w:t>.</w:t>
      </w:r>
    </w:p>
    <w:p w:rsidR="00141191" w:rsidRDefault="00141191">
      <w:pPr>
        <w:spacing w:before="0" w:line="240" w:lineRule="auto"/>
        <w:contextualSpacing w:val="0"/>
        <w:outlineLvl w:val="9"/>
        <w:rPr>
          <w:color w:val="000000"/>
          <w:szCs w:val="24"/>
        </w:rPr>
      </w:pPr>
      <w:r>
        <w:rPr>
          <w:color w:val="000000"/>
          <w:szCs w:val="24"/>
        </w:rPr>
        <w:br w:type="page"/>
      </w:r>
    </w:p>
    <w:p w:rsidR="00141191" w:rsidRPr="006D7D74" w:rsidRDefault="00141191" w:rsidP="00141191">
      <w:pPr>
        <w:spacing w:before="0" w:after="200" w:line="360" w:lineRule="auto"/>
        <w:outlineLvl w:val="9"/>
      </w:pPr>
      <w:r w:rsidRPr="00190B72">
        <w:rPr>
          <w:b/>
          <w:sz w:val="28"/>
          <w:shd w:val="clear" w:color="auto" w:fill="FFFFFF"/>
        </w:rPr>
        <w:lastRenderedPageBreak/>
        <w:t>Abstract</w:t>
      </w:r>
      <w:r>
        <w:rPr>
          <w:b/>
          <w:shd w:val="clear" w:color="auto" w:fill="FFFFFF"/>
        </w:rPr>
        <w:br/>
      </w:r>
      <w:r>
        <w:rPr>
          <w:b/>
          <w:shd w:val="clear" w:color="auto" w:fill="FFFFFF"/>
        </w:rPr>
        <w:br/>
      </w:r>
      <w:r w:rsidRPr="006D7D74">
        <w:t xml:space="preserve">The Dutch government continues to deny and downplay the harmful elements of its corporate tax regime, despite increasing contestation of the regime by civil society agents. Government officials routinely stress the envisioned leading role of the Netherlands in standard-setting initiatives, while at the same time the Dutch government engages in tax competition with other jurisdictions. The political behavior of the Dutch government on tax avoidance is Janus-faced. By employing a critical social constructivist framework embedded in critical realism, this thesis examines how </w:t>
      </w:r>
      <w:r>
        <w:t>and why this contradictory</w:t>
      </w:r>
      <w:r w:rsidRPr="006D7D74">
        <w:t xml:space="preserve"> </w:t>
      </w:r>
      <w:r>
        <w:t xml:space="preserve">behavior has materialized. Two </w:t>
      </w:r>
      <w:r w:rsidRPr="006D7D74">
        <w:t xml:space="preserve">competing discourses </w:t>
      </w:r>
      <w:r>
        <w:t xml:space="preserve">are identified: </w:t>
      </w:r>
      <w:r w:rsidRPr="006D7D74">
        <w:t xml:space="preserve">a </w:t>
      </w:r>
      <w:r>
        <w:t xml:space="preserve">dominant </w:t>
      </w:r>
      <w:r w:rsidRPr="006D7D74">
        <w:t>competition discour</w:t>
      </w:r>
      <w:r>
        <w:t>se and a tax justice discourse</w:t>
      </w:r>
      <w:r w:rsidRPr="006D7D74">
        <w:t xml:space="preserve">. A highly interwoven constellation of agents comprised of government officials – primarily the Ministry of Finance – and various financial sector actors </w:t>
      </w:r>
      <w:r w:rsidRPr="006D7D74">
        <w:rPr>
          <w:shd w:val="clear" w:color="auto" w:fill="FFFFFF"/>
        </w:rPr>
        <w:t xml:space="preserve">present their fractional interests as the </w:t>
      </w:r>
      <w:proofErr w:type="spellStart"/>
      <w:r w:rsidRPr="006D7D74">
        <w:t>volonté</w:t>
      </w:r>
      <w:proofErr w:type="spellEnd"/>
      <w:r w:rsidRPr="006D7D74">
        <w:t xml:space="preserve"> </w:t>
      </w:r>
      <w:proofErr w:type="spellStart"/>
      <w:r w:rsidRPr="006D7D74">
        <w:t>générale</w:t>
      </w:r>
      <w:proofErr w:type="spellEnd"/>
      <w:r>
        <w:t xml:space="preserve"> and  </w:t>
      </w:r>
      <w:r w:rsidRPr="006D7D74">
        <w:t>discursively reinforce the dominance of the competition discourse</w:t>
      </w:r>
      <w:r>
        <w:t xml:space="preserve">. </w:t>
      </w:r>
      <w:r w:rsidRPr="006D7D74">
        <w:rPr>
          <w:shd w:val="clear" w:color="auto" w:fill="FFFFFF"/>
        </w:rPr>
        <w:t xml:space="preserve">The state form in the Netherlands reflects a strategic selectivity which privileges the </w:t>
      </w:r>
      <w:r>
        <w:rPr>
          <w:shd w:val="clear" w:color="auto" w:fill="FFFFFF"/>
        </w:rPr>
        <w:t xml:space="preserve">position and </w:t>
      </w:r>
      <w:r w:rsidRPr="006D7D74">
        <w:rPr>
          <w:shd w:val="clear" w:color="auto" w:fill="FFFFFF"/>
        </w:rPr>
        <w:t>interests of financial sector agents.</w:t>
      </w:r>
      <w:r w:rsidRPr="006D7D74">
        <w:t xml:space="preserve"> </w:t>
      </w:r>
      <w:r>
        <w:rPr>
          <w:shd w:val="clear" w:color="auto" w:fill="FFFFFF"/>
        </w:rPr>
        <w:t xml:space="preserve">Following the global financial crisis, the social practice in which the two discourses are embedded changed, and </w:t>
      </w:r>
      <w:r w:rsidRPr="006D7D74">
        <w:rPr>
          <w:shd w:val="clear" w:color="auto" w:fill="FFFFFF"/>
        </w:rPr>
        <w:t>discursive contestation by civil society agents – united in a tax justice constellation</w:t>
      </w:r>
      <w:r>
        <w:rPr>
          <w:shd w:val="clear" w:color="auto" w:fill="FFFFFF"/>
        </w:rPr>
        <w:t xml:space="preserve"> – intensified.</w:t>
      </w:r>
      <w:r w:rsidRPr="006D7D74">
        <w:rPr>
          <w:shd w:val="clear" w:color="auto" w:fill="FFFFFF"/>
        </w:rPr>
        <w:t xml:space="preserve"> </w:t>
      </w:r>
      <w:r>
        <w:rPr>
          <w:shd w:val="clear" w:color="auto" w:fill="FFFFFF"/>
        </w:rPr>
        <w:t>This has led to a gradual</w:t>
      </w:r>
      <w:r w:rsidRPr="006D7D74">
        <w:rPr>
          <w:shd w:val="clear" w:color="auto" w:fill="FFFFFF"/>
        </w:rPr>
        <w:t xml:space="preserve"> shift in the discursive practice of government officials</w:t>
      </w:r>
      <w:r>
        <w:rPr>
          <w:shd w:val="clear" w:color="auto" w:fill="FFFFFF"/>
        </w:rPr>
        <w:t xml:space="preserve"> –</w:t>
      </w:r>
      <w:r w:rsidRPr="006D7D74">
        <w:rPr>
          <w:shd w:val="clear" w:color="auto" w:fill="FFFFFF"/>
        </w:rPr>
        <w:t xml:space="preserve"> </w:t>
      </w:r>
      <w:r>
        <w:rPr>
          <w:shd w:val="clear" w:color="auto" w:fill="FFFFFF"/>
        </w:rPr>
        <w:t>a</w:t>
      </w:r>
      <w:r w:rsidRPr="006D7D74">
        <w:rPr>
          <w:shd w:val="clear" w:color="auto" w:fill="FFFFFF"/>
        </w:rPr>
        <w:t xml:space="preserve"> shift </w:t>
      </w:r>
      <w:r>
        <w:rPr>
          <w:shd w:val="clear" w:color="auto" w:fill="FFFFFF"/>
        </w:rPr>
        <w:t>that ensured the continuation of the</w:t>
      </w:r>
      <w:r w:rsidRPr="006D7D74">
        <w:rPr>
          <w:shd w:val="clear" w:color="auto" w:fill="FFFFFF"/>
        </w:rPr>
        <w:t xml:space="preserve"> dominance of the competition discourse </w:t>
      </w:r>
      <w:r>
        <w:rPr>
          <w:shd w:val="clear" w:color="auto" w:fill="FFFFFF"/>
        </w:rPr>
        <w:t>amidst</w:t>
      </w:r>
      <w:r w:rsidRPr="006D7D74">
        <w:rPr>
          <w:shd w:val="clear" w:color="auto" w:fill="FFFFFF"/>
        </w:rPr>
        <w:t xml:space="preserve"> heightening contestation. The Janus-fac</w:t>
      </w:r>
      <w:r>
        <w:rPr>
          <w:shd w:val="clear" w:color="auto" w:fill="FFFFFF"/>
        </w:rPr>
        <w:t>ed political behavior thus resulted from an</w:t>
      </w:r>
      <w:r w:rsidRPr="006D7D74">
        <w:rPr>
          <w:shd w:val="clear" w:color="auto" w:fill="FFFFFF"/>
        </w:rPr>
        <w:t xml:space="preserve"> ongoing discursive </w:t>
      </w:r>
      <w:r>
        <w:rPr>
          <w:shd w:val="clear" w:color="auto" w:fill="FFFFFF"/>
        </w:rPr>
        <w:t>struggle</w:t>
      </w:r>
      <w:r w:rsidRPr="006D7D74">
        <w:rPr>
          <w:shd w:val="clear" w:color="auto" w:fill="FFFFFF"/>
        </w:rPr>
        <w:t>.</w:t>
      </w:r>
    </w:p>
    <w:p w:rsidR="006819AE" w:rsidRPr="00E15C87" w:rsidRDefault="00141191" w:rsidP="00141191">
      <w:pPr>
        <w:spacing w:before="0" w:line="360" w:lineRule="auto"/>
        <w:contextualSpacing w:val="0"/>
        <w:outlineLvl w:val="9"/>
        <w:rPr>
          <w:szCs w:val="24"/>
        </w:rPr>
      </w:pPr>
      <w:r>
        <w:rPr>
          <w:b/>
          <w:shd w:val="clear" w:color="auto" w:fill="FFFFFF"/>
        </w:rPr>
        <w:br/>
      </w:r>
      <w:r w:rsidRPr="009D66AD">
        <w:rPr>
          <w:b/>
          <w:shd w:val="clear" w:color="auto" w:fill="FFFFFF"/>
        </w:rPr>
        <w:t>Keywords:</w:t>
      </w:r>
      <w:r w:rsidRPr="00A070A2">
        <w:rPr>
          <w:i/>
          <w:shd w:val="clear" w:color="auto" w:fill="FFFFFF"/>
        </w:rPr>
        <w:t xml:space="preserve"> </w:t>
      </w:r>
      <w:r>
        <w:rPr>
          <w:shd w:val="clear" w:color="auto" w:fill="FFFFFF"/>
        </w:rPr>
        <w:t xml:space="preserve">social </w:t>
      </w:r>
      <w:r w:rsidRPr="009D66AD">
        <w:rPr>
          <w:shd w:val="clear" w:color="auto" w:fill="FFFFFF"/>
        </w:rPr>
        <w:t xml:space="preserve">constructivism, </w:t>
      </w:r>
      <w:r>
        <w:rPr>
          <w:shd w:val="clear" w:color="auto" w:fill="FFFFFF"/>
        </w:rPr>
        <w:t>critical realism</w:t>
      </w:r>
      <w:r w:rsidRPr="009D66AD">
        <w:rPr>
          <w:shd w:val="clear" w:color="auto" w:fill="FFFFFF"/>
        </w:rPr>
        <w:t>, critical discourse analysis, tax avoidance, depoliticisation, strategic selectivity</w:t>
      </w:r>
    </w:p>
    <w:p w:rsidR="006819AE" w:rsidRDefault="006819AE">
      <w:pPr>
        <w:spacing w:before="0" w:line="240" w:lineRule="auto"/>
        <w:contextualSpacing w:val="0"/>
        <w:outlineLvl w:val="9"/>
        <w:rPr>
          <w:b/>
          <w:sz w:val="28"/>
        </w:rPr>
      </w:pPr>
      <w:r>
        <w:rPr>
          <w:b/>
          <w:sz w:val="28"/>
        </w:rPr>
        <w:br w:type="page"/>
      </w:r>
    </w:p>
    <w:p w:rsidR="00A6310B" w:rsidRPr="004839F6" w:rsidRDefault="00A6310B" w:rsidP="00A6310B">
      <w:pPr>
        <w:pStyle w:val="Geenafstand"/>
        <w:rPr>
          <w:b/>
          <w:sz w:val="28"/>
        </w:rPr>
      </w:pPr>
      <w:r w:rsidRPr="004839F6">
        <w:rPr>
          <w:b/>
          <w:sz w:val="28"/>
        </w:rPr>
        <w:lastRenderedPageBreak/>
        <w:t>Table of contents</w:t>
      </w:r>
    </w:p>
    <w:p w:rsidR="00A6310B" w:rsidRPr="004839F6" w:rsidRDefault="00A6310B" w:rsidP="00A6310B">
      <w:pPr>
        <w:pStyle w:val="Geenafstand"/>
        <w:rPr>
          <w:szCs w:val="24"/>
        </w:rPr>
      </w:pPr>
    </w:p>
    <w:p w:rsidR="00A6310B" w:rsidRPr="004839F6" w:rsidRDefault="00A6310B" w:rsidP="00A6310B">
      <w:pPr>
        <w:pStyle w:val="Geenafstand"/>
        <w:spacing w:line="360" w:lineRule="auto"/>
        <w:rPr>
          <w:szCs w:val="24"/>
        </w:rPr>
      </w:pPr>
      <w:r w:rsidRPr="004839F6">
        <w:rPr>
          <w:szCs w:val="24"/>
        </w:rPr>
        <w:t xml:space="preserve">Introduction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1</w:t>
      </w:r>
    </w:p>
    <w:p w:rsidR="00A6310B" w:rsidRPr="004839F6" w:rsidRDefault="00A6310B" w:rsidP="00A6310B">
      <w:pPr>
        <w:pStyle w:val="Geenafstand"/>
        <w:spacing w:line="360" w:lineRule="auto"/>
        <w:rPr>
          <w:szCs w:val="24"/>
        </w:rPr>
      </w:pPr>
      <w:r w:rsidRPr="004839F6">
        <w:rPr>
          <w:szCs w:val="24"/>
        </w:rPr>
        <w:t xml:space="preserve">Chapter 1: theory </w:t>
      </w:r>
      <w:r>
        <w:rPr>
          <w:szCs w:val="24"/>
        </w:rPr>
        <w:t xml:space="preserve">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7</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1.1 The rise of social constructivism in International Relations </w:t>
      </w:r>
      <w:r>
        <w:rPr>
          <w:szCs w:val="24"/>
        </w:rPr>
        <w:tab/>
      </w:r>
      <w:r>
        <w:rPr>
          <w:szCs w:val="24"/>
        </w:rPr>
        <w:tab/>
      </w:r>
      <w:r>
        <w:rPr>
          <w:szCs w:val="24"/>
        </w:rPr>
        <w:tab/>
      </w:r>
      <w:r>
        <w:rPr>
          <w:szCs w:val="24"/>
        </w:rPr>
        <w:tab/>
      </w:r>
      <w:r w:rsidRPr="004839F6">
        <w:rPr>
          <w:szCs w:val="24"/>
        </w:rPr>
        <w:t>7</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1.2 Critique of the ‘mainstream’ via a shared social ontology </w:t>
      </w:r>
      <w:r>
        <w:rPr>
          <w:szCs w:val="24"/>
        </w:rPr>
        <w:tab/>
      </w:r>
      <w:r>
        <w:rPr>
          <w:szCs w:val="24"/>
        </w:rPr>
        <w:tab/>
      </w:r>
      <w:r>
        <w:rPr>
          <w:szCs w:val="24"/>
        </w:rPr>
        <w:tab/>
      </w:r>
      <w:r>
        <w:rPr>
          <w:szCs w:val="24"/>
        </w:rPr>
        <w:tab/>
      </w:r>
      <w:r w:rsidRPr="004839F6">
        <w:rPr>
          <w:szCs w:val="24"/>
        </w:rPr>
        <w:t>9</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1.2.1 The social construction of reality </w:t>
      </w:r>
      <w:r>
        <w:rPr>
          <w:szCs w:val="24"/>
        </w:rPr>
        <w:tab/>
      </w:r>
      <w:r>
        <w:rPr>
          <w:szCs w:val="24"/>
        </w:rPr>
        <w:tab/>
      </w:r>
      <w:r>
        <w:rPr>
          <w:szCs w:val="24"/>
        </w:rPr>
        <w:tab/>
      </w:r>
      <w:r>
        <w:rPr>
          <w:szCs w:val="24"/>
        </w:rPr>
        <w:tab/>
      </w:r>
      <w:r>
        <w:rPr>
          <w:szCs w:val="24"/>
        </w:rPr>
        <w:tab/>
      </w:r>
      <w:r w:rsidR="002D4270">
        <w:rPr>
          <w:szCs w:val="24"/>
        </w:rPr>
        <w:tab/>
      </w:r>
      <w:r w:rsidR="001063C5">
        <w:rPr>
          <w:szCs w:val="24"/>
        </w:rPr>
        <w:t>9</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1.2.2 Mutual constitution </w:t>
      </w:r>
      <w:r>
        <w:rPr>
          <w:szCs w:val="24"/>
        </w:rPr>
        <w:tab/>
      </w:r>
      <w:r>
        <w:rPr>
          <w:szCs w:val="24"/>
        </w:rPr>
        <w:tab/>
      </w:r>
      <w:r>
        <w:rPr>
          <w:szCs w:val="24"/>
        </w:rPr>
        <w:tab/>
      </w:r>
      <w:r>
        <w:rPr>
          <w:szCs w:val="24"/>
        </w:rPr>
        <w:tab/>
      </w:r>
      <w:r>
        <w:rPr>
          <w:szCs w:val="24"/>
        </w:rPr>
        <w:tab/>
      </w:r>
      <w:r>
        <w:rPr>
          <w:szCs w:val="24"/>
        </w:rPr>
        <w:tab/>
      </w:r>
      <w:r>
        <w:rPr>
          <w:szCs w:val="24"/>
        </w:rPr>
        <w:tab/>
      </w:r>
      <w:r w:rsidR="002D4270">
        <w:rPr>
          <w:szCs w:val="24"/>
        </w:rPr>
        <w:tab/>
      </w:r>
      <w:r w:rsidRPr="004839F6">
        <w:rPr>
          <w:szCs w:val="24"/>
        </w:rPr>
        <w:t>12</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1.2.3 The logic of appropriateness </w:t>
      </w:r>
      <w:r>
        <w:rPr>
          <w:szCs w:val="24"/>
        </w:rPr>
        <w:tab/>
      </w:r>
      <w:r>
        <w:rPr>
          <w:szCs w:val="24"/>
        </w:rPr>
        <w:tab/>
      </w:r>
      <w:r>
        <w:rPr>
          <w:szCs w:val="24"/>
        </w:rPr>
        <w:tab/>
      </w:r>
      <w:r>
        <w:rPr>
          <w:szCs w:val="24"/>
        </w:rPr>
        <w:tab/>
      </w:r>
      <w:r>
        <w:rPr>
          <w:szCs w:val="24"/>
        </w:rPr>
        <w:tab/>
      </w:r>
      <w:r>
        <w:rPr>
          <w:szCs w:val="24"/>
        </w:rPr>
        <w:tab/>
      </w:r>
      <w:r w:rsidR="002D4270">
        <w:rPr>
          <w:szCs w:val="24"/>
        </w:rPr>
        <w:tab/>
      </w:r>
      <w:r w:rsidRPr="004839F6">
        <w:rPr>
          <w:szCs w:val="24"/>
        </w:rPr>
        <w:t>12</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1.3 Bringing in the material through critical realism’s stratified ontology </w:t>
      </w:r>
      <w:r>
        <w:rPr>
          <w:szCs w:val="24"/>
        </w:rPr>
        <w:tab/>
      </w:r>
      <w:r>
        <w:rPr>
          <w:szCs w:val="24"/>
        </w:rPr>
        <w:tab/>
        <w:t xml:space="preserve"> </w:t>
      </w:r>
      <w:r>
        <w:rPr>
          <w:szCs w:val="24"/>
        </w:rPr>
        <w:tab/>
      </w:r>
      <w:r w:rsidRPr="004839F6">
        <w:rPr>
          <w:szCs w:val="24"/>
        </w:rPr>
        <w:t>13</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1.3.1 Mutual constitution as a distinct form of causality </w:t>
      </w:r>
      <w:r>
        <w:rPr>
          <w:szCs w:val="24"/>
        </w:rPr>
        <w:tab/>
      </w:r>
      <w:r>
        <w:rPr>
          <w:szCs w:val="24"/>
        </w:rPr>
        <w:tab/>
      </w:r>
      <w:r>
        <w:rPr>
          <w:szCs w:val="24"/>
        </w:rPr>
        <w:tab/>
      </w:r>
      <w:r w:rsidR="002D4270">
        <w:rPr>
          <w:szCs w:val="24"/>
        </w:rPr>
        <w:tab/>
      </w:r>
      <w:r w:rsidRPr="004839F6">
        <w:rPr>
          <w:szCs w:val="24"/>
        </w:rPr>
        <w:t>16</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1.4 Critical </w:t>
      </w:r>
      <w:r w:rsidR="002D4270">
        <w:rPr>
          <w:szCs w:val="24"/>
        </w:rPr>
        <w:t>d</w:t>
      </w:r>
      <w:r w:rsidRPr="004839F6">
        <w:rPr>
          <w:szCs w:val="24"/>
        </w:rPr>
        <w:t xml:space="preserve">iscourse </w:t>
      </w:r>
      <w:r w:rsidR="002D4270">
        <w:rPr>
          <w:szCs w:val="24"/>
        </w:rPr>
        <w:t>a</w:t>
      </w:r>
      <w:r w:rsidRPr="004839F6">
        <w:rPr>
          <w:szCs w:val="24"/>
        </w:rPr>
        <w:t xml:space="preserve">nalysis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17</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1.4.1 </w:t>
      </w:r>
      <w:r w:rsidR="00B1785A">
        <w:rPr>
          <w:szCs w:val="24"/>
        </w:rPr>
        <w:t>The t</w:t>
      </w:r>
      <w:r w:rsidRPr="004839F6">
        <w:rPr>
          <w:szCs w:val="24"/>
        </w:rPr>
        <w:t>hree domains</w:t>
      </w:r>
      <w:r w:rsidR="00B1785A">
        <w:rPr>
          <w:szCs w:val="24"/>
        </w:rPr>
        <w:t xml:space="preserve"> of critical discourse analysis</w:t>
      </w:r>
      <w:r w:rsidR="00B1785A">
        <w:rPr>
          <w:szCs w:val="24"/>
        </w:rPr>
        <w:tab/>
      </w:r>
      <w:r w:rsidR="00B1785A">
        <w:rPr>
          <w:szCs w:val="24"/>
        </w:rPr>
        <w:tab/>
      </w:r>
      <w:r w:rsidR="00B1785A">
        <w:rPr>
          <w:szCs w:val="24"/>
        </w:rPr>
        <w:tab/>
      </w:r>
      <w:r>
        <w:rPr>
          <w:szCs w:val="24"/>
        </w:rPr>
        <w:tab/>
      </w:r>
      <w:r w:rsidRPr="004839F6">
        <w:rPr>
          <w:szCs w:val="24"/>
        </w:rPr>
        <w:t>19</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1.4.2 Discursive hegemony – always a matter of degree </w:t>
      </w:r>
      <w:r>
        <w:rPr>
          <w:szCs w:val="24"/>
        </w:rPr>
        <w:tab/>
      </w:r>
      <w:r>
        <w:rPr>
          <w:szCs w:val="24"/>
        </w:rPr>
        <w:tab/>
      </w:r>
      <w:r>
        <w:rPr>
          <w:szCs w:val="24"/>
        </w:rPr>
        <w:tab/>
      </w:r>
      <w:r w:rsidR="002D4270">
        <w:rPr>
          <w:szCs w:val="24"/>
        </w:rPr>
        <w:tab/>
      </w:r>
      <w:r w:rsidRPr="004839F6">
        <w:rPr>
          <w:szCs w:val="24"/>
        </w:rPr>
        <w:t>21</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1.4.3 Strategic selectivity as an underlying structure </w:t>
      </w:r>
      <w:r>
        <w:rPr>
          <w:szCs w:val="24"/>
        </w:rPr>
        <w:tab/>
      </w:r>
      <w:r>
        <w:rPr>
          <w:szCs w:val="24"/>
        </w:rPr>
        <w:tab/>
      </w:r>
      <w:r>
        <w:rPr>
          <w:szCs w:val="24"/>
        </w:rPr>
        <w:tab/>
      </w:r>
      <w:r w:rsidR="002D4270">
        <w:rPr>
          <w:szCs w:val="24"/>
        </w:rPr>
        <w:tab/>
      </w:r>
      <w:r w:rsidRPr="004839F6">
        <w:rPr>
          <w:szCs w:val="24"/>
        </w:rPr>
        <w:t>22</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1.5 </w:t>
      </w:r>
      <w:r w:rsidR="00B1785A">
        <w:rPr>
          <w:szCs w:val="24"/>
        </w:rPr>
        <w:t>Chapter summary and t</w:t>
      </w:r>
      <w:r w:rsidRPr="004839F6">
        <w:rPr>
          <w:szCs w:val="24"/>
        </w:rPr>
        <w:t>heoretical expectations for</w:t>
      </w:r>
      <w:r w:rsidR="002D4270">
        <w:rPr>
          <w:szCs w:val="24"/>
        </w:rPr>
        <w:t xml:space="preserve"> </w:t>
      </w:r>
      <w:r w:rsidRPr="004839F6">
        <w:rPr>
          <w:szCs w:val="24"/>
        </w:rPr>
        <w:t>the explanandum</w:t>
      </w:r>
      <w:r w:rsidR="006941A4">
        <w:rPr>
          <w:szCs w:val="24"/>
        </w:rPr>
        <w:tab/>
      </w:r>
      <w:r w:rsidR="006941A4">
        <w:rPr>
          <w:szCs w:val="24"/>
        </w:rPr>
        <w:tab/>
      </w:r>
      <w:r w:rsidR="006941A4">
        <w:rPr>
          <w:szCs w:val="24"/>
        </w:rPr>
        <w:tab/>
        <w:t>2</w:t>
      </w:r>
      <w:r w:rsidR="00B1785A">
        <w:rPr>
          <w:szCs w:val="24"/>
        </w:rPr>
        <w:t>3</w:t>
      </w:r>
    </w:p>
    <w:p w:rsidR="00A6310B" w:rsidRPr="004839F6" w:rsidRDefault="00A6310B" w:rsidP="00A6310B">
      <w:pPr>
        <w:pStyle w:val="Geenafstand"/>
        <w:spacing w:line="360" w:lineRule="auto"/>
        <w:rPr>
          <w:szCs w:val="24"/>
        </w:rPr>
      </w:pPr>
      <w:r w:rsidRPr="004839F6">
        <w:rPr>
          <w:szCs w:val="24"/>
        </w:rPr>
        <w:t xml:space="preserve">Chapter 2: Epistemology, methods, and operationalization </w:t>
      </w:r>
      <w:r>
        <w:rPr>
          <w:szCs w:val="24"/>
        </w:rPr>
        <w:tab/>
      </w:r>
      <w:r>
        <w:rPr>
          <w:szCs w:val="24"/>
        </w:rPr>
        <w:tab/>
      </w:r>
      <w:r>
        <w:rPr>
          <w:szCs w:val="24"/>
        </w:rPr>
        <w:tab/>
      </w:r>
      <w:r>
        <w:rPr>
          <w:szCs w:val="24"/>
        </w:rPr>
        <w:tab/>
      </w:r>
      <w:r>
        <w:rPr>
          <w:szCs w:val="24"/>
        </w:rPr>
        <w:tab/>
      </w:r>
      <w:r w:rsidRPr="004839F6">
        <w:rPr>
          <w:szCs w:val="24"/>
        </w:rPr>
        <w:t>2</w:t>
      </w:r>
      <w:r w:rsidR="00A42A77">
        <w:rPr>
          <w:szCs w:val="24"/>
        </w:rPr>
        <w:t>6</w:t>
      </w:r>
    </w:p>
    <w:p w:rsidR="00A6310B" w:rsidRPr="004839F6" w:rsidRDefault="00B067E9" w:rsidP="00A6310B">
      <w:pPr>
        <w:pStyle w:val="Geenafstand"/>
        <w:spacing w:line="360" w:lineRule="auto"/>
        <w:rPr>
          <w:szCs w:val="24"/>
        </w:rPr>
      </w:pPr>
      <w:r>
        <w:rPr>
          <w:szCs w:val="24"/>
        </w:rPr>
        <w:t xml:space="preserve"> </w:t>
      </w:r>
      <w:r w:rsidR="00A6310B" w:rsidRPr="004839F6">
        <w:rPr>
          <w:szCs w:val="24"/>
        </w:rPr>
        <w:t xml:space="preserve">Section </w:t>
      </w:r>
      <w:r w:rsidR="00DE77C4">
        <w:rPr>
          <w:szCs w:val="24"/>
        </w:rPr>
        <w:t>1</w:t>
      </w:r>
      <w:r w:rsidR="00A6310B" w:rsidRPr="004839F6">
        <w:rPr>
          <w:szCs w:val="24"/>
        </w:rPr>
        <w:t xml:space="preserve">: </w:t>
      </w:r>
      <w:r w:rsidR="00B8162C">
        <w:rPr>
          <w:szCs w:val="24"/>
        </w:rPr>
        <w:t>E</w:t>
      </w:r>
      <w:r w:rsidR="00A6310B" w:rsidRPr="004839F6">
        <w:rPr>
          <w:szCs w:val="24"/>
        </w:rPr>
        <w:t xml:space="preserve">pistemology </w:t>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sidRPr="004839F6">
        <w:rPr>
          <w:szCs w:val="24"/>
        </w:rPr>
        <w:t>2</w:t>
      </w:r>
      <w:r w:rsidR="00A42A77">
        <w:rPr>
          <w:szCs w:val="24"/>
        </w:rPr>
        <w:t>6</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2.1 </w:t>
      </w:r>
      <w:r w:rsidRPr="004839F6">
        <w:rPr>
          <w:rFonts w:eastAsia="Cambria"/>
          <w:szCs w:val="24"/>
        </w:rPr>
        <w:t xml:space="preserve">Conventional constructivism’s envisioned middle-ground monopoly </w:t>
      </w:r>
      <w:r>
        <w:rPr>
          <w:szCs w:val="24"/>
        </w:rPr>
        <w:tab/>
      </w:r>
      <w:r>
        <w:rPr>
          <w:szCs w:val="24"/>
        </w:rPr>
        <w:tab/>
        <w:t xml:space="preserve"> </w:t>
      </w:r>
      <w:r>
        <w:rPr>
          <w:szCs w:val="24"/>
        </w:rPr>
        <w:tab/>
      </w:r>
      <w:r w:rsidRPr="004839F6">
        <w:rPr>
          <w:rFonts w:eastAsia="Cambria"/>
          <w:szCs w:val="24"/>
        </w:rPr>
        <w:t>2</w:t>
      </w:r>
      <w:r w:rsidR="001063C5">
        <w:rPr>
          <w:rFonts w:eastAsia="Cambria"/>
          <w:szCs w:val="24"/>
        </w:rPr>
        <w:t>7</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2.2 The positivist philosophy of science </w:t>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2</w:t>
      </w:r>
      <w:r w:rsidR="00B8162C">
        <w:rPr>
          <w:szCs w:val="24"/>
        </w:rPr>
        <w:t>9</w:t>
      </w:r>
      <w:r w:rsidRPr="004839F6">
        <w:rPr>
          <w:szCs w:val="24"/>
        </w:rPr>
        <w:br/>
      </w:r>
      <w:r>
        <w:rPr>
          <w:szCs w:val="24"/>
        </w:rPr>
        <w:t xml:space="preserve"> </w:t>
      </w:r>
      <w:r>
        <w:rPr>
          <w:szCs w:val="24"/>
        </w:rPr>
        <w:tab/>
      </w:r>
      <w:r w:rsidRPr="004839F6">
        <w:rPr>
          <w:szCs w:val="24"/>
        </w:rPr>
        <w:t xml:space="preserve">2.2.1 Against </w:t>
      </w:r>
      <w:r w:rsidR="009579A3">
        <w:rPr>
          <w:szCs w:val="24"/>
        </w:rPr>
        <w:t>an empiricist epistemology</w:t>
      </w:r>
      <w:r w:rsidRPr="004839F6">
        <w:rPr>
          <w:szCs w:val="24"/>
        </w:rPr>
        <w:t xml:space="preserve"> </w:t>
      </w:r>
      <w:r w:rsidR="001063C5">
        <w:rPr>
          <w:szCs w:val="24"/>
        </w:rPr>
        <w:t>and theory juxtaposition</w:t>
      </w:r>
      <w:r>
        <w:rPr>
          <w:szCs w:val="24"/>
        </w:rPr>
        <w:tab/>
      </w:r>
      <w:r>
        <w:rPr>
          <w:szCs w:val="24"/>
        </w:rPr>
        <w:tab/>
      </w:r>
      <w:r>
        <w:rPr>
          <w:szCs w:val="24"/>
        </w:rPr>
        <w:tab/>
      </w:r>
      <w:r w:rsidR="009579A3">
        <w:rPr>
          <w:szCs w:val="24"/>
        </w:rPr>
        <w:t>30</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2.2.2 The illusion of objectivity and </w:t>
      </w:r>
      <w:r>
        <w:rPr>
          <w:szCs w:val="24"/>
        </w:rPr>
        <w:t>neutra</w:t>
      </w:r>
      <w:r w:rsidRPr="004839F6">
        <w:rPr>
          <w:szCs w:val="24"/>
        </w:rPr>
        <w:t xml:space="preserve">l observation </w:t>
      </w:r>
      <w:r>
        <w:rPr>
          <w:szCs w:val="24"/>
        </w:rPr>
        <w:tab/>
      </w:r>
      <w:r>
        <w:rPr>
          <w:szCs w:val="24"/>
        </w:rPr>
        <w:tab/>
      </w:r>
      <w:r>
        <w:rPr>
          <w:szCs w:val="24"/>
        </w:rPr>
        <w:tab/>
      </w:r>
      <w:r w:rsidR="002D4270">
        <w:rPr>
          <w:szCs w:val="24"/>
        </w:rPr>
        <w:tab/>
      </w:r>
      <w:r w:rsidRPr="004839F6">
        <w:rPr>
          <w:szCs w:val="24"/>
        </w:rPr>
        <w:t>3</w:t>
      </w:r>
      <w:r w:rsidR="00B8162C">
        <w:rPr>
          <w:szCs w:val="24"/>
        </w:rPr>
        <w:t>3</w:t>
      </w:r>
      <w:r w:rsidRPr="004839F6">
        <w:rPr>
          <w:szCs w:val="24"/>
        </w:rPr>
        <w:br/>
      </w:r>
      <w:r>
        <w:rPr>
          <w:szCs w:val="24"/>
        </w:rPr>
        <w:t xml:space="preserve"> </w:t>
      </w:r>
      <w:r>
        <w:rPr>
          <w:szCs w:val="24"/>
        </w:rPr>
        <w:tab/>
      </w:r>
      <w:r w:rsidRPr="004839F6">
        <w:rPr>
          <w:szCs w:val="24"/>
        </w:rPr>
        <w:t xml:space="preserve">2.2.3 In rejection of conventional constructivism </w:t>
      </w:r>
      <w:r>
        <w:rPr>
          <w:szCs w:val="24"/>
        </w:rPr>
        <w:tab/>
      </w:r>
      <w:r>
        <w:rPr>
          <w:szCs w:val="24"/>
        </w:rPr>
        <w:tab/>
      </w:r>
      <w:r>
        <w:rPr>
          <w:szCs w:val="24"/>
        </w:rPr>
        <w:tab/>
      </w:r>
      <w:r>
        <w:rPr>
          <w:szCs w:val="24"/>
        </w:rPr>
        <w:tab/>
      </w:r>
      <w:r w:rsidR="002D4270">
        <w:rPr>
          <w:szCs w:val="24"/>
        </w:rPr>
        <w:tab/>
      </w:r>
      <w:r w:rsidRPr="004839F6">
        <w:rPr>
          <w:szCs w:val="24"/>
        </w:rPr>
        <w:t>34</w:t>
      </w:r>
    </w:p>
    <w:p w:rsidR="00A6310B" w:rsidRPr="004839F6" w:rsidRDefault="00B067E9" w:rsidP="00A6310B">
      <w:pPr>
        <w:pStyle w:val="Geenafstand"/>
        <w:spacing w:line="360" w:lineRule="auto"/>
        <w:rPr>
          <w:szCs w:val="24"/>
        </w:rPr>
      </w:pPr>
      <w:r>
        <w:rPr>
          <w:szCs w:val="24"/>
        </w:rPr>
        <w:t xml:space="preserve"> </w:t>
      </w:r>
      <w:r w:rsidR="00A6310B" w:rsidRPr="004839F6">
        <w:rPr>
          <w:szCs w:val="24"/>
        </w:rPr>
        <w:t xml:space="preserve">Section </w:t>
      </w:r>
      <w:r w:rsidR="00DE77C4">
        <w:rPr>
          <w:szCs w:val="24"/>
        </w:rPr>
        <w:t>2</w:t>
      </w:r>
      <w:r w:rsidR="00A6310B" w:rsidRPr="004839F6">
        <w:rPr>
          <w:szCs w:val="24"/>
        </w:rPr>
        <w:t xml:space="preserve">: </w:t>
      </w:r>
      <w:r w:rsidR="002D4270">
        <w:rPr>
          <w:szCs w:val="24"/>
        </w:rPr>
        <w:t>M</w:t>
      </w:r>
      <w:r w:rsidR="00A6310B" w:rsidRPr="004839F6">
        <w:rPr>
          <w:szCs w:val="24"/>
        </w:rPr>
        <w:t xml:space="preserve">ethods and operationalization </w:t>
      </w:r>
      <w:r w:rsidR="00B72630">
        <w:rPr>
          <w:szCs w:val="24"/>
        </w:rPr>
        <w:tab/>
      </w:r>
      <w:r w:rsidR="00B72630">
        <w:rPr>
          <w:szCs w:val="24"/>
        </w:rPr>
        <w:tab/>
      </w:r>
      <w:r w:rsidR="00B72630">
        <w:rPr>
          <w:szCs w:val="24"/>
        </w:rPr>
        <w:tab/>
      </w:r>
      <w:r w:rsidR="00B72630">
        <w:rPr>
          <w:szCs w:val="24"/>
        </w:rPr>
        <w:tab/>
      </w:r>
      <w:r w:rsidR="00B72630">
        <w:rPr>
          <w:szCs w:val="24"/>
        </w:rPr>
        <w:tab/>
      </w:r>
      <w:r w:rsidR="00B72630">
        <w:rPr>
          <w:szCs w:val="24"/>
        </w:rPr>
        <w:tab/>
      </w:r>
      <w:r w:rsidR="00B72630">
        <w:rPr>
          <w:szCs w:val="24"/>
        </w:rPr>
        <w:tab/>
        <w:t>36</w:t>
      </w:r>
      <w:r w:rsidR="00B72630">
        <w:rPr>
          <w:szCs w:val="24"/>
        </w:rPr>
        <w:tab/>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2.3 </w:t>
      </w:r>
      <w:r w:rsidR="00B72630">
        <w:rPr>
          <w:szCs w:val="24"/>
        </w:rPr>
        <w:t>Retroduction and a</w:t>
      </w:r>
      <w:r w:rsidRPr="004839F6">
        <w:rPr>
          <w:szCs w:val="24"/>
        </w:rPr>
        <w:t xml:space="preserve">n explanatory narrative </w:t>
      </w:r>
      <w:r>
        <w:rPr>
          <w:szCs w:val="24"/>
        </w:rPr>
        <w:tab/>
      </w:r>
      <w:r>
        <w:rPr>
          <w:szCs w:val="24"/>
        </w:rPr>
        <w:tab/>
      </w:r>
      <w:r>
        <w:rPr>
          <w:szCs w:val="24"/>
        </w:rPr>
        <w:tab/>
      </w:r>
      <w:r>
        <w:rPr>
          <w:szCs w:val="24"/>
        </w:rPr>
        <w:tab/>
      </w:r>
      <w:r>
        <w:rPr>
          <w:szCs w:val="24"/>
        </w:rPr>
        <w:tab/>
      </w:r>
      <w:r>
        <w:rPr>
          <w:szCs w:val="24"/>
        </w:rPr>
        <w:tab/>
      </w:r>
      <w:r w:rsidRPr="004839F6">
        <w:rPr>
          <w:szCs w:val="24"/>
        </w:rPr>
        <w:t>35</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2.4 Operationalization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3</w:t>
      </w:r>
      <w:r w:rsidR="006941A4">
        <w:rPr>
          <w:szCs w:val="24"/>
        </w:rPr>
        <w:t>9</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2.5 Double hermeneutics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40</w:t>
      </w:r>
    </w:p>
    <w:p w:rsidR="00A6310B" w:rsidRPr="004839F6" w:rsidRDefault="00A6310B" w:rsidP="00A6310B">
      <w:pPr>
        <w:pStyle w:val="Geenafstand"/>
        <w:spacing w:line="360" w:lineRule="auto"/>
        <w:rPr>
          <w:szCs w:val="24"/>
        </w:rPr>
      </w:pPr>
      <w:r w:rsidRPr="004839F6">
        <w:rPr>
          <w:szCs w:val="24"/>
        </w:rPr>
        <w:t xml:space="preserve">Chapter </w:t>
      </w:r>
      <w:r w:rsidR="00DE77C4">
        <w:rPr>
          <w:szCs w:val="24"/>
        </w:rPr>
        <w:t>3</w:t>
      </w:r>
      <w:r w:rsidRPr="004839F6">
        <w:rPr>
          <w:szCs w:val="24"/>
        </w:rPr>
        <w:t xml:space="preserve">: </w:t>
      </w:r>
      <w:r w:rsidR="002D4270">
        <w:rPr>
          <w:szCs w:val="24"/>
        </w:rPr>
        <w:t>E</w:t>
      </w:r>
      <w:r w:rsidRPr="004839F6">
        <w:rPr>
          <w:szCs w:val="24"/>
        </w:rPr>
        <w:t>mpirical analysis</w:t>
      </w:r>
      <w:r w:rsidR="006941A4">
        <w:rPr>
          <w:szCs w:val="24"/>
        </w:rPr>
        <w:tab/>
      </w:r>
      <w:r w:rsidR="006941A4">
        <w:rPr>
          <w:szCs w:val="24"/>
        </w:rPr>
        <w:tab/>
      </w:r>
      <w:r w:rsidR="006941A4">
        <w:rPr>
          <w:szCs w:val="24"/>
        </w:rPr>
        <w:tab/>
      </w:r>
      <w:r w:rsidR="006941A4">
        <w:rPr>
          <w:szCs w:val="24"/>
        </w:rPr>
        <w:tab/>
      </w:r>
      <w:r w:rsidR="006941A4">
        <w:rPr>
          <w:szCs w:val="24"/>
        </w:rPr>
        <w:tab/>
      </w:r>
      <w:r w:rsidR="006941A4">
        <w:rPr>
          <w:szCs w:val="24"/>
        </w:rPr>
        <w:tab/>
      </w:r>
      <w:r w:rsidR="006941A4">
        <w:rPr>
          <w:szCs w:val="24"/>
        </w:rPr>
        <w:tab/>
      </w:r>
      <w:r w:rsidR="006941A4">
        <w:rPr>
          <w:szCs w:val="24"/>
        </w:rPr>
        <w:tab/>
      </w:r>
      <w:r w:rsidR="006941A4">
        <w:rPr>
          <w:szCs w:val="24"/>
        </w:rPr>
        <w:tab/>
        <w:t>42</w:t>
      </w:r>
    </w:p>
    <w:p w:rsidR="00A6310B" w:rsidRPr="004839F6" w:rsidRDefault="00B067E9" w:rsidP="00A6310B">
      <w:pPr>
        <w:pStyle w:val="Geenafstand"/>
        <w:spacing w:line="360" w:lineRule="auto"/>
        <w:rPr>
          <w:szCs w:val="24"/>
        </w:rPr>
      </w:pPr>
      <w:r>
        <w:rPr>
          <w:szCs w:val="24"/>
        </w:rPr>
        <w:t xml:space="preserve"> </w:t>
      </w:r>
      <w:r w:rsidR="00A6310B" w:rsidRPr="004839F6">
        <w:rPr>
          <w:szCs w:val="24"/>
        </w:rPr>
        <w:t xml:space="preserve">Section 1: A Janus-faced politics </w:t>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Pr>
          <w:szCs w:val="24"/>
        </w:rPr>
        <w:tab/>
      </w:r>
      <w:r w:rsidR="00A6310B" w:rsidRPr="004839F6">
        <w:rPr>
          <w:szCs w:val="24"/>
        </w:rPr>
        <w:t>4</w:t>
      </w:r>
      <w:r w:rsidR="0034667F">
        <w:rPr>
          <w:szCs w:val="24"/>
        </w:rPr>
        <w:t>2</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3.1 The corporate tax regime of the Netherlands </w:t>
      </w:r>
      <w:r>
        <w:rPr>
          <w:szCs w:val="24"/>
        </w:rPr>
        <w:tab/>
      </w:r>
      <w:r>
        <w:rPr>
          <w:szCs w:val="24"/>
        </w:rPr>
        <w:tab/>
      </w:r>
      <w:r>
        <w:rPr>
          <w:szCs w:val="24"/>
        </w:rPr>
        <w:tab/>
      </w:r>
      <w:r>
        <w:rPr>
          <w:szCs w:val="24"/>
        </w:rPr>
        <w:tab/>
      </w:r>
      <w:r>
        <w:rPr>
          <w:szCs w:val="24"/>
        </w:rPr>
        <w:tab/>
      </w:r>
      <w:r>
        <w:rPr>
          <w:szCs w:val="24"/>
        </w:rPr>
        <w:tab/>
      </w:r>
      <w:r w:rsidRPr="004839F6">
        <w:rPr>
          <w:szCs w:val="24"/>
        </w:rPr>
        <w:t>4</w:t>
      </w:r>
      <w:r w:rsidR="0034667F">
        <w:rPr>
          <w:szCs w:val="24"/>
        </w:rPr>
        <w:t>2</w:t>
      </w:r>
      <w:r w:rsidRPr="004839F6">
        <w:rPr>
          <w:szCs w:val="24"/>
        </w:rPr>
        <w:br/>
      </w:r>
      <w:r>
        <w:rPr>
          <w:szCs w:val="24"/>
        </w:rPr>
        <w:t xml:space="preserve">   </w:t>
      </w:r>
      <w:r w:rsidRPr="004839F6">
        <w:rPr>
          <w:szCs w:val="24"/>
        </w:rPr>
        <w:t xml:space="preserve">3.2 A pattern of repudiations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4</w:t>
      </w:r>
      <w:r w:rsidR="0034667F">
        <w:rPr>
          <w:szCs w:val="24"/>
        </w:rPr>
        <w:t>4</w:t>
      </w:r>
      <w:r w:rsidRPr="004839F6">
        <w:rPr>
          <w:szCs w:val="24"/>
        </w:rPr>
        <w:br/>
      </w:r>
      <w:r>
        <w:rPr>
          <w:szCs w:val="24"/>
        </w:rPr>
        <w:t xml:space="preserve">   </w:t>
      </w:r>
      <w:r w:rsidRPr="004839F6">
        <w:rPr>
          <w:szCs w:val="24"/>
        </w:rPr>
        <w:t xml:space="preserve">3.3 An expanding conduit structure </w:t>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4</w:t>
      </w:r>
      <w:r w:rsidR="0034667F">
        <w:rPr>
          <w:szCs w:val="24"/>
        </w:rPr>
        <w:t>8</w:t>
      </w:r>
      <w:r w:rsidRPr="004839F6">
        <w:rPr>
          <w:szCs w:val="24"/>
        </w:rPr>
        <w:br/>
      </w:r>
      <w:r>
        <w:rPr>
          <w:szCs w:val="24"/>
        </w:rPr>
        <w:t xml:space="preserve">   </w:t>
      </w:r>
      <w:r w:rsidRPr="004839F6">
        <w:rPr>
          <w:szCs w:val="24"/>
        </w:rPr>
        <w:t xml:space="preserve">3.4 A merchant in pastor’s guise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34667F">
        <w:rPr>
          <w:szCs w:val="24"/>
        </w:rPr>
        <w:t>49</w:t>
      </w:r>
    </w:p>
    <w:p w:rsidR="00A6310B" w:rsidRPr="004839F6" w:rsidRDefault="00B067E9" w:rsidP="00A6310B">
      <w:pPr>
        <w:pStyle w:val="Geenafstand"/>
        <w:spacing w:line="360" w:lineRule="auto"/>
        <w:rPr>
          <w:szCs w:val="24"/>
        </w:rPr>
      </w:pPr>
      <w:r>
        <w:rPr>
          <w:szCs w:val="24"/>
        </w:rPr>
        <w:t xml:space="preserve"> </w:t>
      </w:r>
      <w:r w:rsidR="00A6310B" w:rsidRPr="004839F6">
        <w:rPr>
          <w:szCs w:val="24"/>
        </w:rPr>
        <w:t>Section 2: Empirical analysis</w:t>
      </w:r>
      <w:r w:rsidR="0034667F">
        <w:rPr>
          <w:szCs w:val="24"/>
        </w:rPr>
        <w:tab/>
      </w:r>
      <w:r w:rsidR="0034667F">
        <w:rPr>
          <w:szCs w:val="24"/>
        </w:rPr>
        <w:tab/>
      </w:r>
      <w:r w:rsidR="0034667F">
        <w:rPr>
          <w:szCs w:val="24"/>
        </w:rPr>
        <w:tab/>
      </w:r>
      <w:r w:rsidR="0034667F">
        <w:rPr>
          <w:szCs w:val="24"/>
        </w:rPr>
        <w:tab/>
      </w:r>
      <w:r w:rsidR="0034667F">
        <w:rPr>
          <w:szCs w:val="24"/>
        </w:rPr>
        <w:tab/>
      </w:r>
      <w:r w:rsidR="0034667F">
        <w:rPr>
          <w:szCs w:val="24"/>
        </w:rPr>
        <w:tab/>
      </w:r>
      <w:r w:rsidR="0034667F">
        <w:rPr>
          <w:szCs w:val="24"/>
        </w:rPr>
        <w:tab/>
      </w:r>
      <w:r w:rsidR="0034667F">
        <w:rPr>
          <w:szCs w:val="24"/>
        </w:rPr>
        <w:tab/>
      </w:r>
      <w:r w:rsidR="0034667F">
        <w:rPr>
          <w:szCs w:val="24"/>
        </w:rPr>
        <w:tab/>
        <w:t>51</w:t>
      </w:r>
    </w:p>
    <w:p w:rsidR="00A6310B" w:rsidRPr="004839F6" w:rsidRDefault="00A6310B" w:rsidP="00A6310B">
      <w:pPr>
        <w:pStyle w:val="Geenafstand"/>
        <w:spacing w:line="360" w:lineRule="auto"/>
        <w:rPr>
          <w:szCs w:val="24"/>
        </w:rPr>
      </w:pPr>
      <w:r>
        <w:rPr>
          <w:szCs w:val="24"/>
        </w:rPr>
        <w:lastRenderedPageBreak/>
        <w:t xml:space="preserve">   </w:t>
      </w:r>
      <w:r w:rsidRPr="004839F6">
        <w:rPr>
          <w:szCs w:val="24"/>
        </w:rPr>
        <w:t xml:space="preserve">3.5 A dominant (neoliberal) competition discourse contested by </w:t>
      </w:r>
      <w:r w:rsidRPr="004839F6">
        <w:rPr>
          <w:szCs w:val="24"/>
          <w:highlight w:val="white"/>
        </w:rPr>
        <w:t>a tax justice discourse</w:t>
      </w:r>
      <w:r w:rsidRPr="004839F6">
        <w:rPr>
          <w:szCs w:val="24"/>
        </w:rPr>
        <w:t xml:space="preserve"> </w:t>
      </w:r>
      <w:r>
        <w:rPr>
          <w:szCs w:val="24"/>
        </w:rPr>
        <w:tab/>
      </w:r>
      <w:r w:rsidRPr="004839F6">
        <w:rPr>
          <w:szCs w:val="24"/>
        </w:rPr>
        <w:t>5</w:t>
      </w:r>
      <w:r w:rsidR="0034667F">
        <w:rPr>
          <w:szCs w:val="24"/>
        </w:rPr>
        <w:t>1</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3.5.1 The investment climate constellation </w:t>
      </w:r>
      <w:r>
        <w:rPr>
          <w:szCs w:val="24"/>
        </w:rPr>
        <w:tab/>
      </w:r>
      <w:r>
        <w:rPr>
          <w:szCs w:val="24"/>
        </w:rPr>
        <w:tab/>
      </w:r>
      <w:r>
        <w:rPr>
          <w:szCs w:val="24"/>
        </w:rPr>
        <w:tab/>
      </w:r>
      <w:r>
        <w:rPr>
          <w:szCs w:val="24"/>
        </w:rPr>
        <w:tab/>
      </w:r>
      <w:r>
        <w:rPr>
          <w:szCs w:val="24"/>
        </w:rPr>
        <w:tab/>
      </w:r>
      <w:r w:rsidR="002D4270">
        <w:rPr>
          <w:szCs w:val="24"/>
        </w:rPr>
        <w:tab/>
      </w:r>
      <w:r w:rsidRPr="004839F6">
        <w:rPr>
          <w:szCs w:val="24"/>
        </w:rPr>
        <w:t>5</w:t>
      </w:r>
      <w:r w:rsidR="0034667F">
        <w:rPr>
          <w:szCs w:val="24"/>
        </w:rPr>
        <w:t>2</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3.</w:t>
      </w:r>
      <w:r>
        <w:rPr>
          <w:szCs w:val="24"/>
        </w:rPr>
        <w:t>5.2</w:t>
      </w:r>
      <w:r w:rsidRPr="004839F6">
        <w:rPr>
          <w:szCs w:val="24"/>
        </w:rPr>
        <w:t xml:space="preserve"> The tax justice constellation </w:t>
      </w:r>
      <w:r>
        <w:rPr>
          <w:szCs w:val="24"/>
        </w:rPr>
        <w:tab/>
      </w:r>
      <w:r>
        <w:rPr>
          <w:szCs w:val="24"/>
        </w:rPr>
        <w:tab/>
      </w:r>
      <w:r>
        <w:rPr>
          <w:szCs w:val="24"/>
        </w:rPr>
        <w:tab/>
      </w:r>
      <w:r>
        <w:rPr>
          <w:szCs w:val="24"/>
        </w:rPr>
        <w:tab/>
      </w:r>
      <w:r>
        <w:rPr>
          <w:szCs w:val="24"/>
        </w:rPr>
        <w:tab/>
      </w:r>
      <w:r>
        <w:rPr>
          <w:szCs w:val="24"/>
        </w:rPr>
        <w:tab/>
      </w:r>
      <w:r w:rsidR="002D4270">
        <w:rPr>
          <w:szCs w:val="24"/>
        </w:rPr>
        <w:tab/>
      </w:r>
      <w:r w:rsidRPr="004839F6">
        <w:rPr>
          <w:szCs w:val="24"/>
        </w:rPr>
        <w:t>5</w:t>
      </w:r>
      <w:r w:rsidR="0034667F">
        <w:rPr>
          <w:szCs w:val="24"/>
        </w:rPr>
        <w:t>5</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3.6 Underlying social and material structures </w:t>
      </w:r>
      <w:r>
        <w:rPr>
          <w:szCs w:val="24"/>
        </w:rPr>
        <w:tab/>
      </w:r>
      <w:r>
        <w:rPr>
          <w:szCs w:val="24"/>
        </w:rPr>
        <w:tab/>
      </w:r>
      <w:r>
        <w:rPr>
          <w:szCs w:val="24"/>
        </w:rPr>
        <w:tab/>
      </w:r>
      <w:r>
        <w:rPr>
          <w:szCs w:val="24"/>
        </w:rPr>
        <w:tab/>
      </w:r>
      <w:r>
        <w:rPr>
          <w:szCs w:val="24"/>
        </w:rPr>
        <w:tab/>
      </w:r>
      <w:r>
        <w:rPr>
          <w:szCs w:val="24"/>
        </w:rPr>
        <w:tab/>
      </w:r>
      <w:r w:rsidRPr="004839F6">
        <w:rPr>
          <w:szCs w:val="24"/>
        </w:rPr>
        <w:t>5</w:t>
      </w:r>
      <w:r w:rsidR="0034667F">
        <w:rPr>
          <w:szCs w:val="24"/>
        </w:rPr>
        <w:t>7</w:t>
      </w:r>
    </w:p>
    <w:p w:rsidR="00A6310B" w:rsidRPr="004839F6" w:rsidRDefault="00A6310B" w:rsidP="00A6310B">
      <w:pPr>
        <w:pStyle w:val="Geenafstand"/>
        <w:spacing w:line="360" w:lineRule="auto"/>
        <w:rPr>
          <w:szCs w:val="24"/>
        </w:rPr>
      </w:pPr>
      <w:r>
        <w:rPr>
          <w:szCs w:val="24"/>
        </w:rPr>
        <w:t xml:space="preserve"> </w:t>
      </w:r>
      <w:r>
        <w:rPr>
          <w:szCs w:val="24"/>
        </w:rPr>
        <w:tab/>
        <w:t xml:space="preserve"> </w:t>
      </w:r>
      <w:r w:rsidRPr="004839F6">
        <w:rPr>
          <w:szCs w:val="24"/>
        </w:rPr>
        <w:t xml:space="preserve">3.6.1 A strategic selectivity that privileges financial sector interests </w:t>
      </w:r>
      <w:r>
        <w:rPr>
          <w:szCs w:val="24"/>
        </w:rPr>
        <w:tab/>
      </w:r>
      <w:r w:rsidR="002D4270">
        <w:rPr>
          <w:szCs w:val="24"/>
        </w:rPr>
        <w:tab/>
      </w:r>
      <w:r w:rsidRPr="004839F6">
        <w:rPr>
          <w:szCs w:val="24"/>
        </w:rPr>
        <w:t>5</w:t>
      </w:r>
      <w:r w:rsidR="00B8162C">
        <w:rPr>
          <w:szCs w:val="24"/>
        </w:rPr>
        <w:t>7</w:t>
      </w:r>
    </w:p>
    <w:p w:rsidR="00A6310B" w:rsidRPr="004839F6" w:rsidRDefault="00A6310B" w:rsidP="00A6310B">
      <w:pPr>
        <w:pStyle w:val="Geenafstand"/>
        <w:spacing w:line="360" w:lineRule="auto"/>
        <w:rPr>
          <w:szCs w:val="24"/>
        </w:rPr>
      </w:pPr>
      <w:r>
        <w:rPr>
          <w:szCs w:val="24"/>
        </w:rPr>
        <w:t xml:space="preserve"> </w:t>
      </w:r>
      <w:r>
        <w:rPr>
          <w:szCs w:val="24"/>
        </w:rPr>
        <w:tab/>
        <w:t xml:space="preserve"> </w:t>
      </w:r>
      <w:r w:rsidRPr="004839F6">
        <w:rPr>
          <w:szCs w:val="24"/>
        </w:rPr>
        <w:t xml:space="preserve">3.6.2 The transnationalization of production </w:t>
      </w:r>
      <w:r>
        <w:rPr>
          <w:szCs w:val="24"/>
        </w:rPr>
        <w:tab/>
      </w:r>
      <w:r>
        <w:rPr>
          <w:szCs w:val="24"/>
        </w:rPr>
        <w:tab/>
      </w:r>
      <w:r>
        <w:rPr>
          <w:szCs w:val="24"/>
        </w:rPr>
        <w:tab/>
      </w:r>
      <w:r>
        <w:rPr>
          <w:szCs w:val="24"/>
        </w:rPr>
        <w:tab/>
        <w:t xml:space="preserve"> </w:t>
      </w:r>
      <w:r>
        <w:rPr>
          <w:szCs w:val="24"/>
        </w:rPr>
        <w:tab/>
      </w:r>
      <w:r w:rsidR="00B8162C">
        <w:rPr>
          <w:szCs w:val="24"/>
        </w:rPr>
        <w:t>59</w:t>
      </w:r>
    </w:p>
    <w:p w:rsidR="00A6310B" w:rsidRPr="004839F6" w:rsidRDefault="00A6310B" w:rsidP="00A6310B">
      <w:pPr>
        <w:pStyle w:val="Geenafstand"/>
        <w:spacing w:line="360" w:lineRule="auto"/>
        <w:rPr>
          <w:szCs w:val="24"/>
        </w:rPr>
      </w:pPr>
      <w:r>
        <w:rPr>
          <w:szCs w:val="24"/>
        </w:rPr>
        <w:t xml:space="preserve"> </w:t>
      </w:r>
      <w:r>
        <w:rPr>
          <w:szCs w:val="24"/>
        </w:rPr>
        <w:tab/>
      </w:r>
      <w:r w:rsidRPr="004839F6">
        <w:rPr>
          <w:szCs w:val="24"/>
        </w:rPr>
        <w:t xml:space="preserve">3.6.3 A disproportionate financial sector </w:t>
      </w:r>
      <w:r>
        <w:rPr>
          <w:szCs w:val="24"/>
        </w:rPr>
        <w:tab/>
      </w:r>
      <w:r>
        <w:rPr>
          <w:szCs w:val="24"/>
        </w:rPr>
        <w:tab/>
      </w:r>
      <w:r>
        <w:rPr>
          <w:szCs w:val="24"/>
        </w:rPr>
        <w:tab/>
      </w:r>
      <w:r>
        <w:rPr>
          <w:szCs w:val="24"/>
        </w:rPr>
        <w:tab/>
      </w:r>
      <w:r>
        <w:rPr>
          <w:szCs w:val="24"/>
        </w:rPr>
        <w:tab/>
      </w:r>
      <w:r w:rsidR="002D4270">
        <w:rPr>
          <w:szCs w:val="24"/>
        </w:rPr>
        <w:tab/>
      </w:r>
      <w:r w:rsidR="00B8162C">
        <w:rPr>
          <w:szCs w:val="24"/>
        </w:rPr>
        <w:t>60</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3.7 </w:t>
      </w:r>
      <w:r w:rsidR="002D4270">
        <w:rPr>
          <w:szCs w:val="24"/>
        </w:rPr>
        <w:t>S</w:t>
      </w:r>
      <w:r w:rsidRPr="004839F6">
        <w:rPr>
          <w:szCs w:val="24"/>
        </w:rPr>
        <w:t>teering towards a social consensus on</w:t>
      </w:r>
      <w:r w:rsidR="002D4270">
        <w:rPr>
          <w:szCs w:val="24"/>
        </w:rPr>
        <w:t xml:space="preserve"> </w:t>
      </w:r>
      <w:r w:rsidRPr="004839F6">
        <w:rPr>
          <w:szCs w:val="24"/>
        </w:rPr>
        <w:t xml:space="preserve">meaning </w:t>
      </w:r>
      <w:r>
        <w:rPr>
          <w:szCs w:val="24"/>
        </w:rPr>
        <w:tab/>
      </w:r>
      <w:r>
        <w:rPr>
          <w:szCs w:val="24"/>
        </w:rPr>
        <w:tab/>
      </w:r>
      <w:r>
        <w:rPr>
          <w:szCs w:val="24"/>
        </w:rPr>
        <w:tab/>
      </w:r>
      <w:r>
        <w:rPr>
          <w:szCs w:val="24"/>
        </w:rPr>
        <w:tab/>
      </w:r>
      <w:r>
        <w:rPr>
          <w:szCs w:val="24"/>
        </w:rPr>
        <w:tab/>
      </w:r>
      <w:r w:rsidR="00B8162C">
        <w:rPr>
          <w:szCs w:val="24"/>
        </w:rPr>
        <w:t>63</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3.8 The continuing dominance of the competition discourse </w:t>
      </w:r>
      <w:r>
        <w:rPr>
          <w:szCs w:val="24"/>
        </w:rPr>
        <w:t xml:space="preserve"> </w:t>
      </w:r>
      <w:r>
        <w:rPr>
          <w:szCs w:val="24"/>
        </w:rPr>
        <w:tab/>
      </w:r>
      <w:r>
        <w:rPr>
          <w:szCs w:val="24"/>
        </w:rPr>
        <w:tab/>
      </w:r>
      <w:r>
        <w:rPr>
          <w:szCs w:val="24"/>
        </w:rPr>
        <w:tab/>
      </w:r>
      <w:r>
        <w:rPr>
          <w:szCs w:val="24"/>
        </w:rPr>
        <w:tab/>
      </w:r>
      <w:r w:rsidRPr="004839F6">
        <w:rPr>
          <w:szCs w:val="24"/>
        </w:rPr>
        <w:t>6</w:t>
      </w:r>
      <w:r w:rsidR="00B8162C">
        <w:rPr>
          <w:szCs w:val="24"/>
        </w:rPr>
        <w:t>5</w:t>
      </w:r>
    </w:p>
    <w:p w:rsidR="00A6310B" w:rsidRPr="004839F6" w:rsidRDefault="00A6310B" w:rsidP="00A6310B">
      <w:pPr>
        <w:pStyle w:val="Geenafstand"/>
        <w:spacing w:line="360" w:lineRule="auto"/>
        <w:rPr>
          <w:rFonts w:eastAsia="Cambria"/>
          <w:szCs w:val="24"/>
        </w:rPr>
      </w:pPr>
      <w:r>
        <w:rPr>
          <w:szCs w:val="24"/>
        </w:rPr>
        <w:t xml:space="preserve">   </w:t>
      </w:r>
      <w:r w:rsidRPr="004839F6">
        <w:rPr>
          <w:rFonts w:eastAsia="Cambria"/>
          <w:szCs w:val="24"/>
        </w:rPr>
        <w:t xml:space="preserve">3.9 A changing social practice: the global financial crisis and increased media attention </w:t>
      </w:r>
      <w:r>
        <w:rPr>
          <w:szCs w:val="24"/>
        </w:rPr>
        <w:tab/>
      </w:r>
      <w:r w:rsidRPr="004839F6">
        <w:rPr>
          <w:rFonts w:eastAsia="Cambria"/>
          <w:szCs w:val="24"/>
        </w:rPr>
        <w:t>6</w:t>
      </w:r>
      <w:r w:rsidR="00B8162C">
        <w:rPr>
          <w:rFonts w:eastAsia="Cambria"/>
          <w:szCs w:val="24"/>
        </w:rPr>
        <w:t>6</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3.10 The SEO report: a clash of discursive representations </w:t>
      </w:r>
      <w:r>
        <w:rPr>
          <w:szCs w:val="24"/>
        </w:rPr>
        <w:tab/>
      </w:r>
      <w:r>
        <w:rPr>
          <w:szCs w:val="24"/>
        </w:rPr>
        <w:tab/>
      </w:r>
      <w:r>
        <w:rPr>
          <w:szCs w:val="24"/>
        </w:rPr>
        <w:tab/>
      </w:r>
      <w:r>
        <w:rPr>
          <w:szCs w:val="24"/>
        </w:rPr>
        <w:tab/>
      </w:r>
      <w:r w:rsidR="00B8162C">
        <w:rPr>
          <w:szCs w:val="24"/>
        </w:rPr>
        <w:t>69</w:t>
      </w:r>
    </w:p>
    <w:p w:rsidR="00A6310B" w:rsidRPr="004839F6" w:rsidRDefault="00A6310B" w:rsidP="00A6310B">
      <w:pPr>
        <w:pStyle w:val="Geenafstand"/>
        <w:spacing w:line="360" w:lineRule="auto"/>
        <w:rPr>
          <w:szCs w:val="24"/>
        </w:rPr>
      </w:pPr>
      <w:r w:rsidRPr="004839F6">
        <w:rPr>
          <w:szCs w:val="24"/>
        </w:rPr>
        <w:t xml:space="preserve"> </w:t>
      </w:r>
      <w:r>
        <w:rPr>
          <w:szCs w:val="24"/>
        </w:rPr>
        <w:t xml:space="preserve">  </w:t>
      </w:r>
      <w:r w:rsidRPr="004839F6">
        <w:rPr>
          <w:szCs w:val="24"/>
        </w:rPr>
        <w:t xml:space="preserve">3.11 Discursive depoliticisation: a response to discursive contestation </w:t>
      </w:r>
      <w:r>
        <w:rPr>
          <w:szCs w:val="24"/>
        </w:rPr>
        <w:tab/>
      </w:r>
      <w:r>
        <w:rPr>
          <w:szCs w:val="24"/>
        </w:rPr>
        <w:tab/>
      </w:r>
      <w:r w:rsidRPr="004839F6">
        <w:rPr>
          <w:szCs w:val="24"/>
        </w:rPr>
        <w:tab/>
      </w:r>
      <w:r w:rsidR="002D4270">
        <w:rPr>
          <w:szCs w:val="24"/>
        </w:rPr>
        <w:t>7</w:t>
      </w:r>
      <w:r w:rsidR="00B8162C">
        <w:rPr>
          <w:szCs w:val="24"/>
        </w:rPr>
        <w:t>3</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3.12 A Janus-faced behavior through interdiscursivity </w:t>
      </w:r>
      <w:r>
        <w:rPr>
          <w:szCs w:val="24"/>
        </w:rPr>
        <w:tab/>
      </w:r>
      <w:r>
        <w:rPr>
          <w:szCs w:val="24"/>
        </w:rPr>
        <w:tab/>
      </w:r>
      <w:r>
        <w:rPr>
          <w:szCs w:val="24"/>
        </w:rPr>
        <w:tab/>
      </w:r>
      <w:r>
        <w:rPr>
          <w:szCs w:val="24"/>
        </w:rPr>
        <w:tab/>
      </w:r>
      <w:r>
        <w:rPr>
          <w:szCs w:val="24"/>
        </w:rPr>
        <w:tab/>
      </w:r>
      <w:r w:rsidRPr="004839F6">
        <w:rPr>
          <w:szCs w:val="24"/>
        </w:rPr>
        <w:t>7</w:t>
      </w:r>
      <w:r w:rsidR="00B8162C">
        <w:rPr>
          <w:szCs w:val="24"/>
        </w:rPr>
        <w:t>7</w:t>
      </w:r>
      <w:r>
        <w:rPr>
          <w:szCs w:val="24"/>
        </w:rPr>
        <w:t xml:space="preserve"> </w:t>
      </w:r>
    </w:p>
    <w:p w:rsidR="00A6310B" w:rsidRPr="004839F6" w:rsidRDefault="00A6310B" w:rsidP="00A6310B">
      <w:pPr>
        <w:pStyle w:val="Geenafstand"/>
        <w:spacing w:line="360" w:lineRule="auto"/>
        <w:rPr>
          <w:szCs w:val="24"/>
        </w:rPr>
      </w:pPr>
      <w:r>
        <w:rPr>
          <w:szCs w:val="24"/>
        </w:rPr>
        <w:t xml:space="preserve">   </w:t>
      </w:r>
      <w:r w:rsidRPr="004839F6">
        <w:rPr>
          <w:szCs w:val="24"/>
        </w:rPr>
        <w:t xml:space="preserve">3.13 Onwards marches the merchant (in pastor’s guise) </w:t>
      </w:r>
      <w:r>
        <w:rPr>
          <w:szCs w:val="24"/>
        </w:rPr>
        <w:tab/>
      </w:r>
      <w:r>
        <w:rPr>
          <w:szCs w:val="24"/>
        </w:rPr>
        <w:tab/>
      </w:r>
      <w:r>
        <w:rPr>
          <w:szCs w:val="24"/>
        </w:rPr>
        <w:tab/>
      </w:r>
      <w:r>
        <w:rPr>
          <w:szCs w:val="24"/>
        </w:rPr>
        <w:tab/>
      </w:r>
      <w:r w:rsidRPr="004839F6">
        <w:rPr>
          <w:szCs w:val="24"/>
        </w:rPr>
        <w:tab/>
      </w:r>
      <w:r w:rsidR="002D4270">
        <w:rPr>
          <w:szCs w:val="24"/>
        </w:rPr>
        <w:t>8</w:t>
      </w:r>
      <w:r w:rsidR="00B8162C">
        <w:rPr>
          <w:szCs w:val="24"/>
        </w:rPr>
        <w:t>0</w:t>
      </w:r>
    </w:p>
    <w:p w:rsidR="00A6310B" w:rsidRPr="004839F6" w:rsidRDefault="00A6310B" w:rsidP="00A6310B">
      <w:pPr>
        <w:pStyle w:val="Geenafstand"/>
        <w:spacing w:line="360" w:lineRule="auto"/>
        <w:rPr>
          <w:szCs w:val="24"/>
        </w:rPr>
      </w:pPr>
      <w:r w:rsidRPr="004839F6">
        <w:rPr>
          <w:szCs w:val="24"/>
        </w:rPr>
        <w:t>Conclusion</w:t>
      </w:r>
      <w:r w:rsidR="00B8162C">
        <w:rPr>
          <w:szCs w:val="24"/>
        </w:rPr>
        <w:t>: a contested hegemonic project in motion</w:t>
      </w:r>
      <w:r w:rsidRPr="004839F6">
        <w:rPr>
          <w:szCs w:val="24"/>
        </w:rPr>
        <w:t xml:space="preserve"> </w:t>
      </w:r>
      <w:r w:rsidR="00B8162C">
        <w:rPr>
          <w:szCs w:val="24"/>
        </w:rPr>
        <w:t xml:space="preserve"> </w:t>
      </w:r>
      <w:r w:rsidR="00B8162C">
        <w:rPr>
          <w:szCs w:val="24"/>
        </w:rPr>
        <w:tab/>
      </w:r>
      <w:r w:rsidR="00B8162C">
        <w:rPr>
          <w:szCs w:val="24"/>
        </w:rPr>
        <w:tab/>
      </w:r>
      <w:r w:rsidR="00B8162C">
        <w:rPr>
          <w:szCs w:val="24"/>
        </w:rPr>
        <w:tab/>
      </w:r>
      <w:r w:rsidR="00B8162C">
        <w:rPr>
          <w:szCs w:val="24"/>
        </w:rPr>
        <w:tab/>
      </w:r>
      <w:r w:rsidR="00B8162C">
        <w:rPr>
          <w:szCs w:val="24"/>
        </w:rPr>
        <w:tab/>
      </w:r>
      <w:r w:rsidRPr="004839F6">
        <w:rPr>
          <w:szCs w:val="24"/>
        </w:rPr>
        <w:t>8</w:t>
      </w:r>
      <w:r w:rsidR="00B8162C">
        <w:rPr>
          <w:szCs w:val="24"/>
        </w:rPr>
        <w:t>2</w:t>
      </w:r>
    </w:p>
    <w:p w:rsidR="00A6310B" w:rsidRPr="004839F6" w:rsidRDefault="002D4270" w:rsidP="00A6310B">
      <w:pPr>
        <w:pStyle w:val="Geenafstand"/>
        <w:spacing w:line="360" w:lineRule="auto"/>
        <w:rPr>
          <w:szCs w:val="24"/>
        </w:rPr>
      </w:pPr>
      <w:r>
        <w:rPr>
          <w:szCs w:val="24"/>
        </w:rPr>
        <w:t xml:space="preserve">   </w:t>
      </w:r>
      <w:r w:rsidR="00A6310B" w:rsidRPr="004839F6">
        <w:rPr>
          <w:szCs w:val="24"/>
        </w:rPr>
        <w:t>Theoretical and methodological limitations</w:t>
      </w:r>
      <w:r w:rsidR="00B067E9">
        <w:rPr>
          <w:szCs w:val="24"/>
        </w:rPr>
        <w:t>, and avenues for future research</w:t>
      </w:r>
      <w:r w:rsidR="00A6310B" w:rsidRPr="004839F6">
        <w:rPr>
          <w:szCs w:val="24"/>
        </w:rPr>
        <w:t xml:space="preserve"> </w:t>
      </w:r>
      <w:r w:rsidR="00A6310B">
        <w:rPr>
          <w:szCs w:val="24"/>
        </w:rPr>
        <w:tab/>
      </w:r>
      <w:r w:rsidR="00A6310B">
        <w:rPr>
          <w:szCs w:val="24"/>
        </w:rPr>
        <w:tab/>
      </w:r>
      <w:r w:rsidR="00A6310B" w:rsidRPr="004839F6">
        <w:rPr>
          <w:szCs w:val="24"/>
        </w:rPr>
        <w:t>8</w:t>
      </w:r>
      <w:r w:rsidR="00B8162C">
        <w:rPr>
          <w:szCs w:val="24"/>
        </w:rPr>
        <w:t>3</w:t>
      </w:r>
    </w:p>
    <w:p w:rsidR="00A6310B" w:rsidRPr="004839F6" w:rsidRDefault="00A6310B" w:rsidP="00A6310B">
      <w:pPr>
        <w:pStyle w:val="Geenafstand"/>
        <w:spacing w:line="360" w:lineRule="auto"/>
        <w:rPr>
          <w:szCs w:val="24"/>
        </w:rPr>
      </w:pPr>
      <w:r>
        <w:rPr>
          <w:szCs w:val="24"/>
        </w:rPr>
        <w:t xml:space="preserve"> </w:t>
      </w:r>
      <w:r w:rsidR="002D4270">
        <w:rPr>
          <w:szCs w:val="24"/>
        </w:rPr>
        <w:t xml:space="preserve">  </w:t>
      </w:r>
      <w:r w:rsidRPr="004839F6">
        <w:rPr>
          <w:szCs w:val="24"/>
        </w:rPr>
        <w:t xml:space="preserve">Whither is the merchant bounded? </w:t>
      </w:r>
      <w:r>
        <w:rPr>
          <w:szCs w:val="24"/>
        </w:rPr>
        <w:tab/>
      </w:r>
      <w:r>
        <w:rPr>
          <w:szCs w:val="24"/>
        </w:rPr>
        <w:tab/>
      </w:r>
      <w:r>
        <w:rPr>
          <w:szCs w:val="24"/>
        </w:rPr>
        <w:tab/>
      </w:r>
      <w:r>
        <w:rPr>
          <w:szCs w:val="24"/>
        </w:rPr>
        <w:tab/>
      </w:r>
      <w:r>
        <w:rPr>
          <w:szCs w:val="24"/>
        </w:rPr>
        <w:tab/>
      </w:r>
      <w:r>
        <w:rPr>
          <w:szCs w:val="24"/>
        </w:rPr>
        <w:tab/>
      </w:r>
      <w:r>
        <w:rPr>
          <w:szCs w:val="24"/>
        </w:rPr>
        <w:tab/>
      </w:r>
      <w:r w:rsidR="002D4270">
        <w:rPr>
          <w:szCs w:val="24"/>
        </w:rPr>
        <w:tab/>
      </w:r>
      <w:r w:rsidRPr="004839F6">
        <w:rPr>
          <w:szCs w:val="24"/>
        </w:rPr>
        <w:t>8</w:t>
      </w:r>
      <w:r w:rsidR="00B8162C">
        <w:rPr>
          <w:szCs w:val="24"/>
        </w:rPr>
        <w:t>5</w:t>
      </w:r>
    </w:p>
    <w:p w:rsidR="00A6310B" w:rsidRPr="004839F6" w:rsidRDefault="00A6310B" w:rsidP="00A6310B">
      <w:pPr>
        <w:pStyle w:val="Geenafstand"/>
        <w:spacing w:line="360" w:lineRule="auto"/>
        <w:rPr>
          <w:szCs w:val="24"/>
        </w:rPr>
      </w:pPr>
      <w:r w:rsidRPr="004839F6">
        <w:rPr>
          <w:szCs w:val="24"/>
        </w:rPr>
        <w:t xml:space="preserve">References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Pr="004839F6">
        <w:rPr>
          <w:szCs w:val="24"/>
        </w:rPr>
        <w:t>8</w:t>
      </w:r>
      <w:r w:rsidR="00B8162C">
        <w:rPr>
          <w:szCs w:val="24"/>
        </w:rPr>
        <w:t>7</w:t>
      </w:r>
    </w:p>
    <w:p w:rsidR="00CB7CF9" w:rsidRDefault="00CB7CF9" w:rsidP="006819AE">
      <w:pPr>
        <w:spacing w:before="0" w:line="240" w:lineRule="auto"/>
        <w:contextualSpacing w:val="0"/>
        <w:outlineLvl w:val="9"/>
        <w:rPr>
          <w:b/>
          <w:sz w:val="28"/>
        </w:rPr>
      </w:pPr>
    </w:p>
    <w:p w:rsidR="00A959DC" w:rsidRDefault="00A959DC">
      <w:pPr>
        <w:spacing w:before="0" w:line="240" w:lineRule="auto"/>
        <w:contextualSpacing w:val="0"/>
        <w:outlineLvl w:val="9"/>
        <w:rPr>
          <w:b/>
          <w:sz w:val="28"/>
        </w:rPr>
      </w:pPr>
      <w:r>
        <w:rPr>
          <w:b/>
          <w:sz w:val="28"/>
        </w:rPr>
        <w:br w:type="page"/>
      </w:r>
    </w:p>
    <w:p w:rsidR="00CB7CF9" w:rsidRPr="00A959DC" w:rsidRDefault="00A959DC" w:rsidP="006819AE">
      <w:pPr>
        <w:spacing w:before="0" w:line="240" w:lineRule="auto"/>
        <w:contextualSpacing w:val="0"/>
        <w:outlineLvl w:val="9"/>
        <w:rPr>
          <w:b/>
          <w:sz w:val="28"/>
        </w:rPr>
      </w:pPr>
      <w:r>
        <w:rPr>
          <w:b/>
          <w:sz w:val="28"/>
        </w:rPr>
        <w:lastRenderedPageBreak/>
        <w:t>List of figures and tables</w:t>
      </w:r>
    </w:p>
    <w:p w:rsidR="00A959DC" w:rsidRDefault="00A959DC" w:rsidP="006819AE">
      <w:pPr>
        <w:spacing w:before="0" w:line="240" w:lineRule="auto"/>
        <w:contextualSpacing w:val="0"/>
        <w:outlineLvl w:val="9"/>
      </w:pPr>
    </w:p>
    <w:p w:rsidR="00B34C28" w:rsidRDefault="00CB7CF9" w:rsidP="00A959DC">
      <w:pPr>
        <w:spacing w:before="0" w:line="360" w:lineRule="auto"/>
        <w:contextualSpacing w:val="0"/>
        <w:outlineLvl w:val="9"/>
      </w:pPr>
      <w:r w:rsidRPr="00BD003F">
        <w:t>Figure 1</w:t>
      </w:r>
      <w:r w:rsidR="00A959DC">
        <w:t>.1</w:t>
      </w:r>
      <w:r w:rsidRPr="00BD003F">
        <w:t xml:space="preserve">: </w:t>
      </w:r>
      <w:r w:rsidR="00FF1F1A">
        <w:t>T</w:t>
      </w:r>
      <w:r w:rsidRPr="00BD003F">
        <w:t>he three domains of CDA</w:t>
      </w:r>
      <w:r w:rsidR="00FF1F1A">
        <w:t xml:space="preserve"> </w:t>
      </w:r>
      <w:r w:rsidR="00FF1F1A">
        <w:tab/>
      </w:r>
      <w:r w:rsidR="00FF1F1A">
        <w:tab/>
      </w:r>
      <w:r w:rsidR="00FF1F1A">
        <w:tab/>
      </w:r>
      <w:r w:rsidR="00FF1F1A">
        <w:tab/>
      </w:r>
      <w:r w:rsidR="00FF1F1A">
        <w:tab/>
      </w:r>
      <w:r w:rsidR="00FF1F1A">
        <w:tab/>
      </w:r>
      <w:r w:rsidR="00FF1F1A">
        <w:tab/>
      </w:r>
      <w:r>
        <w:t>21</w:t>
      </w:r>
    </w:p>
    <w:p w:rsidR="00A959DC" w:rsidRDefault="00A959DC" w:rsidP="00A959DC">
      <w:pPr>
        <w:spacing w:before="0" w:line="360" w:lineRule="auto"/>
        <w:contextualSpacing w:val="0"/>
        <w:outlineLvl w:val="9"/>
      </w:pPr>
      <w:r>
        <w:t>Figure 1.2</w:t>
      </w:r>
      <w:r w:rsidR="00B34C28">
        <w:t>:</w:t>
      </w:r>
      <w:r w:rsidR="00FF1F1A">
        <w:t xml:space="preserve"> The explanatory model</w:t>
      </w:r>
      <w:r w:rsidR="00FF1F1A">
        <w:tab/>
      </w:r>
      <w:r w:rsidR="00FF1F1A">
        <w:tab/>
      </w:r>
      <w:r w:rsidR="00FF1F1A">
        <w:tab/>
      </w:r>
      <w:r w:rsidR="00FF1F1A">
        <w:tab/>
      </w:r>
      <w:r w:rsidR="00FF1F1A">
        <w:tab/>
      </w:r>
      <w:r w:rsidR="00FF1F1A">
        <w:tab/>
      </w:r>
      <w:r w:rsidR="00FF1F1A">
        <w:tab/>
      </w:r>
      <w:r w:rsidR="00FF1F1A">
        <w:tab/>
      </w:r>
      <w:r w:rsidR="00B34C28">
        <w:t>24</w:t>
      </w:r>
    </w:p>
    <w:p w:rsidR="00A959DC" w:rsidRDefault="00A959DC" w:rsidP="00A959DC">
      <w:pPr>
        <w:spacing w:before="0" w:line="360" w:lineRule="auto"/>
        <w:contextualSpacing w:val="0"/>
        <w:outlineLvl w:val="9"/>
        <w:rPr>
          <w:noProof/>
          <w:szCs w:val="24"/>
          <w:lang w:eastAsia="nl-NL"/>
        </w:rPr>
      </w:pPr>
      <w:r>
        <w:rPr>
          <w:szCs w:val="24"/>
        </w:rPr>
        <w:t>Figure</w:t>
      </w:r>
      <w:r w:rsidRPr="007E1FB9">
        <w:rPr>
          <w:szCs w:val="24"/>
        </w:rPr>
        <w:t xml:space="preserve"> </w:t>
      </w:r>
      <w:r>
        <w:rPr>
          <w:szCs w:val="24"/>
        </w:rPr>
        <w:t>3.1</w:t>
      </w:r>
      <w:r w:rsidRPr="007E1FB9">
        <w:rPr>
          <w:szCs w:val="24"/>
        </w:rPr>
        <w:t>:</w:t>
      </w:r>
      <w:r w:rsidRPr="007E1FB9">
        <w:rPr>
          <w:noProof/>
          <w:szCs w:val="24"/>
          <w:lang w:eastAsia="nl-NL"/>
        </w:rPr>
        <w:t xml:space="preserve"> The expanding (and disproportionate) financial sector of the Netherlands</w:t>
      </w:r>
      <w:r>
        <w:rPr>
          <w:noProof/>
          <w:szCs w:val="24"/>
          <w:lang w:eastAsia="nl-NL"/>
        </w:rPr>
        <w:tab/>
        <w:t>6</w:t>
      </w:r>
      <w:r w:rsidR="00AA4CD2">
        <w:rPr>
          <w:noProof/>
          <w:szCs w:val="24"/>
          <w:lang w:eastAsia="nl-NL"/>
        </w:rPr>
        <w:t>1</w:t>
      </w:r>
    </w:p>
    <w:p w:rsidR="00A959DC" w:rsidRDefault="00A959DC" w:rsidP="00A959DC">
      <w:pPr>
        <w:spacing w:before="0" w:line="360" w:lineRule="auto"/>
        <w:contextualSpacing w:val="0"/>
        <w:outlineLvl w:val="9"/>
        <w:rPr>
          <w:szCs w:val="24"/>
        </w:rPr>
      </w:pPr>
      <w:r>
        <w:rPr>
          <w:szCs w:val="24"/>
        </w:rPr>
        <w:t>Figure 3.2: A financial turntable</w:t>
      </w:r>
      <w:r w:rsidR="001063C5">
        <w:rPr>
          <w:szCs w:val="24"/>
        </w:rPr>
        <w:t xml:space="preserve"> </w:t>
      </w:r>
      <w:r w:rsidR="001063C5">
        <w:rPr>
          <w:szCs w:val="24"/>
        </w:rPr>
        <w:tab/>
      </w:r>
      <w:r w:rsidR="001063C5">
        <w:rPr>
          <w:szCs w:val="24"/>
        </w:rPr>
        <w:tab/>
      </w:r>
      <w:r w:rsidR="001063C5">
        <w:rPr>
          <w:szCs w:val="24"/>
        </w:rPr>
        <w:tab/>
      </w:r>
      <w:r w:rsidR="001063C5">
        <w:rPr>
          <w:szCs w:val="24"/>
        </w:rPr>
        <w:tab/>
      </w:r>
      <w:r w:rsidR="001063C5">
        <w:rPr>
          <w:szCs w:val="24"/>
        </w:rPr>
        <w:tab/>
      </w:r>
      <w:r w:rsidR="001063C5">
        <w:rPr>
          <w:szCs w:val="24"/>
        </w:rPr>
        <w:tab/>
      </w:r>
      <w:r w:rsidR="001063C5">
        <w:rPr>
          <w:szCs w:val="24"/>
        </w:rPr>
        <w:tab/>
      </w:r>
      <w:r w:rsidR="001063C5">
        <w:rPr>
          <w:szCs w:val="24"/>
        </w:rPr>
        <w:tab/>
      </w:r>
      <w:r>
        <w:rPr>
          <w:szCs w:val="24"/>
        </w:rPr>
        <w:t>6</w:t>
      </w:r>
      <w:r w:rsidR="00AA4CD2">
        <w:rPr>
          <w:szCs w:val="24"/>
        </w:rPr>
        <w:t>2</w:t>
      </w:r>
    </w:p>
    <w:p w:rsidR="001063C5" w:rsidRPr="001063C5" w:rsidRDefault="001063C5" w:rsidP="00A959DC">
      <w:pPr>
        <w:spacing w:before="0" w:line="360" w:lineRule="auto"/>
        <w:contextualSpacing w:val="0"/>
        <w:outlineLvl w:val="9"/>
        <w:rPr>
          <w:szCs w:val="24"/>
        </w:rPr>
      </w:pPr>
    </w:p>
    <w:p w:rsidR="00A959DC" w:rsidRPr="00BD003F" w:rsidRDefault="00A959DC" w:rsidP="00A959DC">
      <w:pPr>
        <w:pStyle w:val="Geenafstand"/>
        <w:spacing w:line="360" w:lineRule="auto"/>
        <w:outlineLvl w:val="9"/>
      </w:pPr>
      <w:r w:rsidRPr="00BD003F">
        <w:t>Table 1: Central aspects of the philosophy of science positions under discussion</w:t>
      </w:r>
      <w:r>
        <w:tab/>
      </w:r>
      <w:r>
        <w:tab/>
        <w:t>35</w:t>
      </w:r>
    </w:p>
    <w:p w:rsidR="00B20C95" w:rsidRDefault="00CB7CF9" w:rsidP="00A959DC">
      <w:pPr>
        <w:spacing w:before="0" w:line="360" w:lineRule="auto"/>
        <w:contextualSpacing w:val="0"/>
        <w:outlineLvl w:val="9"/>
        <w:rPr>
          <w:b/>
          <w:sz w:val="28"/>
        </w:rPr>
      </w:pPr>
      <w:r w:rsidRPr="00BD003F">
        <w:br/>
      </w:r>
      <w:r w:rsidR="00B20C95">
        <w:rPr>
          <w:b/>
          <w:sz w:val="28"/>
        </w:rPr>
        <w:br w:type="page"/>
      </w:r>
    </w:p>
    <w:p w:rsidR="003D1809" w:rsidRPr="00141191" w:rsidRDefault="00771ED2" w:rsidP="00141191">
      <w:pPr>
        <w:pStyle w:val="Geenafstand"/>
        <w:spacing w:line="276" w:lineRule="auto"/>
        <w:outlineLvl w:val="9"/>
        <w:sectPr w:rsidR="003D1809" w:rsidRPr="00141191" w:rsidSect="00EA57BB">
          <w:headerReference w:type="default" r:id="rId9"/>
          <w:headerReference w:type="first" r:id="rId10"/>
          <w:pgSz w:w="11906" w:h="16838"/>
          <w:pgMar w:top="1417" w:right="1417" w:bottom="1417" w:left="1417" w:header="708" w:footer="708" w:gutter="0"/>
          <w:pgNumType w:start="1"/>
          <w:cols w:space="708" w:equalWidth="0">
            <w:col w:w="9406"/>
          </w:cols>
        </w:sectPr>
      </w:pPr>
      <w:r w:rsidRPr="004D169D">
        <w:rPr>
          <w:b/>
          <w:sz w:val="28"/>
        </w:rPr>
        <w:lastRenderedPageBreak/>
        <w:t>Abbreviations</w:t>
      </w:r>
      <w:r w:rsidR="004D169D" w:rsidRPr="004D169D">
        <w:rPr>
          <w:b/>
          <w:sz w:val="28"/>
        </w:rPr>
        <w:br/>
      </w:r>
      <w:r w:rsidR="004D169D">
        <w:rPr>
          <w:b/>
        </w:rPr>
        <w:br/>
      </w:r>
      <w:r w:rsidR="004D169D">
        <w:rPr>
          <w:b/>
        </w:rPr>
        <w:br/>
      </w:r>
      <w:r w:rsidRPr="004D169D">
        <w:br/>
      </w:r>
      <w:r w:rsidR="00262608" w:rsidRPr="004D169D">
        <w:rPr>
          <w:b/>
        </w:rPr>
        <w:t>APA</w:t>
      </w:r>
      <w:r w:rsidR="00262608" w:rsidRPr="004D169D">
        <w:tab/>
      </w:r>
      <w:r w:rsidR="00262608" w:rsidRPr="004D169D">
        <w:tab/>
        <w:t xml:space="preserve">: </w:t>
      </w:r>
      <w:r w:rsidR="00A070A2" w:rsidRPr="004D169D">
        <w:t>A</w:t>
      </w:r>
      <w:r w:rsidR="00262608" w:rsidRPr="004D169D">
        <w:t xml:space="preserve">dvance </w:t>
      </w:r>
      <w:r w:rsidR="00A070A2" w:rsidRPr="004D169D">
        <w:t>P</w:t>
      </w:r>
      <w:r w:rsidR="00262608" w:rsidRPr="004D169D">
        <w:t xml:space="preserve">ricing </w:t>
      </w:r>
      <w:r w:rsidR="00A070A2" w:rsidRPr="004D169D">
        <w:t>A</w:t>
      </w:r>
      <w:r w:rsidR="00262608" w:rsidRPr="004D169D">
        <w:t>greement</w:t>
      </w:r>
      <w:r w:rsidR="00262608" w:rsidRPr="004D169D">
        <w:br/>
      </w:r>
      <w:r w:rsidR="00262608" w:rsidRPr="004D169D">
        <w:br/>
      </w:r>
      <w:r w:rsidR="00262608" w:rsidRPr="004D169D">
        <w:rPr>
          <w:b/>
        </w:rPr>
        <w:t>ATR</w:t>
      </w:r>
      <w:r w:rsidR="00262608" w:rsidRPr="004D169D">
        <w:tab/>
      </w:r>
      <w:r w:rsidR="00262608" w:rsidRPr="004D169D">
        <w:tab/>
        <w:t xml:space="preserve">: </w:t>
      </w:r>
      <w:r w:rsidR="00A070A2" w:rsidRPr="004D169D">
        <w:t>Advance T</w:t>
      </w:r>
      <w:r w:rsidR="00262608" w:rsidRPr="004D169D">
        <w:t xml:space="preserve">ax </w:t>
      </w:r>
      <w:r w:rsidR="00A070A2" w:rsidRPr="004D169D">
        <w:t>R</w:t>
      </w:r>
      <w:r w:rsidR="00262608" w:rsidRPr="004D169D">
        <w:t xml:space="preserve">uling </w:t>
      </w:r>
      <w:r w:rsidR="00262608" w:rsidRPr="004D169D">
        <w:br/>
      </w:r>
      <w:r w:rsidR="00262608" w:rsidRPr="004D169D">
        <w:br/>
      </w:r>
      <w:r w:rsidRPr="004D169D">
        <w:rPr>
          <w:b/>
        </w:rPr>
        <w:t>BEPS</w:t>
      </w:r>
      <w:r w:rsidR="00262608" w:rsidRPr="004D169D">
        <w:t xml:space="preserve">  </w:t>
      </w:r>
      <w:r w:rsidR="00262608" w:rsidRPr="004D169D">
        <w:tab/>
        <w:t xml:space="preserve">: </w:t>
      </w:r>
      <w:r w:rsidR="0006294C" w:rsidRPr="004D169D">
        <w:t>B</w:t>
      </w:r>
      <w:r w:rsidR="00262608" w:rsidRPr="004D169D">
        <w:t>ase erosion and profit shifting</w:t>
      </w:r>
      <w:r w:rsidR="00F660CA" w:rsidRPr="004D169D">
        <w:br/>
      </w:r>
      <w:r w:rsidR="00F660CA" w:rsidRPr="004D169D">
        <w:br/>
      </w:r>
      <w:r w:rsidR="00F660CA" w:rsidRPr="004D169D">
        <w:rPr>
          <w:b/>
        </w:rPr>
        <w:t>DNB</w:t>
      </w:r>
      <w:r w:rsidR="00F660CA" w:rsidRPr="004D169D">
        <w:t xml:space="preserve"> </w:t>
      </w:r>
      <w:r w:rsidR="00F660CA" w:rsidRPr="004D169D">
        <w:tab/>
      </w:r>
      <w:r w:rsidR="00F660CA" w:rsidRPr="004D169D">
        <w:tab/>
        <w:t xml:space="preserve">: De </w:t>
      </w:r>
      <w:proofErr w:type="spellStart"/>
      <w:r w:rsidR="00F660CA" w:rsidRPr="004D169D">
        <w:t>Nederlandsche</w:t>
      </w:r>
      <w:proofErr w:type="spellEnd"/>
      <w:r w:rsidR="00F660CA" w:rsidRPr="004D169D">
        <w:t xml:space="preserve"> Bank (</w:t>
      </w:r>
      <w:r w:rsidR="00141191">
        <w:t>t</w:t>
      </w:r>
      <w:r w:rsidR="00FC7445">
        <w:t xml:space="preserve">he </w:t>
      </w:r>
      <w:r w:rsidR="00F660CA" w:rsidRPr="004D169D">
        <w:t>Dutch Central Bank)</w:t>
      </w:r>
      <w:r w:rsidR="00262608" w:rsidRPr="004D169D">
        <w:br/>
      </w:r>
      <w:r w:rsidR="00262608" w:rsidRPr="004D169D">
        <w:br/>
      </w:r>
      <w:r w:rsidR="00262608" w:rsidRPr="004D169D">
        <w:rPr>
          <w:b/>
        </w:rPr>
        <w:t>EU</w:t>
      </w:r>
      <w:r w:rsidR="00262608" w:rsidRPr="004D169D">
        <w:t xml:space="preserve"> </w:t>
      </w:r>
      <w:r w:rsidR="00262608" w:rsidRPr="004D169D">
        <w:tab/>
      </w:r>
      <w:r w:rsidR="00262608" w:rsidRPr="004D169D">
        <w:tab/>
        <w:t>: European Union</w:t>
      </w:r>
      <w:r w:rsidR="00162DDA">
        <w:br/>
      </w:r>
      <w:r w:rsidR="00162DDA">
        <w:br/>
      </w:r>
      <w:r w:rsidR="00162DDA" w:rsidRPr="00162DDA">
        <w:rPr>
          <w:b/>
        </w:rPr>
        <w:t>FDI</w:t>
      </w:r>
      <w:r w:rsidR="00162DDA">
        <w:t xml:space="preserve"> </w:t>
      </w:r>
      <w:r w:rsidR="00162DDA">
        <w:tab/>
      </w:r>
      <w:r w:rsidR="00162DDA">
        <w:tab/>
        <w:t>: Foreign Direct Investment</w:t>
      </w:r>
      <w:r w:rsidR="000B39A5">
        <w:br/>
      </w:r>
      <w:r w:rsidR="000B39A5">
        <w:br/>
      </w:r>
      <w:r w:rsidR="000B39A5" w:rsidRPr="000B39A5">
        <w:rPr>
          <w:b/>
        </w:rPr>
        <w:t>G20</w:t>
      </w:r>
      <w:r w:rsidR="000B39A5">
        <w:t xml:space="preserve"> </w:t>
      </w:r>
      <w:r w:rsidR="000B39A5">
        <w:tab/>
      </w:r>
      <w:r w:rsidR="000B39A5">
        <w:tab/>
        <w:t>: Group of Twenty</w:t>
      </w:r>
      <w:r w:rsidR="00670A5F" w:rsidRPr="004D169D">
        <w:br/>
      </w:r>
      <w:r w:rsidR="00670A5F" w:rsidRPr="004D169D">
        <w:br/>
      </w:r>
      <w:r w:rsidR="00670A5F" w:rsidRPr="004D169D">
        <w:rPr>
          <w:b/>
        </w:rPr>
        <w:t>HFC</w:t>
      </w:r>
      <w:r w:rsidR="00670A5F" w:rsidRPr="004D169D">
        <w:t xml:space="preserve"> </w:t>
      </w:r>
      <w:r w:rsidR="00670A5F" w:rsidRPr="004D169D">
        <w:tab/>
      </w:r>
      <w:r w:rsidR="00670A5F" w:rsidRPr="004D169D">
        <w:tab/>
        <w:t>: Holland Financial Centre</w:t>
      </w:r>
      <w:r w:rsidR="00874097">
        <w:br/>
      </w:r>
      <w:r w:rsidR="00874097">
        <w:br/>
      </w:r>
      <w:r w:rsidR="00874097" w:rsidRPr="00874097">
        <w:rPr>
          <w:b/>
        </w:rPr>
        <w:t>IR</w:t>
      </w:r>
      <w:r w:rsidR="00874097">
        <w:t xml:space="preserve"> </w:t>
      </w:r>
      <w:r w:rsidR="00874097">
        <w:tab/>
      </w:r>
      <w:r w:rsidR="00874097">
        <w:tab/>
        <w:t>: International Relations</w:t>
      </w:r>
      <w:r w:rsidR="0006294C" w:rsidRPr="004D169D">
        <w:br/>
      </w:r>
      <w:r w:rsidR="0006294C" w:rsidRPr="004D169D">
        <w:br/>
      </w:r>
      <w:r w:rsidR="0006294C" w:rsidRPr="004D169D">
        <w:rPr>
          <w:b/>
        </w:rPr>
        <w:t>MNC</w:t>
      </w:r>
      <w:r w:rsidR="0006294C" w:rsidRPr="004D169D">
        <w:tab/>
      </w:r>
      <w:r w:rsidR="0006294C" w:rsidRPr="004D169D">
        <w:tab/>
        <w:t>: Multinational Corporation</w:t>
      </w:r>
      <w:r w:rsidR="008366A4">
        <w:br/>
      </w:r>
      <w:r w:rsidR="008366A4">
        <w:br/>
      </w:r>
      <w:r w:rsidR="008366A4" w:rsidRPr="008366A4">
        <w:rPr>
          <w:b/>
        </w:rPr>
        <w:t>NFIA</w:t>
      </w:r>
      <w:r w:rsidR="008366A4">
        <w:t xml:space="preserve"> </w:t>
      </w:r>
      <w:r w:rsidR="008366A4">
        <w:tab/>
      </w:r>
      <w:r w:rsidR="008366A4">
        <w:tab/>
        <w:t>: Netherlands Foreign Investment Agency</w:t>
      </w:r>
      <w:r w:rsidR="00FC7445">
        <w:br/>
      </w:r>
      <w:r w:rsidR="00FC7445">
        <w:br/>
      </w:r>
      <w:r w:rsidR="00FC7445" w:rsidRPr="00FC7445">
        <w:rPr>
          <w:b/>
        </w:rPr>
        <w:t>NOB</w:t>
      </w:r>
      <w:r w:rsidR="00FC7445">
        <w:t xml:space="preserve"> </w:t>
      </w:r>
      <w:r w:rsidR="00FC7445">
        <w:tab/>
      </w:r>
      <w:r w:rsidR="00FC7445">
        <w:tab/>
        <w:t xml:space="preserve">: De </w:t>
      </w:r>
      <w:proofErr w:type="spellStart"/>
      <w:r w:rsidR="00FC7445">
        <w:t>Nederlandse</w:t>
      </w:r>
      <w:proofErr w:type="spellEnd"/>
      <w:r w:rsidR="00FC7445">
        <w:t xml:space="preserve"> </w:t>
      </w:r>
      <w:proofErr w:type="spellStart"/>
      <w:r w:rsidR="00FC7445">
        <w:t>Orde</w:t>
      </w:r>
      <w:proofErr w:type="spellEnd"/>
      <w:r w:rsidR="00FC7445">
        <w:t xml:space="preserve"> van </w:t>
      </w:r>
      <w:proofErr w:type="spellStart"/>
      <w:r w:rsidR="00FC7445">
        <w:t>Belastingadviseurs</w:t>
      </w:r>
      <w:proofErr w:type="spellEnd"/>
      <w:r w:rsidR="00FC7445">
        <w:t xml:space="preserve"> (</w:t>
      </w:r>
      <w:r w:rsidR="00141191">
        <w:t>t</w:t>
      </w:r>
      <w:r w:rsidR="00FC7445">
        <w:t xml:space="preserve">he Dutch Association of Tax  </w:t>
      </w:r>
      <w:r w:rsidR="00FC7445">
        <w:br/>
        <w:t xml:space="preserve"> </w:t>
      </w:r>
      <w:r w:rsidR="00FC7445">
        <w:tab/>
      </w:r>
      <w:r w:rsidR="00FC7445">
        <w:tab/>
        <w:t xml:space="preserve">  Advisers)</w:t>
      </w:r>
      <w:r w:rsidR="00262608" w:rsidRPr="004D169D">
        <w:br/>
      </w:r>
      <w:r w:rsidRPr="004D169D">
        <w:br/>
      </w:r>
      <w:r w:rsidRPr="004D169D">
        <w:rPr>
          <w:b/>
        </w:rPr>
        <w:t>OECD</w:t>
      </w:r>
      <w:r w:rsidR="00262608" w:rsidRPr="004D169D">
        <w:t xml:space="preserve"> </w:t>
      </w:r>
      <w:r w:rsidR="00262608" w:rsidRPr="004D169D">
        <w:tab/>
        <w:t>: The Organisation for Economic Co-operation and Development</w:t>
      </w:r>
      <w:r w:rsidR="00BE3F04" w:rsidRPr="004D169D">
        <w:br/>
      </w:r>
      <w:r w:rsidR="00BE3F04" w:rsidRPr="004D169D">
        <w:br/>
      </w:r>
      <w:r w:rsidR="00BE3F04" w:rsidRPr="004D169D">
        <w:rPr>
          <w:b/>
        </w:rPr>
        <w:t>SEO</w:t>
      </w:r>
      <w:r w:rsidR="00BE3F04" w:rsidRPr="004D169D">
        <w:t xml:space="preserve"> </w:t>
      </w:r>
      <w:r w:rsidR="00BE3F04" w:rsidRPr="004D169D">
        <w:tab/>
      </w:r>
      <w:r w:rsidR="00BE3F04" w:rsidRPr="004D169D">
        <w:tab/>
        <w:t xml:space="preserve">: </w:t>
      </w:r>
      <w:proofErr w:type="spellStart"/>
      <w:r w:rsidR="00BE3F04" w:rsidRPr="004D169D">
        <w:t>Stichting</w:t>
      </w:r>
      <w:proofErr w:type="spellEnd"/>
      <w:r w:rsidR="00BE3F04" w:rsidRPr="004D169D">
        <w:t xml:space="preserve"> </w:t>
      </w:r>
      <w:proofErr w:type="spellStart"/>
      <w:r w:rsidR="00BE3F04" w:rsidRPr="004D169D">
        <w:t>Economisch</w:t>
      </w:r>
      <w:proofErr w:type="spellEnd"/>
      <w:r w:rsidR="00BE3F04" w:rsidRPr="004D169D">
        <w:t xml:space="preserve"> </w:t>
      </w:r>
      <w:proofErr w:type="spellStart"/>
      <w:r w:rsidR="00BE3F04" w:rsidRPr="004D169D">
        <w:t>Onderzoek</w:t>
      </w:r>
      <w:proofErr w:type="spellEnd"/>
      <w:r w:rsidR="00FC7445">
        <w:t xml:space="preserve"> (SEO Amsterdam Economics)</w:t>
      </w:r>
      <w:r w:rsidR="00F56388" w:rsidRPr="004D169D">
        <w:br/>
      </w:r>
      <w:r w:rsidR="00F56388" w:rsidRPr="004D169D">
        <w:br/>
      </w:r>
      <w:r w:rsidR="00F56388" w:rsidRPr="004D169D">
        <w:rPr>
          <w:b/>
        </w:rPr>
        <w:t>SFI</w:t>
      </w:r>
      <w:r w:rsidR="00F56388" w:rsidRPr="004D169D">
        <w:tab/>
      </w:r>
      <w:r w:rsidR="00F56388" w:rsidRPr="004D169D">
        <w:tab/>
        <w:t>: Special Financial Institution</w:t>
      </w:r>
      <w:r w:rsidR="00A070A2" w:rsidRPr="004D169D">
        <w:br/>
      </w:r>
      <w:r w:rsidR="00A070A2" w:rsidRPr="004D169D">
        <w:br/>
      </w:r>
      <w:r w:rsidR="00A070A2" w:rsidRPr="004D169D">
        <w:rPr>
          <w:b/>
        </w:rPr>
        <w:t>SPE</w:t>
      </w:r>
      <w:r w:rsidR="00A070A2" w:rsidRPr="004D169D">
        <w:tab/>
      </w:r>
      <w:r w:rsidR="00A070A2" w:rsidRPr="004D169D">
        <w:tab/>
        <w:t>: Special Purpose Entity</w:t>
      </w:r>
      <w:r w:rsidR="0006294C" w:rsidRPr="004D169D">
        <w:br/>
      </w:r>
      <w:r w:rsidR="0006294C" w:rsidRPr="004D169D">
        <w:br/>
      </w:r>
      <w:r w:rsidR="0006294C" w:rsidRPr="004D169D">
        <w:rPr>
          <w:b/>
        </w:rPr>
        <w:t>TNC</w:t>
      </w:r>
      <w:r w:rsidR="0006294C" w:rsidRPr="004D169D">
        <w:t xml:space="preserve"> </w:t>
      </w:r>
      <w:r w:rsidR="0006294C" w:rsidRPr="004D169D">
        <w:tab/>
      </w:r>
      <w:r w:rsidR="0006294C" w:rsidRPr="004D169D">
        <w:tab/>
        <w:t>: Transnational Corporation</w:t>
      </w:r>
      <w:r w:rsidR="005B0B95">
        <w:br/>
      </w:r>
      <w:r w:rsidR="00262608">
        <w:rPr>
          <w:b/>
          <w:shd w:val="clear" w:color="auto" w:fill="FFFFFF"/>
        </w:rPr>
        <w:br w:type="page"/>
      </w:r>
    </w:p>
    <w:p w:rsidR="006D7D74" w:rsidRDefault="00705659" w:rsidP="00BB7499">
      <w:pPr>
        <w:spacing w:before="0" w:after="200" w:line="360" w:lineRule="auto"/>
        <w:outlineLvl w:val="9"/>
        <w:rPr>
          <w:szCs w:val="24"/>
        </w:rPr>
      </w:pPr>
      <w:hyperlink w:anchor="_Toc451522675"/>
      <w:bookmarkStart w:id="1" w:name="h.gjdgxs" w:colFirst="0" w:colLast="0"/>
      <w:bookmarkEnd w:id="1"/>
      <w:r w:rsidR="003B3B44" w:rsidRPr="00190B72">
        <w:rPr>
          <w:rFonts w:eastAsia="Cambria"/>
          <w:b/>
          <w:sz w:val="28"/>
        </w:rPr>
        <w:t>Introduction</w:t>
      </w:r>
      <w:r w:rsidR="00751EE1">
        <w:rPr>
          <w:rFonts w:eastAsia="Cambria"/>
          <w:b/>
          <w:sz w:val="28"/>
        </w:rPr>
        <w:br/>
      </w:r>
      <w:r w:rsidR="003B3B44" w:rsidRPr="00D2705A">
        <w:rPr>
          <w:rFonts w:ascii="Cambria" w:eastAsia="Cambria" w:hAnsi="Cambria" w:cs="Cambria"/>
          <w:b/>
          <w:color w:val="366091"/>
          <w:sz w:val="28"/>
        </w:rPr>
        <w:br/>
      </w:r>
      <w:r w:rsidR="00442912">
        <w:t>When in May 2009,</w:t>
      </w:r>
      <w:r w:rsidR="003B3B44" w:rsidRPr="00D2705A">
        <w:t xml:space="preserve"> President </w:t>
      </w:r>
      <w:r w:rsidR="006D7D74">
        <w:t xml:space="preserve">Barack </w:t>
      </w:r>
      <w:r w:rsidR="003B3B44" w:rsidRPr="00D2705A">
        <w:t>Obama labeled the Netherlan</w:t>
      </w:r>
      <w:r w:rsidR="004D169D">
        <w:t>ds</w:t>
      </w:r>
      <w:r w:rsidR="00A91E2B">
        <w:t xml:space="preserve"> </w:t>
      </w:r>
      <w:r w:rsidR="003B3B44" w:rsidRPr="00D2705A">
        <w:t>a tax haven</w:t>
      </w:r>
      <w:r w:rsidR="00483B93" w:rsidRPr="00483B93">
        <w:t xml:space="preserve"> </w:t>
      </w:r>
      <w:r w:rsidR="00483B93" w:rsidRPr="00D2705A">
        <w:t>in a press briefing</w:t>
      </w:r>
      <w:r w:rsidR="004D169D">
        <w:t>,</w:t>
      </w:r>
      <w:r w:rsidR="003B3B44" w:rsidRPr="00D2705A">
        <w:t xml:space="preserve"> th</w:t>
      </w:r>
      <w:r w:rsidR="00442912">
        <w:t>is</w:t>
      </w:r>
      <w:r w:rsidR="003B3B44" w:rsidRPr="00D2705A">
        <w:t xml:space="preserve"> </w:t>
      </w:r>
      <w:r w:rsidR="00405561">
        <w:t>remark sparked a heated</w:t>
      </w:r>
      <w:r w:rsidR="003B3B44" w:rsidRPr="00D2705A">
        <w:t xml:space="preserve"> debate in the Netherlands.</w:t>
      </w:r>
      <w:r w:rsidR="004D169D">
        <w:t xml:space="preserve"> </w:t>
      </w:r>
      <w:r w:rsidR="00457ED2">
        <w:t>The Dutch</w:t>
      </w:r>
      <w:r w:rsidR="004D169D">
        <w:t xml:space="preserve"> Minister of Finance</w:t>
      </w:r>
      <w:r w:rsidR="003B3B44" w:rsidRPr="00D2705A">
        <w:t xml:space="preserve"> </w:t>
      </w:r>
      <w:r w:rsidR="006D7D74">
        <w:t xml:space="preserve">Wouter </w:t>
      </w:r>
      <w:r w:rsidR="003B3B44" w:rsidRPr="00D2705A">
        <w:t>Bos was taken aback and stated that the image of the Netherlands that had been conjured up was completely undeserved (NO</w:t>
      </w:r>
      <w:r w:rsidR="00442912">
        <w:t>VA 2009). The Minister further said</w:t>
      </w:r>
      <w:r w:rsidR="003B3B44" w:rsidRPr="00D2705A">
        <w:t xml:space="preserve"> that every association of the Netherlands </w:t>
      </w:r>
      <w:r w:rsidR="00483B93">
        <w:t xml:space="preserve">with the term </w:t>
      </w:r>
      <w:r w:rsidR="003B3B44" w:rsidRPr="00D2705A">
        <w:t>tax haven would be rejected (Vanhest</w:t>
      </w:r>
      <w:r w:rsidR="00483B93">
        <w:t xml:space="preserve">e and Oberndorff 2013: par. 6). </w:t>
      </w:r>
      <w:r w:rsidR="00483B93" w:rsidRPr="00D2705A">
        <w:t xml:space="preserve">The </w:t>
      </w:r>
      <w:r w:rsidR="00442912">
        <w:t>E</w:t>
      </w:r>
      <w:r w:rsidR="00483B93" w:rsidRPr="00D2705A">
        <w:t xml:space="preserve">mbassy </w:t>
      </w:r>
      <w:r w:rsidR="00442912">
        <w:t xml:space="preserve">of the Netherlands </w:t>
      </w:r>
      <w:r w:rsidR="00483B93" w:rsidRPr="00D2705A">
        <w:t xml:space="preserve">in Washington </w:t>
      </w:r>
      <w:r w:rsidR="00442912">
        <w:t xml:space="preserve">D.C. </w:t>
      </w:r>
      <w:r w:rsidR="00483B93" w:rsidRPr="00D2705A">
        <w:t xml:space="preserve">immediately contacted the White House in an attempt to limit the reputational damage </w:t>
      </w:r>
      <w:r w:rsidR="00483B93">
        <w:t xml:space="preserve">that had been inflicted </w:t>
      </w:r>
      <w:r w:rsidR="00483B93" w:rsidRPr="00D2705A">
        <w:t>(Volkskrant 2009).</w:t>
      </w:r>
      <w:r w:rsidR="00483B93">
        <w:t xml:space="preserve"> </w:t>
      </w:r>
      <w:r w:rsidR="003B3B44" w:rsidRPr="00D2705A">
        <w:t xml:space="preserve">The following day, the transcript of </w:t>
      </w:r>
      <w:r w:rsidR="00D26618">
        <w:t>the</w:t>
      </w:r>
      <w:r w:rsidR="003B3B44" w:rsidRPr="00D2705A">
        <w:t xml:space="preserve"> press briefing was changed and the countri</w:t>
      </w:r>
      <w:r w:rsidR="00BC018F">
        <w:t xml:space="preserve">es were no longer </w:t>
      </w:r>
      <w:r w:rsidR="00D26618">
        <w:t>listed</w:t>
      </w:r>
      <w:r w:rsidR="00BC018F">
        <w:t xml:space="preserve">. </w:t>
      </w:r>
      <w:r w:rsidR="00A94EB2">
        <w:br/>
      </w:r>
      <w:r w:rsidR="00E8278B">
        <w:t xml:space="preserve"> </w:t>
      </w:r>
      <w:r w:rsidR="00E8278B">
        <w:tab/>
      </w:r>
      <w:r w:rsidR="00A94EB2">
        <w:t xml:space="preserve">This incident </w:t>
      </w:r>
      <w:r w:rsidR="00682DDF">
        <w:t xml:space="preserve">is part of a broader </w:t>
      </w:r>
      <w:r w:rsidR="00457ED2">
        <w:t>pattern</w:t>
      </w:r>
      <w:r w:rsidR="00D26618">
        <w:t xml:space="preserve"> and</w:t>
      </w:r>
      <w:r w:rsidR="00E8278B">
        <w:t xml:space="preserve"> reflects </w:t>
      </w:r>
      <w:r w:rsidR="00162DDA">
        <w:t>a</w:t>
      </w:r>
      <w:r w:rsidR="00E8278B">
        <w:t xml:space="preserve"> Janus-faced po</w:t>
      </w:r>
      <w:r w:rsidR="006D7D74">
        <w:t>litics of the Dutch government on</w:t>
      </w:r>
      <w:r w:rsidR="00E8278B">
        <w:t xml:space="preserve"> corporate tax avoidance. </w:t>
      </w:r>
      <w:r w:rsidR="00D26618">
        <w:t>G</w:t>
      </w:r>
      <w:r w:rsidR="00E8278B">
        <w:t xml:space="preserve">overnment representatives routinely foreground what they perceive to be </w:t>
      </w:r>
      <w:r w:rsidR="006D7D74">
        <w:t>a</w:t>
      </w:r>
      <w:r w:rsidR="00E8278B">
        <w:t xml:space="preserve"> leading role of the Netherlands in standard setting initiatives </w:t>
      </w:r>
      <w:r w:rsidR="00D26618">
        <w:t xml:space="preserve">on information exchange and transparency </w:t>
      </w:r>
      <w:r w:rsidR="00E8278B">
        <w:t xml:space="preserve">in the European Union (EU) and Organisation for Economic Co-operation and Development (OECD). </w:t>
      </w:r>
      <w:r w:rsidR="00E8278B" w:rsidRPr="00E8278B">
        <w:t>Following the global financial and economic crisis and rising public deficits, the European Commission, Group of 20 (G20), and OECD put corporate tax avoidance high on the</w:t>
      </w:r>
      <w:r w:rsidR="00457ED2">
        <w:t>ir</w:t>
      </w:r>
      <w:r w:rsidR="00E8278B" w:rsidRPr="00E8278B">
        <w:t xml:space="preserve"> political agenda.</w:t>
      </w:r>
      <w:r w:rsidR="00E8278B" w:rsidRPr="00D2705A">
        <w:t xml:space="preserve"> Both in the OECD and EU, renewed political efforts are undertaken to </w:t>
      </w:r>
      <w:r w:rsidR="005C044B">
        <w:t>counter</w:t>
      </w:r>
      <w:r w:rsidR="00E8278B" w:rsidRPr="00D2705A">
        <w:t xml:space="preserve"> </w:t>
      </w:r>
      <w:r w:rsidR="00D26618">
        <w:t xml:space="preserve">corporate tax avoidance </w:t>
      </w:r>
      <w:r w:rsidR="008E5A4A">
        <w:t>via</w:t>
      </w:r>
      <w:r w:rsidR="00D26618">
        <w:t xml:space="preserve"> the Base</w:t>
      </w:r>
      <w:r w:rsidR="00D26618" w:rsidRPr="00D26618">
        <w:t xml:space="preserve"> Erosion and Profit Shifting Project (BEPS)</w:t>
      </w:r>
      <w:r w:rsidR="00457ED2">
        <w:t xml:space="preserve">, and </w:t>
      </w:r>
      <w:r w:rsidR="00D26618">
        <w:t xml:space="preserve">Action Plan for Fair and </w:t>
      </w:r>
      <w:r w:rsidR="00D26618" w:rsidRPr="00D26618">
        <w:t>Efficient Corporate Taxation</w:t>
      </w:r>
      <w:r w:rsidR="00457ED2">
        <w:t xml:space="preserve"> and </w:t>
      </w:r>
      <w:proofErr w:type="spellStart"/>
      <w:r w:rsidR="00457ED2">
        <w:t>Anti Tax</w:t>
      </w:r>
      <w:proofErr w:type="spellEnd"/>
      <w:r w:rsidR="00457ED2">
        <w:t xml:space="preserve"> Avoidance Package</w:t>
      </w:r>
      <w:r w:rsidR="00D26618">
        <w:t xml:space="preserve">, respectively. </w:t>
      </w:r>
      <w:r w:rsidR="00E8278B" w:rsidRPr="00D2705A">
        <w:t xml:space="preserve">The Dutch government </w:t>
      </w:r>
      <w:r w:rsidR="00E8278B">
        <w:t xml:space="preserve">vocally </w:t>
      </w:r>
      <w:r w:rsidR="00E8278B" w:rsidRPr="00D2705A">
        <w:t>welcomed and endorsed the</w:t>
      </w:r>
      <w:r w:rsidR="00457ED2">
        <w:t>se initiatives, stressing its</w:t>
      </w:r>
      <w:r w:rsidR="00F75501">
        <w:t xml:space="preserve"> </w:t>
      </w:r>
      <w:r w:rsidR="00457ED2">
        <w:t xml:space="preserve">leading role and </w:t>
      </w:r>
      <w:r w:rsidR="00F75501">
        <w:t xml:space="preserve">active </w:t>
      </w:r>
      <w:r w:rsidR="00F75501" w:rsidRPr="008E5A4A">
        <w:t xml:space="preserve">participation </w:t>
      </w:r>
      <w:r w:rsidR="00E8278B" w:rsidRPr="00D2705A">
        <w:t>(Wiebes 201</w:t>
      </w:r>
      <w:r w:rsidR="00E8278B">
        <w:t>4; Wiebes 2015; Husslag</w:t>
      </w:r>
      <w:r w:rsidR="006D7D74">
        <w:t xml:space="preserve">e 2015). </w:t>
      </w:r>
      <w:r w:rsidR="00E8278B" w:rsidRPr="00E8278B">
        <w:t xml:space="preserve">At the same time, the Dutch government goes to great lengths to ensure its </w:t>
      </w:r>
      <w:r w:rsidR="00F75501">
        <w:t xml:space="preserve">corporate </w:t>
      </w:r>
      <w:r w:rsidR="00E8278B">
        <w:t xml:space="preserve">tax </w:t>
      </w:r>
      <w:r w:rsidR="00E8278B" w:rsidRPr="00E8278B">
        <w:t xml:space="preserve">regime </w:t>
      </w:r>
      <w:r w:rsidR="00E8278B">
        <w:t xml:space="preserve">retains maximum </w:t>
      </w:r>
      <w:r w:rsidR="00E8278B" w:rsidRPr="00E8278B">
        <w:t>competitive</w:t>
      </w:r>
      <w:r w:rsidR="00D26618">
        <w:t>ness vis-à-vis the tax regimes</w:t>
      </w:r>
      <w:r w:rsidR="00E8278B">
        <w:t xml:space="preserve"> of other states</w:t>
      </w:r>
      <w:r w:rsidR="001F52C0">
        <w:t xml:space="preserve">. </w:t>
      </w:r>
      <w:r w:rsidR="0050794A">
        <w:t xml:space="preserve">The Netherlands is home to an estimated 14.425 mailbox companies that function as financial conduits and </w:t>
      </w:r>
      <w:r w:rsidR="006D7D74">
        <w:t>are used</w:t>
      </w:r>
      <w:r w:rsidR="0050794A">
        <w:t xml:space="preserve"> in international profit shifting (Kooistra and Reijn 2015; SOMO 2015: 39). </w:t>
      </w:r>
      <w:r w:rsidR="001F52C0">
        <w:t xml:space="preserve">Elements of the </w:t>
      </w:r>
      <w:r w:rsidR="0050794A">
        <w:t xml:space="preserve">Dutch </w:t>
      </w:r>
      <w:r w:rsidR="001F52C0">
        <w:t>corporate tax regime that a</w:t>
      </w:r>
      <w:r w:rsidR="0050794A">
        <w:t>re considered to be integral for</w:t>
      </w:r>
      <w:r w:rsidR="00AF744E">
        <w:t xml:space="preserve"> the attractiveness of its</w:t>
      </w:r>
      <w:r w:rsidR="001F52C0">
        <w:t xml:space="preserve"> fiscal investment climate, such as </w:t>
      </w:r>
      <w:r w:rsidR="0050794A">
        <w:t>the</w:t>
      </w:r>
      <w:r w:rsidR="001F52C0">
        <w:t xml:space="preserve"> extensive tax treaty network, </w:t>
      </w:r>
      <w:r w:rsidR="0050794A">
        <w:t xml:space="preserve">are used </w:t>
      </w:r>
      <w:r w:rsidR="001F52C0">
        <w:t>by transnational corporations (TNCs)</w:t>
      </w:r>
      <w:r w:rsidR="0050794A">
        <w:t xml:space="preserve"> for tax avoidance (McGauran 2013; van Os et al. 2013; Weyzig 2013)</w:t>
      </w:r>
      <w:r w:rsidR="001F52C0">
        <w:t xml:space="preserve">. </w:t>
      </w:r>
      <w:r w:rsidR="00E8278B" w:rsidRPr="00E8278B">
        <w:t>Particularly since 2009,</w:t>
      </w:r>
      <w:r w:rsidR="00E8278B">
        <w:t xml:space="preserve"> NGOs in the Netherlands have repeatedly targeted </w:t>
      </w:r>
      <w:r w:rsidR="00E8278B" w:rsidRPr="00D2705A">
        <w:t xml:space="preserve">the role of the Dutch </w:t>
      </w:r>
      <w:r w:rsidR="00E8278B">
        <w:t xml:space="preserve">corporate </w:t>
      </w:r>
      <w:r w:rsidR="00E8278B" w:rsidRPr="00D2705A">
        <w:t xml:space="preserve">tax regime as a </w:t>
      </w:r>
      <w:r w:rsidR="00E8278B">
        <w:t>“</w:t>
      </w:r>
      <w:r w:rsidR="00E8278B" w:rsidRPr="00D2705A">
        <w:t>tax avoidance conduit jurisdiction</w:t>
      </w:r>
      <w:r w:rsidR="00E8278B">
        <w:t>”</w:t>
      </w:r>
      <w:r w:rsidR="00E8278B" w:rsidRPr="00D2705A">
        <w:t xml:space="preserve"> (</w:t>
      </w:r>
      <w:r w:rsidR="0050794A">
        <w:t>ibid.</w:t>
      </w:r>
      <w:r w:rsidR="00E8278B" w:rsidRPr="00D2705A">
        <w:t xml:space="preserve">: 4). Various reports </w:t>
      </w:r>
      <w:r w:rsidR="00E8278B">
        <w:t xml:space="preserve">by civil society agents </w:t>
      </w:r>
      <w:r w:rsidR="001F52C0">
        <w:t xml:space="preserve">have </w:t>
      </w:r>
      <w:r w:rsidR="00E8278B">
        <w:t xml:space="preserve">critiqued </w:t>
      </w:r>
      <w:r w:rsidR="00E8278B" w:rsidRPr="00D2705A">
        <w:t xml:space="preserve">the role of the Netherlands as a tax </w:t>
      </w:r>
      <w:r w:rsidR="00E8278B">
        <w:t xml:space="preserve">or treaty </w:t>
      </w:r>
      <w:r w:rsidR="00E8278B" w:rsidRPr="00D2705A">
        <w:t xml:space="preserve">haven and the effects of the </w:t>
      </w:r>
      <w:r w:rsidR="00E8278B">
        <w:t xml:space="preserve">Dutch </w:t>
      </w:r>
      <w:r w:rsidR="00E8278B" w:rsidRPr="00D2705A">
        <w:t xml:space="preserve">conduit structure </w:t>
      </w:r>
      <w:r w:rsidR="00E8278B">
        <w:t xml:space="preserve">on the tax revenue of developing countries </w:t>
      </w:r>
      <w:r w:rsidR="00E8278B" w:rsidRPr="00D2705A">
        <w:lastRenderedPageBreak/>
        <w:t>(ActionAid 2015; Berkhout 2013</w:t>
      </w:r>
      <w:r w:rsidR="00E8278B">
        <w:t>, 2016</w:t>
      </w:r>
      <w:r w:rsidR="00E8278B" w:rsidRPr="00D2705A">
        <w:t xml:space="preserve">; van Dijk </w:t>
      </w:r>
      <w:r w:rsidR="00E8278B" w:rsidRPr="0006294C">
        <w:t>et al.</w:t>
      </w:r>
      <w:r w:rsidR="00E8278B" w:rsidRPr="00D2705A">
        <w:t xml:space="preserve"> 2006</w:t>
      </w:r>
      <w:r w:rsidR="00E8278B">
        <w:t xml:space="preserve">; McGauran 2013; </w:t>
      </w:r>
      <w:r w:rsidR="00CD5C7B">
        <w:t xml:space="preserve">Tax Justice NL: 2012; </w:t>
      </w:r>
      <w:r w:rsidR="00E8278B">
        <w:t>Weyzig and van Dijk 2008</w:t>
      </w:r>
      <w:r w:rsidR="00F75501">
        <w:t xml:space="preserve">). </w:t>
      </w:r>
      <w:r w:rsidR="00E8278B">
        <w:t>Wh</w:t>
      </w:r>
      <w:r w:rsidR="00D26618">
        <w:t>en confronted with critique on</w:t>
      </w:r>
      <w:r w:rsidR="001F52C0">
        <w:t xml:space="preserve"> the harmful </w:t>
      </w:r>
      <w:r w:rsidR="0050794A">
        <w:t>effects</w:t>
      </w:r>
      <w:r w:rsidR="001F52C0">
        <w:t xml:space="preserve"> of the </w:t>
      </w:r>
      <w:r w:rsidR="00E8278B">
        <w:t>Dutch corporate tax regime, government officials – especially representatives from the Ministry of Finance – steadfastly downplay or outright repudiate this critique. Several State Secretaries for Finance</w:t>
      </w:r>
      <w:r w:rsidR="00E8278B" w:rsidRPr="00D2705A">
        <w:t xml:space="preserve"> have reacted with disbelief </w:t>
      </w:r>
      <w:r w:rsidR="00E8278B">
        <w:t xml:space="preserve">to and </w:t>
      </w:r>
      <w:r w:rsidR="00E8278B" w:rsidRPr="00D2705A">
        <w:t>r</w:t>
      </w:r>
      <w:r w:rsidR="00E8278B">
        <w:t>ejected</w:t>
      </w:r>
      <w:r w:rsidR="00E8278B" w:rsidRPr="00D2705A">
        <w:t xml:space="preserve"> descriptions of the Dutch </w:t>
      </w:r>
      <w:r w:rsidR="00E8278B">
        <w:t xml:space="preserve">corporate </w:t>
      </w:r>
      <w:r w:rsidR="00E8278B" w:rsidRPr="00D2705A">
        <w:t xml:space="preserve">tax regime as having tax </w:t>
      </w:r>
      <w:r w:rsidR="00AF744E">
        <w:t xml:space="preserve">or treaty </w:t>
      </w:r>
      <w:r w:rsidR="00E8278B" w:rsidRPr="00D2705A">
        <w:t xml:space="preserve">haven characteristics </w:t>
      </w:r>
      <w:r w:rsidR="008E5A4A">
        <w:t xml:space="preserve">on numerous occasions </w:t>
      </w:r>
      <w:r w:rsidR="00E8278B" w:rsidRPr="007742E6">
        <w:t>(NOS 2014</w:t>
      </w:r>
      <w:r w:rsidR="001A27AE">
        <w:t>a</w:t>
      </w:r>
      <w:r w:rsidR="00E8278B" w:rsidRPr="007742E6">
        <w:t>;</w:t>
      </w:r>
      <w:r w:rsidR="00E8278B">
        <w:rPr>
          <w:szCs w:val="24"/>
        </w:rPr>
        <w:t xml:space="preserve"> </w:t>
      </w:r>
      <w:r w:rsidR="0065016F">
        <w:t>Tweede Kamer</w:t>
      </w:r>
      <w:r w:rsidR="00E8278B" w:rsidRPr="007742E6">
        <w:t xml:space="preserve"> 2006-2007: 30572 nr. 9; </w:t>
      </w:r>
      <w:r w:rsidR="0065016F">
        <w:t>Tweede Kamer</w:t>
      </w:r>
      <w:r w:rsidR="00E8278B">
        <w:t xml:space="preserve"> 2009-2010: 31 369 nr. 8; </w:t>
      </w:r>
      <w:r w:rsidR="0065016F">
        <w:rPr>
          <w:szCs w:val="24"/>
        </w:rPr>
        <w:t xml:space="preserve">Tweede Kamer </w:t>
      </w:r>
      <w:r w:rsidR="00E8278B" w:rsidRPr="0008370B">
        <w:rPr>
          <w:szCs w:val="24"/>
        </w:rPr>
        <w:t xml:space="preserve">2010-2011 25 087 nr. </w:t>
      </w:r>
      <w:r w:rsidR="00F4512E" w:rsidRPr="0008370B">
        <w:rPr>
          <w:szCs w:val="24"/>
        </w:rPr>
        <w:t>A</w:t>
      </w:r>
      <w:r w:rsidR="00F4512E" w:rsidRPr="007742E6">
        <w:t>;</w:t>
      </w:r>
      <w:r w:rsidR="00E8278B">
        <w:t xml:space="preserve"> </w:t>
      </w:r>
      <w:r w:rsidR="0065016F">
        <w:t>Tweede Kamer</w:t>
      </w:r>
      <w:r w:rsidR="00E8278B" w:rsidRPr="007742E6">
        <w:t xml:space="preserve"> 2011-2012: 25 087 nr. 30).</w:t>
      </w:r>
      <w:r w:rsidR="00E8278B">
        <w:t xml:space="preserve"> </w:t>
      </w:r>
      <w:r w:rsidR="00E8278B">
        <w:rPr>
          <w:szCs w:val="24"/>
        </w:rPr>
        <w:t xml:space="preserve">While government actors readily reject critique of </w:t>
      </w:r>
      <w:r w:rsidR="00AF744E">
        <w:rPr>
          <w:szCs w:val="24"/>
        </w:rPr>
        <w:t>the conduit role of its</w:t>
      </w:r>
      <w:r w:rsidR="00E8278B">
        <w:rPr>
          <w:szCs w:val="24"/>
        </w:rPr>
        <w:t xml:space="preserve"> own </w:t>
      </w:r>
      <w:r w:rsidR="00D26618">
        <w:rPr>
          <w:szCs w:val="24"/>
        </w:rPr>
        <w:t xml:space="preserve">tax </w:t>
      </w:r>
      <w:r w:rsidR="00E8278B">
        <w:rPr>
          <w:szCs w:val="24"/>
        </w:rPr>
        <w:t>regime</w:t>
      </w:r>
      <w:r w:rsidR="00E8278B">
        <w:t xml:space="preserve">, </w:t>
      </w:r>
      <w:r w:rsidR="00E8278B" w:rsidRPr="00E8278B">
        <w:t xml:space="preserve">use of </w:t>
      </w:r>
      <w:r w:rsidR="00E8278B">
        <w:t xml:space="preserve">tax planning </w:t>
      </w:r>
      <w:r w:rsidR="00E8278B" w:rsidRPr="00E8278B">
        <w:t>structures by Dutch companies abroad is condemned.</w:t>
      </w:r>
      <w:r w:rsidR="00E8278B">
        <w:t xml:space="preserve"> When i</w:t>
      </w:r>
      <w:r w:rsidR="00E8278B" w:rsidRPr="00D2705A">
        <w:t>n November 2013</w:t>
      </w:r>
      <w:r w:rsidR="00E8278B">
        <w:t>,</w:t>
      </w:r>
      <w:r w:rsidR="00E8278B" w:rsidRPr="00D2705A">
        <w:t xml:space="preserve"> </w:t>
      </w:r>
      <w:r w:rsidR="00E8278B">
        <w:t xml:space="preserve">members of the Lower House of the </w:t>
      </w:r>
      <w:proofErr w:type="spellStart"/>
      <w:r w:rsidR="00E8278B">
        <w:t>States</w:t>
      </w:r>
      <w:proofErr w:type="spellEnd"/>
      <w:r w:rsidR="00E8278B">
        <w:t xml:space="preserve"> General debated over the use of </w:t>
      </w:r>
      <w:r w:rsidR="00E8278B" w:rsidRPr="00D2705A">
        <w:t xml:space="preserve">tax </w:t>
      </w:r>
      <w:r w:rsidR="00E8278B">
        <w:t>planning by the Dutch Railways –</w:t>
      </w:r>
      <w:r w:rsidR="00E8278B" w:rsidRPr="00D2705A">
        <w:t xml:space="preserve"> of which the Dutch gov</w:t>
      </w:r>
      <w:r w:rsidR="00E8278B">
        <w:t xml:space="preserve">ernment is the sole shareholder – </w:t>
      </w:r>
      <w:r w:rsidR="00E8278B" w:rsidRPr="00D2705A">
        <w:t xml:space="preserve">Minister of Finance </w:t>
      </w:r>
      <w:r w:rsidR="00AF744E">
        <w:t xml:space="preserve">Jeroen </w:t>
      </w:r>
      <w:r w:rsidR="00E8278B" w:rsidRPr="00D2705A">
        <w:t xml:space="preserve">Dijsselbloem </w:t>
      </w:r>
      <w:r w:rsidR="00E8278B">
        <w:t>called</w:t>
      </w:r>
      <w:r w:rsidR="00E8278B" w:rsidRPr="00D2705A">
        <w:t xml:space="preserve"> th</w:t>
      </w:r>
      <w:r w:rsidR="00E8278B">
        <w:t>e</w:t>
      </w:r>
      <w:r w:rsidR="00E8278B" w:rsidRPr="00D2705A">
        <w:t xml:space="preserve"> avoidance structure </w:t>
      </w:r>
      <w:r w:rsidR="00E8278B">
        <w:t>“</w:t>
      </w:r>
      <w:r w:rsidR="00E8278B" w:rsidRPr="00D2705A">
        <w:t>socially undesirable</w:t>
      </w:r>
      <w:r w:rsidR="00E8278B">
        <w:t>”</w:t>
      </w:r>
      <w:r w:rsidR="00E8278B" w:rsidRPr="00D2705A">
        <w:t xml:space="preserve"> and press</w:t>
      </w:r>
      <w:r w:rsidR="00E8278B">
        <w:t>ed</w:t>
      </w:r>
      <w:r w:rsidR="00E8278B" w:rsidRPr="00D2705A">
        <w:t xml:space="preserve"> for its termination (Dijsselbloem 2013: 1)</w:t>
      </w:r>
      <w:r w:rsidR="00E8278B" w:rsidRPr="009A26AF">
        <w:t>.</w:t>
      </w:r>
      <w:r w:rsidR="00DA1562">
        <w:rPr>
          <w:szCs w:val="24"/>
        </w:rPr>
        <w:t xml:space="preserve"> </w:t>
      </w:r>
    </w:p>
    <w:p w:rsidR="00B141E1" w:rsidRPr="00BE4F05" w:rsidRDefault="00EC3A82" w:rsidP="00BB7499">
      <w:pPr>
        <w:spacing w:before="0" w:after="200" w:line="360" w:lineRule="auto"/>
        <w:outlineLvl w:val="9"/>
      </w:pPr>
      <w:r w:rsidRPr="00D2705A">
        <w:t xml:space="preserve">Despite </w:t>
      </w:r>
      <w:r>
        <w:t>animated</w:t>
      </w:r>
      <w:r w:rsidRPr="00D2705A">
        <w:t xml:space="preserve"> parliamentary debate</w:t>
      </w:r>
      <w:r>
        <w:t>s, growing political pressure by the European Commission and OECD,</w:t>
      </w:r>
      <w:r w:rsidRPr="00D2705A">
        <w:t xml:space="preserve"> and increased mobilization and agenda-setting</w:t>
      </w:r>
      <w:r>
        <w:t xml:space="preserve"> by civil society agents</w:t>
      </w:r>
      <w:r w:rsidRPr="00D2705A">
        <w:t>, t</w:t>
      </w:r>
      <w:r w:rsidR="00E8278B">
        <w:t xml:space="preserve">he </w:t>
      </w:r>
      <w:r w:rsidR="00D26618">
        <w:t xml:space="preserve">Dutch government </w:t>
      </w:r>
      <w:r w:rsidR="005C044B">
        <w:t>stresses</w:t>
      </w:r>
      <w:r w:rsidRPr="00D2705A">
        <w:t xml:space="preserve"> that its tax regime is fully in line with OECD standards (McGauran 2013: 8</w:t>
      </w:r>
      <w:r w:rsidRPr="002C38BB">
        <w:t>).</w:t>
      </w:r>
      <w:r w:rsidR="00BC018F" w:rsidRPr="002C38BB">
        <w:rPr>
          <w:szCs w:val="24"/>
        </w:rPr>
        <w:t xml:space="preserve"> </w:t>
      </w:r>
      <w:r w:rsidR="002954CD">
        <w:rPr>
          <w:szCs w:val="24"/>
        </w:rPr>
        <w:t xml:space="preserve">Its </w:t>
      </w:r>
      <w:r w:rsidR="00E8278B" w:rsidRPr="002C38BB">
        <w:rPr>
          <w:szCs w:val="24"/>
        </w:rPr>
        <w:t>politics</w:t>
      </w:r>
      <w:r w:rsidR="002954CD">
        <w:rPr>
          <w:szCs w:val="24"/>
        </w:rPr>
        <w:t xml:space="preserve"> on</w:t>
      </w:r>
      <w:r w:rsidR="00E8278B" w:rsidRPr="002C38BB">
        <w:rPr>
          <w:szCs w:val="24"/>
        </w:rPr>
        <w:t xml:space="preserve"> </w:t>
      </w:r>
      <w:r w:rsidR="002954CD">
        <w:rPr>
          <w:szCs w:val="24"/>
        </w:rPr>
        <w:t xml:space="preserve">corporate </w:t>
      </w:r>
      <w:r w:rsidR="00E8278B" w:rsidRPr="002C38BB">
        <w:rPr>
          <w:szCs w:val="24"/>
        </w:rPr>
        <w:t>tax avoidance</w:t>
      </w:r>
      <w:r w:rsidR="002954CD">
        <w:rPr>
          <w:szCs w:val="24"/>
        </w:rPr>
        <w:t xml:space="preserve"> is two-faced</w:t>
      </w:r>
      <w:r w:rsidR="00E8278B" w:rsidRPr="002C38BB">
        <w:rPr>
          <w:szCs w:val="24"/>
        </w:rPr>
        <w:t>.</w:t>
      </w:r>
      <w:r w:rsidR="00E8278B">
        <w:rPr>
          <w:szCs w:val="24"/>
        </w:rPr>
        <w:t xml:space="preserve"> </w:t>
      </w:r>
      <w:r w:rsidR="00A94EB2" w:rsidRPr="00E8278B">
        <w:rPr>
          <w:szCs w:val="24"/>
        </w:rPr>
        <w:t>C</w:t>
      </w:r>
      <w:r w:rsidR="009A26AF" w:rsidRPr="00E8278B">
        <w:rPr>
          <w:szCs w:val="24"/>
        </w:rPr>
        <w:t xml:space="preserve">oncerns over the competitiveness of the fiscal </w:t>
      </w:r>
      <w:r w:rsidR="009D66AD" w:rsidRPr="00E8278B">
        <w:rPr>
          <w:szCs w:val="24"/>
        </w:rPr>
        <w:t xml:space="preserve">investment </w:t>
      </w:r>
      <w:r w:rsidR="009A26AF" w:rsidRPr="00E8278B">
        <w:rPr>
          <w:szCs w:val="24"/>
        </w:rPr>
        <w:t>climate of the Netherlands are considered to be of p</w:t>
      </w:r>
      <w:r w:rsidR="009D66AD" w:rsidRPr="00E8278B">
        <w:rPr>
          <w:szCs w:val="24"/>
        </w:rPr>
        <w:t xml:space="preserve">aramount importance </w:t>
      </w:r>
      <w:r w:rsidR="00A94EB2" w:rsidRPr="00E8278B">
        <w:rPr>
          <w:szCs w:val="24"/>
        </w:rPr>
        <w:t xml:space="preserve">while </w:t>
      </w:r>
      <w:r w:rsidR="002954CD">
        <w:rPr>
          <w:szCs w:val="24"/>
        </w:rPr>
        <w:t>concerns</w:t>
      </w:r>
      <w:r w:rsidR="00D26618">
        <w:rPr>
          <w:szCs w:val="24"/>
        </w:rPr>
        <w:t xml:space="preserve"> </w:t>
      </w:r>
      <w:r w:rsidR="002954CD">
        <w:rPr>
          <w:szCs w:val="24"/>
        </w:rPr>
        <w:t>over</w:t>
      </w:r>
      <w:r w:rsidR="00D26618">
        <w:rPr>
          <w:szCs w:val="24"/>
        </w:rPr>
        <w:t xml:space="preserve"> </w:t>
      </w:r>
      <w:r w:rsidR="009A26AF" w:rsidRPr="00E8278B">
        <w:rPr>
          <w:szCs w:val="24"/>
        </w:rPr>
        <w:t xml:space="preserve">the harmful effects of the </w:t>
      </w:r>
      <w:r w:rsidR="00A94EB2" w:rsidRPr="00E8278B">
        <w:rPr>
          <w:szCs w:val="24"/>
        </w:rPr>
        <w:t>Dutch</w:t>
      </w:r>
      <w:r w:rsidR="00E8278B" w:rsidRPr="00E8278B">
        <w:rPr>
          <w:szCs w:val="24"/>
        </w:rPr>
        <w:t xml:space="preserve"> corporate </w:t>
      </w:r>
      <w:r w:rsidR="009A26AF" w:rsidRPr="00E8278B">
        <w:rPr>
          <w:szCs w:val="24"/>
        </w:rPr>
        <w:t xml:space="preserve">tax regime </w:t>
      </w:r>
      <w:r w:rsidR="00E8278B" w:rsidRPr="00E8278B">
        <w:rPr>
          <w:szCs w:val="24"/>
        </w:rPr>
        <w:t>take</w:t>
      </w:r>
      <w:r w:rsidR="009A26AF" w:rsidRPr="00E8278B">
        <w:rPr>
          <w:szCs w:val="24"/>
        </w:rPr>
        <w:t xml:space="preserve"> a backseat.</w:t>
      </w:r>
      <w:r w:rsidR="00D26618">
        <w:t xml:space="preserve"> </w:t>
      </w:r>
      <w:r w:rsidR="00195B6D">
        <w:t xml:space="preserve">These contradictions lead </w:t>
      </w:r>
      <w:r w:rsidR="003B3B44" w:rsidRPr="00D2705A">
        <w:t>to the following research question:</w:t>
      </w:r>
    </w:p>
    <w:p w:rsidR="00B3100A" w:rsidRDefault="00E8278B" w:rsidP="00BB7499">
      <w:pPr>
        <w:pStyle w:val="Tekstopmerking"/>
        <w:spacing w:line="360" w:lineRule="auto"/>
        <w:outlineLvl w:val="9"/>
      </w:pPr>
      <w:r w:rsidRPr="00E8278B">
        <w:rPr>
          <w:i/>
        </w:rPr>
        <w:t xml:space="preserve">How can the Janus-faced politics of the Dutch government </w:t>
      </w:r>
      <w:r w:rsidR="00375507">
        <w:rPr>
          <w:i/>
        </w:rPr>
        <w:t>on</w:t>
      </w:r>
      <w:r w:rsidR="001C757A">
        <w:rPr>
          <w:i/>
        </w:rPr>
        <w:t xml:space="preserve"> corporate</w:t>
      </w:r>
      <w:r w:rsidRPr="00E8278B">
        <w:rPr>
          <w:i/>
        </w:rPr>
        <w:t xml:space="preserve"> tax avoidance be explained?</w:t>
      </w:r>
      <w:r>
        <w:br/>
      </w:r>
      <w:r>
        <w:br/>
        <w:t xml:space="preserve"> </w:t>
      </w:r>
      <w:r>
        <w:tab/>
      </w:r>
      <w:r w:rsidR="00AF744E">
        <w:t>Much of the</w:t>
      </w:r>
      <w:r w:rsidRPr="00D2705A">
        <w:t xml:space="preserve"> </w:t>
      </w:r>
      <w:r>
        <w:t>research</w:t>
      </w:r>
      <w:r w:rsidRPr="00D2705A">
        <w:t xml:space="preserve"> on tax havens, the politics of international tax regulation, and </w:t>
      </w:r>
      <w:r w:rsidR="00770CF8">
        <w:t>the politics</w:t>
      </w:r>
      <w:r w:rsidRPr="00D2705A">
        <w:t xml:space="preserve"> of states has foc</w:t>
      </w:r>
      <w:r>
        <w:t xml:space="preserve">used on the OECD initiative on </w:t>
      </w:r>
      <w:r w:rsidRPr="00D2705A">
        <w:t>harmful tax competition</w:t>
      </w:r>
      <w:r w:rsidR="00AF744E">
        <w:t xml:space="preserve"> which started in 1998</w:t>
      </w:r>
      <w:r w:rsidRPr="00D2705A">
        <w:t>. Several authors have extensively examined th</w:t>
      </w:r>
      <w:r>
        <w:t>is</w:t>
      </w:r>
      <w:r w:rsidRPr="00D2705A">
        <w:t xml:space="preserve"> </w:t>
      </w:r>
      <w:r>
        <w:t>i</w:t>
      </w:r>
      <w:r w:rsidRPr="00D2705A">
        <w:t xml:space="preserve">nitiative and its subsequent shift towards the reduced aims of transparency and information exchange (Eccleston 2012; Kurdle 2008; Sharman 2006; Webb 2004). Tax regulation initiatives by the OECD and G20 following the global financial crisis have also been the subject of research (Eccleston and Woodward 2014; Johannesen and Zucman 2012; Lesage 2010). </w:t>
      </w:r>
      <w:r w:rsidR="002954CD">
        <w:t>Some</w:t>
      </w:r>
      <w:r w:rsidR="002954CD" w:rsidRPr="00D2705A">
        <w:t xml:space="preserve"> </w:t>
      </w:r>
      <w:r w:rsidR="002954CD">
        <w:t xml:space="preserve">authors </w:t>
      </w:r>
      <w:r w:rsidR="002954CD" w:rsidRPr="00D2705A">
        <w:t xml:space="preserve">have </w:t>
      </w:r>
      <w:r w:rsidR="002954CD">
        <w:t xml:space="preserve">briefly </w:t>
      </w:r>
      <w:r w:rsidR="002954CD" w:rsidRPr="00D2705A">
        <w:t xml:space="preserve">hinted at the role of power dynamics in the </w:t>
      </w:r>
      <w:r w:rsidR="002954CD">
        <w:t xml:space="preserve">development of the OECD’s regulatory initiatives and its </w:t>
      </w:r>
      <w:r w:rsidR="002954CD" w:rsidRPr="00D2705A">
        <w:t xml:space="preserve">construction of </w:t>
      </w:r>
      <w:r w:rsidR="002954CD" w:rsidRPr="00D2705A">
        <w:lastRenderedPageBreak/>
        <w:t>blacklists</w:t>
      </w:r>
      <w:r w:rsidR="002954CD">
        <w:t xml:space="preserve"> </w:t>
      </w:r>
      <w:r w:rsidR="002954CD" w:rsidRPr="00D2705A">
        <w:t>(Clark et al.</w:t>
      </w:r>
      <w:r w:rsidR="002954CD" w:rsidRPr="00D2705A">
        <w:rPr>
          <w:i/>
        </w:rPr>
        <w:t xml:space="preserve"> </w:t>
      </w:r>
      <w:r w:rsidR="002954CD" w:rsidRPr="00D2705A">
        <w:t xml:space="preserve">2015: 246; </w:t>
      </w:r>
      <w:r w:rsidR="002954CD">
        <w:t xml:space="preserve">Emmenegger 2014; </w:t>
      </w:r>
      <w:r w:rsidR="002954CD" w:rsidRPr="00D2705A">
        <w:t>Sharm</w:t>
      </w:r>
      <w:r w:rsidR="002954CD">
        <w:t xml:space="preserve">an 2006, 2009). </w:t>
      </w:r>
      <w:r w:rsidRPr="00D2705A">
        <w:t>Palan</w:t>
      </w:r>
      <w:r>
        <w:t xml:space="preserve"> et al.</w:t>
      </w:r>
      <w:r w:rsidRPr="00D2705A">
        <w:t xml:space="preserve"> (2010) have provided a broader, yet detailed examination of </w:t>
      </w:r>
      <w:r w:rsidR="00770CF8">
        <w:t xml:space="preserve">the historical development of </w:t>
      </w:r>
      <w:r w:rsidRPr="00D2705A">
        <w:t xml:space="preserve">tax havens and their integral role in the global political economy. Here, the role of </w:t>
      </w:r>
      <w:r>
        <w:t>“</w:t>
      </w:r>
      <w:r w:rsidRPr="00D2705A">
        <w:t>European intermediate havens</w:t>
      </w:r>
      <w:r>
        <w:t>”</w:t>
      </w:r>
      <w:r w:rsidRPr="00D2705A">
        <w:t xml:space="preserve"> </w:t>
      </w:r>
      <w:r>
        <w:t>such as the Netherlands is examined, alb</w:t>
      </w:r>
      <w:r w:rsidR="00AF744E">
        <w:t>eit relatively</w:t>
      </w:r>
      <w:r>
        <w:t xml:space="preserve"> </w:t>
      </w:r>
      <w:r w:rsidRPr="00D2705A">
        <w:t>briefly</w:t>
      </w:r>
      <w:r w:rsidR="00770CF8">
        <w:t xml:space="preserve"> </w:t>
      </w:r>
      <w:r w:rsidR="00770CF8" w:rsidRPr="00D2705A">
        <w:t>(Palan et al. 2010:</w:t>
      </w:r>
      <w:r w:rsidR="00770CF8">
        <w:t xml:space="preserve"> 11)</w:t>
      </w:r>
      <w:r w:rsidRPr="00D2705A">
        <w:t>. Rixen (2011) also adopts a broader approach in constructing a historical institutionalist account of the trajectory of international tax governance.</w:t>
      </w:r>
      <w:r w:rsidRPr="00D2705A">
        <w:rPr>
          <w:rFonts w:ascii="Arial" w:eastAsia="Arial" w:hAnsi="Arial" w:cs="Arial"/>
          <w:b/>
          <w:sz w:val="22"/>
          <w:szCs w:val="22"/>
        </w:rPr>
        <w:t xml:space="preserve"> </w:t>
      </w:r>
      <w:r w:rsidR="002C38BB">
        <w:t>R</w:t>
      </w:r>
      <w:r w:rsidR="002C38BB" w:rsidRPr="00D2705A">
        <w:t>esearch on</w:t>
      </w:r>
      <w:r w:rsidR="002C38BB">
        <w:t xml:space="preserve"> the</w:t>
      </w:r>
      <w:r w:rsidR="002C38BB" w:rsidRPr="00D2705A">
        <w:t xml:space="preserve"> tax regime</w:t>
      </w:r>
      <w:r w:rsidR="002C38BB">
        <w:t>s and politics</w:t>
      </w:r>
      <w:r w:rsidR="0005032E">
        <w:t xml:space="preserve"> </w:t>
      </w:r>
      <w:r w:rsidR="00AF744E">
        <w:t xml:space="preserve">on tax avoidance </w:t>
      </w:r>
      <w:r w:rsidR="0005032E">
        <w:t xml:space="preserve">of </w:t>
      </w:r>
      <w:r w:rsidR="002954CD">
        <w:t>individual</w:t>
      </w:r>
      <w:r w:rsidR="002C38BB" w:rsidRPr="00D2705A">
        <w:t xml:space="preserve"> OECD member states is </w:t>
      </w:r>
      <w:r w:rsidR="002C38BB">
        <w:t xml:space="preserve">very </w:t>
      </w:r>
      <w:r w:rsidR="0005032E">
        <w:t>limited</w:t>
      </w:r>
      <w:r w:rsidR="00AF744E">
        <w:t xml:space="preserve">. </w:t>
      </w:r>
      <w:r w:rsidR="00AF744E" w:rsidRPr="00D2705A">
        <w:t xml:space="preserve">Emmenegger (2014) focuses on </w:t>
      </w:r>
      <w:r w:rsidR="00AF744E">
        <w:t xml:space="preserve">the politics behind </w:t>
      </w:r>
      <w:r w:rsidR="00AF744E" w:rsidRPr="00D2705A">
        <w:t>banking secrecy in Switzerland</w:t>
      </w:r>
      <w:r w:rsidR="00AF744E">
        <w:t>, and pressure by the OECD on Switzerland</w:t>
      </w:r>
      <w:r w:rsidR="00AF744E" w:rsidRPr="00D2705A">
        <w:t>.</w:t>
      </w:r>
      <w:r w:rsidR="00AF744E">
        <w:t xml:space="preserve"> In examining the practice of blacklisting by the OECD, S</w:t>
      </w:r>
      <w:r w:rsidR="002C38BB" w:rsidRPr="00D2705A">
        <w:t xml:space="preserve">harman (2009) </w:t>
      </w:r>
      <w:r w:rsidR="002C38BB">
        <w:t xml:space="preserve">primarily </w:t>
      </w:r>
      <w:r w:rsidR="002C38BB" w:rsidRPr="00D2705A">
        <w:t>focuses on the OECD secretariat and the targeted tax haven</w:t>
      </w:r>
      <w:r w:rsidR="00AF744E">
        <w:t xml:space="preserve">s jurisdictions, </w:t>
      </w:r>
      <w:r w:rsidR="002C38BB">
        <w:t xml:space="preserve">and </w:t>
      </w:r>
      <w:r w:rsidR="002C38BB" w:rsidRPr="00D2705A">
        <w:t xml:space="preserve">only briefly examines the case of tax regime reform in Austria. </w:t>
      </w:r>
      <w:r w:rsidR="0005032E">
        <w:t>Some of the research</w:t>
      </w:r>
      <w:r w:rsidR="002C38BB" w:rsidRPr="00D2705A">
        <w:t xml:space="preserve"> on the OECD initiative against harmful tax competition focuses on changes i</w:t>
      </w:r>
      <w:r w:rsidR="002C38BB">
        <w:t>n US policy (</w:t>
      </w:r>
      <w:r w:rsidR="002C38BB" w:rsidRPr="00D2705A">
        <w:t xml:space="preserve">see </w:t>
      </w:r>
      <w:r w:rsidR="002C38BB">
        <w:t xml:space="preserve">e.g. </w:t>
      </w:r>
      <w:r w:rsidR="002C38BB" w:rsidRPr="00D2705A">
        <w:t>Kurdle 2008 and Webb 2004).</w:t>
      </w:r>
      <w:r w:rsidR="0005032E">
        <w:t xml:space="preserve"> </w:t>
      </w:r>
      <w:r w:rsidRPr="00D2705A">
        <w:t>While th</w:t>
      </w:r>
      <w:r w:rsidR="00770CF8">
        <w:t>e abovementioned</w:t>
      </w:r>
      <w:r w:rsidRPr="00D2705A">
        <w:t xml:space="preserve"> literature provides valuable insights into the political dynamics of tax regulation, most of the research lacks a clear theoretical focus</w:t>
      </w:r>
      <w:r w:rsidR="00BE7305">
        <w:t>. R</w:t>
      </w:r>
      <w:r w:rsidR="00F62DF7">
        <w:t>esearch</w:t>
      </w:r>
      <w:r w:rsidR="002C38BB">
        <w:t xml:space="preserve"> is conducted following implicit theoretical understanding</w:t>
      </w:r>
      <w:r w:rsidR="00BE7305">
        <w:t xml:space="preserve">s – </w:t>
      </w:r>
      <w:r w:rsidR="002954CD">
        <w:t xml:space="preserve">notable </w:t>
      </w:r>
      <w:r w:rsidR="00F62DF7">
        <w:t>exceptions being Rixen (</w:t>
      </w:r>
      <w:r w:rsidRPr="00D2705A">
        <w:t>2011) and Sharman (2006</w:t>
      </w:r>
      <w:r w:rsidR="00BE7305">
        <w:t>, 2009)</w:t>
      </w:r>
      <w:r w:rsidR="00F62DF7">
        <w:t xml:space="preserve">. </w:t>
      </w:r>
      <w:r w:rsidR="0065016F">
        <w:t>Moreover, l</w:t>
      </w:r>
      <w:r w:rsidR="00F62DF7" w:rsidRPr="00BE7305">
        <w:t>it</w:t>
      </w:r>
      <w:r w:rsidR="000E1211" w:rsidRPr="00BE7305">
        <w:t xml:space="preserve">tle to no attention is given to </w:t>
      </w:r>
      <w:r w:rsidR="00F62DF7" w:rsidRPr="00BE7305">
        <w:t xml:space="preserve">how </w:t>
      </w:r>
      <w:r w:rsidR="0065016F">
        <w:t>actors</w:t>
      </w:r>
      <w:r w:rsidR="00F62DF7" w:rsidRPr="00BE7305">
        <w:t xml:space="preserve"> </w:t>
      </w:r>
      <w:r w:rsidR="002954CD">
        <w:t xml:space="preserve">jointly constitute ideas on tax avoidance and </w:t>
      </w:r>
      <w:r w:rsidR="00F62DF7" w:rsidRPr="00BE7305">
        <w:t xml:space="preserve">draw from </w:t>
      </w:r>
      <w:r w:rsidR="002954CD">
        <w:t xml:space="preserve">certain </w:t>
      </w:r>
      <w:r w:rsidR="00BE7305" w:rsidRPr="00BE7305">
        <w:t>discourses – the discursive dimension</w:t>
      </w:r>
      <w:r w:rsidR="00F62DF7" w:rsidRPr="00BE7305">
        <w:t xml:space="preserve"> </w:t>
      </w:r>
      <w:r w:rsidR="00BE7305" w:rsidRPr="00BE7305">
        <w:t>of</w:t>
      </w:r>
      <w:r w:rsidR="00F62DF7" w:rsidRPr="00BE7305">
        <w:t xml:space="preserve"> the politics of </w:t>
      </w:r>
      <w:r w:rsidR="00BE7305">
        <w:t>tax regulation</w:t>
      </w:r>
      <w:r w:rsidR="00AF744E">
        <w:t>.</w:t>
      </w:r>
      <w:r w:rsidR="003B3B44" w:rsidRPr="00771ED2">
        <w:br/>
      </w:r>
      <w:r w:rsidR="003B3B44" w:rsidRPr="00D2705A">
        <w:tab/>
      </w:r>
      <w:r w:rsidRPr="00E8278B">
        <w:t>Research on the</w:t>
      </w:r>
      <w:r w:rsidR="00220208" w:rsidRPr="00E8278B">
        <w:t xml:space="preserve"> corporate tax regime</w:t>
      </w:r>
      <w:r w:rsidRPr="00E8278B">
        <w:t xml:space="preserve"> of the Netherlands</w:t>
      </w:r>
      <w:r w:rsidR="00220208" w:rsidRPr="00E8278B">
        <w:t xml:space="preserve"> is</w:t>
      </w:r>
      <w:r w:rsidR="005200B8" w:rsidRPr="00E8278B">
        <w:t xml:space="preserve"> sparse.</w:t>
      </w:r>
      <w:r>
        <w:t xml:space="preserve"> </w:t>
      </w:r>
      <w:r w:rsidR="002C38BB">
        <w:t>T</w:t>
      </w:r>
      <w:r w:rsidR="00827700">
        <w:t xml:space="preserve">he few analyses </w:t>
      </w:r>
      <w:r w:rsidR="0005032E">
        <w:t xml:space="preserve">that exist </w:t>
      </w:r>
      <w:r w:rsidR="00781045">
        <w:t xml:space="preserve">are non-political science; research has </w:t>
      </w:r>
      <w:r w:rsidR="00827700">
        <w:t xml:space="preserve">mainly </w:t>
      </w:r>
      <w:r w:rsidR="0005032E">
        <w:t xml:space="preserve">been </w:t>
      </w:r>
      <w:r w:rsidR="00827700">
        <w:t xml:space="preserve">conducted from </w:t>
      </w:r>
      <w:r w:rsidR="00AF744E">
        <w:t xml:space="preserve">the perspective of </w:t>
      </w:r>
      <w:r w:rsidR="00827700">
        <w:t>p</w:t>
      </w:r>
      <w:r w:rsidR="00BE7305">
        <w:t xml:space="preserve">olicy coherence </w:t>
      </w:r>
      <w:r w:rsidR="00AD431E">
        <w:t>for development</w:t>
      </w:r>
      <w:r w:rsidR="00AF744E">
        <w:t>, fiscal economy,</w:t>
      </w:r>
      <w:r w:rsidR="00827700">
        <w:t xml:space="preserve"> </w:t>
      </w:r>
      <w:r w:rsidR="00AF744E">
        <w:t xml:space="preserve">and tax law </w:t>
      </w:r>
      <w:r w:rsidR="00827700">
        <w:t>(</w:t>
      </w:r>
      <w:r w:rsidR="00AF744E" w:rsidRPr="00AF744E">
        <w:t xml:space="preserve">on the latter two, </w:t>
      </w:r>
      <w:r w:rsidR="00827700" w:rsidRPr="00AF744E">
        <w:t xml:space="preserve">see </w:t>
      </w:r>
      <w:r w:rsidR="0005032E" w:rsidRPr="00AF744E">
        <w:t xml:space="preserve">e.g. </w:t>
      </w:r>
      <w:r w:rsidR="00AF744E" w:rsidRPr="00AF744E">
        <w:t>Kruithof 2013</w:t>
      </w:r>
      <w:r w:rsidR="00AF744E">
        <w:t xml:space="preserve">; </w:t>
      </w:r>
      <w:r w:rsidR="00827700" w:rsidRPr="00AF744E">
        <w:t>Weyzig 2012, 2014</w:t>
      </w:r>
      <w:r w:rsidR="00827700">
        <w:t xml:space="preserve">). </w:t>
      </w:r>
      <w:r w:rsidR="005200B8" w:rsidRPr="00E8278B">
        <w:t>Weyzig</w:t>
      </w:r>
      <w:r w:rsidR="005200B8" w:rsidRPr="00D2705A">
        <w:t xml:space="preserve"> and van Dijk (2009) have examined the policy coherence between tax and development policies of the Netherlands. Various NGOs – such as ActionAid, Oxfam Novib, and SOMO</w:t>
      </w:r>
      <w:r w:rsidR="00AF744E">
        <w:t xml:space="preserve"> (the Centre for Research on Multinational Corporations) </w:t>
      </w:r>
      <w:r w:rsidR="005200B8" w:rsidRPr="00D2705A">
        <w:t xml:space="preserve">– have </w:t>
      </w:r>
      <w:r w:rsidR="004455AE">
        <w:t xml:space="preserve">also </w:t>
      </w:r>
      <w:r w:rsidR="005200B8" w:rsidRPr="00D2705A">
        <w:t xml:space="preserve">focused on </w:t>
      </w:r>
      <w:r w:rsidR="004455AE">
        <w:t xml:space="preserve">policy coherence and </w:t>
      </w:r>
      <w:r w:rsidR="005200B8" w:rsidRPr="00D2705A">
        <w:t xml:space="preserve">the effects of the Dutch </w:t>
      </w:r>
      <w:r w:rsidR="004455AE">
        <w:t xml:space="preserve">corporate </w:t>
      </w:r>
      <w:r w:rsidR="005200B8" w:rsidRPr="00D2705A">
        <w:t>tax regime on, among others,</w:t>
      </w:r>
      <w:r>
        <w:t xml:space="preserve"> the tax revenue of</w:t>
      </w:r>
      <w:r w:rsidR="005200B8" w:rsidRPr="00D2705A">
        <w:t xml:space="preserve"> developing countries, human rights, and austerity measures (</w:t>
      </w:r>
      <w:r w:rsidR="00771ED2">
        <w:t xml:space="preserve">Berkhout 2013; </w:t>
      </w:r>
      <w:r w:rsidR="0002012B" w:rsidRPr="00AD431E">
        <w:t>van Dijk et al. 2006</w:t>
      </w:r>
      <w:r w:rsidR="0002012B">
        <w:t xml:space="preserve">; </w:t>
      </w:r>
      <w:r w:rsidR="005200B8" w:rsidRPr="00D2705A">
        <w:t>McGauran et al. 2013; van Os et</w:t>
      </w:r>
      <w:r w:rsidR="003D1492">
        <w:t xml:space="preserve"> al. 2013; van Os et al. 2015). L</w:t>
      </w:r>
      <w:r w:rsidR="005200B8" w:rsidRPr="00D2705A">
        <w:t xml:space="preserve">ittle attention has been given to the politics </w:t>
      </w:r>
      <w:r>
        <w:t>that underpins</w:t>
      </w:r>
      <w:r w:rsidR="00220208">
        <w:t xml:space="preserve"> the</w:t>
      </w:r>
      <w:r w:rsidR="005200B8" w:rsidRPr="00D2705A">
        <w:t xml:space="preserve"> d</w:t>
      </w:r>
      <w:r w:rsidR="004455AE">
        <w:t>ebate</w:t>
      </w:r>
      <w:r w:rsidR="005200B8" w:rsidRPr="00D2705A">
        <w:t xml:space="preserve"> over the Dutch </w:t>
      </w:r>
      <w:r w:rsidR="00771ED2">
        <w:t xml:space="preserve">corporate </w:t>
      </w:r>
      <w:r w:rsidR="005200B8" w:rsidRPr="00D2705A">
        <w:t xml:space="preserve">tax </w:t>
      </w:r>
      <w:r w:rsidR="005200B8" w:rsidRPr="00B3100A">
        <w:t>regime</w:t>
      </w:r>
      <w:r w:rsidR="0065016F" w:rsidRPr="00B3100A">
        <w:t>.</w:t>
      </w:r>
      <w:r w:rsidR="005200B8" w:rsidRPr="00B3100A">
        <w:t xml:space="preserve"> </w:t>
      </w:r>
      <w:r w:rsidR="00B3100A" w:rsidRPr="00B3100A">
        <w:t>R</w:t>
      </w:r>
      <w:r w:rsidR="003D1492" w:rsidRPr="00B3100A">
        <w:t xml:space="preserve">esearch on the discursive frameworks that are </w:t>
      </w:r>
      <w:r w:rsidR="00B3100A" w:rsidRPr="00B3100A">
        <w:t>employed</w:t>
      </w:r>
      <w:r w:rsidR="003D1492" w:rsidRPr="00B3100A">
        <w:t xml:space="preserve"> by agents in the debate and the role of power relations between different sets of agents is lacking.</w:t>
      </w:r>
      <w:r w:rsidR="003D1492">
        <w:tab/>
      </w:r>
      <w:r w:rsidR="00A91E2B">
        <w:br/>
      </w:r>
      <w:r w:rsidR="005200B8" w:rsidRPr="00D2705A">
        <w:t xml:space="preserve"> </w:t>
      </w:r>
      <w:r w:rsidR="005200B8" w:rsidRPr="00D2705A">
        <w:tab/>
      </w:r>
      <w:r w:rsidR="00817625">
        <w:t xml:space="preserve">As briefly indicated above, </w:t>
      </w:r>
      <w:r w:rsidR="005200B8" w:rsidRPr="00D2705A">
        <w:t xml:space="preserve">Sharman (2006, 2009) </w:t>
      </w:r>
      <w:r w:rsidR="002C38BB">
        <w:t>does</w:t>
      </w:r>
      <w:r w:rsidR="005200B8" w:rsidRPr="00D2705A">
        <w:t xml:space="preserve"> utilize</w:t>
      </w:r>
      <w:r w:rsidR="002C38BB">
        <w:t xml:space="preserve"> an explicit theoretical framework</w:t>
      </w:r>
      <w:r w:rsidR="00AF744E">
        <w:t xml:space="preserve"> </w:t>
      </w:r>
      <w:r w:rsidR="005200B8" w:rsidRPr="00D2705A">
        <w:t xml:space="preserve">in </w:t>
      </w:r>
      <w:r w:rsidR="00817625">
        <w:t>examining</w:t>
      </w:r>
      <w:r w:rsidR="004455AE">
        <w:t xml:space="preserve"> the OECD campaign against non-</w:t>
      </w:r>
      <w:r w:rsidR="005200B8" w:rsidRPr="00D2705A">
        <w:t>member tax haven jurisdictions</w:t>
      </w:r>
      <w:r w:rsidR="00817625">
        <w:t xml:space="preserve">. </w:t>
      </w:r>
      <w:r w:rsidR="001B52F6">
        <w:t>In</w:t>
      </w:r>
      <w:r w:rsidR="00AF744E">
        <w:t xml:space="preserve"> drawing from social constructivism, </w:t>
      </w:r>
      <w:r w:rsidR="00817625">
        <w:t>Sharman</w:t>
      </w:r>
      <w:r w:rsidR="002C38BB">
        <w:t xml:space="preserve"> </w:t>
      </w:r>
      <w:r w:rsidR="00AF744E">
        <w:t xml:space="preserve">outlines and discusses the rhetorical contest </w:t>
      </w:r>
      <w:r w:rsidR="00AF744E">
        <w:lastRenderedPageBreak/>
        <w:t xml:space="preserve">between the OECD and targeted tax haven jurisdictions, </w:t>
      </w:r>
      <w:r w:rsidR="00817625">
        <w:t xml:space="preserve">emphasizes the </w:t>
      </w:r>
      <w:r w:rsidR="005200B8" w:rsidRPr="00D2705A">
        <w:t>intersubjectiv</w:t>
      </w:r>
      <w:r w:rsidR="002C38BB">
        <w:t>e constitution of reputation</w:t>
      </w:r>
      <w:r w:rsidR="00AF744E">
        <w:t>,</w:t>
      </w:r>
      <w:r w:rsidR="00947F6E">
        <w:t xml:space="preserve"> and</w:t>
      </w:r>
      <w:r w:rsidR="00817625">
        <w:t xml:space="preserve"> views </w:t>
      </w:r>
      <w:r w:rsidR="005200B8" w:rsidRPr="00D2705A">
        <w:t xml:space="preserve">blacklisting as a declarative speech act. </w:t>
      </w:r>
      <w:r w:rsidR="00947F6E">
        <w:t xml:space="preserve">Sharman </w:t>
      </w:r>
      <w:r w:rsidR="005200B8" w:rsidRPr="00D2705A">
        <w:t>engages in a bridge building attempt between rationalism and constructivism; constructivist concepts are combined with a rationalist conception of interest formation based on material factors</w:t>
      </w:r>
      <w:r w:rsidR="002C38BB">
        <w:t xml:space="preserve"> and self-interest</w:t>
      </w:r>
      <w:r w:rsidR="00947F6E">
        <w:t xml:space="preserve"> (ibid.)</w:t>
      </w:r>
      <w:r w:rsidR="00817625">
        <w:t>. By engaging in this</w:t>
      </w:r>
      <w:r w:rsidR="005200B8" w:rsidRPr="00D2705A">
        <w:t xml:space="preserve"> bridge-building </w:t>
      </w:r>
      <w:r w:rsidR="00817625">
        <w:t>project</w:t>
      </w:r>
      <w:r w:rsidR="005200B8" w:rsidRPr="00D2705A">
        <w:t xml:space="preserve">, several </w:t>
      </w:r>
      <w:r w:rsidR="002C38BB">
        <w:t xml:space="preserve">ontological and epistemological </w:t>
      </w:r>
      <w:r w:rsidR="004B42D6">
        <w:t>contradictions arise; for example, a</w:t>
      </w:r>
      <w:r w:rsidR="00827700">
        <w:t xml:space="preserve">n individualist </w:t>
      </w:r>
      <w:r w:rsidR="00AD431E" w:rsidRPr="00AD431E">
        <w:rPr>
          <w:i/>
        </w:rPr>
        <w:t>and</w:t>
      </w:r>
      <w:r w:rsidR="00AD431E">
        <w:t xml:space="preserve"> </w:t>
      </w:r>
      <w:r w:rsidR="00827700">
        <w:t>socia</w:t>
      </w:r>
      <w:r w:rsidR="004B42D6">
        <w:t xml:space="preserve">l ontology are used in the same theoretical </w:t>
      </w:r>
      <w:r w:rsidR="00827700">
        <w:t xml:space="preserve">framework. </w:t>
      </w:r>
      <w:r w:rsidR="005200B8" w:rsidRPr="00D2705A">
        <w:t xml:space="preserve">A limitation of </w:t>
      </w:r>
      <w:r w:rsidR="00827700">
        <w:t xml:space="preserve">this </w:t>
      </w:r>
      <w:r w:rsidR="005200B8" w:rsidRPr="00D2705A">
        <w:t xml:space="preserve">explanatory account is that it remains unclear </w:t>
      </w:r>
      <w:r w:rsidR="005200B8" w:rsidRPr="00D2705A">
        <w:rPr>
          <w:i/>
        </w:rPr>
        <w:t xml:space="preserve">why </w:t>
      </w:r>
      <w:r w:rsidR="004455AE">
        <w:t>certain</w:t>
      </w:r>
      <w:r w:rsidR="005200B8" w:rsidRPr="00D2705A">
        <w:t xml:space="preserve"> discursive representations </w:t>
      </w:r>
      <w:r w:rsidR="0018162C">
        <w:t>become dominant and others do not</w:t>
      </w:r>
      <w:r w:rsidR="00AD431E">
        <w:t>.</w:t>
      </w:r>
      <w:r w:rsidR="00B3100A">
        <w:t xml:space="preserve"> </w:t>
      </w:r>
    </w:p>
    <w:p w:rsidR="00DE77C4" w:rsidRDefault="00B3100A" w:rsidP="00BB7499">
      <w:pPr>
        <w:pStyle w:val="Tekstopmerking"/>
        <w:spacing w:line="360" w:lineRule="auto"/>
        <w:outlineLvl w:val="9"/>
      </w:pPr>
      <w:r>
        <w:t xml:space="preserve"> </w:t>
      </w:r>
      <w:r>
        <w:tab/>
      </w:r>
      <w:r w:rsidR="00DE77C4">
        <w:t xml:space="preserve">Social constructivists tend to privilege ideational over material factors and predominantly view the relation between the two elements as one-way </w:t>
      </w:r>
      <w:r w:rsidR="00DE77C4" w:rsidRPr="0037587C">
        <w:t>(Joseph 2007: 353)</w:t>
      </w:r>
      <w:r w:rsidR="00DE77C4">
        <w:t xml:space="preserve">. </w:t>
      </w:r>
      <w:r w:rsidR="00DE77C4" w:rsidRPr="00D2705A">
        <w:t xml:space="preserve">A constructivist </w:t>
      </w:r>
      <w:r w:rsidR="00DE77C4">
        <w:t>framework can examine and describe</w:t>
      </w:r>
      <w:r w:rsidR="00DE77C4" w:rsidRPr="00D2705A">
        <w:t xml:space="preserve"> </w:t>
      </w:r>
      <w:r w:rsidR="00DE77C4" w:rsidRPr="004455AE">
        <w:rPr>
          <w:i/>
        </w:rPr>
        <w:t>how</w:t>
      </w:r>
      <w:r w:rsidR="00DE77C4" w:rsidRPr="00D2705A">
        <w:t xml:space="preserve"> various discursive representations </w:t>
      </w:r>
      <w:r w:rsidR="00DE77C4">
        <w:t>relate to each other</w:t>
      </w:r>
      <w:r w:rsidR="00DF108E">
        <w:t xml:space="preserve"> and some become widespread</w:t>
      </w:r>
      <w:r w:rsidR="00DE77C4">
        <w:t xml:space="preserve">, but fails to analyze and explain </w:t>
      </w:r>
      <w:r w:rsidR="00DE77C4" w:rsidRPr="004455AE">
        <w:rPr>
          <w:i/>
        </w:rPr>
        <w:t>why</w:t>
      </w:r>
      <w:r w:rsidR="00DE77C4" w:rsidRPr="00D2705A">
        <w:t xml:space="preserve"> </w:t>
      </w:r>
      <w:r w:rsidR="00DE77C4">
        <w:t xml:space="preserve">certain representations are empowered and others are marginalized (Bieler and Morton 2008: 104). </w:t>
      </w:r>
      <w:r w:rsidR="006F66EB" w:rsidRPr="00102274">
        <w:t>Several authors have</w:t>
      </w:r>
      <w:r w:rsidR="00FB3C8F" w:rsidRPr="00102274">
        <w:t xml:space="preserve"> argued</w:t>
      </w:r>
      <w:r w:rsidR="006F66EB" w:rsidRPr="00102274">
        <w:t xml:space="preserve"> </w:t>
      </w:r>
      <w:r w:rsidR="00FB3C8F" w:rsidRPr="00102274">
        <w:t>that critical realism</w:t>
      </w:r>
      <w:r w:rsidR="006E6FE3" w:rsidRPr="00102274">
        <w:t xml:space="preserve"> is</w:t>
      </w:r>
      <w:r w:rsidR="006F66EB" w:rsidRPr="00102274">
        <w:t xml:space="preserve"> compatible with social constructivism </w:t>
      </w:r>
      <w:r w:rsidR="006E6FE3" w:rsidRPr="00102274">
        <w:t xml:space="preserve">and can serve to critique the latter’s conception of the interplay between the material and ideational, </w:t>
      </w:r>
      <w:r w:rsidR="00AF744E">
        <w:t>as well as its</w:t>
      </w:r>
      <w:r w:rsidR="006E6FE3" w:rsidRPr="00102274">
        <w:t xml:space="preserve"> view of causality </w:t>
      </w:r>
      <w:r w:rsidR="006F66EB" w:rsidRPr="00102274">
        <w:t xml:space="preserve">(Adler 2012: 117; </w:t>
      </w:r>
      <w:r w:rsidR="006E6FE3" w:rsidRPr="00102274">
        <w:t xml:space="preserve">Alvesson and Sköldberg 2010: 39; </w:t>
      </w:r>
      <w:r w:rsidR="00FB3C8F" w:rsidRPr="00102274">
        <w:t xml:space="preserve">Fiaz 2014; Kurki 2007: 368). </w:t>
      </w:r>
      <w:r w:rsidR="00D30167">
        <w:t xml:space="preserve">Based on this </w:t>
      </w:r>
      <w:r w:rsidR="00DF108E">
        <w:t xml:space="preserve">critical realist </w:t>
      </w:r>
      <w:r w:rsidR="00D30167">
        <w:t>critique, s</w:t>
      </w:r>
      <w:r w:rsidR="00FB3C8F" w:rsidRPr="00102274">
        <w:t xml:space="preserve">ome </w:t>
      </w:r>
      <w:r w:rsidR="00D30167">
        <w:t xml:space="preserve">scholars have </w:t>
      </w:r>
      <w:r w:rsidR="00102274" w:rsidRPr="00102274">
        <w:t>engage</w:t>
      </w:r>
      <w:r w:rsidR="00AD431E">
        <w:t>d</w:t>
      </w:r>
      <w:r w:rsidR="00102274" w:rsidRPr="00102274">
        <w:t xml:space="preserve"> </w:t>
      </w:r>
      <w:r w:rsidR="00D30167">
        <w:t xml:space="preserve">in </w:t>
      </w:r>
      <w:r w:rsidR="00102274" w:rsidRPr="00102274">
        <w:t xml:space="preserve">empirical analysis </w:t>
      </w:r>
      <w:r w:rsidR="00AD431E">
        <w:t>using</w:t>
      </w:r>
      <w:r w:rsidR="00827700">
        <w:t xml:space="preserve"> an</w:t>
      </w:r>
      <w:r w:rsidR="006F66EB" w:rsidRPr="00102274">
        <w:t xml:space="preserve"> Internation</w:t>
      </w:r>
      <w:r w:rsidR="00827700">
        <w:t>al Relations (IR) constructivist</w:t>
      </w:r>
      <w:r w:rsidR="00102274" w:rsidRPr="00102274">
        <w:t xml:space="preserve"> </w:t>
      </w:r>
      <w:r w:rsidR="00AD431E">
        <w:t xml:space="preserve">framework </w:t>
      </w:r>
      <w:r w:rsidR="00102274" w:rsidRPr="00102274">
        <w:t>embedded</w:t>
      </w:r>
      <w:r w:rsidR="006F66EB" w:rsidRPr="00102274">
        <w:t xml:space="preserve"> in critical realism</w:t>
      </w:r>
      <w:r w:rsidR="006E6FE3" w:rsidRPr="00102274">
        <w:t xml:space="preserve">, but such </w:t>
      </w:r>
      <w:r w:rsidR="00BD0F06" w:rsidRPr="00102274">
        <w:t>attempts</w:t>
      </w:r>
      <w:r w:rsidR="006E6FE3" w:rsidRPr="00102274">
        <w:t xml:space="preserve"> are few in number</w:t>
      </w:r>
      <w:r w:rsidR="006F66EB" w:rsidRPr="00102274">
        <w:t xml:space="preserve"> (</w:t>
      </w:r>
      <w:r w:rsidR="006E6FE3" w:rsidRPr="00102274">
        <w:t>see</w:t>
      </w:r>
      <w:r w:rsidR="00AD431E">
        <w:t xml:space="preserve"> e.g.</w:t>
      </w:r>
      <w:r w:rsidR="006E6FE3" w:rsidRPr="00102274">
        <w:t xml:space="preserve"> </w:t>
      </w:r>
      <w:r w:rsidR="006F66EB" w:rsidRPr="00102274">
        <w:t>Fiaz 2014).</w:t>
      </w:r>
      <w:r w:rsidR="006E6FE3" w:rsidRPr="00102274">
        <w:t xml:space="preserve"> </w:t>
      </w:r>
    </w:p>
    <w:p w:rsidR="008E5A4A" w:rsidRPr="00AF744E" w:rsidRDefault="00DE77C4" w:rsidP="00BB7499">
      <w:pPr>
        <w:pStyle w:val="Tekstopmerking"/>
        <w:spacing w:line="360" w:lineRule="auto"/>
        <w:outlineLvl w:val="9"/>
      </w:pPr>
      <w:r>
        <w:t xml:space="preserve"> </w:t>
      </w:r>
      <w:r>
        <w:tab/>
        <w:t>This thesis</w:t>
      </w:r>
      <w:r w:rsidRPr="00D2705A">
        <w:t xml:space="preserve"> </w:t>
      </w:r>
      <w:r>
        <w:t>aims to fill in the gap</w:t>
      </w:r>
      <w:r w:rsidR="00DF108E">
        <w:t>s</w:t>
      </w:r>
      <w:r>
        <w:t xml:space="preserve"> in the literature by providing</w:t>
      </w:r>
      <w:r w:rsidRPr="00D2705A">
        <w:t xml:space="preserve"> a theoretically-informed account of the Janus-faced </w:t>
      </w:r>
      <w:r w:rsidRPr="00AF744E">
        <w:t>politics</w:t>
      </w:r>
      <w:r w:rsidRPr="00D2705A">
        <w:t xml:space="preserve"> </w:t>
      </w:r>
      <w:r>
        <w:t xml:space="preserve">of the Dutch government – an individual OECD member state – on tax avoidance. A critical </w:t>
      </w:r>
      <w:r w:rsidRPr="00D2705A">
        <w:t xml:space="preserve">social constructivist </w:t>
      </w:r>
      <w:r>
        <w:t>framework</w:t>
      </w:r>
      <w:r w:rsidRPr="00D2705A">
        <w:t xml:space="preserve"> </w:t>
      </w:r>
      <w:r>
        <w:t xml:space="preserve">that is </w:t>
      </w:r>
      <w:r w:rsidRPr="00D2705A">
        <w:t xml:space="preserve">grounded in critical </w:t>
      </w:r>
      <w:r w:rsidRPr="00102274">
        <w:t>realism</w:t>
      </w:r>
      <w:r>
        <w:t xml:space="preserve"> is employed to pursue the research question</w:t>
      </w:r>
      <w:r w:rsidRPr="00102274">
        <w:t>.</w:t>
      </w:r>
      <w:r>
        <w:t xml:space="preserve"> </w:t>
      </w:r>
      <w:r w:rsidR="00817625" w:rsidRPr="00102274">
        <w:t>Critical</w:t>
      </w:r>
      <w:r w:rsidR="00817625">
        <w:t xml:space="preserve"> realism’s stratified ontology allows for an improved conceptualization of </w:t>
      </w:r>
      <w:r w:rsidR="00B3100A">
        <w:t>the</w:t>
      </w:r>
      <w:r w:rsidR="00D30167">
        <w:t xml:space="preserve"> relation </w:t>
      </w:r>
      <w:r w:rsidR="00B3100A">
        <w:t xml:space="preserve">between the material and ideational </w:t>
      </w:r>
      <w:r w:rsidR="00D30167">
        <w:t>in</w:t>
      </w:r>
      <w:r w:rsidR="002C38BB">
        <w:t xml:space="preserve"> </w:t>
      </w:r>
      <w:r w:rsidR="00817625">
        <w:t>viewing</w:t>
      </w:r>
      <w:r w:rsidR="002C38BB">
        <w:t xml:space="preserve"> </w:t>
      </w:r>
      <w:r w:rsidR="00D30167">
        <w:t>it as dialectic</w:t>
      </w:r>
      <w:r w:rsidR="000436F4">
        <w:t xml:space="preserve">. </w:t>
      </w:r>
      <w:r w:rsidR="00817625">
        <w:t xml:space="preserve">This </w:t>
      </w:r>
      <w:r w:rsidR="00B3100A">
        <w:t>is</w:t>
      </w:r>
      <w:r w:rsidR="00817625">
        <w:t xml:space="preserve"> achieved</w:t>
      </w:r>
      <w:r w:rsidR="002C38BB">
        <w:t xml:space="preserve"> by </w:t>
      </w:r>
      <w:r w:rsidR="002C38BB" w:rsidRPr="00D2705A">
        <w:t>grounding a</w:t>
      </w:r>
      <w:r w:rsidR="002C38BB">
        <w:t>gents (or constellations of agents</w:t>
      </w:r>
      <w:r w:rsidR="00781045">
        <w:t xml:space="preserve">) in their material structures – thereby partly addressing the “deficits of discourse” of social constructivism (Bieler and Morton 2008). </w:t>
      </w:r>
      <w:r w:rsidR="00B3100A">
        <w:t>The theoretical</w:t>
      </w:r>
      <w:r w:rsidR="00947F6E">
        <w:t xml:space="preserve"> framework can</w:t>
      </w:r>
      <w:r w:rsidR="00817625">
        <w:t xml:space="preserve"> </w:t>
      </w:r>
      <w:r w:rsidR="00781045">
        <w:t xml:space="preserve">thus </w:t>
      </w:r>
      <w:r w:rsidR="00817625">
        <w:t>examine</w:t>
      </w:r>
      <w:r w:rsidR="002C38BB" w:rsidRPr="00D2705A">
        <w:t xml:space="preserve"> the role of </w:t>
      </w:r>
      <w:r w:rsidR="002C38BB">
        <w:t xml:space="preserve">material factors and </w:t>
      </w:r>
      <w:r w:rsidR="002C38BB" w:rsidRPr="00D2705A">
        <w:t xml:space="preserve">power relations </w:t>
      </w:r>
      <w:r w:rsidR="002C38BB">
        <w:t>in</w:t>
      </w:r>
      <w:r w:rsidR="002C38BB" w:rsidRPr="00D2705A">
        <w:t xml:space="preserve"> </w:t>
      </w:r>
      <w:r w:rsidR="002C38BB">
        <w:t xml:space="preserve">relation to contrasting discourses – </w:t>
      </w:r>
      <w:r w:rsidR="00BD0F06">
        <w:t>a dynamic that</w:t>
      </w:r>
      <w:r w:rsidR="002C38BB">
        <w:t xml:space="preserve"> is often overlooked by </w:t>
      </w:r>
      <w:r w:rsidR="000E1211">
        <w:t>constructivist scholars.</w:t>
      </w:r>
      <w:r>
        <w:t xml:space="preserve"> </w:t>
      </w:r>
      <w:r w:rsidRPr="00DE77C4">
        <w:t>The application of a critical social constructivis</w:t>
      </w:r>
      <w:r>
        <w:t>t</w:t>
      </w:r>
      <w:r w:rsidRPr="00DE77C4">
        <w:t xml:space="preserve"> framework embedded in critical realism, and insights gained through this application </w:t>
      </w:r>
      <w:r>
        <w:t xml:space="preserve">– </w:t>
      </w:r>
      <w:r w:rsidRPr="00DE77C4">
        <w:t xml:space="preserve">without </w:t>
      </w:r>
      <w:r>
        <w:t>engaging in theory juxtaposition</w:t>
      </w:r>
      <w:r w:rsidR="000955B0">
        <w:t xml:space="preserve"> (</w:t>
      </w:r>
      <w:r w:rsidR="00DF108E">
        <w:t>arguments</w:t>
      </w:r>
      <w:r w:rsidR="000955B0">
        <w:t xml:space="preserve"> </w:t>
      </w:r>
      <w:r w:rsidR="00DF108E">
        <w:t>for not doing so</w:t>
      </w:r>
      <w:r w:rsidR="000955B0">
        <w:t xml:space="preserve"> are given in chapter 2)</w:t>
      </w:r>
      <w:r>
        <w:t xml:space="preserve"> –</w:t>
      </w:r>
      <w:r w:rsidRPr="00DE77C4">
        <w:t xml:space="preserve"> constitute the scie</w:t>
      </w:r>
      <w:r w:rsidR="000955B0">
        <w:t xml:space="preserve">ntific relevance of this thesis. </w:t>
      </w:r>
      <w:r>
        <w:t>T</w:t>
      </w:r>
      <w:r w:rsidR="00776995">
        <w:t xml:space="preserve">wo competing discourses </w:t>
      </w:r>
      <w:r>
        <w:t>are identified which</w:t>
      </w:r>
      <w:r w:rsidR="00776995">
        <w:t xml:space="preserve"> agents draw from. These </w:t>
      </w:r>
      <w:r w:rsidR="00BD0F06" w:rsidRPr="00776995">
        <w:lastRenderedPageBreak/>
        <w:t xml:space="preserve">discourses </w:t>
      </w:r>
      <w:r w:rsidR="00827700" w:rsidRPr="00776995">
        <w:t>are</w:t>
      </w:r>
      <w:r w:rsidR="00BD0F06" w:rsidRPr="00776995">
        <w:t xml:space="preserve"> discerned, described, and analyzed by drawing from </w:t>
      </w:r>
      <w:r w:rsidR="00682DDF" w:rsidRPr="00776995">
        <w:t>a wide range of</w:t>
      </w:r>
      <w:r w:rsidR="00827700" w:rsidRPr="00776995">
        <w:t xml:space="preserve"> sources</w:t>
      </w:r>
      <w:r w:rsidR="00B3100A">
        <w:t xml:space="preserve"> which </w:t>
      </w:r>
      <w:r w:rsidR="00827700" w:rsidRPr="00776995">
        <w:t xml:space="preserve">include </w:t>
      </w:r>
      <w:r w:rsidR="00BD0F06" w:rsidRPr="00776995">
        <w:t>transcripts of parliamentary debates and meeting</w:t>
      </w:r>
      <w:r w:rsidR="00776995" w:rsidRPr="00776995">
        <w:t>s</w:t>
      </w:r>
      <w:r w:rsidR="00BD0F06" w:rsidRPr="00776995">
        <w:t xml:space="preserve"> </w:t>
      </w:r>
      <w:r w:rsidR="00776995" w:rsidRPr="00776995">
        <w:t>of</w:t>
      </w:r>
      <w:r w:rsidR="00BD0F06" w:rsidRPr="00776995">
        <w:t xml:space="preserve"> </w:t>
      </w:r>
      <w:r w:rsidR="00776995" w:rsidRPr="00776995">
        <w:t xml:space="preserve">Parliamentary </w:t>
      </w:r>
      <w:r w:rsidR="00947F6E">
        <w:t>c</w:t>
      </w:r>
      <w:r w:rsidR="00BD0F06" w:rsidRPr="00776995">
        <w:t>ommittees, press releases by various actors, as well as newspaper and opinion articles. Semi-structured interviews</w:t>
      </w:r>
      <w:r w:rsidR="003D6BF9" w:rsidRPr="00776995">
        <w:t xml:space="preserve"> with </w:t>
      </w:r>
      <w:r w:rsidR="00947F6E">
        <w:t>individuals</w:t>
      </w:r>
      <w:r w:rsidR="003D6BF9" w:rsidRPr="00776995">
        <w:t xml:space="preserve"> involved in the discursive struggle over the Dutch corporate tax regime</w:t>
      </w:r>
      <w:r w:rsidR="00BD0F06" w:rsidRPr="00776995">
        <w:t xml:space="preserve"> are use</w:t>
      </w:r>
      <w:r w:rsidR="00827700" w:rsidRPr="00776995">
        <w:t xml:space="preserve">d to supplement this </w:t>
      </w:r>
      <w:r w:rsidR="00947F6E">
        <w:t>data.</w:t>
      </w:r>
      <w:r w:rsidR="00DA1562">
        <w:br/>
        <w:t xml:space="preserve"> </w:t>
      </w:r>
      <w:r w:rsidR="00DA1562">
        <w:tab/>
      </w:r>
      <w:r w:rsidR="00DA1562" w:rsidRPr="00AF744E">
        <w:t xml:space="preserve">While the legality of tax avoidance is still much disputed, the general public increasingly finds aggressive tax planning to be morally objectionable (see e.g. </w:t>
      </w:r>
      <w:r w:rsidR="005E66EA" w:rsidRPr="00AF744E">
        <w:t>Hoekstra</w:t>
      </w:r>
      <w:r w:rsidR="00DA1562" w:rsidRPr="00AF744E">
        <w:t xml:space="preserve"> 2015; Oxfam 2015b). </w:t>
      </w:r>
      <w:r w:rsidR="00B02712">
        <w:t xml:space="preserve">Issues of tax fairness have become more salient in the context of rising public deficits. </w:t>
      </w:r>
      <w:r w:rsidR="00DA1562" w:rsidRPr="00AF744E">
        <w:rPr>
          <w:szCs w:val="24"/>
        </w:rPr>
        <w:t>Developing countries are hit hard by the ramificat</w:t>
      </w:r>
      <w:r w:rsidR="00B02712">
        <w:rPr>
          <w:szCs w:val="24"/>
        </w:rPr>
        <w:t xml:space="preserve">ions of tax avoidance by TNCs. </w:t>
      </w:r>
      <w:r w:rsidR="00DA1562" w:rsidRPr="00AF744E">
        <w:t>Corporate tax avoidance severely hampers states in meeting sustainable development goals.</w:t>
      </w:r>
      <w:r w:rsidR="00DA1562" w:rsidRPr="00AF744E">
        <w:rPr>
          <w:szCs w:val="24"/>
        </w:rPr>
        <w:t xml:space="preserve"> </w:t>
      </w:r>
      <w:r w:rsidR="00DA1562" w:rsidRPr="00AF744E">
        <w:t>In its 2015 World Investment Report, the United Nations Conference on Trade and Development (UNCTAD) estimates that developing countries lose $100 billion in annual tax revenue due to tax avoidance practices (UNCTAD 2015: 200). The Dutch corporate tax regime plays a significant role in facilitating tax avoidance. Estimates suggest that low and low-middle income countries lose € 771 million in annual tax revenue on dividend and interest due to lowered withholding tax rates in double tax treaties with the Netherlands (McGauran 2013: 27).</w:t>
      </w:r>
      <w:r w:rsidR="000955B0">
        <w:rPr>
          <w:rStyle w:val="Voetnootmarkering"/>
        </w:rPr>
        <w:footnoteReference w:id="1"/>
      </w:r>
      <w:r w:rsidR="00DA1562" w:rsidRPr="00AF744E">
        <w:t xml:space="preserve"> </w:t>
      </w:r>
      <w:r w:rsidR="00DA1562" w:rsidRPr="00AF744E">
        <w:rPr>
          <w:szCs w:val="24"/>
        </w:rPr>
        <w:t>Corporate tax revenue loss is also considerable in the ‘Western world’. The European Parliamentary Research Service estimates losses between € 160-190 billion that are due to tax avoidance in the European Union (EU) (Dover et al. 2015: 7). The European Commission even suggests a loss of € 1 trillion (European Commission n.d.).</w:t>
      </w:r>
      <w:r w:rsidR="00DA1562" w:rsidRPr="00AF744E">
        <w:t xml:space="preserve"> The far-reaching economic and human impact of tax avoidance, and the role played by the Dutch corporate tax regime in facilitating this practice constitute the societal relevance of this research.</w:t>
      </w:r>
      <w:r w:rsidR="003B3B44" w:rsidRPr="00D2705A">
        <w:br/>
      </w:r>
      <w:r w:rsidR="00FC7F92">
        <w:t xml:space="preserve"> </w:t>
      </w:r>
      <w:r w:rsidR="00FC7F92">
        <w:tab/>
        <w:t xml:space="preserve">This thesis will be structured as follows: chapter </w:t>
      </w:r>
      <w:r w:rsidR="00947F6E">
        <w:t>1</w:t>
      </w:r>
      <w:r w:rsidR="002A42C3">
        <w:t xml:space="preserve"> will outline the </w:t>
      </w:r>
      <w:r w:rsidR="00F62DF7">
        <w:t>critique of social constructivism on ‘mainstream</w:t>
      </w:r>
      <w:r w:rsidR="006F66EB">
        <w:t>’</w:t>
      </w:r>
      <w:r w:rsidR="00F62DF7">
        <w:t xml:space="preserve"> IR theories, describe the </w:t>
      </w:r>
      <w:r w:rsidR="002A42C3">
        <w:t>shared</w:t>
      </w:r>
      <w:r w:rsidR="00FC7F92">
        <w:t xml:space="preserve"> ontological ground of</w:t>
      </w:r>
      <w:r w:rsidR="002A42C3">
        <w:t xml:space="preserve"> the various</w:t>
      </w:r>
      <w:r w:rsidR="00FC7F92">
        <w:t xml:space="preserve"> </w:t>
      </w:r>
      <w:r w:rsidR="00FC7F92" w:rsidRPr="002A42C3">
        <w:rPr>
          <w:i/>
        </w:rPr>
        <w:t>constructivism</w:t>
      </w:r>
      <w:r w:rsidR="002A42C3" w:rsidRPr="002A42C3">
        <w:rPr>
          <w:i/>
        </w:rPr>
        <w:t>s</w:t>
      </w:r>
      <w:r w:rsidR="00FC7F92">
        <w:t xml:space="preserve">, </w:t>
      </w:r>
      <w:r w:rsidR="002A42C3">
        <w:t>embed</w:t>
      </w:r>
      <w:r w:rsidR="00FC7F92">
        <w:t xml:space="preserve"> </w:t>
      </w:r>
      <w:r w:rsidR="00947F6E">
        <w:t xml:space="preserve">social </w:t>
      </w:r>
      <w:r w:rsidR="00FC7F92">
        <w:t xml:space="preserve">constructivism in critical realism, and introduce critical discourse analysis. In chapter </w:t>
      </w:r>
      <w:r w:rsidR="00947F6E">
        <w:t>2</w:t>
      </w:r>
      <w:r w:rsidR="00FC7F92">
        <w:t xml:space="preserve">, the bridge building endeavors of conventional constructivists will be outlined and critiqued from the perspective of consistent constructivism and critical realism. This </w:t>
      </w:r>
      <w:r w:rsidR="00FC7F92">
        <w:lastRenderedPageBreak/>
        <w:t xml:space="preserve">chapter will also give an overview of the methods </w:t>
      </w:r>
      <w:r w:rsidR="00E23B99">
        <w:t xml:space="preserve">and data </w:t>
      </w:r>
      <w:r w:rsidR="000E1211">
        <w:t xml:space="preserve">that are used, and </w:t>
      </w:r>
      <w:r w:rsidR="00947F6E">
        <w:t xml:space="preserve">provide </w:t>
      </w:r>
      <w:r w:rsidR="000E1211">
        <w:t>an</w:t>
      </w:r>
      <w:r w:rsidR="00FC7F92">
        <w:t xml:space="preserve"> </w:t>
      </w:r>
      <w:r w:rsidR="00207A4E">
        <w:t>operationalization</w:t>
      </w:r>
      <w:r w:rsidR="00FC7F92">
        <w:t xml:space="preserve"> of key concepts. </w:t>
      </w:r>
      <w:r w:rsidR="00FC7F92" w:rsidRPr="00DA1562">
        <w:t>The subsequent</w:t>
      </w:r>
      <w:r w:rsidR="00E23B99" w:rsidRPr="00DA1562">
        <w:t xml:space="preserve"> </w:t>
      </w:r>
      <w:r w:rsidR="00207A4E" w:rsidRPr="00DA1562">
        <w:t>chapter outlines the</w:t>
      </w:r>
      <w:r w:rsidR="00FC7F92" w:rsidRPr="00DA1562">
        <w:t xml:space="preserve"> explanandum in greater detail, f</w:t>
      </w:r>
      <w:r w:rsidR="00E23B99" w:rsidRPr="00DA1562">
        <w:t>ollowed by a discourse analysis which</w:t>
      </w:r>
      <w:r w:rsidR="00FC7F92" w:rsidRPr="00DA1562">
        <w:t xml:space="preserve"> </w:t>
      </w:r>
      <w:r w:rsidR="00207A4E" w:rsidRPr="00DA1562">
        <w:t>reconstructs</w:t>
      </w:r>
      <w:r w:rsidR="00FC7F92" w:rsidRPr="00DA1562">
        <w:t xml:space="preserve"> the dominant (hegemonic) discourse</w:t>
      </w:r>
      <w:r w:rsidR="00947F6E" w:rsidRPr="00DA1562">
        <w:t xml:space="preserve"> </w:t>
      </w:r>
      <w:r w:rsidR="003D1492">
        <w:t>and competing discourse</w:t>
      </w:r>
      <w:r w:rsidR="00DA1562" w:rsidRPr="00DA1562">
        <w:t>. T</w:t>
      </w:r>
      <w:r w:rsidR="003D1492">
        <w:t>he</w:t>
      </w:r>
      <w:r w:rsidR="00DA1562" w:rsidRPr="00DA1562">
        <w:t xml:space="preserve"> section also focuses on</w:t>
      </w:r>
      <w:r w:rsidR="00947F6E" w:rsidRPr="00DA1562">
        <w:t xml:space="preserve"> underlying material and social structures</w:t>
      </w:r>
      <w:r w:rsidR="00DA1562" w:rsidRPr="00DA1562">
        <w:t xml:space="preserve"> affecting the discourses</w:t>
      </w:r>
      <w:r w:rsidR="00947F6E" w:rsidRPr="00DA1562">
        <w:t>,</w:t>
      </w:r>
      <w:r w:rsidR="00FC7F92" w:rsidRPr="00DA1562">
        <w:t xml:space="preserve"> and </w:t>
      </w:r>
      <w:r w:rsidR="00DA1562" w:rsidRPr="00DA1562">
        <w:t xml:space="preserve">analyzes </w:t>
      </w:r>
      <w:r w:rsidR="00947F6E" w:rsidRPr="00DA1562">
        <w:t>discursive contestation</w:t>
      </w:r>
      <w:r w:rsidR="00E23B99" w:rsidRPr="00DA1562">
        <w:t xml:space="preserve"> </w:t>
      </w:r>
      <w:r w:rsidR="00FC7F92" w:rsidRPr="00DA1562">
        <w:t>over time</w:t>
      </w:r>
      <w:r w:rsidR="003D1492">
        <w:t xml:space="preserve"> by different sets of agents</w:t>
      </w:r>
      <w:r w:rsidR="00FC7F92" w:rsidRPr="00DA1562">
        <w:t>.</w:t>
      </w:r>
      <w:r w:rsidR="00FC7F92">
        <w:t xml:space="preserve"> </w:t>
      </w:r>
      <w:r w:rsidR="003D1492">
        <w:t xml:space="preserve">Through this analysis, the Janus-faced politics of the Dutch government is explained. </w:t>
      </w:r>
      <w:r w:rsidR="00FC7F92">
        <w:t xml:space="preserve">The final section will </w:t>
      </w:r>
      <w:r w:rsidR="002A42C3">
        <w:t>recapitulate</w:t>
      </w:r>
      <w:r w:rsidR="00FC7F92">
        <w:t xml:space="preserve"> the most i</w:t>
      </w:r>
      <w:r w:rsidR="00661646">
        <w:t xml:space="preserve">mportant findings of this thesis, </w:t>
      </w:r>
      <w:r w:rsidR="00776995">
        <w:t>addres</w:t>
      </w:r>
      <w:r w:rsidR="00661646">
        <w:t>s</w:t>
      </w:r>
      <w:r w:rsidR="00FC7F92">
        <w:t xml:space="preserve"> </w:t>
      </w:r>
      <w:r w:rsidR="00776995">
        <w:t>some</w:t>
      </w:r>
      <w:r w:rsidR="000E1211">
        <w:t xml:space="preserve"> limitations </w:t>
      </w:r>
      <w:r w:rsidR="00776995">
        <w:t xml:space="preserve">of the theoretical framework </w:t>
      </w:r>
      <w:r w:rsidR="00DF108E">
        <w:t xml:space="preserve">and empirical analysis, </w:t>
      </w:r>
      <w:r w:rsidR="00776995">
        <w:t>as well as</w:t>
      </w:r>
      <w:r w:rsidR="000E1211">
        <w:t xml:space="preserve"> </w:t>
      </w:r>
      <w:r w:rsidR="00DF108E">
        <w:t xml:space="preserve">suggest </w:t>
      </w:r>
      <w:r w:rsidR="00FC7F92">
        <w:t>possible avenues for further research</w:t>
      </w:r>
      <w:bookmarkStart w:id="2" w:name="h.30j0zll" w:colFirst="0" w:colLast="0"/>
      <w:bookmarkEnd w:id="2"/>
      <w:r w:rsidR="003D6BF9">
        <w:t>.</w:t>
      </w:r>
      <w:r w:rsidR="00E8278B">
        <w:rPr>
          <w:rFonts w:ascii="Verdana" w:hAnsi="Verdana"/>
          <w:color w:val="000000"/>
          <w:shd w:val="clear" w:color="auto" w:fill="FFFFFF"/>
        </w:rPr>
        <w:br/>
      </w:r>
    </w:p>
    <w:p w:rsidR="003D1809" w:rsidRDefault="003D1809" w:rsidP="00BB7499">
      <w:pPr>
        <w:spacing w:line="360" w:lineRule="auto"/>
        <w:outlineLvl w:val="9"/>
        <w:rPr>
          <w:rFonts w:eastAsia="Cambria"/>
          <w:b/>
          <w:sz w:val="28"/>
        </w:rPr>
      </w:pPr>
    </w:p>
    <w:p w:rsidR="001B52F6" w:rsidRDefault="001B52F6">
      <w:pPr>
        <w:spacing w:before="0" w:line="240" w:lineRule="auto"/>
        <w:contextualSpacing w:val="0"/>
        <w:outlineLvl w:val="9"/>
        <w:rPr>
          <w:rFonts w:eastAsia="Cambria"/>
          <w:b/>
          <w:sz w:val="28"/>
        </w:rPr>
      </w:pPr>
      <w:r>
        <w:rPr>
          <w:rFonts w:eastAsia="Cambria"/>
          <w:b/>
          <w:sz w:val="28"/>
        </w:rPr>
        <w:br w:type="page"/>
      </w:r>
    </w:p>
    <w:p w:rsidR="00A10B73" w:rsidRDefault="00231893" w:rsidP="00BB7499">
      <w:pPr>
        <w:spacing w:line="360" w:lineRule="auto"/>
        <w:outlineLvl w:val="9"/>
      </w:pPr>
      <w:r>
        <w:rPr>
          <w:rFonts w:eastAsia="Cambria"/>
          <w:b/>
          <w:sz w:val="28"/>
        </w:rPr>
        <w:lastRenderedPageBreak/>
        <w:t>Chapter 1</w:t>
      </w:r>
      <w:r w:rsidR="00442912">
        <w:rPr>
          <w:rFonts w:eastAsia="Cambria"/>
          <w:b/>
          <w:sz w:val="28"/>
        </w:rPr>
        <w:t xml:space="preserve">: </w:t>
      </w:r>
      <w:r w:rsidR="003B3B44" w:rsidRPr="00442912">
        <w:rPr>
          <w:rFonts w:eastAsia="Cambria"/>
          <w:b/>
          <w:sz w:val="28"/>
        </w:rPr>
        <w:t xml:space="preserve">Theory </w:t>
      </w:r>
      <w:r w:rsidR="003B3B44" w:rsidRPr="00442912">
        <w:rPr>
          <w:rFonts w:eastAsia="Cambria"/>
          <w:b/>
          <w:sz w:val="28"/>
        </w:rPr>
        <w:br/>
      </w:r>
      <w:r w:rsidR="00375507">
        <w:br/>
        <w:t xml:space="preserve">This chapter </w:t>
      </w:r>
      <w:r w:rsidR="00D4340F">
        <w:t>outlines</w:t>
      </w:r>
      <w:r w:rsidR="00E34812">
        <w:t xml:space="preserve"> the </w:t>
      </w:r>
      <w:r w:rsidR="00947F6E">
        <w:t>theoretical</w:t>
      </w:r>
      <w:r w:rsidR="00E34812">
        <w:t xml:space="preserve"> </w:t>
      </w:r>
      <w:r w:rsidR="00D4340F">
        <w:t xml:space="preserve">framework </w:t>
      </w:r>
      <w:r w:rsidR="00375507">
        <w:t xml:space="preserve">for the empirical analysis that is carried out in chapter 3. First, a brief overview of the </w:t>
      </w:r>
      <w:r w:rsidR="005E5844">
        <w:t>advent</w:t>
      </w:r>
      <w:r w:rsidR="00375507">
        <w:t xml:space="preserve"> of social constructivism in International Relations (IR) will be given. Second, social constructivism’s critique of ‘mainstream’ IR will be discussed on the basis of the former’s </w:t>
      </w:r>
      <w:r w:rsidR="00567F61">
        <w:t xml:space="preserve">shared </w:t>
      </w:r>
      <w:r w:rsidR="00CE053A">
        <w:t>social</w:t>
      </w:r>
      <w:r w:rsidR="00375507">
        <w:t xml:space="preserve"> ontological ground. Next, social constructivism will </w:t>
      </w:r>
      <w:r w:rsidR="00CE053A">
        <w:t>be grounded in critical realism –</w:t>
      </w:r>
      <w:r w:rsidR="00375507">
        <w:t xml:space="preserve"> thereby </w:t>
      </w:r>
      <w:r w:rsidR="00CE053A">
        <w:t>addressing</w:t>
      </w:r>
      <w:r w:rsidR="00375507">
        <w:t xml:space="preserve"> some of its shortcomings.</w:t>
      </w:r>
      <w:r w:rsidR="00E34812">
        <w:t xml:space="preserve"> Following the introduction of critical realism, the fundaments of critical discourse analysis and its central concepts will be outlined. </w:t>
      </w:r>
      <w:r w:rsidR="00375507">
        <w:t xml:space="preserve">Lastly, </w:t>
      </w:r>
      <w:r w:rsidR="00E34812">
        <w:t>the research question of this thesis</w:t>
      </w:r>
      <w:r w:rsidR="00DA1562">
        <w:t xml:space="preserve"> will be examined in light </w:t>
      </w:r>
      <w:r w:rsidR="00F4512E">
        <w:t>of the</w:t>
      </w:r>
      <w:r w:rsidR="00DA1562">
        <w:t xml:space="preserve"> critical social constructivist framework</w:t>
      </w:r>
      <w:r w:rsidR="00E34812">
        <w:t>.</w:t>
      </w:r>
      <w:r w:rsidR="00D4340F">
        <w:br/>
      </w:r>
      <w:r w:rsidR="00D4340F">
        <w:br/>
      </w:r>
      <w:r w:rsidR="001F75C3">
        <w:rPr>
          <w:rFonts w:eastAsia="Cambria"/>
          <w:b/>
          <w:szCs w:val="24"/>
        </w:rPr>
        <w:t xml:space="preserve">1.1 </w:t>
      </w:r>
      <w:r w:rsidR="00D4340F" w:rsidRPr="00A67AFB">
        <w:rPr>
          <w:rFonts w:eastAsia="Cambria"/>
          <w:b/>
          <w:szCs w:val="24"/>
        </w:rPr>
        <w:t xml:space="preserve">The rise of </w:t>
      </w:r>
      <w:r w:rsidR="006D4B5C">
        <w:rPr>
          <w:rFonts w:eastAsia="Cambria"/>
          <w:b/>
          <w:szCs w:val="24"/>
        </w:rPr>
        <w:t>s</w:t>
      </w:r>
      <w:r w:rsidR="00D4340F" w:rsidRPr="00A67AFB">
        <w:rPr>
          <w:rFonts w:eastAsia="Cambria"/>
          <w:b/>
          <w:szCs w:val="24"/>
        </w:rPr>
        <w:t xml:space="preserve">ocial </w:t>
      </w:r>
      <w:r w:rsidR="006D4B5C">
        <w:rPr>
          <w:rFonts w:eastAsia="Cambria"/>
          <w:b/>
          <w:szCs w:val="24"/>
        </w:rPr>
        <w:t>c</w:t>
      </w:r>
      <w:r w:rsidR="00D4340F" w:rsidRPr="00A67AFB">
        <w:rPr>
          <w:rFonts w:eastAsia="Cambria"/>
          <w:b/>
          <w:szCs w:val="24"/>
        </w:rPr>
        <w:t>onstructivism in International Relations</w:t>
      </w:r>
      <w:r w:rsidR="00D4340F" w:rsidRPr="00A67AFB">
        <w:rPr>
          <w:rFonts w:eastAsia="Cambria"/>
          <w:b/>
          <w:szCs w:val="24"/>
        </w:rPr>
        <w:br/>
      </w:r>
      <w:r w:rsidR="00375507">
        <w:br/>
      </w:r>
      <w:r w:rsidR="00D4340F" w:rsidRPr="00D2705A">
        <w:t xml:space="preserve">Social constructivism is not confined to the discipline of IR and a far cry from a coherent theoretical position. </w:t>
      </w:r>
      <w:r w:rsidR="00DD43A2">
        <w:t xml:space="preserve">It </w:t>
      </w:r>
      <w:r w:rsidR="00DD43A2" w:rsidRPr="002E2BE5">
        <w:t>has been varyingly described as a broad and multi-faceted (critical) perspective, a sociological theory, a theory of knowledge, a theory of reality, and as an analytical orientation (Alvesson and Sköldberg 2010: 23, 34; Checkel 2006).</w:t>
      </w:r>
      <w:r w:rsidR="00DD43A2">
        <w:t xml:space="preserve"> </w:t>
      </w:r>
      <w:r w:rsidR="00C37754" w:rsidRPr="00D2705A">
        <w:t xml:space="preserve">Social constructivism is not a theory of politics; rather, </w:t>
      </w:r>
      <w:r w:rsidR="00C37754">
        <w:t xml:space="preserve">it </w:t>
      </w:r>
      <w:r w:rsidR="00C37754" w:rsidRPr="00D2705A">
        <w:t xml:space="preserve">can be viewed as a meta-theoretical framework of analysis (Finnemore and Sikkink 2001: 393; Guzzini 2000: 163). As such, it operates on a different level of abstraction than </w:t>
      </w:r>
      <w:r w:rsidR="00C37754">
        <w:t xml:space="preserve">‘mainstream’ </w:t>
      </w:r>
      <w:r w:rsidR="00C37754" w:rsidRPr="00D2705A">
        <w:t>IR theories such as neoliberal institutionalism or neorealism (Finnemore and Sikkink 2001: 393).</w:t>
      </w:r>
      <w:r w:rsidR="007D4955">
        <w:t xml:space="preserve"> </w:t>
      </w:r>
      <w:r w:rsidR="00DD43A2" w:rsidRPr="00AF744E">
        <w:t>The roots of constructivism as encountered in IR can be located in the sociology of Emile Durkheim and Max Weber, both of which in different ways emphasized shared ideational ties between individuals (Ruggie 1998: 861).</w:t>
      </w:r>
      <w:r w:rsidR="00DD43A2">
        <w:t xml:space="preserve"> </w:t>
      </w:r>
      <w:r w:rsidR="003B3B44" w:rsidRPr="00D2705A">
        <w:t xml:space="preserve">The development of social constructivism </w:t>
      </w:r>
      <w:r w:rsidR="00CE053A">
        <w:t xml:space="preserve">in IR </w:t>
      </w:r>
      <w:r w:rsidR="007D53EF">
        <w:t>is closely linked to the so-called</w:t>
      </w:r>
      <w:r w:rsidR="003B3B44" w:rsidRPr="00D2705A">
        <w:t xml:space="preserve"> </w:t>
      </w:r>
      <w:r w:rsidR="003B3B44" w:rsidRPr="00982EC1">
        <w:t xml:space="preserve">fourth </w:t>
      </w:r>
      <w:r w:rsidR="00982EC1">
        <w:t xml:space="preserve">(great) </w:t>
      </w:r>
      <w:r w:rsidR="003B3B44" w:rsidRPr="00982EC1">
        <w:t>debate</w:t>
      </w:r>
      <w:r w:rsidR="003B3B44" w:rsidRPr="00D2705A">
        <w:t xml:space="preserve"> </w:t>
      </w:r>
      <w:r w:rsidR="00CE053A">
        <w:t>of the discipline</w:t>
      </w:r>
      <w:r w:rsidR="003B3B44" w:rsidRPr="00D2705A">
        <w:t xml:space="preserve">, which emerged in the </w:t>
      </w:r>
      <w:r w:rsidR="007C26C5">
        <w:t>mid-</w:t>
      </w:r>
      <w:r w:rsidR="003B3B44" w:rsidRPr="00D2705A">
        <w:t>1980s (Adler 2012: 118).</w:t>
      </w:r>
      <w:r w:rsidR="003B3B44">
        <w:rPr>
          <w:vertAlign w:val="superscript"/>
        </w:rPr>
        <w:footnoteReference w:id="2"/>
      </w:r>
      <w:r w:rsidR="00C37754">
        <w:t xml:space="preserve"> During this period, </w:t>
      </w:r>
      <w:r w:rsidR="007C26C5" w:rsidRPr="00D2705A">
        <w:t>‘</w:t>
      </w:r>
      <w:r w:rsidR="00DD43A2">
        <w:t>m</w:t>
      </w:r>
      <w:r w:rsidR="007C26C5" w:rsidRPr="00D2705A">
        <w:t>ainstream’ IR theories – neorealism and neoliberal institutionalism – were increasingly critiqued from</w:t>
      </w:r>
      <w:r w:rsidR="00CE053A">
        <w:t xml:space="preserve"> a meta-theoretical perspective and</w:t>
      </w:r>
      <w:r w:rsidR="007C26C5" w:rsidRPr="00D2705A">
        <w:t xml:space="preserve"> the then dominant materialist </w:t>
      </w:r>
      <w:r w:rsidR="007C26C5" w:rsidRPr="00C37754">
        <w:t xml:space="preserve">and positivist views on scientific </w:t>
      </w:r>
      <w:r w:rsidR="007C26C5" w:rsidRPr="00C37754">
        <w:lastRenderedPageBreak/>
        <w:t>method in IR</w:t>
      </w:r>
      <w:r w:rsidR="007C26C5">
        <w:t xml:space="preserve"> </w:t>
      </w:r>
      <w:r w:rsidR="00CE053A">
        <w:t xml:space="preserve">were </w:t>
      </w:r>
      <w:r w:rsidR="007C26C5">
        <w:t>rejected</w:t>
      </w:r>
      <w:r w:rsidR="00C37754">
        <w:t xml:space="preserve"> </w:t>
      </w:r>
      <w:r w:rsidR="007C26C5" w:rsidRPr="00D2705A">
        <w:t>(Aalberts and van Munster 2008: 72</w:t>
      </w:r>
      <w:r w:rsidR="00CE053A">
        <w:t>3</w:t>
      </w:r>
      <w:r w:rsidR="007C26C5" w:rsidRPr="00D2705A">
        <w:t>; Adler 2012: 118; Lapid 1989: 237).</w:t>
      </w:r>
      <w:r w:rsidR="007C26C5">
        <w:t xml:space="preserve"> </w:t>
      </w:r>
      <w:r w:rsidR="007C26C5" w:rsidRPr="00D2705A">
        <w:t xml:space="preserve">From a more critical perspective, the role of mainstream theories in the reification of dominant power structures was </w:t>
      </w:r>
      <w:r w:rsidR="007C26C5">
        <w:t xml:space="preserve">also </w:t>
      </w:r>
      <w:r w:rsidR="007C26C5" w:rsidRPr="00D2705A">
        <w:t>questioned and critiqued (Fierke 2010: 188). Structures and organizations were no longer considered neutral</w:t>
      </w:r>
      <w:r w:rsidR="007C26C5">
        <w:t>,</w:t>
      </w:r>
      <w:r w:rsidR="007C26C5" w:rsidRPr="00D2705A">
        <w:t xml:space="preserve"> but as </w:t>
      </w:r>
      <w:r w:rsidR="007C26C5">
        <w:t>a reflection of power relations</w:t>
      </w:r>
      <w:r w:rsidR="007C26C5" w:rsidRPr="00D2705A">
        <w:t xml:space="preserve"> which were linked to certain interests and discourses. Even the language of causation was critiqued as its use could legitimize particular interpretations and bodies of knowledge – thereby empowering some</w:t>
      </w:r>
      <w:r w:rsidR="00C37754">
        <w:t>,</w:t>
      </w:r>
      <w:r w:rsidR="007C26C5" w:rsidRPr="00D2705A">
        <w:t xml:space="preserve"> while marginalizing others (Kurki 2007: 370).</w:t>
      </w:r>
      <w:r w:rsidR="00A10B73">
        <w:t xml:space="preserve"> </w:t>
      </w:r>
      <w:r w:rsidR="003B3B44" w:rsidRPr="00D2705A">
        <w:t xml:space="preserve">Accounts of the debate differ on </w:t>
      </w:r>
      <w:r w:rsidR="00675E63">
        <w:t>what is perceived to be</w:t>
      </w:r>
      <w:r w:rsidR="003B3B44" w:rsidRPr="00D2705A">
        <w:t xml:space="preserve"> the </w:t>
      </w:r>
      <w:r w:rsidR="00675E63">
        <w:t xml:space="preserve">core </w:t>
      </w:r>
      <w:r w:rsidR="003B3B44" w:rsidRPr="00D2705A">
        <w:t xml:space="preserve">contestation; there are several different </w:t>
      </w:r>
      <w:r w:rsidR="00CF1C32">
        <w:t>‘</w:t>
      </w:r>
      <w:r w:rsidR="003B3B44" w:rsidRPr="00D2705A">
        <w:t>stories</w:t>
      </w:r>
      <w:r w:rsidR="00CF1C32">
        <w:t>’</w:t>
      </w:r>
      <w:r w:rsidR="00982EC1">
        <w:t xml:space="preserve"> </w:t>
      </w:r>
      <w:r w:rsidR="003B3B44" w:rsidRPr="00D2705A">
        <w:t>(Lake 2013: 570).</w:t>
      </w:r>
      <w:r w:rsidR="00982EC1">
        <w:t xml:space="preserve"> </w:t>
      </w:r>
      <w:r w:rsidR="00F406A3" w:rsidRPr="00D2705A">
        <w:t>The fourth debate has been characterized in several ways as one between explaining and understanding, positivism and post-positivism, and rationalism and reflectivism (Kurki and Wight 2010: 20).</w:t>
      </w:r>
      <w:r w:rsidR="00E34812">
        <w:rPr>
          <w:rStyle w:val="Voetnootmarkering"/>
        </w:rPr>
        <w:footnoteReference w:id="3"/>
      </w:r>
      <w:r w:rsidR="007C26C5">
        <w:t xml:space="preserve"> </w:t>
      </w:r>
      <w:r w:rsidR="00EF0682">
        <w:rPr>
          <w:szCs w:val="24"/>
        </w:rPr>
        <w:t xml:space="preserve">The </w:t>
      </w:r>
      <w:r w:rsidR="00EF0682" w:rsidRPr="00934B67">
        <w:rPr>
          <w:szCs w:val="24"/>
        </w:rPr>
        <w:t>characterization of rationalism versus reflectivism</w:t>
      </w:r>
      <w:r w:rsidR="005F0FDC">
        <w:rPr>
          <w:szCs w:val="24"/>
        </w:rPr>
        <w:t>, which subsumes the former two characterizations,</w:t>
      </w:r>
      <w:r w:rsidR="00EF0682" w:rsidRPr="00934B67">
        <w:rPr>
          <w:szCs w:val="24"/>
        </w:rPr>
        <w:t xml:space="preserve"> is often credited to Robert Keohane, who took a skeptical stance towards the advent of reflectivist approaches in his 1988 presidential address to the International Studies Association</w:t>
      </w:r>
      <w:r w:rsidR="005E5844">
        <w:rPr>
          <w:szCs w:val="24"/>
        </w:rPr>
        <w:t xml:space="preserve"> (Dunne et al. 2013: 14). </w:t>
      </w:r>
      <w:r w:rsidR="00EF0682" w:rsidRPr="00934B67">
        <w:rPr>
          <w:szCs w:val="24"/>
        </w:rPr>
        <w:t>Rationalism includes theories such as neoliberal institutionalism and neorealism which draw from rational choice approaches and microeconomic theory (Reus-Smit 2009: 192). Rationalism assumes that actors pursue their self-interest and determine their interests by cost/benefit calculations; it is often linked to materialism (Christiansen et al. 1999: 531). Reflectivism, in contract, contains a diverse set of theoretical approaches such as critical theory, consistent constructivism, and post-structuralism. It is often defined on the basis of its critique of mainstream rationalist IR (Aalberts and van Munster 2008: 726; Christiansen et al. 1999: 532).</w:t>
      </w:r>
      <w:r w:rsidR="005E5844">
        <w:rPr>
          <w:szCs w:val="24"/>
          <w:vertAlign w:val="superscript"/>
        </w:rPr>
        <w:t xml:space="preserve"> </w:t>
      </w:r>
      <w:r w:rsidR="005F0FDC" w:rsidRPr="005F0FDC">
        <w:rPr>
          <w:szCs w:val="24"/>
        </w:rPr>
        <w:t>Despite being commonly used, the re</w:t>
      </w:r>
      <w:r w:rsidR="00621D0D">
        <w:rPr>
          <w:szCs w:val="24"/>
        </w:rPr>
        <w:t xml:space="preserve">flectivist label is problematic </w:t>
      </w:r>
      <w:r w:rsidR="005F0FDC" w:rsidRPr="005F0FDC">
        <w:rPr>
          <w:szCs w:val="24"/>
        </w:rPr>
        <w:t>because it encompa</w:t>
      </w:r>
      <w:r w:rsidR="00DD43A2">
        <w:rPr>
          <w:szCs w:val="24"/>
        </w:rPr>
        <w:t>sses a wide range of approaches</w:t>
      </w:r>
      <w:r w:rsidR="005F0FDC" w:rsidRPr="005F0FDC">
        <w:rPr>
          <w:szCs w:val="24"/>
        </w:rPr>
        <w:t xml:space="preserve">. The juxtaposition with rationalism </w:t>
      </w:r>
      <w:r w:rsidR="00DD43A2">
        <w:rPr>
          <w:szCs w:val="24"/>
        </w:rPr>
        <w:t xml:space="preserve">further </w:t>
      </w:r>
      <w:r w:rsidR="005F0FDC">
        <w:rPr>
          <w:szCs w:val="24"/>
        </w:rPr>
        <w:t>implies</w:t>
      </w:r>
      <w:r w:rsidR="005F0FDC" w:rsidRPr="005F0FDC">
        <w:rPr>
          <w:szCs w:val="24"/>
        </w:rPr>
        <w:t xml:space="preserve"> that reflectivist analyses are not rational (Kurki 2008: 124).</w:t>
      </w:r>
      <w:r w:rsidR="00A10B73">
        <w:t xml:space="preserve"> </w:t>
      </w:r>
    </w:p>
    <w:p w:rsidR="003D0E5A" w:rsidRDefault="00A10B73" w:rsidP="00BB7499">
      <w:pPr>
        <w:spacing w:line="360" w:lineRule="auto"/>
        <w:outlineLvl w:val="9"/>
      </w:pPr>
      <w:r>
        <w:t xml:space="preserve"> </w:t>
      </w:r>
      <w:r>
        <w:tab/>
      </w:r>
      <w:r w:rsidR="003B3B44" w:rsidRPr="00D2705A">
        <w:t>In the context of the four</w:t>
      </w:r>
      <w:r w:rsidR="007C26C5">
        <w:t>th debate, social constructivists</w:t>
      </w:r>
      <w:r w:rsidR="003B3B44" w:rsidRPr="00D2705A">
        <w:t xml:space="preserve"> </w:t>
      </w:r>
      <w:r w:rsidR="00427339">
        <w:t xml:space="preserve">questioned and </w:t>
      </w:r>
      <w:r w:rsidR="007C26C5">
        <w:t>critiqued</w:t>
      </w:r>
      <w:r w:rsidR="003B3B44" w:rsidRPr="00D2705A">
        <w:t xml:space="preserve"> </w:t>
      </w:r>
      <w:r w:rsidR="007C26C5">
        <w:t>several</w:t>
      </w:r>
      <w:r w:rsidR="003B3B44" w:rsidRPr="00D2705A">
        <w:t xml:space="preserve"> assumptions of the dominant theories of neoliberal institutionalism and neorealism.</w:t>
      </w:r>
      <w:r w:rsidR="007C26C5">
        <w:t xml:space="preserve"> </w:t>
      </w:r>
      <w:r w:rsidR="003B3B44" w:rsidRPr="00D2705A">
        <w:t xml:space="preserve">Constructivists argued </w:t>
      </w:r>
      <w:r w:rsidR="00223DB9">
        <w:t>that rationalists overly focus</w:t>
      </w:r>
      <w:r w:rsidR="003B3B44" w:rsidRPr="00D2705A">
        <w:t xml:space="preserve"> on the influence of material factors and </w:t>
      </w:r>
      <w:r w:rsidR="003B3B44" w:rsidRPr="00D2705A">
        <w:lastRenderedPageBreak/>
        <w:t>structural constraints (Fierke 2010: 189; Joseph 2007: 359</w:t>
      </w:r>
      <w:r w:rsidR="003B3B44" w:rsidRPr="00621D0D">
        <w:t xml:space="preserve">). In contrast, constructivists focus on </w:t>
      </w:r>
      <w:r w:rsidRPr="00621D0D">
        <w:t xml:space="preserve">instances of </w:t>
      </w:r>
      <w:r w:rsidR="003B3B44" w:rsidRPr="00621D0D">
        <w:t xml:space="preserve">change, the possibility of agency, sociality, and processes of interaction </w:t>
      </w:r>
      <w:r w:rsidR="00C54DEA" w:rsidRPr="00621D0D">
        <w:t xml:space="preserve">in the social construction of reality </w:t>
      </w:r>
      <w:r w:rsidR="003B3B44" w:rsidRPr="00621D0D">
        <w:t>(Fierke 2010: 189).</w:t>
      </w:r>
      <w:r w:rsidR="00FA61D4">
        <w:t xml:space="preserve"> </w:t>
      </w:r>
      <w:r>
        <w:t xml:space="preserve">One </w:t>
      </w:r>
      <w:r w:rsidR="00934580">
        <w:t xml:space="preserve">momentous </w:t>
      </w:r>
      <w:r w:rsidR="00C37754">
        <w:t>point in time</w:t>
      </w:r>
      <w:r>
        <w:t xml:space="preserve"> which </w:t>
      </w:r>
      <w:r w:rsidR="00934580">
        <w:t>came to exemplify</w:t>
      </w:r>
      <w:r w:rsidR="00621D0D">
        <w:t xml:space="preserve"> these</w:t>
      </w:r>
      <w:r>
        <w:t xml:space="preserve"> marked contrast</w:t>
      </w:r>
      <w:r w:rsidR="00621D0D">
        <w:t>s</w:t>
      </w:r>
      <w:r>
        <w:t xml:space="preserve"> </w:t>
      </w:r>
      <w:r w:rsidR="00934580">
        <w:t xml:space="preserve">was the end of the Cold War. </w:t>
      </w:r>
      <w:r>
        <w:t xml:space="preserve">The sudden end of the Cold War surprised many IR theorists and </w:t>
      </w:r>
      <w:r w:rsidR="00DD43A2">
        <w:t>signaled</w:t>
      </w:r>
      <w:r>
        <w:t xml:space="preserve"> a turning point for constructivism in IR</w:t>
      </w:r>
      <w:r w:rsidR="00934580">
        <w:t xml:space="preserve"> – </w:t>
      </w:r>
      <w:r w:rsidR="00934580" w:rsidRPr="00162DDA">
        <w:t>cementing its standing in the discipline</w:t>
      </w:r>
      <w:r w:rsidR="00934580">
        <w:t xml:space="preserve">. Following the collapse of the Soviet Union, cracks began to appear in </w:t>
      </w:r>
      <w:r w:rsidR="009970BE">
        <w:t xml:space="preserve">the dominance of ‘mainstream’ IR theories in the discipline </w:t>
      </w:r>
      <w:r w:rsidR="00934580" w:rsidRPr="00D2705A">
        <w:t>(Price and Reus-Smit 1998: 265).</w:t>
      </w:r>
      <w:r w:rsidR="00934580">
        <w:t xml:space="preserve"> </w:t>
      </w:r>
      <w:r w:rsidRPr="00D2705A">
        <w:t>Constructivist</w:t>
      </w:r>
      <w:r>
        <w:t>s</w:t>
      </w:r>
      <w:r w:rsidRPr="00D2705A">
        <w:t xml:space="preserve"> critique</w:t>
      </w:r>
      <w:r>
        <w:t>d</w:t>
      </w:r>
      <w:r w:rsidRPr="00D2705A">
        <w:t xml:space="preserve"> </w:t>
      </w:r>
      <w:r>
        <w:t>‘mainstream’ IR scholars for not recognizing the possibility that</w:t>
      </w:r>
      <w:r w:rsidRPr="00D2705A">
        <w:t xml:space="preserve"> change </w:t>
      </w:r>
      <w:r>
        <w:t>could happen</w:t>
      </w:r>
      <w:r w:rsidR="00C37754">
        <w:t xml:space="preserve"> in the Cold War setting –</w:t>
      </w:r>
      <w:r>
        <w:t xml:space="preserve"> not f</w:t>
      </w:r>
      <w:r w:rsidR="00934580">
        <w:t>or being unable to predict the</w:t>
      </w:r>
      <w:r>
        <w:t xml:space="preserve"> structural change t</w:t>
      </w:r>
      <w:r w:rsidR="00934580">
        <w:t>hat had taken place</w:t>
      </w:r>
      <w:r>
        <w:t xml:space="preserve"> </w:t>
      </w:r>
      <w:r w:rsidRPr="00D2705A">
        <w:t>(Guzzini 2000: 155</w:t>
      </w:r>
      <w:r>
        <w:t xml:space="preserve">; </w:t>
      </w:r>
      <w:r w:rsidRPr="00D2705A">
        <w:t>Lake 2013: 571). Social constructivist</w:t>
      </w:r>
      <w:r>
        <w:t xml:space="preserve">s </w:t>
      </w:r>
      <w:r w:rsidRPr="00D2705A">
        <w:t>offered an alternative view</w:t>
      </w:r>
      <w:r>
        <w:t xml:space="preserve"> of the end of the Cold War</w:t>
      </w:r>
      <w:r w:rsidR="00934580">
        <w:t xml:space="preserve"> by</w:t>
      </w:r>
      <w:r>
        <w:t xml:space="preserve"> emphasizing </w:t>
      </w:r>
      <w:r w:rsidRPr="00D2705A">
        <w:t>the possibility of change and the social aspects of international interaction</w:t>
      </w:r>
      <w:r>
        <w:t>s</w:t>
      </w:r>
      <w:r w:rsidRPr="00D2705A">
        <w:t xml:space="preserve"> (Fierke 2010: 188-9). This alternative view stressed </w:t>
      </w:r>
      <w:r w:rsidRPr="00675E63">
        <w:t>how material and ideational factors could jointly lead to different possible outcomes (ibid.).</w:t>
      </w:r>
      <w:r w:rsidRPr="00D2705A">
        <w:rPr>
          <w:i/>
        </w:rPr>
        <w:t xml:space="preserve"> </w:t>
      </w:r>
      <w:r w:rsidR="00A67AFB">
        <w:br/>
      </w:r>
      <w:r w:rsidR="00A67AFB">
        <w:br/>
      </w:r>
      <w:r w:rsidR="001F75C3">
        <w:rPr>
          <w:b/>
        </w:rPr>
        <w:t xml:space="preserve">1.2 </w:t>
      </w:r>
      <w:r w:rsidR="00A67AFB">
        <w:rPr>
          <w:b/>
        </w:rPr>
        <w:t xml:space="preserve">Critique of the </w:t>
      </w:r>
      <w:r w:rsidR="00C37754">
        <w:rPr>
          <w:b/>
        </w:rPr>
        <w:t>‘</w:t>
      </w:r>
      <w:r w:rsidR="00A67AFB">
        <w:rPr>
          <w:b/>
        </w:rPr>
        <w:t>mainstream</w:t>
      </w:r>
      <w:r w:rsidR="00C37754">
        <w:rPr>
          <w:b/>
        </w:rPr>
        <w:t>’</w:t>
      </w:r>
      <w:r w:rsidR="00A67AFB">
        <w:rPr>
          <w:b/>
        </w:rPr>
        <w:t xml:space="preserve"> </w:t>
      </w:r>
      <w:r w:rsidR="00C37754">
        <w:rPr>
          <w:b/>
        </w:rPr>
        <w:t>via</w:t>
      </w:r>
      <w:r w:rsidR="00A67AFB" w:rsidRPr="00A67AFB">
        <w:rPr>
          <w:b/>
        </w:rPr>
        <w:t xml:space="preserve"> a shared social ontology</w:t>
      </w:r>
      <w:r w:rsidR="00A67AFB">
        <w:br/>
      </w:r>
      <w:r w:rsidR="00162DDA">
        <w:br/>
      </w:r>
      <w:r w:rsidR="0022539B">
        <w:t>V</w:t>
      </w:r>
      <w:r w:rsidR="00934580">
        <w:t>arious</w:t>
      </w:r>
      <w:r w:rsidR="00934580" w:rsidRPr="00D2705A">
        <w:t xml:space="preserve"> authors have endeavor</w:t>
      </w:r>
      <w:r w:rsidR="00934580">
        <w:t>ed to formulate what constitute the core tenets</w:t>
      </w:r>
      <w:r w:rsidR="00934580" w:rsidRPr="00D2705A">
        <w:t xml:space="preserve"> or ov</w:t>
      </w:r>
      <w:r w:rsidR="00934580">
        <w:t xml:space="preserve">erarching characteristics of a </w:t>
      </w:r>
      <w:r w:rsidR="00934580" w:rsidRPr="00D2705A">
        <w:t>constructivist approach (Adler 1997, 2012; Checkel 1998; Hopf 1998). Guzzini (2000: 160) has attempted t</w:t>
      </w:r>
      <w:r w:rsidR="00934580">
        <w:t>o capture the perceived shared “</w:t>
      </w:r>
      <w:r w:rsidR="00934580" w:rsidRPr="00D2705A">
        <w:t>essence</w:t>
      </w:r>
      <w:r w:rsidR="00934580">
        <w:t>”</w:t>
      </w:r>
      <w:r w:rsidR="00934580" w:rsidRPr="00D2705A">
        <w:t xml:space="preserve"> or common ground of constructivism as being, ontologically, about the social construction of reality</w:t>
      </w:r>
      <w:r w:rsidR="002E2BE5">
        <w:t xml:space="preserve">. </w:t>
      </w:r>
      <w:r w:rsidR="002E2BE5" w:rsidRPr="00D2705A">
        <w:t>Ontology is concerned with what social life is made of, the nature of being, the existence of reality, and what relations exist between elements in this reality</w:t>
      </w:r>
      <w:r w:rsidR="001C77C7">
        <w:t xml:space="preserve"> </w:t>
      </w:r>
      <w:r w:rsidR="002E2BE5" w:rsidRPr="00D2705A">
        <w:t>(Fearon and Wendt 2002: 52; Fierke 2010: 190</w:t>
      </w:r>
      <w:r w:rsidR="002E2BE5">
        <w:t>). Several k</w:t>
      </w:r>
      <w:r w:rsidR="00934580" w:rsidRPr="00D2705A">
        <w:t xml:space="preserve">ey </w:t>
      </w:r>
      <w:r w:rsidR="00934580">
        <w:t xml:space="preserve">ontological </w:t>
      </w:r>
      <w:r w:rsidR="00934580" w:rsidRPr="00D2705A">
        <w:t>elements of a social constructi</w:t>
      </w:r>
      <w:r w:rsidR="002E2BE5">
        <w:t xml:space="preserve">vist approach can be discerned. These are the </w:t>
      </w:r>
      <w:r w:rsidR="001F75C3">
        <w:t>social construction of reality,</w:t>
      </w:r>
      <w:r w:rsidR="00934580">
        <w:t xml:space="preserve"> </w:t>
      </w:r>
      <w:r w:rsidR="001F75C3">
        <w:t>the dynamic of mutual constitution</w:t>
      </w:r>
      <w:r w:rsidR="00567F61">
        <w:t>, and the logic of appropriateness</w:t>
      </w:r>
      <w:r w:rsidR="00934580" w:rsidRPr="00621D0D">
        <w:t>.</w:t>
      </w:r>
      <w:r w:rsidR="00502892">
        <w:t xml:space="preserve"> This</w:t>
      </w:r>
      <w:r w:rsidR="001F75C3">
        <w:t xml:space="preserve"> constructivist</w:t>
      </w:r>
      <w:r w:rsidR="00A67AFB" w:rsidRPr="00621D0D">
        <w:t xml:space="preserve"> ontological common ground forms a basis from which constructivists have critiqued </w:t>
      </w:r>
      <w:r w:rsidR="00050184">
        <w:t xml:space="preserve">several </w:t>
      </w:r>
      <w:r w:rsidR="00206546" w:rsidRPr="00621D0D">
        <w:t xml:space="preserve">assumptions of </w:t>
      </w:r>
      <w:r w:rsidR="00A67AFB" w:rsidRPr="00621D0D">
        <w:t>rationalist approaches.</w:t>
      </w:r>
      <w:r w:rsidR="002E2BE5">
        <w:t xml:space="preserve"> The following section will outline the constructivist critique of rationalism’s </w:t>
      </w:r>
      <w:r w:rsidR="008A457F">
        <w:t>assumptions</w:t>
      </w:r>
      <w:r w:rsidR="00502892">
        <w:t xml:space="preserve"> </w:t>
      </w:r>
      <w:r w:rsidR="002E2BE5">
        <w:t>– thereby establishing constructivism’s social ontology.</w:t>
      </w:r>
      <w:r w:rsidR="00D40524">
        <w:br/>
      </w:r>
      <w:r w:rsidR="00C54DEA">
        <w:br/>
      </w:r>
      <w:r w:rsidR="001F75C3">
        <w:rPr>
          <w:rFonts w:eastAsia="Cambria"/>
          <w:b/>
        </w:rPr>
        <w:t xml:space="preserve">1.2.1 </w:t>
      </w:r>
      <w:r w:rsidR="00C54DEA" w:rsidRPr="00C749AC">
        <w:rPr>
          <w:rFonts w:eastAsia="Cambria"/>
          <w:b/>
        </w:rPr>
        <w:t>The social construction of reality</w:t>
      </w:r>
      <w:r w:rsidR="00C54DEA" w:rsidRPr="00C749AC">
        <w:rPr>
          <w:rFonts w:eastAsia="Cambria"/>
          <w:b/>
        </w:rPr>
        <w:br/>
      </w:r>
      <w:r w:rsidR="003B4A46">
        <w:br/>
        <w:t xml:space="preserve">Rationalism adheres to an individualist or atomistic ontology, which takes </w:t>
      </w:r>
      <w:r w:rsidR="003B4A46" w:rsidRPr="00D2705A">
        <w:t xml:space="preserve">individuals to be the </w:t>
      </w:r>
      <w:r w:rsidR="003B4A46" w:rsidRPr="00D2705A">
        <w:lastRenderedPageBreak/>
        <w:t xml:space="preserve">basic units of reality and reality to be reducible to individual parts (Fierke 2010: 190). </w:t>
      </w:r>
      <w:r w:rsidR="003B4A46">
        <w:t xml:space="preserve">Constructivists questioned the </w:t>
      </w:r>
      <w:r w:rsidR="003B4A46" w:rsidRPr="00D2705A">
        <w:t>“ontological primacy of individuals or individual-like actors”</w:t>
      </w:r>
      <w:r w:rsidR="003B4A46">
        <w:t xml:space="preserve"> in rationalist approaches </w:t>
      </w:r>
      <w:r w:rsidR="00502892">
        <w:t>as this</w:t>
      </w:r>
      <w:r w:rsidR="003D0E5A">
        <w:t xml:space="preserve"> do</w:t>
      </w:r>
      <w:r w:rsidR="00502892">
        <w:t>es</w:t>
      </w:r>
      <w:r w:rsidR="003D0E5A">
        <w:t xml:space="preserve"> not</w:t>
      </w:r>
      <w:r w:rsidR="00DE5928">
        <w:t xml:space="preserve"> </w:t>
      </w:r>
      <w:r w:rsidR="003D0E5A">
        <w:t>take</w:t>
      </w:r>
      <w:r w:rsidR="003B4A46" w:rsidRPr="00D2705A">
        <w:t xml:space="preserve"> into account relational aspects of social reality such as the importance of intersubjective u</w:t>
      </w:r>
      <w:r w:rsidR="003B4A46">
        <w:t xml:space="preserve">nderstandings (Kurki 2008: 130). </w:t>
      </w:r>
      <w:r w:rsidR="003B4A46" w:rsidRPr="00D2705A">
        <w:t>Constructivists critiqued rationalists for not endogenizing identity construc</w:t>
      </w:r>
      <w:r w:rsidR="003B4A46">
        <w:t>tion and interest formation; rationalists assumed the</w:t>
      </w:r>
      <w:r w:rsidR="003B4A46" w:rsidRPr="00D2705A">
        <w:t xml:space="preserve"> </w:t>
      </w:r>
      <w:r w:rsidR="003B4A46">
        <w:t xml:space="preserve">identity and </w:t>
      </w:r>
      <w:r w:rsidR="003B4A46" w:rsidRPr="00D2705A">
        <w:t xml:space="preserve">interests of actors to be given a priori (Ruggie 1998: 862). </w:t>
      </w:r>
      <w:r w:rsidR="003D0E5A">
        <w:t>This assumption</w:t>
      </w:r>
      <w:r w:rsidR="00DE5928">
        <w:t xml:space="preserve"> </w:t>
      </w:r>
      <w:r w:rsidR="003D0E5A">
        <w:t>leads</w:t>
      </w:r>
      <w:r w:rsidR="00DE5928">
        <w:t xml:space="preserve"> to</w:t>
      </w:r>
      <w:r w:rsidR="003B4A46" w:rsidRPr="00D2705A">
        <w:t xml:space="preserve"> pro</w:t>
      </w:r>
      <w:r w:rsidR="003B4A46">
        <w:t>blematic distortions of actors</w:t>
      </w:r>
      <w:r w:rsidR="00DE5928">
        <w:t xml:space="preserve"> </w:t>
      </w:r>
      <w:r w:rsidR="003D0E5A">
        <w:t>and social reality as it</w:t>
      </w:r>
      <w:r w:rsidR="00DE5928">
        <w:t xml:space="preserve"> effectively removes </w:t>
      </w:r>
      <w:r w:rsidR="003D0E5A">
        <w:t>actors</w:t>
      </w:r>
      <w:r w:rsidR="00DE5928">
        <w:t xml:space="preserve"> from the social context in which they are embedded</w:t>
      </w:r>
      <w:r w:rsidR="003B4A46">
        <w:t xml:space="preserve"> (</w:t>
      </w:r>
      <w:r w:rsidR="00DE5928">
        <w:t>ibid.</w:t>
      </w:r>
      <w:r w:rsidR="00206546">
        <w:t>: 864). The absence</w:t>
      </w:r>
      <w:r w:rsidR="00206546" w:rsidRPr="00D2705A">
        <w:t xml:space="preserve"> of ideational factors in rationalist IR </w:t>
      </w:r>
      <w:r w:rsidR="003D0E5A">
        <w:t>accounts</w:t>
      </w:r>
      <w:r w:rsidR="00206546" w:rsidRPr="00D2705A">
        <w:t xml:space="preserve"> has also been subject to </w:t>
      </w:r>
      <w:r w:rsidR="00206546">
        <w:t>fierce constructivist critique</w:t>
      </w:r>
      <w:r w:rsidR="00206546" w:rsidRPr="00D2705A">
        <w:t xml:space="preserve">. </w:t>
      </w:r>
      <w:r w:rsidR="00206546">
        <w:t>Constructivists argued that</w:t>
      </w:r>
      <w:r w:rsidR="00206546" w:rsidRPr="00D2705A">
        <w:t xml:space="preserve"> beliefs and ideas in the ontology of </w:t>
      </w:r>
      <w:r w:rsidR="003D0E5A">
        <w:t xml:space="preserve">rationalist IR </w:t>
      </w:r>
      <w:r w:rsidR="00206546">
        <w:t xml:space="preserve">are </w:t>
      </w:r>
      <w:r w:rsidR="003D0E5A">
        <w:t>approached</w:t>
      </w:r>
      <w:r w:rsidR="00206546" w:rsidRPr="00D2705A">
        <w:t xml:space="preserve"> in an instrumental manner</w:t>
      </w:r>
      <w:r w:rsidR="00206546">
        <w:t xml:space="preserve"> and</w:t>
      </w:r>
      <w:r w:rsidR="00206546" w:rsidRPr="00D2705A">
        <w:t xml:space="preserve"> </w:t>
      </w:r>
      <w:r w:rsidR="00206546">
        <w:t xml:space="preserve">wrongly </w:t>
      </w:r>
      <w:r w:rsidR="00206546" w:rsidRPr="00D2705A">
        <w:t>t</w:t>
      </w:r>
      <w:r w:rsidR="00206546">
        <w:t>aken to be held individually</w:t>
      </w:r>
      <w:r w:rsidR="00206546" w:rsidRPr="00D2705A">
        <w:t xml:space="preserve"> (Ruggie 1998: 855, 869). This means that ideas and norms are analyzed as variables which might have a causal effect on the behavior of actors</w:t>
      </w:r>
      <w:r w:rsidR="00206546">
        <w:t xml:space="preserve">. </w:t>
      </w:r>
      <w:r w:rsidR="003B4A46" w:rsidRPr="00D2705A">
        <w:t xml:space="preserve">As an influential neorealist work, Waltz’s (1979) </w:t>
      </w:r>
      <w:r w:rsidR="003B4A46" w:rsidRPr="00D2705A">
        <w:rPr>
          <w:i/>
        </w:rPr>
        <w:t xml:space="preserve">Theory of International Politics </w:t>
      </w:r>
      <w:r w:rsidR="003B4A46" w:rsidRPr="00D2705A">
        <w:t xml:space="preserve">has been frequently critiqued for the atomistic assumption that states are the basic units in international politics and for its materialist conception of structure </w:t>
      </w:r>
      <w:r w:rsidR="00DE5928">
        <w:t>as being</w:t>
      </w:r>
      <w:r w:rsidR="003B4A46" w:rsidRPr="00D2705A">
        <w:t xml:space="preserve"> composed of the relations between units (Fearon and Wendt 2002: 59; Joseph 2007: 347).</w:t>
      </w:r>
      <w:r w:rsidR="00D40524" w:rsidRPr="00D2705A">
        <w:t xml:space="preserve"> </w:t>
      </w:r>
      <w:r w:rsidR="00206546">
        <w:t>The s</w:t>
      </w:r>
      <w:r w:rsidR="00D40524" w:rsidRPr="00D2705A">
        <w:t xml:space="preserve">tate-centrism </w:t>
      </w:r>
      <w:r w:rsidR="00206546">
        <w:t xml:space="preserve">of neoliberal institutionalist and neorealist approaches </w:t>
      </w:r>
      <w:r w:rsidR="003D0E5A">
        <w:t xml:space="preserve">more generally </w:t>
      </w:r>
      <w:r w:rsidR="00206546">
        <w:t>has</w:t>
      </w:r>
      <w:r w:rsidR="00D40524" w:rsidRPr="00D2705A">
        <w:t xml:space="preserve"> </w:t>
      </w:r>
      <w:r w:rsidR="00206546">
        <w:t xml:space="preserve">also </w:t>
      </w:r>
      <w:r w:rsidR="00D40524" w:rsidRPr="00D2705A">
        <w:t xml:space="preserve">been </w:t>
      </w:r>
      <w:r w:rsidR="00206546">
        <w:t xml:space="preserve">extensively </w:t>
      </w:r>
      <w:r w:rsidR="00D40524" w:rsidRPr="00D2705A">
        <w:t xml:space="preserve">questioned by </w:t>
      </w:r>
      <w:r w:rsidR="001B52F6">
        <w:t xml:space="preserve">some </w:t>
      </w:r>
      <w:r w:rsidR="00D40524" w:rsidRPr="00D2705A">
        <w:t>constructivists (Fierke 2010: 190).</w:t>
      </w:r>
      <w:r w:rsidR="00D40524">
        <w:rPr>
          <w:vertAlign w:val="superscript"/>
        </w:rPr>
        <w:footnoteReference w:id="4"/>
      </w:r>
      <w:r w:rsidR="00D40524" w:rsidRPr="00D2705A">
        <w:t xml:space="preserve"> </w:t>
      </w:r>
      <w:r w:rsidR="00932A6F">
        <w:t>Current s</w:t>
      </w:r>
      <w:r w:rsidR="00D40524">
        <w:t>tate forms</w:t>
      </w:r>
      <w:r w:rsidR="00D40524" w:rsidRPr="00D2705A">
        <w:t xml:space="preserve"> </w:t>
      </w:r>
      <w:r w:rsidR="00206546">
        <w:t xml:space="preserve">and the institution of state sovereignty </w:t>
      </w:r>
      <w:r w:rsidR="00D40524" w:rsidRPr="00D2705A">
        <w:t>exist</w:t>
      </w:r>
      <w:r w:rsidR="00D40524">
        <w:t xml:space="preserve"> because states</w:t>
      </w:r>
      <w:r w:rsidR="00D40524" w:rsidRPr="00D2705A">
        <w:t xml:space="preserve"> are collectively regarded to have a monopoly on sovereign rights. </w:t>
      </w:r>
      <w:r w:rsidR="00932A6F">
        <w:t>By a</w:t>
      </w:r>
      <w:r w:rsidR="00D40524" w:rsidRPr="00D2705A">
        <w:t xml:space="preserve">ssuming states to be the central actors </w:t>
      </w:r>
      <w:r w:rsidR="00D40524">
        <w:t>in global politic</w:t>
      </w:r>
      <w:r w:rsidR="00932A6F">
        <w:t>s,</w:t>
      </w:r>
      <w:r w:rsidR="00D40524">
        <w:t xml:space="preserve"> </w:t>
      </w:r>
      <w:r w:rsidR="00932A6F">
        <w:t>t</w:t>
      </w:r>
      <w:r w:rsidR="00D40524">
        <w:t>heir</w:t>
      </w:r>
      <w:r w:rsidR="00D40524" w:rsidRPr="00D2705A">
        <w:t xml:space="preserve"> taken-for-granted role</w:t>
      </w:r>
      <w:r w:rsidR="00932A6F">
        <w:t xml:space="preserve"> is reinforced and a common sense understanding is put forward</w:t>
      </w:r>
      <w:r w:rsidR="00D40524" w:rsidRPr="00D2705A">
        <w:t xml:space="preserve">: “the state becomes reified, and its centrality to how the discipline sees the world becomes tautological” (Smith 2004: 505). </w:t>
      </w:r>
      <w:r w:rsidR="00932A6F">
        <w:t xml:space="preserve">Rationalist scholars thus partake in </w:t>
      </w:r>
      <w:r w:rsidR="003D0E5A">
        <w:t xml:space="preserve">the </w:t>
      </w:r>
      <w:r w:rsidR="00932A6F">
        <w:t>(discursive</w:t>
      </w:r>
      <w:r w:rsidR="003D0E5A">
        <w:t>) reconstitution of</w:t>
      </w:r>
      <w:r w:rsidR="00932A6F">
        <w:t xml:space="preserve"> a shared, but historically contingent, conception of the state. </w:t>
      </w:r>
      <w:r w:rsidR="00D40524">
        <w:tab/>
      </w:r>
    </w:p>
    <w:p w:rsidR="001C77C7" w:rsidRDefault="00502892" w:rsidP="00BB7499">
      <w:pPr>
        <w:spacing w:line="360" w:lineRule="auto"/>
        <w:outlineLvl w:val="9"/>
      </w:pPr>
      <w:r>
        <w:t xml:space="preserve"> </w:t>
      </w:r>
      <w:r>
        <w:tab/>
      </w:r>
      <w:r w:rsidR="001C77C7">
        <w:t>In contrast to rationalism</w:t>
      </w:r>
      <w:r>
        <w:t>’s atomistic ontology</w:t>
      </w:r>
      <w:r w:rsidR="003D0E5A">
        <w:t xml:space="preserve">, </w:t>
      </w:r>
      <w:r w:rsidR="001C77C7">
        <w:t>constructivism</w:t>
      </w:r>
      <w:r w:rsidR="00C54DEA" w:rsidRPr="00D2705A">
        <w:t xml:space="preserve"> </w:t>
      </w:r>
      <w:r w:rsidR="001C77C7">
        <w:t xml:space="preserve">is based on a </w:t>
      </w:r>
      <w:r w:rsidR="001C77C7" w:rsidRPr="001C77C7">
        <w:rPr>
          <w:i/>
        </w:rPr>
        <w:t>social ontology</w:t>
      </w:r>
      <w:r w:rsidR="001C77C7">
        <w:t xml:space="preserve"> that emphasizes </w:t>
      </w:r>
      <w:r w:rsidR="00C54DEA" w:rsidRPr="00D2705A">
        <w:t>the social</w:t>
      </w:r>
      <w:r w:rsidR="003D0E5A">
        <w:t xml:space="preserve"> and relational construction of </w:t>
      </w:r>
      <w:r w:rsidR="00C54DEA" w:rsidRPr="00D2705A">
        <w:t xml:space="preserve">reality. Intersubjectivity </w:t>
      </w:r>
      <w:r w:rsidR="00A67AFB">
        <w:t>is</w:t>
      </w:r>
      <w:r w:rsidR="00C54DEA" w:rsidRPr="00D2705A">
        <w:t xml:space="preserve"> </w:t>
      </w:r>
      <w:r w:rsidR="00C54DEA" w:rsidRPr="00D2705A">
        <w:lastRenderedPageBreak/>
        <w:t>central to constructivism’s social ontology; it is via interactions</w:t>
      </w:r>
      <w:r w:rsidR="00C54DEA">
        <w:t xml:space="preserve"> between agents </w:t>
      </w:r>
      <w:r w:rsidR="00B856C1">
        <w:t>that shared meaning</w:t>
      </w:r>
      <w:r w:rsidR="00932A6F">
        <w:t>s are</w:t>
      </w:r>
      <w:r w:rsidR="00B856C1">
        <w:t xml:space="preserve"> created</w:t>
      </w:r>
      <w:r w:rsidR="00AF6A36">
        <w:t xml:space="preserve"> that affect future interactions</w:t>
      </w:r>
      <w:r w:rsidR="00B856C1">
        <w:t>.</w:t>
      </w:r>
      <w:r w:rsidR="003D0E5A">
        <w:t xml:space="preserve"> </w:t>
      </w:r>
      <w:r w:rsidR="001C77C7">
        <w:t>I</w:t>
      </w:r>
      <w:r w:rsidR="001C77C7" w:rsidRPr="00D2705A">
        <w:t xml:space="preserve">ndividuals </w:t>
      </w:r>
      <w:r w:rsidR="001C77C7">
        <w:t>are</w:t>
      </w:r>
      <w:r w:rsidR="001C77C7" w:rsidRPr="00D2705A">
        <w:t xml:space="preserve"> inseparable from their social </w:t>
      </w:r>
      <w:r w:rsidR="001C77C7">
        <w:t xml:space="preserve">context. </w:t>
      </w:r>
      <w:r w:rsidR="00AF6A36">
        <w:t>In stressing</w:t>
      </w:r>
      <w:r w:rsidR="001C77C7">
        <w:t xml:space="preserve"> the importance of </w:t>
      </w:r>
      <w:r w:rsidR="00AF6A36">
        <w:t>i</w:t>
      </w:r>
      <w:r w:rsidR="00AF6A36" w:rsidRPr="00D2705A">
        <w:t>ntersubjectivity, constructivists endeavor to go beyond “explaining variation within a fixed setting” (</w:t>
      </w:r>
      <w:r w:rsidR="00AF6A36" w:rsidRPr="00006322">
        <w:t>Christiansen et al.</w:t>
      </w:r>
      <w:r w:rsidR="00AF6A36" w:rsidRPr="00D2705A">
        <w:t xml:space="preserve"> 1999: 528)</w:t>
      </w:r>
      <w:r w:rsidR="00AF6A36">
        <w:t xml:space="preserve">. </w:t>
      </w:r>
      <w:r w:rsidR="008A457F" w:rsidRPr="00AF6A36">
        <w:t>Constructivists stress that social constructions are not fixed but subject to change, however gradual this change might be.</w:t>
      </w:r>
      <w:r w:rsidR="008A457F">
        <w:t xml:space="preserve"> </w:t>
      </w:r>
      <w:r w:rsidR="008A457F" w:rsidRPr="00AF6A36">
        <w:t>Constructivism thus sees the world as “</w:t>
      </w:r>
      <w:r w:rsidR="008A457F" w:rsidRPr="00AF6A36">
        <w:rPr>
          <w:i/>
        </w:rPr>
        <w:t>becoming</w:t>
      </w:r>
      <w:r w:rsidR="008A457F" w:rsidRPr="00AF6A36">
        <w:t xml:space="preserve"> rather than being” (Adler 2012: 113, emphasis in original).</w:t>
      </w:r>
      <w:r w:rsidR="008A457F">
        <w:t xml:space="preserve"> Moreover, s</w:t>
      </w:r>
      <w:r w:rsidR="00AF6A36" w:rsidRPr="00D2705A">
        <w:t xml:space="preserve">hared </w:t>
      </w:r>
      <w:r w:rsidR="001C77C7">
        <w:t>meanings</w:t>
      </w:r>
      <w:r w:rsidR="00AF6A36" w:rsidRPr="00D2705A">
        <w:t xml:space="preserve"> cannot be reduced to the level of the individual</w:t>
      </w:r>
      <w:r w:rsidR="001C77C7">
        <w:t xml:space="preserve">. </w:t>
      </w:r>
      <w:r w:rsidR="00AF6A36">
        <w:t xml:space="preserve">On the contrary, shared meanings can last beyond the lives of individuals through being embedded in social practices and gaining structural </w:t>
      </w:r>
      <w:r w:rsidR="00AF6A36" w:rsidRPr="00AF6A36">
        <w:t xml:space="preserve">attributes (Adler 1997: 327). </w:t>
      </w:r>
      <w:r w:rsidR="00AF6A36">
        <w:t xml:space="preserve">The differences between an individualist and social ontology are noticeable in the diverging views of the </w:t>
      </w:r>
      <w:r w:rsidR="001C77C7">
        <w:t>concept of</w:t>
      </w:r>
      <w:r w:rsidR="00AF6A36">
        <w:t xml:space="preserve"> reputation both</w:t>
      </w:r>
      <w:r>
        <w:t xml:space="preserve"> ontologies</w:t>
      </w:r>
      <w:r w:rsidR="00AF6A36">
        <w:t xml:space="preserve"> lead to.</w:t>
      </w:r>
      <w:r w:rsidR="00AF6A36" w:rsidRPr="00423CDF">
        <w:t xml:space="preserve"> </w:t>
      </w:r>
      <w:r w:rsidR="00AF6A36">
        <w:t>Constructivists view</w:t>
      </w:r>
      <w:r w:rsidR="00AF6A36" w:rsidRPr="00423CDF">
        <w:t xml:space="preserve"> reputation as being relational, intersubjectively constituted through social facts, and “based on a wide range of feelings</w:t>
      </w:r>
      <w:r>
        <w:t>, associations, and social cues</w:t>
      </w:r>
      <w:r w:rsidR="00AF6A36" w:rsidRPr="00423CDF">
        <w:t xml:space="preserve">” (Sharman 2007: 21). This view differs </w:t>
      </w:r>
      <w:r w:rsidR="00AF6A36">
        <w:t xml:space="preserve">markedly </w:t>
      </w:r>
      <w:r w:rsidR="00AF6A36" w:rsidRPr="00423CDF">
        <w:t>from rationalist conceptions of reputation as an objective record of the past behavior of an actor (ibid.).</w:t>
      </w:r>
      <w:r w:rsidR="00AF6A36">
        <w:t xml:space="preserve"> </w:t>
      </w:r>
    </w:p>
    <w:p w:rsidR="00B856C1" w:rsidRDefault="001C77C7" w:rsidP="00BB7499">
      <w:pPr>
        <w:spacing w:line="360" w:lineRule="auto"/>
        <w:outlineLvl w:val="9"/>
      </w:pPr>
      <w:r>
        <w:t xml:space="preserve"> </w:t>
      </w:r>
      <w:r>
        <w:tab/>
      </w:r>
      <w:r w:rsidR="00B856C1" w:rsidRPr="00D2705A">
        <w:t>Constructivism’s social ontology fo</w:t>
      </w:r>
      <w:r w:rsidR="00AF6A36">
        <w:t>regrounds</w:t>
      </w:r>
      <w:r w:rsidR="00B856C1" w:rsidRPr="00D2705A">
        <w:t xml:space="preserve"> the </w:t>
      </w:r>
      <w:r w:rsidR="00AF6A36">
        <w:t>constitution</w:t>
      </w:r>
      <w:r w:rsidR="00B856C1" w:rsidRPr="00D2705A">
        <w:t xml:space="preserve"> of </w:t>
      </w:r>
      <w:r w:rsidR="00B856C1" w:rsidRPr="00C749AC">
        <w:rPr>
          <w:i/>
        </w:rPr>
        <w:t>social facts</w:t>
      </w:r>
      <w:r w:rsidR="00B856C1" w:rsidRPr="00D2705A">
        <w:t xml:space="preserve"> which only exist due to human agreement (Adler 1997: 323). Social facts emerge when collective meaning is assigned to objects in the material reality, which exists independently from intersubjective interpretations </w:t>
      </w:r>
      <w:r w:rsidR="00AF6A36">
        <w:t xml:space="preserve">of it </w:t>
      </w:r>
      <w:r w:rsidR="00B856C1" w:rsidRPr="00D2705A">
        <w:t>(Adler 2012: 117</w:t>
      </w:r>
      <w:r w:rsidR="00B856C1" w:rsidRPr="00AF6A36">
        <w:t xml:space="preserve">). </w:t>
      </w:r>
      <w:r w:rsidR="00A67AFB" w:rsidRPr="00AF6A36">
        <w:t xml:space="preserve">Searle (1995) distinguishes between institutional and brute </w:t>
      </w:r>
      <w:r w:rsidR="00FA5F90" w:rsidRPr="00AF6A36">
        <w:t xml:space="preserve">social </w:t>
      </w:r>
      <w:r w:rsidR="00A67AFB" w:rsidRPr="00AF6A36">
        <w:t>facts. Brute facts</w:t>
      </w:r>
      <w:r>
        <w:t xml:space="preserve"> </w:t>
      </w:r>
      <w:r w:rsidR="00A67AFB" w:rsidRPr="00AF6A36">
        <w:t xml:space="preserve">exist independently from language or human institutions in the material realm (Searle 1995: 27). Institutional facts, </w:t>
      </w:r>
      <w:r>
        <w:t xml:space="preserve">in contrast, </w:t>
      </w:r>
      <w:r w:rsidR="00A67AFB" w:rsidRPr="00AF6A36">
        <w:t>are collectively shared and cannot exist outside of human institutions such as language (ibid.). A frequently employed exam</w:t>
      </w:r>
      <w:r w:rsidR="00AF6A36" w:rsidRPr="00AF6A36">
        <w:t xml:space="preserve">ple of an institutional fact is </w:t>
      </w:r>
      <w:r w:rsidR="00A67AFB" w:rsidRPr="00AF6A36">
        <w:t>money. T</w:t>
      </w:r>
      <w:r w:rsidR="00AF6A36" w:rsidRPr="00AF6A36">
        <w:t xml:space="preserve">he value and meaning of money are </w:t>
      </w:r>
      <w:r w:rsidR="00A67AFB" w:rsidRPr="00AF6A36">
        <w:t xml:space="preserve">established through social interactions; money is collectively regarded as a legitimate means of exchange. Without human agreement on its value, it would just be a brute fact. Many institutional facts are created by so-called “performative utterances” – declarative speech acts which bring about a change in the world solely by being performed (Searle 1995: 34). Speech acts are instances of use of language as social action. Beyond being merely descriptive and a passive reflection of reality, linguistic representations and speech acts can bring about change and shape social reality (Jorgensen and Phillips 2002: 9). </w:t>
      </w:r>
    </w:p>
    <w:p w:rsidR="008A457F" w:rsidRDefault="008A457F" w:rsidP="00BB7499">
      <w:pPr>
        <w:spacing w:line="360" w:lineRule="auto"/>
        <w:outlineLvl w:val="9"/>
      </w:pPr>
    </w:p>
    <w:p w:rsidR="00567F61" w:rsidRDefault="00567F61" w:rsidP="00BB7499">
      <w:pPr>
        <w:spacing w:line="360" w:lineRule="auto"/>
        <w:outlineLvl w:val="9"/>
      </w:pPr>
    </w:p>
    <w:p w:rsidR="00567F61" w:rsidRDefault="00567F61" w:rsidP="00BB7499">
      <w:pPr>
        <w:spacing w:line="360" w:lineRule="auto"/>
        <w:outlineLvl w:val="9"/>
      </w:pPr>
      <w:r>
        <w:rPr>
          <w:b/>
        </w:rPr>
        <w:lastRenderedPageBreak/>
        <w:t xml:space="preserve">1.2.2 </w:t>
      </w:r>
      <w:r w:rsidRPr="00567F61">
        <w:rPr>
          <w:b/>
        </w:rPr>
        <w:t>Mutual constitution</w:t>
      </w:r>
      <w:r>
        <w:br/>
      </w:r>
      <w:r>
        <w:br/>
      </w:r>
      <w:r w:rsidRPr="00F41232">
        <w:t xml:space="preserve">Constructivists have avoided, delimited, and marginalized causal descriptions or causal theorizing in favor of “non-causal” or “constitutive” terminology (Kurki 2008: 136). Constructivists emphasize constitution – a mutual dynamic – rather than one-directional causation as part of their social ontology. Ideas, norms, and discourses are regarded to constitute social meanings rather than cause them. Understood in this way, constitutive analysis is a distinct form of inquiry which examines the social, normative or discursive constitution of political phenomena (Kurki 2008: 3). </w:t>
      </w:r>
      <w:r w:rsidR="008A457F">
        <w:t>Constructivists conceptualize the</w:t>
      </w:r>
      <w:r w:rsidRPr="00F41232">
        <w:t xml:space="preserve"> relation b</w:t>
      </w:r>
      <w:r w:rsidR="008A457F">
        <w:t>etween agents and structure</w:t>
      </w:r>
      <w:r w:rsidRPr="00F41232">
        <w:t xml:space="preserve"> as relational. Structure an</w:t>
      </w:r>
      <w:r w:rsidR="008A457F">
        <w:t xml:space="preserve">d agency are mutually constituted </w:t>
      </w:r>
      <w:r w:rsidRPr="00F41232">
        <w:t xml:space="preserve">– meaning that interactions between the two elements cannot be reduced to separate factors (Checkel 1998: 326; Hay 2002: 127). This view of the relation between agency and structure differs from that of rationalism which views structure as posing relatively rigid constraints on the behavior of actors (Hopf 1998: 172). Wendt (1999: 249) has presented an alternative to the materialist view of structure as primarily posing constraints in arguing that anarchy is an </w:t>
      </w:r>
      <w:r w:rsidR="008A457F">
        <w:t>“</w:t>
      </w:r>
      <w:r w:rsidRPr="00F41232">
        <w:t>empty vessel</w:t>
      </w:r>
      <w:r w:rsidR="008A457F">
        <w:t>”</w:t>
      </w:r>
      <w:r w:rsidRPr="00F41232">
        <w:t xml:space="preserve"> which can have multiple logics; structure is predominantly viewed in social terms here. Different cultures of anarchy – be they Hobbesian, Lockean, or Kantian – can be sustained and reproduced through social interactions between actors (Wendt 1999). Change is possible as the emergence of new shared ide</w:t>
      </w:r>
      <w:r w:rsidR="008A457F">
        <w:t>as or intersubjective practices</w:t>
      </w:r>
      <w:r w:rsidRPr="00F41232">
        <w:t xml:space="preserve"> affect the social structures in which actors are embedded.</w:t>
      </w:r>
    </w:p>
    <w:p w:rsidR="00B856C1" w:rsidRDefault="00B856C1" w:rsidP="00BB7499">
      <w:pPr>
        <w:spacing w:line="360" w:lineRule="auto"/>
        <w:ind w:firstLine="720"/>
        <w:outlineLvl w:val="9"/>
      </w:pPr>
    </w:p>
    <w:p w:rsidR="000D008A" w:rsidRPr="00D2705A" w:rsidRDefault="001F75C3" w:rsidP="00BB7499">
      <w:pPr>
        <w:spacing w:line="360" w:lineRule="auto"/>
        <w:outlineLvl w:val="9"/>
      </w:pPr>
      <w:r>
        <w:rPr>
          <w:b/>
        </w:rPr>
        <w:t>1.2.</w:t>
      </w:r>
      <w:r w:rsidR="00567F61">
        <w:rPr>
          <w:b/>
        </w:rPr>
        <w:t>3</w:t>
      </w:r>
      <w:r>
        <w:rPr>
          <w:b/>
        </w:rPr>
        <w:t xml:space="preserve"> </w:t>
      </w:r>
      <w:r w:rsidR="00B856C1" w:rsidRPr="00D2705A">
        <w:rPr>
          <w:b/>
        </w:rPr>
        <w:t>The logic of appropriateness</w:t>
      </w:r>
      <w:r w:rsidR="00B856C1">
        <w:rPr>
          <w:b/>
        </w:rPr>
        <w:br/>
      </w:r>
      <w:r w:rsidR="00B856C1">
        <w:br/>
      </w:r>
      <w:r w:rsidR="003B4A46" w:rsidRPr="00D2705A">
        <w:t>Rationalist approaches assume that actors are guid</w:t>
      </w:r>
      <w:r w:rsidR="00D40524">
        <w:t xml:space="preserve">ed by a logic of consequences and view human action as being driven by </w:t>
      </w:r>
      <w:r w:rsidR="003B4A46" w:rsidRPr="00D2705A">
        <w:t xml:space="preserve">egoistic value-maximizing </w:t>
      </w:r>
      <w:r w:rsidR="00D40524">
        <w:t>behavior. Actors are assumed to</w:t>
      </w:r>
      <w:r w:rsidR="003B4A46" w:rsidRPr="00D2705A">
        <w:t xml:space="preserve"> pursue their </w:t>
      </w:r>
      <w:r w:rsidR="001C1F11">
        <w:t xml:space="preserve">material </w:t>
      </w:r>
      <w:r w:rsidR="003B4A46" w:rsidRPr="00D2705A">
        <w:t xml:space="preserve">self-interest and make decisions based on cost/benefit calculations. Interests and preferences remain </w:t>
      </w:r>
      <w:r w:rsidR="001C77C7">
        <w:t xml:space="preserve">relatively </w:t>
      </w:r>
      <w:r w:rsidR="003B4A46" w:rsidRPr="00D2705A">
        <w:t xml:space="preserve">fixed during interactions. </w:t>
      </w:r>
      <w:r w:rsidR="003B4A46">
        <w:t>This</w:t>
      </w:r>
      <w:r w:rsidR="003B4A46" w:rsidRPr="00D2705A">
        <w:t xml:space="preserve"> approach fails to take into account </w:t>
      </w:r>
      <w:r w:rsidR="003B4A46" w:rsidRPr="00D2705A">
        <w:rPr>
          <w:i/>
        </w:rPr>
        <w:t>how</w:t>
      </w:r>
      <w:r w:rsidR="003B4A46" w:rsidRPr="00D2705A">
        <w:t xml:space="preserve"> ideas might have wider constitutive effects on actors and social reality (Bieler and Morton 2008: 104). </w:t>
      </w:r>
      <w:r w:rsidR="00B856C1">
        <w:t>Contra</w:t>
      </w:r>
      <w:r w:rsidR="00B856C1" w:rsidRPr="00744829">
        <w:t xml:space="preserve"> </w:t>
      </w:r>
      <w:r w:rsidR="00B856C1">
        <w:t>the</w:t>
      </w:r>
      <w:r w:rsidR="00B856C1" w:rsidRPr="00744829">
        <w:t xml:space="preserve"> </w:t>
      </w:r>
      <w:r w:rsidR="00D40524">
        <w:t>logic of consequences, c</w:t>
      </w:r>
      <w:r w:rsidR="00D40524" w:rsidRPr="00744829">
        <w:t>onstructivists assume that actors are guided by a logic of a</w:t>
      </w:r>
      <w:r w:rsidR="00D40524">
        <w:t>ppropriateness in social action</w:t>
      </w:r>
      <w:r w:rsidR="001C77C7">
        <w:t xml:space="preserve"> </w:t>
      </w:r>
      <w:r w:rsidR="00D40524">
        <w:t xml:space="preserve">and focus on </w:t>
      </w:r>
      <w:r w:rsidR="00D40524" w:rsidRPr="00744829">
        <w:t>the constitutive impact of social facts besides the</w:t>
      </w:r>
      <w:r w:rsidR="00D40524">
        <w:t>ir</w:t>
      </w:r>
      <w:r w:rsidR="00D40524" w:rsidRPr="00744829">
        <w:t xml:space="preserve"> regulative effects (Wiener 2003: 261).</w:t>
      </w:r>
      <w:r w:rsidR="00D40524">
        <w:t xml:space="preserve"> C</w:t>
      </w:r>
      <w:r w:rsidR="00B856C1" w:rsidRPr="00744829">
        <w:t xml:space="preserve">onstructivists argue that the impact of norms and perceptions of what constitutes legitimate behavior can guide and shape the behavior of </w:t>
      </w:r>
      <w:r w:rsidR="00B856C1">
        <w:t>agents</w:t>
      </w:r>
      <w:r w:rsidR="00B856C1" w:rsidRPr="00744829">
        <w:t xml:space="preserve">. Fierke (2010: 190) has aptly explained this logic of appropriateness as follows: “what </w:t>
      </w:r>
      <w:r w:rsidR="00B856C1" w:rsidRPr="00744829">
        <w:lastRenderedPageBreak/>
        <w:t>is rational is a function of legitimacy, defined by shared values and norms within institutions or other social structures rather than purely individual states.” Acting appropriately in a given situat</w:t>
      </w:r>
      <w:r w:rsidR="001C1F11">
        <w:t xml:space="preserve">ion is context-dependent and </w:t>
      </w:r>
      <w:r w:rsidR="00B856C1" w:rsidRPr="00744829">
        <w:t>based on</w:t>
      </w:r>
      <w:r w:rsidR="001C1F11">
        <w:t xml:space="preserve"> tacitly shared conceptions of what is “true, reasonable, natural, right, and good” </w:t>
      </w:r>
      <w:r w:rsidR="00B856C1" w:rsidRPr="00744829">
        <w:t>(Marsh and Olson 2004: 4)</w:t>
      </w:r>
      <w:r w:rsidR="001C1F11">
        <w:t>.</w:t>
      </w:r>
      <w:r w:rsidR="00B856C1" w:rsidRPr="00744829">
        <w:t xml:space="preserve"> Certain actions are thus undertaken by actors because these are perceived as legitimate or regarded as the right thing to do. This means that norms do not merely constrain actors in their behavior </w:t>
      </w:r>
      <w:r w:rsidR="001C1F11">
        <w:t xml:space="preserve">(as a cost or benefit) </w:t>
      </w:r>
      <w:r w:rsidR="00B856C1" w:rsidRPr="00744829">
        <w:t xml:space="preserve">– they can </w:t>
      </w:r>
      <w:r w:rsidR="0022539B">
        <w:t xml:space="preserve">also </w:t>
      </w:r>
      <w:r w:rsidR="00B856C1" w:rsidRPr="00744829">
        <w:t>have a constitutive impact on the identity and interests of an actor (Checkel 1998: 326). When deeply internalized, norms can even r</w:t>
      </w:r>
      <w:r w:rsidR="003E0602">
        <w:t>egulate behavior unconsciously</w:t>
      </w:r>
      <w:r w:rsidR="00B856C1" w:rsidRPr="00744829">
        <w:t xml:space="preserve">. </w:t>
      </w:r>
      <w:r w:rsidR="001C1F11">
        <w:t>As a distinct logic of social action, a</w:t>
      </w:r>
      <w:r w:rsidR="001C1F11" w:rsidRPr="00744829">
        <w:t xml:space="preserve">ctors </w:t>
      </w:r>
      <w:r w:rsidR="001C1F11">
        <w:t xml:space="preserve">also </w:t>
      </w:r>
      <w:r w:rsidR="001C1F11" w:rsidRPr="00744829">
        <w:t>endeavor to persuade others of the legitima</w:t>
      </w:r>
      <w:r w:rsidR="001C1F11">
        <w:t xml:space="preserve">cy of their views and interest through argumentation. Actors often put forward arguments and appeal to </w:t>
      </w:r>
      <w:r w:rsidR="003E0602">
        <w:t xml:space="preserve">prevalent </w:t>
      </w:r>
      <w:r w:rsidR="001C1F11">
        <w:t xml:space="preserve">norms in a </w:t>
      </w:r>
      <w:r w:rsidR="00B856C1" w:rsidRPr="00744829">
        <w:t xml:space="preserve">truth-seeking discourse in which various contrasting claims are challenged (Risse 2000: 2). </w:t>
      </w:r>
      <w:r w:rsidR="00567F61">
        <w:br/>
      </w:r>
      <w:bookmarkStart w:id="3" w:name="h.3znysh7" w:colFirst="0" w:colLast="0"/>
      <w:bookmarkStart w:id="4" w:name="h.2et92p0" w:colFirst="0" w:colLast="0"/>
      <w:bookmarkEnd w:id="3"/>
      <w:bookmarkEnd w:id="4"/>
    </w:p>
    <w:p w:rsidR="001F75C3" w:rsidRDefault="001F75C3" w:rsidP="00BB7499">
      <w:pPr>
        <w:widowControl w:val="0"/>
        <w:spacing w:line="360" w:lineRule="auto"/>
        <w:outlineLvl w:val="9"/>
      </w:pPr>
      <w:bookmarkStart w:id="5" w:name="h.tyjcwt" w:colFirst="0" w:colLast="0"/>
      <w:bookmarkEnd w:id="5"/>
      <w:r w:rsidRPr="001F75C3">
        <w:rPr>
          <w:rFonts w:eastAsia="Cambria"/>
          <w:b/>
          <w:szCs w:val="24"/>
        </w:rPr>
        <w:t xml:space="preserve">1.3 </w:t>
      </w:r>
      <w:r w:rsidR="003B3B44" w:rsidRPr="001F75C3">
        <w:rPr>
          <w:rFonts w:eastAsia="Cambria"/>
          <w:b/>
          <w:szCs w:val="24"/>
        </w:rPr>
        <w:t xml:space="preserve">Bringing in the </w:t>
      </w:r>
      <w:r w:rsidR="006819AE" w:rsidRPr="001F75C3">
        <w:rPr>
          <w:rFonts w:eastAsia="Cambria"/>
          <w:b/>
          <w:szCs w:val="24"/>
        </w:rPr>
        <w:t>m</w:t>
      </w:r>
      <w:r w:rsidR="003B3B44" w:rsidRPr="001F75C3">
        <w:rPr>
          <w:rFonts w:eastAsia="Cambria"/>
          <w:b/>
          <w:szCs w:val="24"/>
        </w:rPr>
        <w:t xml:space="preserve">aterial </w:t>
      </w:r>
      <w:r w:rsidR="006819AE" w:rsidRPr="001F75C3">
        <w:rPr>
          <w:rFonts w:eastAsia="Cambria"/>
          <w:b/>
          <w:szCs w:val="24"/>
        </w:rPr>
        <w:t>t</w:t>
      </w:r>
      <w:r w:rsidR="001C1F11" w:rsidRPr="001F75C3">
        <w:rPr>
          <w:rFonts w:eastAsia="Cambria"/>
          <w:b/>
          <w:szCs w:val="24"/>
        </w:rPr>
        <w:t>hrough</w:t>
      </w:r>
      <w:r w:rsidR="003B3B44" w:rsidRPr="001F75C3">
        <w:rPr>
          <w:rFonts w:eastAsia="Cambria"/>
          <w:b/>
          <w:szCs w:val="24"/>
        </w:rPr>
        <w:t xml:space="preserve"> </w:t>
      </w:r>
      <w:r w:rsidR="006819AE" w:rsidRPr="001F75C3">
        <w:rPr>
          <w:rFonts w:eastAsia="Cambria"/>
          <w:b/>
          <w:szCs w:val="24"/>
        </w:rPr>
        <w:t>c</w:t>
      </w:r>
      <w:r w:rsidR="003B3B44" w:rsidRPr="001F75C3">
        <w:rPr>
          <w:rFonts w:eastAsia="Cambria"/>
          <w:b/>
          <w:szCs w:val="24"/>
        </w:rPr>
        <w:t xml:space="preserve">ritical </w:t>
      </w:r>
      <w:r w:rsidR="006819AE" w:rsidRPr="001F75C3">
        <w:rPr>
          <w:rFonts w:eastAsia="Cambria"/>
          <w:b/>
          <w:szCs w:val="24"/>
        </w:rPr>
        <w:t>r</w:t>
      </w:r>
      <w:r w:rsidR="003B3B44" w:rsidRPr="001F75C3">
        <w:rPr>
          <w:rFonts w:eastAsia="Cambria"/>
          <w:b/>
          <w:szCs w:val="24"/>
        </w:rPr>
        <w:t xml:space="preserve">ealism’s </w:t>
      </w:r>
      <w:r w:rsidR="006819AE" w:rsidRPr="001F75C3">
        <w:rPr>
          <w:rFonts w:eastAsia="Cambria"/>
          <w:b/>
          <w:szCs w:val="24"/>
        </w:rPr>
        <w:t>s</w:t>
      </w:r>
      <w:r w:rsidR="003B3B44" w:rsidRPr="001F75C3">
        <w:rPr>
          <w:rFonts w:eastAsia="Cambria"/>
          <w:b/>
          <w:szCs w:val="24"/>
        </w:rPr>
        <w:t xml:space="preserve">tratified </w:t>
      </w:r>
      <w:r w:rsidR="006819AE" w:rsidRPr="001F75C3">
        <w:rPr>
          <w:rFonts w:eastAsia="Cambria"/>
          <w:b/>
          <w:szCs w:val="24"/>
        </w:rPr>
        <w:t>o</w:t>
      </w:r>
      <w:r w:rsidR="003B3B44" w:rsidRPr="001F75C3">
        <w:rPr>
          <w:rFonts w:eastAsia="Cambria"/>
          <w:b/>
          <w:szCs w:val="24"/>
        </w:rPr>
        <w:t>ntology</w:t>
      </w:r>
      <w:r w:rsidR="003B3B44" w:rsidRPr="001F75C3">
        <w:rPr>
          <w:rFonts w:eastAsia="Cambria"/>
          <w:b/>
          <w:szCs w:val="24"/>
        </w:rPr>
        <w:br/>
      </w:r>
      <w:r w:rsidR="003B3B44" w:rsidRPr="00D2705A">
        <w:tab/>
      </w:r>
      <w:r w:rsidR="00E52D31">
        <w:br/>
      </w:r>
      <w:r w:rsidR="003B3B44" w:rsidRPr="00D2705A">
        <w:t>Despite the shared constructivist</w:t>
      </w:r>
      <w:r w:rsidR="00BA1A1A">
        <w:t xml:space="preserve"> </w:t>
      </w:r>
      <w:r w:rsidR="001108A4">
        <w:t>social ontology</w:t>
      </w:r>
      <w:r w:rsidR="003B3B44" w:rsidRPr="00D2705A">
        <w:t xml:space="preserve">, </w:t>
      </w:r>
      <w:r w:rsidR="0022539B">
        <w:t>a plethora of different c</w:t>
      </w:r>
      <w:r w:rsidR="00BA1A1A">
        <w:t xml:space="preserve">onstructivist approaches exist. </w:t>
      </w:r>
      <w:r w:rsidR="0022539B" w:rsidRPr="002E2BE5">
        <w:t>A variety of labels such as critical or consistent constructivism and conventional constructivism; and modernist, linguistic, and radical constructivism</w:t>
      </w:r>
      <w:r w:rsidR="001108A4">
        <w:t xml:space="preserve"> </w:t>
      </w:r>
      <w:r w:rsidR="001108A4" w:rsidRPr="002E2BE5">
        <w:t>are used to identity contrasting strands of constructivism</w:t>
      </w:r>
      <w:r w:rsidR="0022539B" w:rsidRPr="002E2BE5">
        <w:t xml:space="preserve"> (Adler 2012; Checkel 1998; Fierke 2010; Reus-Smith 2009).</w:t>
      </w:r>
      <w:r w:rsidR="007D4955">
        <w:t xml:space="preserve"> T</w:t>
      </w:r>
      <w:r w:rsidR="003B3B44" w:rsidRPr="00D2705A">
        <w:t xml:space="preserve">he various </w:t>
      </w:r>
      <w:r w:rsidR="003B3B44" w:rsidRPr="00D2705A">
        <w:rPr>
          <w:i/>
        </w:rPr>
        <w:t>constructivisms</w:t>
      </w:r>
      <w:r w:rsidR="003B3B44" w:rsidRPr="00D2705A">
        <w:t xml:space="preserve"> differ</w:t>
      </w:r>
      <w:r w:rsidR="007D4955">
        <w:t>, among others,</w:t>
      </w:r>
      <w:r w:rsidR="003B3B44" w:rsidRPr="00D2705A">
        <w:t xml:space="preserve"> in how the relation between ideational and material factors is theoretically conceptualized</w:t>
      </w:r>
      <w:r w:rsidR="002F14AD">
        <w:t xml:space="preserve"> and how these factors are incorporated into explanatory accounts</w:t>
      </w:r>
      <w:r w:rsidR="003B3B44" w:rsidRPr="00D2705A">
        <w:t>. Most constructivists take the material realm to exist independently from intersubjective interpretations (Adler 2012: 117; Adler 1997: 323</w:t>
      </w:r>
      <w:r w:rsidR="00E14F13">
        <w:t>;</w:t>
      </w:r>
      <w:r w:rsidR="003B3B44" w:rsidRPr="00D2705A">
        <w:t xml:space="preserve"> Wight 2006: 268). </w:t>
      </w:r>
      <w:r w:rsidR="00E14F13">
        <w:t xml:space="preserve">While, in principle, </w:t>
      </w:r>
      <w:r w:rsidR="003B3B44" w:rsidRPr="00D2705A">
        <w:t>social constructivism allows for the inclusion of material factors, analyses tend to focus on and foreground ideational factors – thereby downplaying or failing to consider the influence and explanatory role of mat</w:t>
      </w:r>
      <w:r w:rsidR="007D4955">
        <w:t xml:space="preserve">erial factors (Fiaz 2014: 494). </w:t>
      </w:r>
      <w:r w:rsidR="001108A4">
        <w:t>S</w:t>
      </w:r>
      <w:r w:rsidR="001108A4" w:rsidRPr="00D2705A">
        <w:t xml:space="preserve">tructural constraints are </w:t>
      </w:r>
      <w:r w:rsidR="001108A4">
        <w:t>predominantly ideational in constructivist accounts. Additionally, t</w:t>
      </w:r>
      <w:r w:rsidR="007D4955" w:rsidRPr="00D2705A">
        <w:t>he effects of material factors are often taken to be mediated by ideas that give meaning to these factors (Fearon and Wendt 2002: 57).</w:t>
      </w:r>
      <w:r w:rsidR="001108A4">
        <w:t xml:space="preserve"> T</w:t>
      </w:r>
      <w:r w:rsidR="001108A4" w:rsidRPr="00D2705A">
        <w:t xml:space="preserve">he interaction between material and discursive </w:t>
      </w:r>
      <w:r w:rsidR="001108A4">
        <w:t xml:space="preserve">or ideational </w:t>
      </w:r>
      <w:r w:rsidR="001108A4" w:rsidRPr="00D2705A">
        <w:t xml:space="preserve">factors remains ambiguous </w:t>
      </w:r>
      <w:r w:rsidR="001108A4" w:rsidRPr="00E14F13">
        <w:t>(ibid.).</w:t>
      </w:r>
      <w:r w:rsidR="001108A4" w:rsidRPr="00D2705A">
        <w:t xml:space="preserve"> Wendt’s (1999) </w:t>
      </w:r>
      <w:r w:rsidR="001108A4" w:rsidRPr="00D2705A">
        <w:rPr>
          <w:i/>
        </w:rPr>
        <w:t>Social Theory of International Politics</w:t>
      </w:r>
      <w:r w:rsidR="001108A4" w:rsidRPr="00D2705A">
        <w:t xml:space="preserve"> exemplifies this </w:t>
      </w:r>
      <w:r w:rsidR="001108A4">
        <w:t xml:space="preserve">ambiguity </w:t>
      </w:r>
      <w:r w:rsidR="001108A4" w:rsidRPr="00D2705A">
        <w:t>(Joseph 2</w:t>
      </w:r>
      <w:r w:rsidR="001108A4">
        <w:t xml:space="preserve">000: 352-4; Smith 2000, 153-6). </w:t>
      </w:r>
      <w:r w:rsidR="001108A4" w:rsidRPr="00DE4700">
        <w:t xml:space="preserve">In discussing critical realism, Wendt (1999: 110) emphasizes that he views reality to exist independently from </w:t>
      </w:r>
      <w:r w:rsidR="001108A4" w:rsidRPr="0037587C">
        <w:t xml:space="preserve">ideational factors. </w:t>
      </w:r>
      <w:r w:rsidR="001108A4">
        <w:t xml:space="preserve">In contrast, </w:t>
      </w:r>
      <w:r w:rsidR="001108A4">
        <w:lastRenderedPageBreak/>
        <w:t>when</w:t>
      </w:r>
      <w:r w:rsidR="001108A4" w:rsidRPr="0037587C">
        <w:t xml:space="preserve"> outlining his ontological stance, Wendt (1999: 90) argues</w:t>
      </w:r>
      <w:r w:rsidR="001108A4">
        <w:t xml:space="preserve"> that he regards social life to be “ideas all the way down (or almost anyway)”. </w:t>
      </w:r>
      <w:r w:rsidR="00D40524">
        <w:t>I</w:t>
      </w:r>
      <w:r w:rsidR="003B3B44" w:rsidRPr="00D2705A">
        <w:t xml:space="preserve">nstead of focusing on the interaction between or mutual constitution of material and ideational factors, the “desires, motivations and cognitions” of agents are </w:t>
      </w:r>
      <w:r w:rsidR="00E14F13">
        <w:t xml:space="preserve">primarily </w:t>
      </w:r>
      <w:r w:rsidR="003B3B44" w:rsidRPr="00D2705A">
        <w:t xml:space="preserve">taken to explain political </w:t>
      </w:r>
      <w:r w:rsidR="003B3B44" w:rsidRPr="001B2558">
        <w:t>phenomena (Hay 2002</w:t>
      </w:r>
      <w:r w:rsidR="001B2558" w:rsidRPr="001B2558">
        <w:t>:</w:t>
      </w:r>
      <w:r w:rsidR="003B3B44" w:rsidRPr="001B2558">
        <w:t xml:space="preserve"> 208). </w:t>
      </w:r>
      <w:r w:rsidR="007D4955" w:rsidRPr="0037587C">
        <w:t xml:space="preserve">As a result of </w:t>
      </w:r>
      <w:r w:rsidR="007D4955">
        <w:t>constructivism’s</w:t>
      </w:r>
      <w:r w:rsidR="007D4955" w:rsidRPr="0037587C">
        <w:t xml:space="preserve"> emphasis on ideational factors, the mutual constitutive dynamic between the ideational and material tends to become a one-way relation (Joseph 2007: 353).</w:t>
      </w:r>
      <w:r w:rsidR="007D4955">
        <w:t xml:space="preserve"> </w:t>
      </w:r>
      <w:r w:rsidR="003B3B44" w:rsidRPr="00D2705A">
        <w:br/>
        <w:t xml:space="preserve"> </w:t>
      </w:r>
      <w:r w:rsidR="003B3B44" w:rsidRPr="00D2705A">
        <w:tab/>
      </w:r>
      <w:r w:rsidR="0037587C" w:rsidRPr="00567F61">
        <w:t>A range of constructivist</w:t>
      </w:r>
      <w:r w:rsidR="002F14AD" w:rsidRPr="00567F61">
        <w:t>s</w:t>
      </w:r>
      <w:r w:rsidR="0037587C" w:rsidRPr="00567F61">
        <w:t xml:space="preserve"> </w:t>
      </w:r>
      <w:r w:rsidR="00F41232" w:rsidRPr="00567F61">
        <w:t xml:space="preserve">scholars </w:t>
      </w:r>
      <w:r w:rsidR="00567F61" w:rsidRPr="00567F61">
        <w:t>have</w:t>
      </w:r>
      <w:r w:rsidR="0037587C" w:rsidRPr="00567F61">
        <w:t xml:space="preserve"> engage</w:t>
      </w:r>
      <w:r w:rsidR="007D4955" w:rsidRPr="00567F61">
        <w:t>d</w:t>
      </w:r>
      <w:r w:rsidR="0037587C" w:rsidRPr="00567F61">
        <w:t xml:space="preserve"> with critical realism as a philosophy of science and ontology</w:t>
      </w:r>
      <w:r w:rsidR="00567F61" w:rsidRPr="00567F61">
        <w:t>,</w:t>
      </w:r>
      <w:r w:rsidR="0037587C" w:rsidRPr="00567F61">
        <w:t xml:space="preserve"> </w:t>
      </w:r>
      <w:r w:rsidR="00F41232" w:rsidRPr="00567F61">
        <w:t>and endeavored to address</w:t>
      </w:r>
      <w:r w:rsidR="00F4512E">
        <w:t xml:space="preserve"> the deficits of constructivism</w:t>
      </w:r>
      <w:r w:rsidR="00F41232" w:rsidRPr="00567F61">
        <w:t xml:space="preserve"> </w:t>
      </w:r>
      <w:r w:rsidR="0037587C" w:rsidRPr="00567F61">
        <w:t>(</w:t>
      </w:r>
      <w:r w:rsidR="002F14AD" w:rsidRPr="00621D0D">
        <w:t xml:space="preserve">Elder-Vass 2012; </w:t>
      </w:r>
      <w:r w:rsidR="0037587C" w:rsidRPr="00621D0D">
        <w:t>Fiaz 2014</w:t>
      </w:r>
      <w:r w:rsidR="002F14AD" w:rsidRPr="00621D0D">
        <w:t xml:space="preserve">; </w:t>
      </w:r>
      <w:r w:rsidR="00E847D0" w:rsidRPr="00621D0D">
        <w:t xml:space="preserve">Joseph and Roberts 2003; </w:t>
      </w:r>
      <w:r w:rsidR="002F14AD" w:rsidRPr="00621D0D">
        <w:t>Wendt 1999</w:t>
      </w:r>
      <w:r w:rsidR="0037587C" w:rsidRPr="00621D0D">
        <w:t>).</w:t>
      </w:r>
      <w:r w:rsidR="002F14AD" w:rsidRPr="00621D0D">
        <w:rPr>
          <w:rStyle w:val="Voetnootmarkering"/>
        </w:rPr>
        <w:footnoteReference w:id="5"/>
      </w:r>
      <w:r>
        <w:t xml:space="preserve"> </w:t>
      </w:r>
      <w:r w:rsidR="003B3B44" w:rsidRPr="00621D0D">
        <w:t>Critical</w:t>
      </w:r>
      <w:r w:rsidR="003B3B44" w:rsidRPr="00D2705A">
        <w:t xml:space="preserve"> realism is a position within the philosophy of science and social science that was pioneered by Roy Bhaskar in the 1970s (Bhaskar 1978, 1979). It is not a theory of politics. Critical realism </w:t>
      </w:r>
      <w:r w:rsidR="00477241">
        <w:t>is</w:t>
      </w:r>
      <w:r w:rsidR="003B3B44" w:rsidRPr="00D2705A">
        <w:t xml:space="preserve"> an ontology </w:t>
      </w:r>
      <w:r w:rsidR="00477241">
        <w:t>that</w:t>
      </w:r>
      <w:r w:rsidR="003B3B44" w:rsidRPr="00D2705A">
        <w:t xml:space="preserve"> poses that reality consists of three domains: the real, the actual and the empirical (Alvesson and Sköldberg 2010: 40; Marsh 2009: 685; Sayer 2000). In distinguishing between these three domains, it follows a stratified or depth ontology, considering social reality </w:t>
      </w:r>
      <w:r w:rsidR="009B36B2">
        <w:t>to be</w:t>
      </w:r>
      <w:r w:rsidR="003B3B44" w:rsidRPr="00D2705A">
        <w:t xml:space="preserve"> deeply structured. The domain of </w:t>
      </w:r>
      <w:r w:rsidR="003B3B44" w:rsidRPr="009B36B2">
        <w:rPr>
          <w:i/>
        </w:rPr>
        <w:t>the real</w:t>
      </w:r>
      <w:r w:rsidR="003B3B44" w:rsidRPr="00D2705A">
        <w:t xml:space="preserve"> includes underlying</w:t>
      </w:r>
      <w:r w:rsidR="009B36B2">
        <w:t xml:space="preserve"> generative</w:t>
      </w:r>
      <w:r w:rsidR="003B3B44" w:rsidRPr="00D2705A">
        <w:t xml:space="preserve"> mechanisms, deep structures, and powers that produce various events (Sayer 2000: 11). The underlying mechanisms in the real provide “the conditions of possibility” for events and phenomena that are perceived in the empirical realm (Patomäki and Wight 2000: 223). Mechanisms or structures in the real domain</w:t>
      </w:r>
      <w:r w:rsidR="00D30895">
        <w:t>, intransitive objects,</w:t>
      </w:r>
      <w:r w:rsidR="003B3B44" w:rsidRPr="00D2705A">
        <w:t xml:space="preserve"> exist regardless of whether these are observable empirical objects or whether people have a comprehensive understanding of them </w:t>
      </w:r>
      <w:r w:rsidR="003B3B44" w:rsidRPr="009B36B2">
        <w:t>(ibid.</w:t>
      </w:r>
      <w:r w:rsidR="00D30895">
        <w:t>; Joseph 2006: 29</w:t>
      </w:r>
      <w:r w:rsidR="003B3B44" w:rsidRPr="009B36B2">
        <w:t>).</w:t>
      </w:r>
      <w:r w:rsidR="003B3B44" w:rsidRPr="00D2705A">
        <w:t xml:space="preserve"> Both material and discursive processes or mechanisms in the real domain are given an ontological status and have causal effects when thes</w:t>
      </w:r>
      <w:r w:rsidR="009B36B2">
        <w:t>e</w:t>
      </w:r>
      <w:r w:rsidR="003B3B44" w:rsidRPr="00D2705A">
        <w:t xml:space="preserve"> affect social reality (Fiaz 2014: 497; Joseph 2007: 351). </w:t>
      </w:r>
      <w:r w:rsidR="003B3B44" w:rsidRPr="009B36B2">
        <w:rPr>
          <w:i/>
        </w:rPr>
        <w:t xml:space="preserve">The actual </w:t>
      </w:r>
      <w:r w:rsidR="003B3B44" w:rsidRPr="00D2705A">
        <w:t xml:space="preserve">domain relates to what happens when the structures and powers of the real are activated – it too exists independently from researchers or observers. </w:t>
      </w:r>
      <w:r w:rsidR="003B3B44" w:rsidRPr="00D30895">
        <w:rPr>
          <w:i/>
        </w:rPr>
        <w:t>The empirical</w:t>
      </w:r>
      <w:r w:rsidR="003B3B44" w:rsidRPr="00D2705A">
        <w:t xml:space="preserve"> refers to what actors </w:t>
      </w:r>
      <w:r w:rsidR="00477241">
        <w:t>(</w:t>
      </w:r>
      <w:r w:rsidR="003B3B44" w:rsidRPr="00D2705A">
        <w:t>can</w:t>
      </w:r>
      <w:r w:rsidR="00477241">
        <w:t>)</w:t>
      </w:r>
      <w:r w:rsidR="003B3B44" w:rsidRPr="00D2705A">
        <w:t xml:space="preserve"> observe – this is the realm of experience. Knowledge of the real and actual is contingent and the existence of the real is not dependent on it being observable (S</w:t>
      </w:r>
      <w:r w:rsidR="00F41232">
        <w:t>ayer 2000: 12). The implication</w:t>
      </w:r>
      <w:r w:rsidR="003B3B44" w:rsidRPr="00D2705A">
        <w:t xml:space="preserve"> of this conception of reality </w:t>
      </w:r>
      <w:r w:rsidR="009B36B2">
        <w:t xml:space="preserve">as being </w:t>
      </w:r>
      <w:r w:rsidR="003B3B44" w:rsidRPr="00D2705A">
        <w:t xml:space="preserve">composed of domains is that there exists a world independent of </w:t>
      </w:r>
      <w:r w:rsidR="003B3B44" w:rsidRPr="00D2705A">
        <w:lastRenderedPageBreak/>
        <w:t>people’s ideas, descriptions, and knowledge of it (Alvesson and Sköld</w:t>
      </w:r>
      <w:r w:rsidR="00477241">
        <w:t xml:space="preserve">berg 2010: 41; Sayer 2000: 10). </w:t>
      </w:r>
      <w:r w:rsidR="009B36B2">
        <w:br/>
        <w:t xml:space="preserve"> </w:t>
      </w:r>
      <w:r w:rsidR="009B36B2">
        <w:tab/>
      </w:r>
      <w:r w:rsidR="003B3B44" w:rsidRPr="00D2705A">
        <w:t>From a critical realist perspective, material and ideational factors should be viewed as part of an integral interconnected system  – yet still different dimensions that cannot be reduced to one another (Patom</w:t>
      </w:r>
      <w:r w:rsidR="00087C7B">
        <w:t>ä</w:t>
      </w:r>
      <w:r w:rsidR="003B3B44" w:rsidRPr="00D2705A">
        <w:t xml:space="preserve">ki and Wight 2000: 235). Critical realism sees </w:t>
      </w:r>
      <w:r w:rsidR="00D30895">
        <w:t xml:space="preserve">the </w:t>
      </w:r>
      <w:r w:rsidR="003B3B44" w:rsidRPr="00D2705A">
        <w:t xml:space="preserve">relationship between structure and agency, and the material </w:t>
      </w:r>
      <w:r w:rsidR="00C07351">
        <w:t xml:space="preserve">and ideational as dialectical: </w:t>
      </w:r>
      <w:r w:rsidR="003B3B44" w:rsidRPr="00D2705A">
        <w:t>all elements are regarded to be ontologically separate and as having independent cau</w:t>
      </w:r>
      <w:r w:rsidR="00281928">
        <w:t>sal powers (Marsh 2009: 686-7). T</w:t>
      </w:r>
      <w:r w:rsidR="003B3B44" w:rsidRPr="00421BEE">
        <w:t xml:space="preserve">he material and ideational structures that </w:t>
      </w:r>
      <w:r w:rsidR="00281928">
        <w:t>underlie</w:t>
      </w:r>
      <w:r w:rsidR="003B3B44" w:rsidRPr="00421BEE">
        <w:t xml:space="preserve"> power relations, and the agents which constitute these power relat</w:t>
      </w:r>
      <w:r w:rsidR="00421BEE">
        <w:t>ions can all have causal powers;</w:t>
      </w:r>
      <w:r w:rsidR="003B3B44" w:rsidRPr="00421BEE">
        <w:t xml:space="preserve"> examining the interactions </w:t>
      </w:r>
      <w:r w:rsidR="00477241">
        <w:t>between these elements can lead</w:t>
      </w:r>
      <w:r w:rsidR="003B3B44" w:rsidRPr="00421BEE">
        <w:t xml:space="preserve"> to an improved understanding of certain political phe</w:t>
      </w:r>
      <w:r w:rsidR="00423CDF">
        <w:t>nomena (</w:t>
      </w:r>
      <w:r w:rsidR="003D1809" w:rsidRPr="00AF744E">
        <w:t>Wigger and Horn</w:t>
      </w:r>
      <w:r w:rsidR="00423CDF" w:rsidRPr="00AF744E">
        <w:t>: 2016</w:t>
      </w:r>
      <w:r w:rsidR="00AF744E">
        <w:t>, forthcoming</w:t>
      </w:r>
      <w:r w:rsidR="00423CDF">
        <w:t>)</w:t>
      </w:r>
      <w:r w:rsidR="00AF744E">
        <w:t xml:space="preserve"> </w:t>
      </w:r>
      <w:r w:rsidR="00423CDF">
        <w:t xml:space="preserve">. </w:t>
      </w:r>
      <w:r w:rsidR="003B3B44" w:rsidRPr="00D2705A">
        <w:t>Material structures in the realm of the real</w:t>
      </w:r>
      <w:r w:rsidR="001108A4">
        <w:t>, such as economic processes,</w:t>
      </w:r>
      <w:r w:rsidR="003B3B44" w:rsidRPr="00D2705A">
        <w:t xml:space="preserve"> can constrain or facilitate the effec</w:t>
      </w:r>
      <w:r w:rsidR="001108A4">
        <w:t>tiveness of a certain discourse;</w:t>
      </w:r>
      <w:r w:rsidR="003B3B44" w:rsidRPr="00D2705A">
        <w:t xml:space="preserve"> ‘real’ economic processes have causal powers (Marsh 2009: 686, 695). Joseph (2007: 353) </w:t>
      </w:r>
      <w:r w:rsidR="001108A4">
        <w:t xml:space="preserve">aptly </w:t>
      </w:r>
      <w:r w:rsidR="003B3B44" w:rsidRPr="00D2705A">
        <w:t xml:space="preserve">explains this as follows: </w:t>
      </w:r>
      <w:r w:rsidR="007B2AF4">
        <w:br/>
      </w:r>
      <w:r w:rsidR="007B2AF4">
        <w:br/>
        <w:t xml:space="preserve"> </w:t>
      </w:r>
      <w:r w:rsidR="007B2AF4">
        <w:tab/>
      </w:r>
      <w:r w:rsidR="00805E9C">
        <w:t>“</w:t>
      </w:r>
      <w:r w:rsidR="00361E46">
        <w:t>S</w:t>
      </w:r>
      <w:r w:rsidR="003B3B44" w:rsidRPr="00D2705A">
        <w:t xml:space="preserve">ocial construction might make certain meanings possible, but material conditions </w:t>
      </w:r>
      <w:r w:rsidR="007B2AF4">
        <w:br/>
        <w:t xml:space="preserve"> </w:t>
      </w:r>
      <w:r w:rsidR="007B2AF4">
        <w:tab/>
      </w:r>
      <w:r w:rsidR="003B3B44" w:rsidRPr="00D2705A">
        <w:t xml:space="preserve">make social construction possible. While social construction is irreducible to material </w:t>
      </w:r>
      <w:r w:rsidR="007B2AF4">
        <w:br/>
        <w:t xml:space="preserve"> </w:t>
      </w:r>
      <w:r w:rsidR="007B2AF4">
        <w:tab/>
      </w:r>
      <w:r w:rsidR="003B3B44" w:rsidRPr="00D2705A">
        <w:t xml:space="preserve">conditions and it has its own powers and dynamics, this should not stop us from </w:t>
      </w:r>
      <w:r w:rsidR="007B2AF4">
        <w:br/>
        <w:t xml:space="preserve"> </w:t>
      </w:r>
      <w:r w:rsidR="007B2AF4">
        <w:tab/>
        <w:t>reali</w:t>
      </w:r>
      <w:r w:rsidR="003B3B44" w:rsidRPr="00D2705A">
        <w:t>zing the way that these conditions both enable and constrain it.</w:t>
      </w:r>
      <w:r w:rsidR="00805E9C">
        <w:t>”</w:t>
      </w:r>
      <w:r w:rsidR="003B3B44" w:rsidRPr="00D2705A">
        <w:t xml:space="preserve"> </w:t>
      </w:r>
      <w:r w:rsidR="007B2AF4">
        <w:br/>
      </w:r>
      <w:r w:rsidR="007B2AF4">
        <w:br/>
        <w:t>T</w:t>
      </w:r>
      <w:r w:rsidR="003B3B44" w:rsidRPr="00D2705A">
        <w:t xml:space="preserve">he </w:t>
      </w:r>
      <w:r w:rsidR="00087C7B" w:rsidRPr="00D2705A">
        <w:t>effect</w:t>
      </w:r>
      <w:r w:rsidR="00087C7B">
        <w:t>s</w:t>
      </w:r>
      <w:r w:rsidR="00087C7B" w:rsidRPr="00D2705A">
        <w:t xml:space="preserve"> of discourses on political and economic dynamics are</w:t>
      </w:r>
      <w:r w:rsidR="003B3B44" w:rsidRPr="00D2705A">
        <w:t xml:space="preserve"> inseparable from the material domain; social constructions or discursive </w:t>
      </w:r>
      <w:r w:rsidR="00423CDF">
        <w:t>representations</w:t>
      </w:r>
      <w:r w:rsidR="003B3B44" w:rsidRPr="00D2705A">
        <w:t xml:space="preserve"> need to correspond with material factors to a certain extent, albeit not in a deterministic manner. </w:t>
      </w:r>
      <w:r w:rsidR="007B2AF4">
        <w:br/>
        <w:t xml:space="preserve"> </w:t>
      </w:r>
      <w:r w:rsidR="007B2AF4">
        <w:tab/>
      </w:r>
      <w:r w:rsidR="00423CDF">
        <w:t>Based on its stratified ontology, critical realism provided</w:t>
      </w:r>
      <w:r w:rsidR="007B2AF4" w:rsidRPr="00D2705A">
        <w:t xml:space="preserve"> a ground for critiquing and </w:t>
      </w:r>
      <w:r w:rsidR="00477241">
        <w:t>assessing social constructivism’</w:t>
      </w:r>
      <w:r w:rsidR="007B2AF4" w:rsidRPr="00D2705A">
        <w:t xml:space="preserve">s </w:t>
      </w:r>
      <w:r w:rsidR="007B2AF4">
        <w:t>ontological views</w:t>
      </w:r>
      <w:r w:rsidR="007B2AF4" w:rsidRPr="00D2705A">
        <w:t xml:space="preserve"> (Alvesson and Sköldberg 2010: 39; Joseph 2007: 346).</w:t>
      </w:r>
      <w:r w:rsidR="007B2AF4">
        <w:t xml:space="preserve"> Adopting critical realism’s</w:t>
      </w:r>
      <w:r w:rsidR="003B3B44" w:rsidRPr="00D2705A">
        <w:t xml:space="preserve"> stratifie</w:t>
      </w:r>
      <w:r w:rsidR="007B2AF4">
        <w:t xml:space="preserve">d ontology </w:t>
      </w:r>
      <w:r w:rsidR="003B3B44" w:rsidRPr="00D2705A">
        <w:t>enables social constructivis</w:t>
      </w:r>
      <w:r w:rsidR="007B2AF4">
        <w:t>ts</w:t>
      </w:r>
      <w:r w:rsidR="003B3B44" w:rsidRPr="00D2705A">
        <w:t xml:space="preserve"> to provide a </w:t>
      </w:r>
      <w:r>
        <w:t>more explicit</w:t>
      </w:r>
      <w:r w:rsidR="003B3B44" w:rsidRPr="00D2705A">
        <w:t xml:space="preserve"> conceptualization of the dialectic between the material and discur</w:t>
      </w:r>
      <w:r w:rsidR="00477241">
        <w:t>sive factors (Fiaz 2014: 497). Critical realism’s</w:t>
      </w:r>
      <w:r w:rsidR="003B3B44" w:rsidRPr="00D2705A">
        <w:t xml:space="preserve"> depth ontology allows for a distinction between the workings of discourse on the empirical level, and the underlying mechanisms and conditions which enable or constrain the emergence of a specific </w:t>
      </w:r>
      <w:r w:rsidR="003B3B44" w:rsidRPr="001B2558">
        <w:t>discourse in relation to others (ibid.).</w:t>
      </w:r>
      <w:r w:rsidR="007B2AF4">
        <w:t xml:space="preserve"> Taking into account the role of material factors</w:t>
      </w:r>
      <w:r w:rsidR="009B36B2" w:rsidRPr="00D2705A">
        <w:t xml:space="preserve"> enables the positioning of various agents and their actions in material structures. Embedding constructivism in critical realism </w:t>
      </w:r>
      <w:r w:rsidR="00477241">
        <w:t xml:space="preserve">thus </w:t>
      </w:r>
      <w:r w:rsidR="009B36B2" w:rsidRPr="00D2705A">
        <w:t xml:space="preserve">addresses the </w:t>
      </w:r>
      <w:r w:rsidR="009B36B2" w:rsidRPr="00D2705A">
        <w:lastRenderedPageBreak/>
        <w:t xml:space="preserve">critique of the “deficits of discourse” </w:t>
      </w:r>
      <w:r w:rsidR="009B36B2">
        <w:t>in</w:t>
      </w:r>
      <w:r w:rsidR="009B36B2" w:rsidRPr="00D2705A">
        <w:t xml:space="preserve"> social constructivism</w:t>
      </w:r>
      <w:r w:rsidR="00477241">
        <w:t xml:space="preserve"> by examining</w:t>
      </w:r>
      <w:r w:rsidR="009B36B2" w:rsidRPr="00D2705A">
        <w:t xml:space="preserve"> “how particular material institutional forms condition and circumscribe discursive power relations in a determinate historical conjuncture.” (Bieler and Morton 2008: 108) </w:t>
      </w:r>
      <w:r w:rsidR="00567F61" w:rsidRPr="00186369">
        <w:t>This</w:t>
      </w:r>
      <w:r w:rsidR="00F41232" w:rsidRPr="00186369">
        <w:t xml:space="preserve"> </w:t>
      </w:r>
      <w:r w:rsidR="00201BA3">
        <w:t xml:space="preserve">theoretical embedding </w:t>
      </w:r>
      <w:r w:rsidR="00F41232" w:rsidRPr="00186369">
        <w:t xml:space="preserve">also </w:t>
      </w:r>
      <w:r w:rsidR="00201BA3">
        <w:t>allows for</w:t>
      </w:r>
      <w:r w:rsidR="00F41232" w:rsidRPr="00186369">
        <w:t xml:space="preserve"> an improved conceptualization of agency</w:t>
      </w:r>
      <w:r w:rsidR="00567F61" w:rsidRPr="00186369">
        <w:t>:</w:t>
      </w:r>
      <w:r w:rsidR="00F41232" w:rsidRPr="00186369">
        <w:t xml:space="preserve"> </w:t>
      </w:r>
      <w:r w:rsidR="00567F61" w:rsidRPr="00186369">
        <w:t>t</w:t>
      </w:r>
      <w:r w:rsidR="00F41232" w:rsidRPr="00186369">
        <w:t xml:space="preserve">here is room for agency within the constraining and enabling effects of underlying social </w:t>
      </w:r>
      <w:r w:rsidR="00F41232" w:rsidRPr="000436F4">
        <w:rPr>
          <w:i/>
        </w:rPr>
        <w:t>and</w:t>
      </w:r>
      <w:r w:rsidR="00F41232" w:rsidRPr="00186369">
        <w:t xml:space="preserve"> material structures.</w:t>
      </w:r>
      <w:r w:rsidR="00F41232">
        <w:t xml:space="preserve"> </w:t>
      </w:r>
      <w:r w:rsidR="009B36B2" w:rsidRPr="00D2705A">
        <w:t>T</w:t>
      </w:r>
      <w:r w:rsidR="00201BA3">
        <w:t>he</w:t>
      </w:r>
      <w:r w:rsidR="009B36B2" w:rsidRPr="00D2705A">
        <w:t xml:space="preserve"> positioning </w:t>
      </w:r>
      <w:r w:rsidR="00201BA3">
        <w:t>leads to a</w:t>
      </w:r>
      <w:r w:rsidR="009B36B2" w:rsidRPr="00D2705A">
        <w:t xml:space="preserve"> form of constructi</w:t>
      </w:r>
      <w:r w:rsidR="009B36B2">
        <w:t xml:space="preserve">vism which Marsh (2009) labels </w:t>
      </w:r>
      <w:r w:rsidR="009B36B2" w:rsidRPr="009B36B2">
        <w:rPr>
          <w:i/>
        </w:rPr>
        <w:t>thin constructivism</w:t>
      </w:r>
      <w:r w:rsidR="009B36B2" w:rsidRPr="00D2705A">
        <w:t xml:space="preserve"> – an approach which considers the relation between the material and ideational as dialectical, each of which having independent causal power.</w:t>
      </w:r>
      <w:r w:rsidR="002938B2">
        <w:t xml:space="preserve"> Critical realism</w:t>
      </w:r>
      <w:r w:rsidR="003E7897">
        <w:t xml:space="preserve"> also entail</w:t>
      </w:r>
      <w:r w:rsidR="00567F61">
        <w:t xml:space="preserve">s a distinct view on causality which provides a ground to critique </w:t>
      </w:r>
      <w:r w:rsidR="003E7897">
        <w:t>constructivism’s conception of mutual constitution</w:t>
      </w:r>
      <w:r w:rsidR="00567F61">
        <w:t>.</w:t>
      </w:r>
      <w:r w:rsidR="003E7897">
        <w:t xml:space="preserve"> </w:t>
      </w:r>
    </w:p>
    <w:p w:rsidR="00567F61" w:rsidRDefault="00567F61" w:rsidP="00BB7499">
      <w:pPr>
        <w:pStyle w:val="Geenafstand"/>
        <w:spacing w:line="360" w:lineRule="auto"/>
        <w:outlineLvl w:val="9"/>
        <w:rPr>
          <w:b/>
          <w:szCs w:val="24"/>
        </w:rPr>
      </w:pPr>
    </w:p>
    <w:p w:rsidR="00C31949" w:rsidRPr="00567F61" w:rsidRDefault="001F75C3" w:rsidP="00BB7499">
      <w:pPr>
        <w:pStyle w:val="Geenafstand"/>
        <w:spacing w:line="360" w:lineRule="auto"/>
        <w:outlineLvl w:val="9"/>
      </w:pPr>
      <w:r>
        <w:rPr>
          <w:b/>
          <w:szCs w:val="24"/>
        </w:rPr>
        <w:t xml:space="preserve">1.3.1 </w:t>
      </w:r>
      <w:r w:rsidR="00281928" w:rsidRPr="00423CDF">
        <w:rPr>
          <w:b/>
          <w:szCs w:val="24"/>
        </w:rPr>
        <w:t>Mutual constitution as a distinct form of causality</w:t>
      </w:r>
      <w:r w:rsidR="00423CDF" w:rsidRPr="00423CDF">
        <w:rPr>
          <w:b/>
          <w:szCs w:val="24"/>
        </w:rPr>
        <w:br/>
      </w:r>
      <w:r w:rsidR="00567F61">
        <w:br/>
      </w:r>
      <w:r w:rsidR="00281928" w:rsidRPr="00423CDF">
        <w:t xml:space="preserve">Constructivism’s conception of mutual constitution as </w:t>
      </w:r>
      <w:r w:rsidR="00FA5F90">
        <w:t xml:space="preserve">being </w:t>
      </w:r>
      <w:r w:rsidR="00281928" w:rsidRPr="00423CDF">
        <w:t>distinct from and not comparable to causation is problematic as it reinforces the constructed dichotomy between causal and non-causal exp</w:t>
      </w:r>
      <w:r w:rsidR="0067433C" w:rsidRPr="00423CDF">
        <w:t xml:space="preserve">lanations which characterizes </w:t>
      </w:r>
      <w:r w:rsidR="00477241">
        <w:t xml:space="preserve">much of </w:t>
      </w:r>
      <w:r w:rsidR="00423CDF">
        <w:t>IR</w:t>
      </w:r>
      <w:r w:rsidR="00281928" w:rsidRPr="00423CDF">
        <w:t xml:space="preserve"> (Kurki 2008).</w:t>
      </w:r>
      <w:r w:rsidR="00423CDF">
        <w:rPr>
          <w:rStyle w:val="Voetnootmarkering"/>
        </w:rPr>
        <w:footnoteReference w:id="6"/>
      </w:r>
      <w:r w:rsidR="0067433C" w:rsidRPr="00423CDF">
        <w:t xml:space="preserve"> </w:t>
      </w:r>
      <w:r w:rsidR="008A4BC6">
        <w:t xml:space="preserve">This </w:t>
      </w:r>
      <w:r w:rsidR="00281928" w:rsidRPr="00423CDF">
        <w:t xml:space="preserve">focus on constitution </w:t>
      </w:r>
      <w:r w:rsidR="008A4BC6">
        <w:t xml:space="preserve">also tends to </w:t>
      </w:r>
      <w:r w:rsidR="00281928" w:rsidRPr="00423CDF">
        <w:t>lead to a theoretical prioritization of the effects of discursive factors over other fact</w:t>
      </w:r>
      <w:r w:rsidR="00FA5F90">
        <w:t xml:space="preserve">ors such as material </w:t>
      </w:r>
      <w:r w:rsidR="00FA5F90" w:rsidRPr="00621D0D">
        <w:t xml:space="preserve">structures </w:t>
      </w:r>
      <w:r w:rsidR="00AE2EEC" w:rsidRPr="00621D0D">
        <w:t>(ibid.: 137)</w:t>
      </w:r>
      <w:r w:rsidR="00621D0D" w:rsidRPr="00621D0D">
        <w:t>.</w:t>
      </w:r>
      <w:r w:rsidR="00AE2EEC">
        <w:t xml:space="preserve"> </w:t>
      </w:r>
      <w:r w:rsidR="00621D0D">
        <w:t>Thin constructivists seek to address this</w:t>
      </w:r>
      <w:r w:rsidR="00AE2EEC">
        <w:t xml:space="preserve"> problematic privileging. </w:t>
      </w:r>
      <w:r w:rsidR="0067433C" w:rsidRPr="00423CDF">
        <w:t>Conceptions</w:t>
      </w:r>
      <w:r w:rsidR="00281928" w:rsidRPr="00423CDF">
        <w:t xml:space="preserve"> of causality </w:t>
      </w:r>
      <w:r w:rsidR="0067433C" w:rsidRPr="00423CDF">
        <w:t xml:space="preserve">that are prevalent </w:t>
      </w:r>
      <w:r w:rsidR="00281928" w:rsidRPr="00423CDF">
        <w:t>among</w:t>
      </w:r>
      <w:r w:rsidR="0067433C" w:rsidRPr="00423CDF">
        <w:t xml:space="preserve"> many</w:t>
      </w:r>
      <w:r w:rsidR="00281928" w:rsidRPr="00423CDF">
        <w:t xml:space="preserve"> reflectivists </w:t>
      </w:r>
      <w:r w:rsidR="002938B2">
        <w:t>are based on</w:t>
      </w:r>
      <w:r w:rsidR="0067433C" w:rsidRPr="00423CDF">
        <w:t xml:space="preserve"> </w:t>
      </w:r>
      <w:r w:rsidR="00FA5F90">
        <w:t>Humeanism</w:t>
      </w:r>
      <w:r w:rsidR="00281928" w:rsidRPr="00423CDF">
        <w:t>. The dominant Humean approach to causality</w:t>
      </w:r>
      <w:r w:rsidR="002938B2">
        <w:t>, adopted by many positivists,</w:t>
      </w:r>
      <w:r w:rsidR="00281928" w:rsidRPr="00423CDF">
        <w:t xml:space="preserve"> </w:t>
      </w:r>
      <w:r w:rsidR="002938B2">
        <w:t>revolves around</w:t>
      </w:r>
      <w:r w:rsidR="00FA5F90">
        <w:t xml:space="preserve"> observable regularities that operate in a mechanistic manner. It considers causes</w:t>
      </w:r>
      <w:r w:rsidR="00281928" w:rsidRPr="00423CDF">
        <w:t xml:space="preserve"> to ha</w:t>
      </w:r>
      <w:r w:rsidR="002938B2">
        <w:t>ve a push or</w:t>
      </w:r>
      <w:r w:rsidR="00FA5F90">
        <w:t xml:space="preserve"> pull effect</w:t>
      </w:r>
      <w:r w:rsidR="00281928" w:rsidRPr="00423CDF">
        <w:t>. When reflectivists reject causal analysis, this rejection is made on the basis of implicitly shared Humean assumptions regarding causation – so-called “inadvertent Humeanism” (</w:t>
      </w:r>
      <w:r w:rsidR="00B23463" w:rsidRPr="00423CDF">
        <w:t>ibid.</w:t>
      </w:r>
      <w:r w:rsidR="00281928" w:rsidRPr="00423CDF">
        <w:t xml:space="preserve">: 124-5, 136). Following from this narrow conception of causation, constitutive theorizing is assumed to be </w:t>
      </w:r>
      <w:r w:rsidR="00FA5F90">
        <w:t xml:space="preserve">incommensurable with causal theorizing </w:t>
      </w:r>
      <w:r w:rsidR="002938B2">
        <w:t>when</w:t>
      </w:r>
      <w:r w:rsidR="00FA5F90">
        <w:t xml:space="preserve"> analyzin</w:t>
      </w:r>
      <w:r w:rsidR="00C31949">
        <w:t xml:space="preserve">g phenomena in the social world </w:t>
      </w:r>
      <w:r w:rsidR="00C31949" w:rsidRPr="00423CDF">
        <w:t>(ibid.: 137)</w:t>
      </w:r>
      <w:r w:rsidR="00C31949">
        <w:t>.</w:t>
      </w:r>
      <w:r w:rsidR="00281928" w:rsidRPr="00423CDF">
        <w:br/>
        <w:t xml:space="preserve"> </w:t>
      </w:r>
      <w:r w:rsidR="00281928" w:rsidRPr="00423CDF">
        <w:tab/>
        <w:t xml:space="preserve">When grounded in critical realism, the dynamic of mutual constitution can be viewed as a particular type of causation. Norms, discourses, and social structures are all taken to be </w:t>
      </w:r>
      <w:r w:rsidR="00281928" w:rsidRPr="00C31949">
        <w:rPr>
          <w:i/>
        </w:rPr>
        <w:t>social causes</w:t>
      </w:r>
      <w:r w:rsidR="00281928" w:rsidRPr="00423CDF">
        <w:t xml:space="preserve"> (Kurki 2007: 364). </w:t>
      </w:r>
      <w:r w:rsidR="002938B2" w:rsidRPr="00423CDF">
        <w:t xml:space="preserve">Claims about the constitution of social reality involve causal claims as </w:t>
      </w:r>
      <w:r w:rsidR="002938B2" w:rsidRPr="00423CDF">
        <w:lastRenderedPageBreak/>
        <w:t>ideational or discursive factors can have constraining or enabling effects (Kurki 2008: 297)</w:t>
      </w:r>
      <w:r w:rsidR="002938B2">
        <w:t xml:space="preserve">. </w:t>
      </w:r>
      <w:r w:rsidR="00281928" w:rsidRPr="00423CDF">
        <w:t>Similar to many post-positivist approaches, critical realism rejects mono-causal and mechanistic explanations of political phenomena (</w:t>
      </w:r>
      <w:r w:rsidR="00B23463" w:rsidRPr="00423CDF">
        <w:t>ibid.</w:t>
      </w:r>
      <w:r w:rsidR="00281928" w:rsidRPr="00423CDF">
        <w:t xml:space="preserve">: 368). Instead, critical realism assumes that “causes always exist in open systems where multiple causal forces interact and counteract in complex ways and where individual causes cannot be isolated” (ibid.: 365). Different kinds of causes – for instance, material, ideational, structural or agential – can have different effects such as posing constraints or enabling action (ibid.: 366). </w:t>
      </w:r>
      <w:r w:rsidR="00186369">
        <w:br/>
      </w:r>
      <w:r w:rsidR="00361E46" w:rsidRPr="000A2FD4">
        <w:t xml:space="preserve"> </w:t>
      </w:r>
      <w:r w:rsidR="00361E46" w:rsidRPr="000A2FD4">
        <w:tab/>
      </w:r>
      <w:r w:rsidR="006D4B5C" w:rsidRPr="000A2FD4">
        <w:t xml:space="preserve">Having outlined social constructivism’s common ontological ground and embedded </w:t>
      </w:r>
      <w:r w:rsidR="00201BA3">
        <w:t>constructivism</w:t>
      </w:r>
      <w:r w:rsidR="006D4B5C" w:rsidRPr="000A2FD4">
        <w:t xml:space="preserve"> in critical realism, the following section will move</w:t>
      </w:r>
      <w:r w:rsidR="00071DD8" w:rsidRPr="000A2FD4">
        <w:t xml:space="preserve"> down </w:t>
      </w:r>
      <w:r w:rsidR="00201BA3">
        <w:t>a level of abstraction</w:t>
      </w:r>
      <w:r w:rsidR="00071DD8" w:rsidRPr="000A2FD4">
        <w:t xml:space="preserve"> and</w:t>
      </w:r>
      <w:r w:rsidR="006D4B5C" w:rsidRPr="000A2FD4">
        <w:t xml:space="preserve"> </w:t>
      </w:r>
      <w:r w:rsidR="00071DD8" w:rsidRPr="000A2FD4">
        <w:t xml:space="preserve">introduce critical discourse analysis (CDA), as well as the central concepts </w:t>
      </w:r>
      <w:r w:rsidR="00361E46" w:rsidRPr="000A2FD4">
        <w:t>that form part of the theoretical framework</w:t>
      </w:r>
      <w:r w:rsidR="00071DD8" w:rsidRPr="000A2FD4">
        <w:t xml:space="preserve">. CDA will </w:t>
      </w:r>
      <w:r w:rsidR="00361E46" w:rsidRPr="000A2FD4">
        <w:t>also be positioned in relation to</w:t>
      </w:r>
      <w:r w:rsidR="00071DD8" w:rsidRPr="000A2FD4">
        <w:t xml:space="preserve"> critical realism’s stratified ontology</w:t>
      </w:r>
      <w:r w:rsidR="00361E46" w:rsidRPr="000A2FD4">
        <w:t xml:space="preserve"> – thereby establishing an improved understanding of the relation between discursive and non-discursive elements</w:t>
      </w:r>
      <w:r w:rsidR="00071DD8" w:rsidRPr="000A2FD4">
        <w:t>.</w:t>
      </w:r>
      <w:r w:rsidR="006D4B5C">
        <w:t xml:space="preserve"> </w:t>
      </w:r>
    </w:p>
    <w:p w:rsidR="00F41232" w:rsidRDefault="00F41232" w:rsidP="00BB7499">
      <w:pPr>
        <w:pStyle w:val="Geenafstand"/>
        <w:spacing w:line="360" w:lineRule="auto"/>
        <w:outlineLvl w:val="9"/>
        <w:rPr>
          <w:szCs w:val="24"/>
        </w:rPr>
      </w:pPr>
    </w:p>
    <w:p w:rsidR="00BE5EBE" w:rsidRDefault="001F75C3" w:rsidP="00BB7499">
      <w:pPr>
        <w:pStyle w:val="Geenafstand"/>
        <w:spacing w:line="360" w:lineRule="auto"/>
        <w:outlineLvl w:val="9"/>
        <w:rPr>
          <w:rFonts w:eastAsia="Cambria"/>
          <w:b/>
          <w:szCs w:val="24"/>
        </w:rPr>
      </w:pPr>
      <w:r w:rsidRPr="001F75C3">
        <w:rPr>
          <w:b/>
          <w:szCs w:val="24"/>
        </w:rPr>
        <w:t>1.4</w:t>
      </w:r>
      <w:r w:rsidR="001B2558" w:rsidRPr="00D0328F">
        <w:rPr>
          <w:szCs w:val="24"/>
        </w:rPr>
        <w:t xml:space="preserve"> </w:t>
      </w:r>
      <w:r w:rsidR="001B2558" w:rsidRPr="00D0328F">
        <w:rPr>
          <w:rFonts w:eastAsia="Cambria"/>
          <w:b/>
          <w:szCs w:val="24"/>
        </w:rPr>
        <w:t>Critical Discourse Analysis</w:t>
      </w:r>
    </w:p>
    <w:p w:rsidR="00D40524" w:rsidRPr="00C31949" w:rsidRDefault="00D40524" w:rsidP="00BB7499">
      <w:pPr>
        <w:pStyle w:val="Geenafstand"/>
        <w:spacing w:line="360" w:lineRule="auto"/>
        <w:outlineLvl w:val="9"/>
        <w:rPr>
          <w:szCs w:val="24"/>
        </w:rPr>
      </w:pPr>
    </w:p>
    <w:p w:rsidR="00C7001B" w:rsidRPr="003A234E" w:rsidRDefault="00D40524" w:rsidP="00BB7499">
      <w:pPr>
        <w:pStyle w:val="Geenafstand"/>
        <w:spacing w:line="360" w:lineRule="auto"/>
        <w:outlineLvl w:val="9"/>
      </w:pPr>
      <w:r w:rsidRPr="00D2705A">
        <w:t xml:space="preserve">There exist a variety of </w:t>
      </w:r>
      <w:r>
        <w:t xml:space="preserve">theoretical </w:t>
      </w:r>
      <w:r w:rsidRPr="00D2705A">
        <w:t>approaches to th</w:t>
      </w:r>
      <w:r w:rsidR="003E7897">
        <w:t xml:space="preserve">e study of discourse, including </w:t>
      </w:r>
      <w:r w:rsidRPr="00D2705A">
        <w:t xml:space="preserve"> post-structuralist and critical variants. For these diverse approaches, discursive practice is regarded as an integral element in the constitution of social reality</w:t>
      </w:r>
      <w:r w:rsidR="00BC09EC">
        <w:t xml:space="preserve"> </w:t>
      </w:r>
      <w:r w:rsidR="003E7897">
        <w:t>that</w:t>
      </w:r>
      <w:r w:rsidR="003E0602">
        <w:t xml:space="preserve"> can </w:t>
      </w:r>
      <w:r w:rsidR="00BC09EC">
        <w:t>reinforce or change social patterns</w:t>
      </w:r>
      <w:r w:rsidRPr="00D2705A">
        <w:t xml:space="preserve">. </w:t>
      </w:r>
      <w:r w:rsidR="002D498A">
        <w:t>Discourses are “structured sets of ideas”</w:t>
      </w:r>
      <w:r w:rsidR="00BC09EC">
        <w:t xml:space="preserve"> which</w:t>
      </w:r>
      <w:r w:rsidR="002D498A" w:rsidRPr="00D2705A">
        <w:t xml:space="preserve"> </w:t>
      </w:r>
      <w:r w:rsidR="002D498A">
        <w:t>“</w:t>
      </w:r>
      <w:r w:rsidR="002D498A" w:rsidRPr="00D2705A">
        <w:t>provide a cognitive filter, frame or conceptual lens or paradigm through which social, political and economic developments might be ordered and rendered intelligible</w:t>
      </w:r>
      <w:r w:rsidR="002D498A">
        <w:t>”</w:t>
      </w:r>
      <w:r w:rsidR="002D498A" w:rsidRPr="00D2705A">
        <w:t xml:space="preserve"> (Hay and Rosamond 2002: 151). </w:t>
      </w:r>
      <w:r w:rsidRPr="00D2705A">
        <w:t>Discourse analysis goes beyond analyzing the use of language by</w:t>
      </w:r>
      <w:r>
        <w:t xml:space="preserve"> agents in social interactions. Most forms of discourse analysis aim</w:t>
      </w:r>
      <w:r w:rsidRPr="00D2705A">
        <w:t xml:space="preserve"> to uncover patterns across statements made by agents in order to examine</w:t>
      </w:r>
      <w:r>
        <w:t xml:space="preserve"> what the (social) consequences of different discursive representations of the real are</w:t>
      </w:r>
      <w:r w:rsidRPr="00D2705A">
        <w:t xml:space="preserve"> (Jorgensen a</w:t>
      </w:r>
      <w:r>
        <w:t>nd Phillips 2002: 21, 62).</w:t>
      </w:r>
      <w:r w:rsidRPr="00D2705A">
        <w:t xml:space="preserve"> What </w:t>
      </w:r>
      <w:r w:rsidR="00201BA3">
        <w:t>these</w:t>
      </w:r>
      <w:r w:rsidRPr="00D2705A">
        <w:t xml:space="preserve"> approaches share is </w:t>
      </w:r>
      <w:r w:rsidR="00F41232">
        <w:t>a</w:t>
      </w:r>
      <w:r w:rsidRPr="00D2705A">
        <w:t xml:space="preserve"> concern with </w:t>
      </w:r>
      <w:r w:rsidR="00C31949">
        <w:t>how discursive representations serve to mediate social and cultural changes, and how these rep</w:t>
      </w:r>
      <w:r w:rsidR="003E7897">
        <w:t>resentations situate agents in</w:t>
      </w:r>
      <w:r w:rsidR="00C31949">
        <w:t xml:space="preserve"> </w:t>
      </w:r>
      <w:r w:rsidR="00CE7B46">
        <w:t>power</w:t>
      </w:r>
      <w:r w:rsidR="00C31949">
        <w:t xml:space="preserve"> relations </w:t>
      </w:r>
      <w:r w:rsidRPr="00D2705A">
        <w:t>(Joseph and Roberts 2002: 4)</w:t>
      </w:r>
      <w:r>
        <w:t>.</w:t>
      </w:r>
      <w:r w:rsidRPr="00D2705A">
        <w:t xml:space="preserve"> </w:t>
      </w:r>
      <w:r w:rsidR="003E0602">
        <w:t>Despite these commonalities</w:t>
      </w:r>
      <w:r>
        <w:t xml:space="preserve">, </w:t>
      </w:r>
      <w:r w:rsidR="003E7897">
        <w:t xml:space="preserve">the </w:t>
      </w:r>
      <w:r w:rsidR="00201BA3">
        <w:t xml:space="preserve">various </w:t>
      </w:r>
      <w:r>
        <w:t>a</w:t>
      </w:r>
      <w:r w:rsidRPr="00D2705A">
        <w:t xml:space="preserve">pproaches differ in the degree in which discourse is taken to construct social </w:t>
      </w:r>
      <w:r w:rsidR="00BC09EC">
        <w:t>reality</w:t>
      </w:r>
      <w:r w:rsidRPr="00D2705A">
        <w:t xml:space="preserve"> (ibid</w:t>
      </w:r>
      <w:r w:rsidRPr="00D2705A">
        <w:rPr>
          <w:i/>
        </w:rPr>
        <w:t>.</w:t>
      </w:r>
      <w:r w:rsidRPr="00D2705A">
        <w:t>).</w:t>
      </w:r>
      <w:r w:rsidR="00CE219F">
        <w:t xml:space="preserve"> </w:t>
      </w:r>
      <w:r w:rsidR="001B2558" w:rsidRPr="00D2705A">
        <w:br/>
        <w:t xml:space="preserve"> </w:t>
      </w:r>
      <w:r w:rsidR="001B2558" w:rsidRPr="00D2705A">
        <w:tab/>
      </w:r>
      <w:r w:rsidR="00BD003F">
        <w:t xml:space="preserve">Critical discourse analysis (CDA) is one such approach that </w:t>
      </w:r>
      <w:r w:rsidR="001B2558" w:rsidRPr="00D2705A">
        <w:t xml:space="preserve">examines </w:t>
      </w:r>
      <w:r w:rsidR="00B23463">
        <w:t>“</w:t>
      </w:r>
      <w:r w:rsidR="001B2558" w:rsidRPr="00D2705A">
        <w:t>the relations between discourse, power, dominance, social inequality and the position of the discourse analys</w:t>
      </w:r>
      <w:r w:rsidR="001B2558">
        <w:t xml:space="preserve">t </w:t>
      </w:r>
      <w:r w:rsidR="001B2558">
        <w:lastRenderedPageBreak/>
        <w:t>in such social relationships.</w:t>
      </w:r>
      <w:r w:rsidR="00B23463">
        <w:t>”</w:t>
      </w:r>
      <w:r w:rsidR="001B2558" w:rsidRPr="00D2705A">
        <w:t xml:space="preserve"> (</w:t>
      </w:r>
      <w:r w:rsidR="00087C7B" w:rsidRPr="00D2705A">
        <w:t>Van</w:t>
      </w:r>
      <w:r w:rsidR="001B2558" w:rsidRPr="00D2705A">
        <w:t xml:space="preserve"> Dijk 1993: 283) </w:t>
      </w:r>
      <w:r w:rsidR="00BD003F" w:rsidRPr="00BD003F">
        <w:t xml:space="preserve">This thesis mainly draws from Fairclough’s (1992, 2010) </w:t>
      </w:r>
      <w:r w:rsidR="00BD003F">
        <w:t>CDA</w:t>
      </w:r>
      <w:r w:rsidR="00BD003F" w:rsidRPr="00BD003F">
        <w:t xml:space="preserve"> framework</w:t>
      </w:r>
      <w:r w:rsidR="000A2FD4">
        <w:t>, which</w:t>
      </w:r>
      <w:r w:rsidR="00CE7B46">
        <w:t xml:space="preserve"> focuses on the</w:t>
      </w:r>
      <w:r w:rsidR="00201BA3">
        <w:t xml:space="preserve"> role of discursive practice</w:t>
      </w:r>
      <w:r w:rsidR="00C7001B" w:rsidRPr="00D2705A">
        <w:t xml:space="preserve"> in the construction of specific representations of reality, </w:t>
      </w:r>
      <w:r w:rsidR="00201BA3">
        <w:t>and how discursive</w:t>
      </w:r>
      <w:r w:rsidR="00C7001B">
        <w:t xml:space="preserve"> representations contribute to the creation, reproduction, and </w:t>
      </w:r>
      <w:r w:rsidR="00A11FC6">
        <w:t>transformation</w:t>
      </w:r>
      <w:r w:rsidR="00C7001B">
        <w:t xml:space="preserve"> of unequal </w:t>
      </w:r>
      <w:r w:rsidR="00C7001B" w:rsidRPr="00D2705A">
        <w:t>power relations among social groups (Jorgensen and Phillips 2002: 63</w:t>
      </w:r>
      <w:r w:rsidR="00C7001B" w:rsidRPr="000A2FD4">
        <w:t>).</w:t>
      </w:r>
      <w:r w:rsidR="00B14B9B" w:rsidRPr="000A2FD4">
        <w:t xml:space="preserve"> </w:t>
      </w:r>
      <w:r w:rsidR="003E7897" w:rsidRPr="000A2FD4">
        <w:t>Historical materialists have critiqued poststructuralist approaches to discourse analysis for solely focusing on the role of discourse in providing “criteria of intelligibility that establish the conditions of possibility for social being” (Campbell 1998, as cited in de Goede 2001: 152). By overly focusing on the constitutive power of discourse in social power relations, extra-discursive elements such as material and social structures are neglected. As a result, the agency and structural powers that underlie discourses are not examined; why questions – why</w:t>
      </w:r>
      <w:r w:rsidR="00071DD8" w:rsidRPr="000A2FD4">
        <w:t>, for example,</w:t>
      </w:r>
      <w:r w:rsidR="003E7897" w:rsidRPr="000A2FD4">
        <w:t xml:space="preserve"> a discursive shift has taken place or why a discourse became dominant – are not addressed (Bieler and Morton 2008: 112). </w:t>
      </w:r>
      <w:r w:rsidR="00186369" w:rsidRPr="000A2FD4">
        <w:t>In</w:t>
      </w:r>
      <w:r w:rsidR="00186369" w:rsidRPr="00D2705A">
        <w:t xml:space="preserve"> contrast to the relativism of poststructuralist variants of d</w:t>
      </w:r>
      <w:r w:rsidR="00186369">
        <w:t>iscourse analysis – such as the one</w:t>
      </w:r>
      <w:r w:rsidR="00186369" w:rsidRPr="00D2705A">
        <w:t xml:space="preserve"> put forward</w:t>
      </w:r>
      <w:r w:rsidR="00186369">
        <w:t xml:space="preserve"> by Laclau and Mouffe (1985) – CDA</w:t>
      </w:r>
      <w:r w:rsidR="00186369" w:rsidRPr="00D2705A">
        <w:t xml:space="preserve"> maintains a distinction between discursive and non-discursive elements or str</w:t>
      </w:r>
      <w:r w:rsidR="00186369">
        <w:t xml:space="preserve">uctures. </w:t>
      </w:r>
      <w:r w:rsidR="003E7897">
        <w:t>CDA does not take discourse</w:t>
      </w:r>
      <w:r w:rsidR="001B2558" w:rsidRPr="00D2705A">
        <w:t xml:space="preserve"> to be fully constitutive of the social world; rather, it </w:t>
      </w:r>
      <w:r w:rsidR="003E7897">
        <w:t>views discourse to be</w:t>
      </w:r>
      <w:r w:rsidR="001B2558" w:rsidRPr="00D2705A">
        <w:t xml:space="preserve"> in a dialectal relationship with</w:t>
      </w:r>
      <w:r w:rsidR="00A11FC6" w:rsidRPr="00A11FC6">
        <w:t xml:space="preserve"> </w:t>
      </w:r>
      <w:r w:rsidR="00A11FC6" w:rsidRPr="00D2705A">
        <w:t>material structures</w:t>
      </w:r>
      <w:r w:rsidR="00A11FC6">
        <w:t xml:space="preserve"> and</w:t>
      </w:r>
      <w:r w:rsidR="001B2558" w:rsidRPr="00D2705A">
        <w:t xml:space="preserve"> other </w:t>
      </w:r>
      <w:r w:rsidR="00A11FC6">
        <w:t xml:space="preserve">elements of social practice </w:t>
      </w:r>
      <w:r w:rsidR="001B2558" w:rsidRPr="00D2705A">
        <w:t>(</w:t>
      </w:r>
      <w:r w:rsidR="00527CE4">
        <w:t xml:space="preserve">Fairclough 2012: 9-10; </w:t>
      </w:r>
      <w:r w:rsidR="001B2558" w:rsidRPr="00D2705A">
        <w:t>Jo</w:t>
      </w:r>
      <w:r w:rsidR="003E0602">
        <w:t>rgensen a</w:t>
      </w:r>
      <w:r w:rsidR="00527CE4">
        <w:t>nd Phillips 2002: 19).</w:t>
      </w:r>
      <w:r w:rsidR="003E0602">
        <w:t xml:space="preserve"> This distinction</w:t>
      </w:r>
      <w:r w:rsidR="00B23463">
        <w:t xml:space="preserve"> reflects critical realism’</w:t>
      </w:r>
      <w:r w:rsidR="00A11FC6">
        <w:t xml:space="preserve">s focus on dialectic relations. </w:t>
      </w:r>
      <w:r w:rsidR="00A11FC6" w:rsidRPr="00D2705A">
        <w:t>Critical realism’s depth ontology and distinction between transitive knowledge and intransiti</w:t>
      </w:r>
      <w:r w:rsidR="00971A62">
        <w:t xml:space="preserve">ve objects help </w:t>
      </w:r>
      <w:r w:rsidR="00A11FC6">
        <w:t>to clarify the</w:t>
      </w:r>
      <w:r w:rsidR="00A11FC6" w:rsidRPr="00D2705A">
        <w:t xml:space="preserve"> distinction between the discursive and non-discursive. While transitive knowledge is, among others, located in discourses and subject to social constitution, intransitive objects exist outside</w:t>
      </w:r>
      <w:r w:rsidR="00971A62">
        <w:t xml:space="preserve"> of and independently from </w:t>
      </w:r>
      <w:r w:rsidR="00A11FC6" w:rsidRPr="00D2705A">
        <w:t>discourses.</w:t>
      </w:r>
      <w:r w:rsidR="003D4122">
        <w:t xml:space="preserve"> </w:t>
      </w:r>
      <w:r w:rsidR="0094516B" w:rsidRPr="003D4122">
        <w:t xml:space="preserve">By </w:t>
      </w:r>
      <w:r w:rsidR="003D4122" w:rsidRPr="003D4122">
        <w:t>situating</w:t>
      </w:r>
      <w:r w:rsidR="0094516B" w:rsidRPr="003D4122">
        <w:t xml:space="preserve"> discourse in the structured nature of social reality, CDA moves away from the relativism of some poststructuralist and constructivist approaches to discourse</w:t>
      </w:r>
      <w:r w:rsidR="00816F12" w:rsidRPr="003D4122">
        <w:t xml:space="preserve"> </w:t>
      </w:r>
      <w:r w:rsidR="003D4122" w:rsidRPr="00D2705A">
        <w:t xml:space="preserve">(Joseph and Roberts 2004: </w:t>
      </w:r>
      <w:r w:rsidR="003D4122">
        <w:t>1-</w:t>
      </w:r>
      <w:r w:rsidR="003D4122" w:rsidRPr="00D2705A">
        <w:t>2</w:t>
      </w:r>
      <w:r w:rsidR="003D4122">
        <w:t>).</w:t>
      </w:r>
      <w:r w:rsidR="001244F9">
        <w:t xml:space="preserve"> </w:t>
      </w:r>
      <w:r w:rsidR="00421BEE">
        <w:t>CDA regards discourse as a</w:t>
      </w:r>
      <w:r w:rsidR="001B2558" w:rsidRPr="00D2705A">
        <w:t xml:space="preserve"> form of social action which constitutes the social world, </w:t>
      </w:r>
      <w:r w:rsidR="001B2558" w:rsidRPr="00421BEE">
        <w:rPr>
          <w:i/>
        </w:rPr>
        <w:t>and</w:t>
      </w:r>
      <w:r w:rsidR="001B2558" w:rsidRPr="00D2705A">
        <w:t xml:space="preserve"> </w:t>
      </w:r>
      <w:r w:rsidR="00421BEE">
        <w:t>as being</w:t>
      </w:r>
      <w:r w:rsidR="001B2558" w:rsidRPr="00D2705A">
        <w:t xml:space="preserve"> constituted by other historically and culturally situated social or material elements (Jorg</w:t>
      </w:r>
      <w:r w:rsidR="00C13292">
        <w:t xml:space="preserve">ensen and Phillips 2002: 61-2). </w:t>
      </w:r>
      <w:r w:rsidR="0094516B">
        <w:t>N</w:t>
      </w:r>
      <w:r w:rsidR="00C13292" w:rsidRPr="00C13292">
        <w:t>on-discursive elements that can affect discourses include institutional and economic conditions</w:t>
      </w:r>
      <w:r w:rsidR="00C13292" w:rsidRPr="000A2FD4">
        <w:t>.</w:t>
      </w:r>
      <w:r w:rsidR="00551DDD" w:rsidRPr="000A2FD4">
        <w:t xml:space="preserve"> Changing relations of production</w:t>
      </w:r>
      <w:r w:rsidR="008D0838" w:rsidRPr="000A2FD4">
        <w:t>, for</w:t>
      </w:r>
      <w:r w:rsidR="00527CE4" w:rsidRPr="000A2FD4">
        <w:t xml:space="preserve"> instance, </w:t>
      </w:r>
      <w:r w:rsidR="000A2FD4" w:rsidRPr="000A2FD4">
        <w:t xml:space="preserve">the effects of </w:t>
      </w:r>
      <w:r w:rsidR="00971A62" w:rsidRPr="000A2FD4">
        <w:t>a</w:t>
      </w:r>
      <w:r w:rsidR="008D0838" w:rsidRPr="000A2FD4">
        <w:t xml:space="preserve"> shift from industrial capital to financialized capital,</w:t>
      </w:r>
      <w:r w:rsidR="00551DDD" w:rsidRPr="000A2FD4">
        <w:t xml:space="preserve"> can</w:t>
      </w:r>
      <w:r w:rsidR="00621D0D" w:rsidRPr="000A2FD4">
        <w:t xml:space="preserve"> act as </w:t>
      </w:r>
      <w:r w:rsidR="008D0838" w:rsidRPr="000A2FD4">
        <w:t xml:space="preserve">a </w:t>
      </w:r>
      <w:r w:rsidR="00621D0D" w:rsidRPr="000A2FD4">
        <w:t>material structure that en</w:t>
      </w:r>
      <w:r w:rsidR="00551DDD" w:rsidRPr="000A2FD4">
        <w:t>able</w:t>
      </w:r>
      <w:r w:rsidR="008A4BC6" w:rsidRPr="000A2FD4">
        <w:t>s</w:t>
      </w:r>
      <w:r w:rsidR="00551DDD" w:rsidRPr="000A2FD4">
        <w:t xml:space="preserve"> </w:t>
      </w:r>
      <w:r w:rsidR="008A4BC6" w:rsidRPr="000A2FD4">
        <w:t xml:space="preserve">certain </w:t>
      </w:r>
      <w:r w:rsidR="00551DDD" w:rsidRPr="000A2FD4">
        <w:t>discursive representations</w:t>
      </w:r>
      <w:r w:rsidR="008A4BC6" w:rsidRPr="000A2FD4">
        <w:t xml:space="preserve"> by empowering financial capital</w:t>
      </w:r>
      <w:r w:rsidR="00071DD8" w:rsidRPr="000A2FD4">
        <w:t xml:space="preserve"> fractions</w:t>
      </w:r>
      <w:r w:rsidR="00201BA3">
        <w:t xml:space="preserve"> – </w:t>
      </w:r>
      <w:r w:rsidR="00551DDD" w:rsidRPr="000A2FD4">
        <w:t>thereby reproducing or transforming existing social orders.</w:t>
      </w:r>
      <w:r w:rsidR="003A234E">
        <w:t xml:space="preserve"> T</w:t>
      </w:r>
      <w:r w:rsidR="003A234E" w:rsidRPr="00D2705A">
        <w:t>he constitutive effects of discourse are taken to be threefold; representations affect social identities, social relations, and systems of knowledge and meaning – the ideational dimension (</w:t>
      </w:r>
      <w:r w:rsidR="003A234E">
        <w:t>ibid.</w:t>
      </w:r>
      <w:r w:rsidR="003A234E" w:rsidRPr="00D2705A">
        <w:t>: 67).</w:t>
      </w:r>
      <w:r w:rsidR="00CE7B46">
        <w:br/>
      </w:r>
      <w:r w:rsidR="001F75C3">
        <w:rPr>
          <w:b/>
        </w:rPr>
        <w:lastRenderedPageBreak/>
        <w:t xml:space="preserve">1.4.1 </w:t>
      </w:r>
      <w:r w:rsidR="00B1785A">
        <w:rPr>
          <w:b/>
        </w:rPr>
        <w:t>The t</w:t>
      </w:r>
      <w:r w:rsidR="008F5BCB">
        <w:rPr>
          <w:b/>
        </w:rPr>
        <w:t>hree</w:t>
      </w:r>
      <w:r w:rsidR="00CE7B46" w:rsidRPr="00CE7B46">
        <w:rPr>
          <w:b/>
        </w:rPr>
        <w:t xml:space="preserve"> </w:t>
      </w:r>
      <w:r w:rsidR="009077A5">
        <w:rPr>
          <w:b/>
        </w:rPr>
        <w:t>domains</w:t>
      </w:r>
      <w:r w:rsidR="00C208AB">
        <w:rPr>
          <w:b/>
        </w:rPr>
        <w:t xml:space="preserve"> </w:t>
      </w:r>
      <w:r w:rsidR="00B1785A">
        <w:rPr>
          <w:b/>
        </w:rPr>
        <w:t>of critical discourse analysis</w:t>
      </w:r>
      <w:r w:rsidR="00CB7CF9">
        <w:rPr>
          <w:b/>
        </w:rPr>
        <w:br/>
      </w:r>
    </w:p>
    <w:p w:rsidR="002B58CC" w:rsidRPr="003B4FBB" w:rsidRDefault="00C7001B" w:rsidP="00BB7499">
      <w:pPr>
        <w:pStyle w:val="Geenafstand"/>
        <w:spacing w:line="360" w:lineRule="auto"/>
        <w:outlineLvl w:val="9"/>
        <w:rPr>
          <w:b/>
        </w:rPr>
      </w:pPr>
      <w:r w:rsidRPr="000A2FD4">
        <w:t>CDA</w:t>
      </w:r>
      <w:r w:rsidR="001B2558" w:rsidRPr="000A2FD4">
        <w:t xml:space="preserve"> focuses on </w:t>
      </w:r>
      <w:r w:rsidR="004F60DF" w:rsidRPr="000A2FD4">
        <w:t>three</w:t>
      </w:r>
      <w:r w:rsidR="001B2558" w:rsidRPr="000A2FD4">
        <w:t xml:space="preserve"> levels or dimensions, namely, </w:t>
      </w:r>
      <w:r w:rsidR="00F41232" w:rsidRPr="000A2FD4">
        <w:t xml:space="preserve">1) </w:t>
      </w:r>
      <w:r w:rsidR="001B2558" w:rsidRPr="000A2FD4">
        <w:t xml:space="preserve">the </w:t>
      </w:r>
      <w:r w:rsidR="00971A62" w:rsidRPr="000A2FD4">
        <w:t xml:space="preserve">level of the text, the </w:t>
      </w:r>
      <w:r w:rsidR="00EC3AC4" w:rsidRPr="000A2FD4">
        <w:t>linguistic features of a text or</w:t>
      </w:r>
      <w:r w:rsidR="001B2558" w:rsidRPr="000A2FD4">
        <w:t xml:space="preserve"> speech; </w:t>
      </w:r>
      <w:r w:rsidR="00F41232" w:rsidRPr="000A2FD4">
        <w:t xml:space="preserve">2) </w:t>
      </w:r>
      <w:r w:rsidR="001B2558" w:rsidRPr="000A2FD4">
        <w:t xml:space="preserve">the discursive practice, </w:t>
      </w:r>
      <w:r w:rsidR="00DB16DF" w:rsidRPr="000A2FD4">
        <w:t xml:space="preserve">the </w:t>
      </w:r>
      <w:r w:rsidR="001B2558" w:rsidRPr="000A2FD4">
        <w:t xml:space="preserve">process or context in which a text is constituted and consumed; and </w:t>
      </w:r>
      <w:r w:rsidR="00F41232" w:rsidRPr="000A2FD4">
        <w:t xml:space="preserve">3) </w:t>
      </w:r>
      <w:r w:rsidR="001B2558" w:rsidRPr="000A2FD4">
        <w:t>the social practice, the</w:t>
      </w:r>
      <w:r w:rsidR="00971A62" w:rsidRPr="000A2FD4">
        <w:t xml:space="preserve"> social and historical context in which </w:t>
      </w:r>
      <w:r w:rsidR="001B2558" w:rsidRPr="000A2FD4">
        <w:t>discourse</w:t>
      </w:r>
      <w:r w:rsidR="00971A62" w:rsidRPr="000A2FD4">
        <w:t>s</w:t>
      </w:r>
      <w:r w:rsidR="001B2558" w:rsidRPr="000A2FD4">
        <w:t xml:space="preserve"> </w:t>
      </w:r>
      <w:r w:rsidR="00971A62" w:rsidRPr="000A2FD4">
        <w:t>are</w:t>
      </w:r>
      <w:r w:rsidR="001B2558" w:rsidRPr="000A2FD4">
        <w:t xml:space="preserve"> embedded (</w:t>
      </w:r>
      <w:r w:rsidR="00EC3AC4" w:rsidRPr="000A2FD4">
        <w:t>Jorgensen and Phillips 2002</w:t>
      </w:r>
      <w:r w:rsidR="001B2558" w:rsidRPr="000A2FD4">
        <w:t xml:space="preserve">: 68). </w:t>
      </w:r>
      <w:r w:rsidR="00DB16DF" w:rsidRPr="000A2FD4">
        <w:t>D</w:t>
      </w:r>
      <w:r w:rsidR="001B2558" w:rsidRPr="000A2FD4">
        <w:t xml:space="preserve">iscursive practice </w:t>
      </w:r>
      <w:r w:rsidR="00DB16DF" w:rsidRPr="000A2FD4">
        <w:t>refers to how</w:t>
      </w:r>
      <w:r w:rsidR="001B2558" w:rsidRPr="000A2FD4">
        <w:t xml:space="preserve"> agents draw from prevalent uses of language and patterns of meaning in a certain setting </w:t>
      </w:r>
      <w:r w:rsidR="00287B49" w:rsidRPr="000A2FD4">
        <w:t>when constructing</w:t>
      </w:r>
      <w:r w:rsidR="001B2558" w:rsidRPr="000A2FD4">
        <w:t xml:space="preserve"> </w:t>
      </w:r>
      <w:r w:rsidR="00287B49" w:rsidRPr="000A2FD4">
        <w:t>discursive representations</w:t>
      </w:r>
      <w:r w:rsidR="00C208AB" w:rsidRPr="000A2FD4">
        <w:t>.</w:t>
      </w:r>
      <w:r w:rsidR="00C208AB">
        <w:t xml:space="preserve"> </w:t>
      </w:r>
      <w:r w:rsidR="00DB16DF">
        <w:t xml:space="preserve">The discursive practice mediates the relation between a text and the social practice in which the text is received. </w:t>
      </w:r>
      <w:r w:rsidR="00B328EA" w:rsidRPr="00B328EA">
        <w:rPr>
          <w:szCs w:val="24"/>
        </w:rPr>
        <w:t xml:space="preserve">Agents do not merely passively </w:t>
      </w:r>
      <w:r w:rsidR="00971A62">
        <w:rPr>
          <w:szCs w:val="24"/>
        </w:rPr>
        <w:t>draw from</w:t>
      </w:r>
      <w:r w:rsidR="00B328EA" w:rsidRPr="00B328EA">
        <w:rPr>
          <w:szCs w:val="24"/>
        </w:rPr>
        <w:t xml:space="preserve"> discourses that exist ‘out there’. </w:t>
      </w:r>
      <w:r w:rsidR="00B328EA">
        <w:rPr>
          <w:szCs w:val="24"/>
        </w:rPr>
        <w:t>Rather, a</w:t>
      </w:r>
      <w:r w:rsidR="001B2558" w:rsidRPr="00D2705A">
        <w:t>gent</w:t>
      </w:r>
      <w:r w:rsidR="00B54AF5">
        <w:t>s can strategically draw from and</w:t>
      </w:r>
      <w:r w:rsidR="001B2558" w:rsidRPr="00D2705A">
        <w:t xml:space="preserve"> engage with </w:t>
      </w:r>
      <w:r w:rsidR="0038004D">
        <w:t>discourses in order to legitimize policies</w:t>
      </w:r>
      <w:r w:rsidR="001B2558" w:rsidRPr="00D2705A">
        <w:t xml:space="preserve"> and attempt to grant discursive constructions a taken-for-granted sta</w:t>
      </w:r>
      <w:r w:rsidR="001B2558">
        <w:t xml:space="preserve">tus (Hay and </w:t>
      </w:r>
      <w:r w:rsidR="00F4512E">
        <w:t>Rosamond</w:t>
      </w:r>
      <w:r w:rsidR="001B2558">
        <w:t xml:space="preserve"> 2002: 6). </w:t>
      </w:r>
      <w:r w:rsidR="005521D6" w:rsidRPr="00DB16DF">
        <w:t xml:space="preserve">It is here where room for agency </w:t>
      </w:r>
      <w:r w:rsidR="00B54AF5">
        <w:t>exists</w:t>
      </w:r>
      <w:r w:rsidR="005521D6" w:rsidRPr="00DB16DF">
        <w:t xml:space="preserve"> </w:t>
      </w:r>
      <w:r w:rsidR="00C208AB">
        <w:t>amidst the constraining and enabling effects of</w:t>
      </w:r>
      <w:r w:rsidR="000F4F14">
        <w:t xml:space="preserve"> deeper</w:t>
      </w:r>
      <w:r w:rsidR="00C208AB">
        <w:t xml:space="preserve"> </w:t>
      </w:r>
      <w:r w:rsidR="005521D6" w:rsidRPr="00DB16DF">
        <w:t>material and social structures</w:t>
      </w:r>
      <w:r w:rsidR="00C905F0">
        <w:t xml:space="preserve">, </w:t>
      </w:r>
      <w:r w:rsidR="00D0398C" w:rsidRPr="00186369">
        <w:t>historical circumstances</w:t>
      </w:r>
      <w:r w:rsidR="00C905F0">
        <w:t>, and existing power relations</w:t>
      </w:r>
      <w:r w:rsidR="000F4F14" w:rsidRPr="00186369">
        <w:t xml:space="preserve">. </w:t>
      </w:r>
      <w:r w:rsidR="008A7CAE" w:rsidRPr="00186369">
        <w:t xml:space="preserve">Agents </w:t>
      </w:r>
      <w:r w:rsidR="00B54AF5" w:rsidRPr="00186369">
        <w:t>can</w:t>
      </w:r>
      <w:r w:rsidR="000F4F14" w:rsidRPr="000F4F14">
        <w:t xml:space="preserve"> </w:t>
      </w:r>
      <w:r w:rsidR="008A7CAE" w:rsidRPr="000F4F14">
        <w:t>dra</w:t>
      </w:r>
      <w:r w:rsidR="000F4F14" w:rsidRPr="000F4F14">
        <w:t xml:space="preserve">w from elements in other </w:t>
      </w:r>
      <w:r w:rsidR="0038004D" w:rsidRPr="000F4F14">
        <w:t>discourses</w:t>
      </w:r>
      <w:r w:rsidR="008A7CAE" w:rsidRPr="000F4F14">
        <w:t xml:space="preserve"> </w:t>
      </w:r>
      <w:r w:rsidR="000F4F14" w:rsidRPr="000F4F14">
        <w:t>to articulate new patterns of meaning – thereby changing a discourse</w:t>
      </w:r>
      <w:r w:rsidR="008A7CAE" w:rsidRPr="000F4F14">
        <w:t>.</w:t>
      </w:r>
      <w:r w:rsidR="0038004D" w:rsidRPr="000F4F14">
        <w:t xml:space="preserve"> Conversely, discursive elements can be articulated </w:t>
      </w:r>
      <w:r w:rsidR="000F4F14" w:rsidRPr="000F4F14">
        <w:t>to</w:t>
      </w:r>
      <w:r w:rsidR="0038004D" w:rsidRPr="000F4F14">
        <w:t xml:space="preserve"> reinforce the status quo</w:t>
      </w:r>
      <w:r w:rsidR="000F4F14" w:rsidRPr="000F4F14">
        <w:t xml:space="preserve"> and </w:t>
      </w:r>
      <w:r w:rsidR="0038004D" w:rsidRPr="000F4F14">
        <w:t>maintain</w:t>
      </w:r>
      <w:r w:rsidR="000F4F14" w:rsidRPr="000F4F14">
        <w:t xml:space="preserve"> </w:t>
      </w:r>
      <w:r w:rsidR="00B54AF5">
        <w:t xml:space="preserve">a configuration of </w:t>
      </w:r>
      <w:r w:rsidR="0038004D" w:rsidRPr="000F4F14">
        <w:t>unequal power relations</w:t>
      </w:r>
      <w:r w:rsidR="000F4F14" w:rsidRPr="000F4F14">
        <w:t xml:space="preserve">. </w:t>
      </w:r>
      <w:r w:rsidR="00B54AF5">
        <w:t>Such</w:t>
      </w:r>
      <w:r w:rsidR="000F4F14" w:rsidRPr="000F4F14">
        <w:t xml:space="preserve"> discursive linkages </w:t>
      </w:r>
      <w:r w:rsidR="00B54AF5">
        <w:t xml:space="preserve">are instances of </w:t>
      </w:r>
      <w:r w:rsidR="0038004D" w:rsidRPr="000F4F14">
        <w:t>interdiscursivity</w:t>
      </w:r>
      <w:r w:rsidR="000F4F14" w:rsidRPr="000F4F14">
        <w:t xml:space="preserve"> or intertextuality</w:t>
      </w:r>
      <w:r w:rsidR="0038004D" w:rsidRPr="000F4F14">
        <w:t xml:space="preserve"> (Jones 2003: 45).</w:t>
      </w:r>
      <w:r w:rsidR="000F4F14">
        <w:t xml:space="preserve"> </w:t>
      </w:r>
      <w:r w:rsidR="00C208AB">
        <w:t xml:space="preserve">Discursive contestation between (constellations of) agents often revolves around </w:t>
      </w:r>
      <w:r w:rsidR="00C208AB" w:rsidRPr="00D2705A">
        <w:t>linguistic elements or signs that are open to various interpretations or “ascriptions of meaning” (</w:t>
      </w:r>
      <w:r w:rsidR="00C208AB">
        <w:t>ibid.</w:t>
      </w:r>
      <w:r w:rsidR="00C208AB" w:rsidRPr="00D2705A">
        <w:t>: 28).</w:t>
      </w:r>
      <w:r w:rsidR="00C208AB">
        <w:rPr>
          <w:rStyle w:val="Voetnootmarkering"/>
        </w:rPr>
        <w:footnoteReference w:id="7"/>
      </w:r>
      <w:r w:rsidR="00C208AB" w:rsidRPr="00D2705A">
        <w:t xml:space="preserve"> </w:t>
      </w:r>
      <w:r w:rsidR="009077A5">
        <w:t>V</w:t>
      </w:r>
      <w:r w:rsidR="009077A5" w:rsidRPr="00D2705A">
        <w:t>arious discourses aim to give meaning to such signs</w:t>
      </w:r>
      <w:r w:rsidR="009077A5">
        <w:t xml:space="preserve">, so-called </w:t>
      </w:r>
      <w:r w:rsidR="009077A5" w:rsidRPr="00DB16DF">
        <w:t>floating signifiers</w:t>
      </w:r>
      <w:r w:rsidR="009077A5">
        <w:t xml:space="preserve">, </w:t>
      </w:r>
      <w:r w:rsidR="009077A5" w:rsidRPr="00D2705A">
        <w:t>in different ways (ibid</w:t>
      </w:r>
      <w:r w:rsidR="009077A5" w:rsidRPr="00D2705A">
        <w:rPr>
          <w:i/>
        </w:rPr>
        <w:t>.</w:t>
      </w:r>
      <w:r w:rsidR="009077A5">
        <w:t xml:space="preserve">). </w:t>
      </w:r>
      <w:r w:rsidR="003B4FBB">
        <w:t>For instance, a</w:t>
      </w:r>
      <w:r w:rsidR="00B14B9B">
        <w:t xml:space="preserve">gents </w:t>
      </w:r>
      <w:r w:rsidR="00C208AB">
        <w:t>make use</w:t>
      </w:r>
      <w:r w:rsidR="001B2558" w:rsidRPr="00D2705A">
        <w:t xml:space="preserve"> </w:t>
      </w:r>
      <w:r w:rsidR="001B2558" w:rsidRPr="00B14B9B">
        <w:t>of modalities</w:t>
      </w:r>
      <w:r w:rsidR="00C208AB">
        <w:t xml:space="preserve"> in order to grant discursive representations an authoritative status</w:t>
      </w:r>
      <w:r w:rsidR="001B2558" w:rsidRPr="00D2705A">
        <w:t>. Modality refers to the manner in which an agent presents elem</w:t>
      </w:r>
      <w:r w:rsidR="00C208AB">
        <w:t>ents in a speech or statement</w:t>
      </w:r>
      <w:r w:rsidR="001B2558" w:rsidRPr="00D2705A">
        <w:t xml:space="preserve">. </w:t>
      </w:r>
      <w:r w:rsidR="003B4FBB">
        <w:t>C</w:t>
      </w:r>
      <w:r w:rsidR="001B2558" w:rsidRPr="00D2705A">
        <w:t xml:space="preserve">ertain utterances </w:t>
      </w:r>
      <w:r w:rsidR="003B4FBB">
        <w:t>can be</w:t>
      </w:r>
      <w:r w:rsidR="001B2558" w:rsidRPr="00D2705A">
        <w:t xml:space="preserve"> represented as objective facts. </w:t>
      </w:r>
      <w:r w:rsidR="00F41232">
        <w:t>The u</w:t>
      </w:r>
      <w:r w:rsidR="001B2558" w:rsidRPr="00D2705A">
        <w:t xml:space="preserve">se of </w:t>
      </w:r>
      <w:r w:rsidR="001B2558" w:rsidRPr="00C208AB">
        <w:t>objective modalities</w:t>
      </w:r>
      <w:r w:rsidR="001B2558" w:rsidRPr="00D2705A">
        <w:t xml:space="preserve"> </w:t>
      </w:r>
      <w:r w:rsidR="00C208AB">
        <w:t>act</w:t>
      </w:r>
      <w:r w:rsidR="00F41232">
        <w:t>s</w:t>
      </w:r>
      <w:r w:rsidR="00C208AB">
        <w:t xml:space="preserve"> as a </w:t>
      </w:r>
      <w:r w:rsidR="001B2558" w:rsidRPr="00D2705A">
        <w:t xml:space="preserve">reflection and reinforcement of an agents’ authoritative position </w:t>
      </w:r>
      <w:r w:rsidR="003B4FBB" w:rsidRPr="00D2705A">
        <w:t>(</w:t>
      </w:r>
      <w:r w:rsidR="003B4FBB">
        <w:t>ibid.</w:t>
      </w:r>
      <w:r w:rsidR="003B4FBB" w:rsidRPr="00D2705A">
        <w:t>: 84)</w:t>
      </w:r>
      <w:r w:rsidR="001B2558" w:rsidRPr="00D2705A">
        <w:t>.</w:t>
      </w:r>
      <w:r w:rsidR="00B54AF5">
        <w:rPr>
          <w:b/>
        </w:rPr>
        <w:t xml:space="preserve"> </w:t>
      </w:r>
      <w:r w:rsidR="00393021" w:rsidRPr="00B54AF5">
        <w:t xml:space="preserve">Discursive depoliticisation is another instance of </w:t>
      </w:r>
      <w:r w:rsidR="00393021">
        <w:t>discursive practice. As</w:t>
      </w:r>
      <w:r w:rsidR="00393021" w:rsidRPr="00D2705A">
        <w:t xml:space="preserve"> a </w:t>
      </w:r>
      <w:r w:rsidR="00393021">
        <w:t>strategy</w:t>
      </w:r>
      <w:r w:rsidR="00393021" w:rsidRPr="00D2705A">
        <w:t>, depoliticisation is “the process of placing at one remove the political chara</w:t>
      </w:r>
      <w:r w:rsidR="00393021">
        <w:t xml:space="preserve">cter of decision-making”, </w:t>
      </w:r>
      <w:r w:rsidR="00527CE4">
        <w:t>thus creating the appearance of a</w:t>
      </w:r>
      <w:r w:rsidR="00393021" w:rsidRPr="00D2705A">
        <w:t xml:space="preserve"> technocratic form of governanc</w:t>
      </w:r>
      <w:r w:rsidR="00393021">
        <w:t>e (Burnham 2</w:t>
      </w:r>
      <w:r w:rsidR="004F4F24">
        <w:t xml:space="preserve">001: 128-9). </w:t>
      </w:r>
      <w:r w:rsidR="00393021">
        <w:t>Depoliticisation</w:t>
      </w:r>
      <w:r w:rsidR="00393021" w:rsidRPr="00D2705A">
        <w:t xml:space="preserve"> </w:t>
      </w:r>
      <w:r w:rsidR="00527CE4">
        <w:t>involves a</w:t>
      </w:r>
      <w:r w:rsidR="00393021" w:rsidRPr="00D2705A">
        <w:t xml:space="preserve"> denial of the political contingency of certain </w:t>
      </w:r>
      <w:r w:rsidR="00393021" w:rsidRPr="00D2705A">
        <w:lastRenderedPageBreak/>
        <w:t>topics (Flinders a</w:t>
      </w:r>
      <w:r w:rsidR="00393021">
        <w:t xml:space="preserve">nd Wood 2014: 135). </w:t>
      </w:r>
      <w:r w:rsidR="004F4F24">
        <w:t>It</w:t>
      </w:r>
      <w:r w:rsidR="004F4F24" w:rsidRPr="00D2705A">
        <w:t xml:space="preserve"> </w:t>
      </w:r>
      <w:r w:rsidR="004F4F24">
        <w:t xml:space="preserve">does </w:t>
      </w:r>
      <w:r w:rsidR="004F4F24" w:rsidRPr="00D2705A">
        <w:t xml:space="preserve">not </w:t>
      </w:r>
      <w:r w:rsidR="004F4F24">
        <w:t>mean</w:t>
      </w:r>
      <w:r w:rsidR="004F4F24" w:rsidRPr="00D2705A">
        <w:t xml:space="preserve"> that politics is entirely absent from social and economic spheres (Burnham 2002: 136</w:t>
      </w:r>
      <w:r w:rsidR="004F4F24">
        <w:t>,</w:t>
      </w:r>
      <w:r w:rsidR="004F4F24" w:rsidRPr="00D2705A">
        <w:t xml:space="preserve"> as cited in Foster et a</w:t>
      </w:r>
      <w:r w:rsidR="004F4F24">
        <w:t xml:space="preserve">l. 2014: 230). To the contrary, such supposedly technocratic decisions are decidedly political and ought to be debatable </w:t>
      </w:r>
      <w:r w:rsidR="004F4F24" w:rsidRPr="00D2705A">
        <w:t>(Fawcett and Marsh 2014: 172).</w:t>
      </w:r>
      <w:r w:rsidR="004F4F24">
        <w:t xml:space="preserve"> </w:t>
      </w:r>
      <w:r w:rsidR="00393021">
        <w:t xml:space="preserve">When </w:t>
      </w:r>
      <w:r w:rsidR="00527CE4">
        <w:t>used successfully</w:t>
      </w:r>
      <w:r w:rsidR="004F4F24">
        <w:t>, depoliticisation</w:t>
      </w:r>
      <w:r w:rsidR="00393021" w:rsidRPr="00D2705A">
        <w:t xml:space="preserve"> can bring about an image that responsibility for and control over policies has been transferred to </w:t>
      </w:r>
      <w:r w:rsidR="00527CE4" w:rsidRPr="00D2705A">
        <w:t xml:space="preserve">allegedly apolitical </w:t>
      </w:r>
      <w:r w:rsidR="00527CE4">
        <w:t>bodies in a reinforcement of a</w:t>
      </w:r>
      <w:r w:rsidR="00527CE4" w:rsidRPr="00D2705A">
        <w:t xml:space="preserve"> government’s commitment to certain objectives</w:t>
      </w:r>
      <w:r w:rsidR="004F4F24">
        <w:t xml:space="preserve"> </w:t>
      </w:r>
      <w:r w:rsidR="00393021">
        <w:t>(</w:t>
      </w:r>
      <w:r w:rsidR="00527CE4" w:rsidRPr="00D2705A">
        <w:t>Burnham 2001: 137</w:t>
      </w:r>
      <w:r w:rsidR="00527CE4">
        <w:t xml:space="preserve">; </w:t>
      </w:r>
      <w:r w:rsidR="00393021">
        <w:t xml:space="preserve">Burnham 2014: 195). </w:t>
      </w:r>
      <w:r w:rsidR="00393021" w:rsidRPr="00D2705A">
        <w:t xml:space="preserve">Depoliticisation of certain </w:t>
      </w:r>
      <w:r w:rsidR="004F4F24">
        <w:t>policy areas</w:t>
      </w:r>
      <w:r w:rsidR="00393021" w:rsidRPr="00D2705A">
        <w:t xml:space="preserve"> can be achieved via </w:t>
      </w:r>
      <w:r w:rsidR="002657FE">
        <w:t>the use of language and ideas</w:t>
      </w:r>
      <w:r w:rsidR="004F4F24">
        <w:t xml:space="preserve"> </w:t>
      </w:r>
      <w:r w:rsidR="00393021" w:rsidRPr="00D2705A">
        <w:t xml:space="preserve">– </w:t>
      </w:r>
      <w:r w:rsidR="00393021" w:rsidRPr="00B54AF5">
        <w:t xml:space="preserve">discursive depoliticisation. </w:t>
      </w:r>
      <w:r w:rsidR="002657FE" w:rsidRPr="00B54AF5">
        <w:t>D</w:t>
      </w:r>
      <w:r w:rsidR="004F4F24" w:rsidRPr="00B54AF5">
        <w:t>iscursive</w:t>
      </w:r>
      <w:r w:rsidR="004F4F24">
        <w:t xml:space="preserve"> depoliticisation </w:t>
      </w:r>
      <w:r w:rsidR="00393021">
        <w:t>legitimizes certain ideas and makes them appear less contingent</w:t>
      </w:r>
      <w:r w:rsidR="00BE5EBE">
        <w:t>; debate over an issue becomes</w:t>
      </w:r>
      <w:r w:rsidR="00B54AF5">
        <w:t xml:space="preserve"> increasingly</w:t>
      </w:r>
      <w:r w:rsidR="00BE5EBE">
        <w:t xml:space="preserve"> technocratic</w:t>
      </w:r>
      <w:r w:rsidR="00393021">
        <w:t xml:space="preserve"> </w:t>
      </w:r>
      <w:r w:rsidR="00BE5EBE">
        <w:t xml:space="preserve">(Fawcett and Marsh 2014: 173; Flinders and Wood 2014: 161). </w:t>
      </w:r>
      <w:r w:rsidR="00393021">
        <w:t>This creates a</w:t>
      </w:r>
      <w:r w:rsidR="00393021" w:rsidRPr="00D2705A">
        <w:t xml:space="preserve"> discursive environment in which a certain common sense understanding and solution are put forward, while other views are marginalized or excluded (</w:t>
      </w:r>
      <w:r w:rsidR="00BE5EBE">
        <w:t>Fawcett and Marsh 2014: 173</w:t>
      </w:r>
      <w:r w:rsidR="00393021" w:rsidRPr="00D2705A">
        <w:t>).</w:t>
      </w:r>
    </w:p>
    <w:p w:rsidR="00B54AF5" w:rsidRDefault="00BE5EBE" w:rsidP="00BB7499">
      <w:pPr>
        <w:pStyle w:val="Geenafstand"/>
        <w:spacing w:line="360" w:lineRule="auto"/>
        <w:outlineLvl w:val="9"/>
        <w:rPr>
          <w:b/>
        </w:rPr>
      </w:pPr>
      <w:r>
        <w:t xml:space="preserve"> </w:t>
      </w:r>
      <w:r>
        <w:tab/>
      </w:r>
      <w:r w:rsidR="00162DDA">
        <w:t xml:space="preserve"> </w:t>
      </w:r>
      <w:r w:rsidR="001B2558" w:rsidRPr="00CB7CF9">
        <w:t xml:space="preserve">Exploring the social practice involves, among others, finding out how a particular discursive practice relates to other discourses – how it is located in a </w:t>
      </w:r>
      <w:r w:rsidR="00D0328F" w:rsidRPr="00CB7CF9">
        <w:t>“</w:t>
      </w:r>
      <w:r w:rsidR="001B2558" w:rsidRPr="00CB7CF9">
        <w:t>network of discourses</w:t>
      </w:r>
      <w:r w:rsidR="00D0328F" w:rsidRPr="00CB7CF9">
        <w:t>”</w:t>
      </w:r>
      <w:r w:rsidR="001B2558" w:rsidRPr="00CB7CF9">
        <w:t xml:space="preserve"> (Jor</w:t>
      </w:r>
      <w:r w:rsidR="00B3333B" w:rsidRPr="00CB7CF9">
        <w:t>gensen and Phillips 2002: 86). Discourses often cover the same</w:t>
      </w:r>
      <w:r w:rsidR="00CB7CF9" w:rsidRPr="00CB7CF9">
        <w:t xml:space="preserve"> ideational </w:t>
      </w:r>
      <w:r w:rsidR="00B3333B" w:rsidRPr="00CB7CF9">
        <w:t xml:space="preserve">terrain in an </w:t>
      </w:r>
      <w:r w:rsidR="00B3333B" w:rsidRPr="003B4FBB">
        <w:rPr>
          <w:i/>
        </w:rPr>
        <w:t>order of discourse</w:t>
      </w:r>
      <w:r w:rsidR="00B3333B" w:rsidRPr="00CB7CF9">
        <w:t xml:space="preserve">, a social space in which contrasting discourses compete to put forward a dominant meaning (ibid.: 56). </w:t>
      </w:r>
      <w:r w:rsidR="00D8253A" w:rsidRPr="00CB7CF9">
        <w:t xml:space="preserve">The social practice is important as it is here where the ideological workings of discourse and its relation to non-discursive hegemonic project </w:t>
      </w:r>
      <w:r w:rsidR="00F4512E" w:rsidRPr="00CB7CF9">
        <w:t>materialize</w:t>
      </w:r>
      <w:r w:rsidR="00D8253A" w:rsidRPr="00CB7CF9">
        <w:t xml:space="preserve"> (Jones 2003: 47)</w:t>
      </w:r>
      <w:r w:rsidR="00B438CA" w:rsidRPr="00CB7CF9">
        <w:t>.</w:t>
      </w:r>
      <w:r w:rsidR="002D23DC" w:rsidRPr="00CB7CF9">
        <w:t xml:space="preserve"> Figure </w:t>
      </w:r>
      <w:r w:rsidR="00CB7CF9" w:rsidRPr="00CB7CF9">
        <w:t xml:space="preserve">1 </w:t>
      </w:r>
      <w:r w:rsidR="002D23DC" w:rsidRPr="00CB7CF9">
        <w:t>illustrates the three domains that CDA focuses on.</w:t>
      </w:r>
      <w:r w:rsidR="004F4E58">
        <w:br/>
      </w:r>
      <w:r w:rsidR="00B438CA">
        <w:br/>
      </w:r>
    </w:p>
    <w:p w:rsidR="00B54AF5" w:rsidRDefault="00B54AF5" w:rsidP="00BB7499">
      <w:pPr>
        <w:spacing w:before="0" w:line="240" w:lineRule="auto"/>
        <w:contextualSpacing w:val="0"/>
        <w:outlineLvl w:val="9"/>
        <w:rPr>
          <w:b/>
        </w:rPr>
      </w:pPr>
      <w:r>
        <w:rPr>
          <w:b/>
        </w:rPr>
        <w:br w:type="page"/>
      </w:r>
    </w:p>
    <w:p w:rsidR="005A237B" w:rsidRDefault="00B438CA" w:rsidP="00BB7499">
      <w:pPr>
        <w:pStyle w:val="Geenafstand"/>
        <w:spacing w:line="360" w:lineRule="auto"/>
        <w:outlineLvl w:val="9"/>
      </w:pPr>
      <w:r w:rsidRPr="00BD003F">
        <w:lastRenderedPageBreak/>
        <w:t xml:space="preserve">Figure </w:t>
      </w:r>
      <w:r w:rsidR="0082387B" w:rsidRPr="00BD003F">
        <w:t>1</w:t>
      </w:r>
      <w:r w:rsidRPr="00BD003F">
        <w:t>: the three domains of CDA</w:t>
      </w:r>
      <w:r w:rsidRPr="00BD003F">
        <w:br/>
      </w:r>
      <w:r>
        <w:br/>
      </w:r>
      <w:r w:rsidR="005A237B">
        <w:tab/>
      </w:r>
      <w:r w:rsidR="005A237B">
        <w:tab/>
      </w:r>
      <w:r w:rsidR="005A237B">
        <w:tab/>
      </w:r>
      <w:r w:rsidR="005A237B">
        <w:tab/>
      </w:r>
      <w:r w:rsidR="005A237B">
        <w:tab/>
        <w:t>Social practice</w:t>
      </w:r>
    </w:p>
    <w:p w:rsidR="005A237B" w:rsidRDefault="005A237B" w:rsidP="00BB7499">
      <w:pPr>
        <w:pStyle w:val="Geenafstand"/>
        <w:spacing w:line="360" w:lineRule="auto"/>
        <w:outlineLvl w:val="9"/>
      </w:pPr>
      <w:r>
        <w:rPr>
          <w:noProof/>
          <w:lang w:val="nl-NL" w:eastAsia="nl-NL" w:bidi="ar-SA"/>
        </w:rPr>
        <w:drawing>
          <wp:anchor distT="0" distB="0" distL="114300" distR="114300" simplePos="0" relativeHeight="251649536" behindDoc="1" locked="0" layoutInCell="1" allowOverlap="1" wp14:anchorId="36C9DE9E" wp14:editId="796E1EC6">
            <wp:simplePos x="0" y="0"/>
            <wp:positionH relativeFrom="column">
              <wp:posOffset>-41275</wp:posOffset>
            </wp:positionH>
            <wp:positionV relativeFrom="paragraph">
              <wp:posOffset>-521335</wp:posOffset>
            </wp:positionV>
            <wp:extent cx="5769610" cy="3253105"/>
            <wp:effectExtent l="19050" t="0" r="2540" b="0"/>
            <wp:wrapNone/>
            <wp:docPr id="2" name="Picture 2" descr="C:\Users\s4038509\Desktop\Faircloug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4038509\Desktop\Fairclough.png"/>
                    <pic:cNvPicPr>
                      <a:picLocks noChangeAspect="1" noChangeArrowheads="1"/>
                    </pic:cNvPicPr>
                  </pic:nvPicPr>
                  <pic:blipFill>
                    <a:blip r:embed="rId11" cstate="print"/>
                    <a:srcRect/>
                    <a:stretch>
                      <a:fillRect/>
                    </a:stretch>
                  </pic:blipFill>
                  <pic:spPr bwMode="auto">
                    <a:xfrm>
                      <a:off x="0" y="0"/>
                      <a:ext cx="5769610" cy="3253105"/>
                    </a:xfrm>
                    <a:prstGeom prst="rect">
                      <a:avLst/>
                    </a:prstGeom>
                    <a:noFill/>
                    <a:ln w="9525">
                      <a:noFill/>
                      <a:miter lim="800000"/>
                      <a:headEnd/>
                      <a:tailEnd/>
                    </a:ln>
                  </pic:spPr>
                </pic:pic>
              </a:graphicData>
            </a:graphic>
          </wp:anchor>
        </w:drawing>
      </w:r>
    </w:p>
    <w:p w:rsidR="005A237B" w:rsidRDefault="005A237B" w:rsidP="00BB7499">
      <w:pPr>
        <w:pStyle w:val="Geenafstand"/>
        <w:spacing w:line="360" w:lineRule="auto"/>
        <w:outlineLvl w:val="9"/>
      </w:pPr>
      <w:r>
        <w:tab/>
      </w:r>
      <w:r>
        <w:tab/>
      </w:r>
      <w:r>
        <w:tab/>
      </w:r>
      <w:r>
        <w:tab/>
      </w:r>
      <w:r>
        <w:tab/>
        <w:t>Discursive practice</w:t>
      </w:r>
    </w:p>
    <w:p w:rsidR="005A237B" w:rsidRDefault="005A237B" w:rsidP="00BB7499">
      <w:pPr>
        <w:pStyle w:val="Geenafstand"/>
        <w:spacing w:line="360" w:lineRule="auto"/>
        <w:outlineLvl w:val="9"/>
      </w:pPr>
    </w:p>
    <w:p w:rsidR="005A237B" w:rsidRDefault="005A237B" w:rsidP="00BB7499">
      <w:pPr>
        <w:pStyle w:val="Geenafstand"/>
        <w:spacing w:line="360" w:lineRule="auto"/>
        <w:outlineLvl w:val="9"/>
      </w:pPr>
      <w:r>
        <w:tab/>
      </w:r>
      <w:r>
        <w:tab/>
      </w:r>
      <w:r>
        <w:tab/>
      </w:r>
      <w:r>
        <w:tab/>
      </w:r>
      <w:r>
        <w:tab/>
        <w:t>Text</w:t>
      </w:r>
      <w:r w:rsidR="00E51876">
        <w:t>/ speech</w:t>
      </w:r>
    </w:p>
    <w:p w:rsidR="005A237B" w:rsidRDefault="005A237B" w:rsidP="00BB7499">
      <w:pPr>
        <w:pStyle w:val="Geenafstand"/>
        <w:spacing w:line="360" w:lineRule="auto"/>
        <w:outlineLvl w:val="9"/>
      </w:pPr>
    </w:p>
    <w:p w:rsidR="005A237B" w:rsidRDefault="005A237B" w:rsidP="00BB7499">
      <w:pPr>
        <w:pStyle w:val="Geenafstand"/>
        <w:spacing w:line="360" w:lineRule="auto"/>
        <w:outlineLvl w:val="9"/>
      </w:pPr>
    </w:p>
    <w:p w:rsidR="005A237B" w:rsidRDefault="005A237B" w:rsidP="00BB7499">
      <w:pPr>
        <w:pStyle w:val="Geenafstand"/>
        <w:spacing w:line="360" w:lineRule="auto"/>
        <w:outlineLvl w:val="9"/>
      </w:pPr>
      <w:r>
        <w:tab/>
      </w:r>
      <w:r>
        <w:tab/>
      </w:r>
      <w:r>
        <w:tab/>
      </w:r>
      <w:r>
        <w:tab/>
      </w:r>
      <w:r>
        <w:tab/>
        <w:t>(Use and ‘consumption’ of discourse)</w:t>
      </w:r>
    </w:p>
    <w:p w:rsidR="005A237B" w:rsidRDefault="005A237B" w:rsidP="00BB7499">
      <w:pPr>
        <w:pStyle w:val="Geenafstand"/>
        <w:spacing w:line="360" w:lineRule="auto"/>
        <w:outlineLvl w:val="9"/>
      </w:pPr>
    </w:p>
    <w:p w:rsidR="005A237B" w:rsidRDefault="005A237B" w:rsidP="00BB7499">
      <w:pPr>
        <w:pStyle w:val="Geenafstand"/>
        <w:spacing w:line="360" w:lineRule="auto"/>
        <w:outlineLvl w:val="9"/>
      </w:pPr>
      <w:r>
        <w:tab/>
      </w:r>
      <w:r>
        <w:tab/>
      </w:r>
      <w:r>
        <w:tab/>
      </w:r>
      <w:r>
        <w:tab/>
      </w:r>
      <w:r>
        <w:tab/>
        <w:t>(Ideology &amp; hegemony)</w:t>
      </w:r>
    </w:p>
    <w:p w:rsidR="005A237B" w:rsidRDefault="005A237B" w:rsidP="00BB7499">
      <w:pPr>
        <w:pStyle w:val="Geenafstand"/>
        <w:spacing w:line="360" w:lineRule="auto"/>
        <w:outlineLvl w:val="9"/>
      </w:pPr>
    </w:p>
    <w:p w:rsidR="000F4F14" w:rsidRDefault="000F4F14" w:rsidP="00BB7499">
      <w:pPr>
        <w:pStyle w:val="Geenafstand"/>
        <w:spacing w:line="360" w:lineRule="auto"/>
        <w:outlineLvl w:val="9"/>
      </w:pPr>
      <w:r w:rsidRPr="00BD003F">
        <w:t>Source:</w:t>
      </w:r>
      <w:r w:rsidR="005A237B" w:rsidRPr="00BD003F">
        <w:t xml:space="preserve"> </w:t>
      </w:r>
      <w:r w:rsidR="00BD003F" w:rsidRPr="00BD003F">
        <w:t xml:space="preserve">own figure, </w:t>
      </w:r>
      <w:r w:rsidR="005A237B" w:rsidRPr="00BD003F">
        <w:t>reproduced from Jones (2003: 46)</w:t>
      </w:r>
      <w:r>
        <w:br/>
      </w:r>
    </w:p>
    <w:p w:rsidR="005521D6" w:rsidRPr="004F4E58" w:rsidRDefault="001F75C3" w:rsidP="00BB7499">
      <w:pPr>
        <w:pStyle w:val="Geenafstand"/>
        <w:spacing w:line="360" w:lineRule="auto"/>
        <w:outlineLvl w:val="9"/>
      </w:pPr>
      <w:r>
        <w:rPr>
          <w:b/>
        </w:rPr>
        <w:t xml:space="preserve">1.4.2 </w:t>
      </w:r>
      <w:r w:rsidR="003B7818">
        <w:rPr>
          <w:b/>
        </w:rPr>
        <w:t>D</w:t>
      </w:r>
      <w:r w:rsidR="009077A5" w:rsidRPr="009077A5">
        <w:rPr>
          <w:b/>
        </w:rPr>
        <w:t xml:space="preserve">iscursive </w:t>
      </w:r>
      <w:r w:rsidR="00776A1E">
        <w:rPr>
          <w:b/>
        </w:rPr>
        <w:t>hegemony</w:t>
      </w:r>
      <w:r w:rsidR="00071DD8">
        <w:rPr>
          <w:b/>
        </w:rPr>
        <w:t xml:space="preserve"> – always a matter of degree</w:t>
      </w:r>
      <w:r w:rsidR="009077A5">
        <w:br/>
      </w:r>
      <w:r w:rsidR="00D0398C">
        <w:br/>
      </w:r>
      <w:r w:rsidR="00591780">
        <w:t>CDA does not assume that there is a single all-encompassing discourse; rather, various discourses exist simultaneously. Importantly, discourses are never static and dominant discours</w:t>
      </w:r>
      <w:r w:rsidR="008A1E30">
        <w:t xml:space="preserve">es are continuously challenged. </w:t>
      </w:r>
      <w:r w:rsidR="00C13292">
        <w:t>Discourses are always competing to establish a dominant perspective, put forward a common sense understanding, and achieve hegemony (</w:t>
      </w:r>
      <w:r w:rsidR="003B4FBB">
        <w:t>Jorgensen and Phillips 2002</w:t>
      </w:r>
      <w:r w:rsidR="00C13292">
        <w:t>: 6-7).</w:t>
      </w:r>
      <w:r w:rsidR="00383F4F">
        <w:t xml:space="preserve"> </w:t>
      </w:r>
      <w:r w:rsidR="00186369">
        <w:t>T</w:t>
      </w:r>
      <w:r w:rsidR="00383F4F" w:rsidRPr="00383F4F">
        <w:t>he</w:t>
      </w:r>
      <w:r w:rsidR="003B4FBB">
        <w:t xml:space="preserve"> concept of discursive hegemony, </w:t>
      </w:r>
      <w:r w:rsidR="00383F4F" w:rsidRPr="00186369">
        <w:t xml:space="preserve">as well as </w:t>
      </w:r>
      <w:r w:rsidR="003B4FBB">
        <w:t>the concept</w:t>
      </w:r>
      <w:r w:rsidR="00383F4F" w:rsidRPr="00186369">
        <w:t xml:space="preserve"> of a neoliberal he</w:t>
      </w:r>
      <w:r w:rsidR="003B4FBB">
        <w:t>gemonic project discussed below,</w:t>
      </w:r>
      <w:r w:rsidR="00383F4F">
        <w:t xml:space="preserve"> </w:t>
      </w:r>
      <w:r w:rsidR="003B4FBB">
        <w:t>are</w:t>
      </w:r>
      <w:r w:rsidR="00383F4F" w:rsidRPr="00383F4F">
        <w:t xml:space="preserve"> par</w:t>
      </w:r>
      <w:r w:rsidR="00186369">
        <w:t>t of a neo-Gramscian framework and</w:t>
      </w:r>
      <w:r w:rsidR="001A27AE">
        <w:t xml:space="preserve"> </w:t>
      </w:r>
      <w:r w:rsidR="003B4FBB">
        <w:t>help</w:t>
      </w:r>
      <w:r w:rsidR="00383F4F">
        <w:t xml:space="preserve"> to </w:t>
      </w:r>
      <w:r w:rsidR="00383F4F" w:rsidRPr="00383F4F">
        <w:t>understand</w:t>
      </w:r>
      <w:r w:rsidR="00383F4F">
        <w:t xml:space="preserve"> the dynamics of</w:t>
      </w:r>
      <w:r w:rsidR="00383F4F" w:rsidRPr="00383F4F">
        <w:t xml:space="preserve"> discursive struggle and contestation.</w:t>
      </w:r>
      <w:r w:rsidR="00383F4F">
        <w:t xml:space="preserve"> </w:t>
      </w:r>
      <w:r w:rsidR="00383F4F" w:rsidRPr="00383F4F">
        <w:t xml:space="preserve">Fairclough’s (2010) </w:t>
      </w:r>
      <w:r w:rsidR="003B4FBB">
        <w:t xml:space="preserve">‘version’ of </w:t>
      </w:r>
      <w:r w:rsidR="00383F4F" w:rsidRPr="00383F4F">
        <w:t xml:space="preserve">CDA also draws from </w:t>
      </w:r>
      <w:r w:rsidR="00383F4F">
        <w:t xml:space="preserve">the work of </w:t>
      </w:r>
      <w:r w:rsidR="00383F4F" w:rsidRPr="00383F4F">
        <w:t xml:space="preserve">Gramsci </w:t>
      </w:r>
      <w:r w:rsidR="001A27AE">
        <w:t xml:space="preserve">(1991) </w:t>
      </w:r>
      <w:r w:rsidR="00383F4F" w:rsidRPr="00383F4F">
        <w:t xml:space="preserve">in theorizing the role of hegemony and ideology in </w:t>
      </w:r>
      <w:r w:rsidR="00383F4F">
        <w:t xml:space="preserve">social and discursive practice. </w:t>
      </w:r>
      <w:r w:rsidR="00B14B9B">
        <w:t xml:space="preserve">Fairclough </w:t>
      </w:r>
      <w:r w:rsidR="00421205">
        <w:t>(1992: 93) views hegemony as not merel</w:t>
      </w:r>
      <w:r w:rsidR="004F60DF">
        <w:t>y reflecting dominance, but</w:t>
      </w:r>
      <w:r w:rsidR="00421205">
        <w:t xml:space="preserve"> </w:t>
      </w:r>
      <w:r w:rsidR="00EC3AC4">
        <w:t xml:space="preserve">as </w:t>
      </w:r>
      <w:r w:rsidR="00421205">
        <w:t>a process of negotiation via which social consensus regarding meanings is established.</w:t>
      </w:r>
      <w:r w:rsidR="00C13292">
        <w:t xml:space="preserve"> </w:t>
      </w:r>
      <w:r w:rsidR="006C390A">
        <w:rPr>
          <w:szCs w:val="24"/>
        </w:rPr>
        <w:t>The “n</w:t>
      </w:r>
      <w:r w:rsidR="006C390A" w:rsidRPr="001B5054">
        <w:rPr>
          <w:szCs w:val="24"/>
        </w:rPr>
        <w:t xml:space="preserve">ormalization of </w:t>
      </w:r>
      <w:r w:rsidR="006C390A">
        <w:rPr>
          <w:szCs w:val="24"/>
        </w:rPr>
        <w:t>a</w:t>
      </w:r>
      <w:r w:rsidR="006C390A" w:rsidRPr="001B5054">
        <w:rPr>
          <w:szCs w:val="24"/>
        </w:rPr>
        <w:t xml:space="preserve"> hegemonic discourse</w:t>
      </w:r>
      <w:r w:rsidR="006C390A">
        <w:rPr>
          <w:szCs w:val="24"/>
        </w:rPr>
        <w:t>” is</w:t>
      </w:r>
      <w:r w:rsidR="00383F4F">
        <w:rPr>
          <w:szCs w:val="24"/>
        </w:rPr>
        <w:t xml:space="preserve"> achieved by the gradual construction of a </w:t>
      </w:r>
      <w:r w:rsidR="006C390A">
        <w:rPr>
          <w:szCs w:val="24"/>
        </w:rPr>
        <w:t>common sense</w:t>
      </w:r>
      <w:r w:rsidR="006C390A" w:rsidRPr="001B5054">
        <w:rPr>
          <w:szCs w:val="24"/>
        </w:rPr>
        <w:t xml:space="preserve"> (van Apeldoorn and Overbeek 2012: 7).</w:t>
      </w:r>
      <w:r w:rsidR="00383F4F">
        <w:t xml:space="preserve"> </w:t>
      </w:r>
      <w:r w:rsidR="00B54AF5">
        <w:t xml:space="preserve">A degree of social consensus can be </w:t>
      </w:r>
      <w:r w:rsidR="00383F4F">
        <w:t>established</w:t>
      </w:r>
      <w:r w:rsidR="00B54AF5">
        <w:t xml:space="preserve"> through the </w:t>
      </w:r>
      <w:r w:rsidR="003B7818">
        <w:t>ideological effects</w:t>
      </w:r>
      <w:r w:rsidR="00B54AF5">
        <w:t xml:space="preserve"> of discourse</w:t>
      </w:r>
      <w:r w:rsidR="003B7818">
        <w:t xml:space="preserve">. </w:t>
      </w:r>
      <w:r w:rsidR="004F4E58">
        <w:t>Through their expression in discourse, ideologies c</w:t>
      </w:r>
      <w:r w:rsidR="00B54AF5">
        <w:t>an c</w:t>
      </w:r>
      <w:r w:rsidR="004F4E58">
        <w:t>onstruct meanings that produce and repr</w:t>
      </w:r>
      <w:r w:rsidR="003B7818">
        <w:t xml:space="preserve">oduce unequal social relations. </w:t>
      </w:r>
      <w:r w:rsidR="00C13292">
        <w:t xml:space="preserve">Certain discourses are more “insidious” than others as they maintain and </w:t>
      </w:r>
      <w:r w:rsidR="00C13292">
        <w:lastRenderedPageBreak/>
        <w:t xml:space="preserve">reproduce ideological </w:t>
      </w:r>
      <w:r w:rsidR="00C13292" w:rsidRPr="00C13292">
        <w:t>forms at certain points in time</w:t>
      </w:r>
      <w:r w:rsidR="00C13292">
        <w:t xml:space="preserve"> – leading to a common sense view that obscures unequal power relations </w:t>
      </w:r>
      <w:r w:rsidR="00C13292" w:rsidRPr="00C13292">
        <w:t>(Joseph and Roberts 2003: 5).</w:t>
      </w:r>
      <w:r w:rsidR="00C13292">
        <w:t xml:space="preserve"> </w:t>
      </w:r>
      <w:r w:rsidR="002B58CC">
        <w:t>Because of its continuous contestation, hegemony is never stable or final</w:t>
      </w:r>
      <w:r w:rsidR="004F60DF">
        <w:t>.</w:t>
      </w:r>
      <w:r w:rsidR="002B58CC">
        <w:t xml:space="preserve"> </w:t>
      </w:r>
      <w:r w:rsidR="002B58CC">
        <w:rPr>
          <w:szCs w:val="24"/>
        </w:rPr>
        <w:t>A</w:t>
      </w:r>
      <w:r w:rsidR="002B58CC" w:rsidRPr="006E4E71">
        <w:rPr>
          <w:szCs w:val="24"/>
        </w:rPr>
        <w:t xml:space="preserve"> hegemonic discourse is always incomplete and contradictory</w:t>
      </w:r>
      <w:r w:rsidR="002B58CC">
        <w:rPr>
          <w:szCs w:val="24"/>
        </w:rPr>
        <w:t>; hegemony constantly has to be</w:t>
      </w:r>
      <w:r w:rsidR="002B58CC" w:rsidRPr="006E4E71">
        <w:rPr>
          <w:szCs w:val="24"/>
        </w:rPr>
        <w:t xml:space="preserve"> </w:t>
      </w:r>
      <w:r w:rsidR="002B58CC">
        <w:rPr>
          <w:szCs w:val="24"/>
        </w:rPr>
        <w:t>“</w:t>
      </w:r>
      <w:r w:rsidR="002B58CC" w:rsidRPr="006E4E71">
        <w:rPr>
          <w:szCs w:val="24"/>
        </w:rPr>
        <w:t>worked on, maintained, renewed and revised</w:t>
      </w:r>
      <w:r w:rsidR="002B58CC">
        <w:rPr>
          <w:szCs w:val="24"/>
        </w:rPr>
        <w:t>”</w:t>
      </w:r>
      <w:r w:rsidR="002B58CC" w:rsidRPr="006E4E71">
        <w:rPr>
          <w:szCs w:val="24"/>
        </w:rPr>
        <w:t xml:space="preserve"> (Hall 2011: 727).</w:t>
      </w:r>
      <w:r w:rsidR="00805E9C">
        <w:rPr>
          <w:szCs w:val="24"/>
        </w:rPr>
        <w:t xml:space="preserve"> </w:t>
      </w:r>
      <w:r w:rsidR="002B58CC">
        <w:t xml:space="preserve">Social consensus is therefore </w:t>
      </w:r>
      <w:r w:rsidR="004F60DF">
        <w:t>a</w:t>
      </w:r>
      <w:r w:rsidR="002B58CC">
        <w:t>lways a matter of degree (</w:t>
      </w:r>
      <w:r w:rsidR="00C13292">
        <w:t>Jorgensen and Phillips 2002: 76</w:t>
      </w:r>
      <w:r w:rsidR="002B58CC">
        <w:t>).</w:t>
      </w:r>
      <w:r w:rsidR="00287B49">
        <w:t xml:space="preserve"> </w:t>
      </w:r>
      <w:r w:rsidR="00287B49" w:rsidRPr="00186369">
        <w:t xml:space="preserve">A </w:t>
      </w:r>
      <w:r w:rsidR="003B7818" w:rsidRPr="00186369">
        <w:t xml:space="preserve">type of </w:t>
      </w:r>
      <w:r w:rsidR="00287B49" w:rsidRPr="00186369">
        <w:t>discourse that is frequently regarded as a hegemonic discourse is neoliberal discourse (see</w:t>
      </w:r>
      <w:r w:rsidR="00B54AF5" w:rsidRPr="00186369">
        <w:t xml:space="preserve"> e.g.</w:t>
      </w:r>
      <w:r w:rsidR="00287B49" w:rsidRPr="00186369">
        <w:t xml:space="preserve"> Springer 2012).</w:t>
      </w:r>
    </w:p>
    <w:p w:rsidR="009077A5" w:rsidRDefault="009077A5" w:rsidP="00BB7499">
      <w:pPr>
        <w:pStyle w:val="Geenafstand"/>
        <w:spacing w:line="360" w:lineRule="auto"/>
        <w:outlineLvl w:val="9"/>
        <w:rPr>
          <w:szCs w:val="24"/>
        </w:rPr>
      </w:pPr>
      <w:r w:rsidRPr="00F371B6">
        <w:t xml:space="preserve"> </w:t>
      </w:r>
      <w:r w:rsidRPr="00F371B6">
        <w:tab/>
      </w:r>
      <w:r w:rsidR="005521D6" w:rsidRPr="00F371B6">
        <w:t xml:space="preserve">Neoliberal discourse functions as the </w:t>
      </w:r>
      <w:r w:rsidR="005521D6" w:rsidRPr="00F371B6">
        <w:rPr>
          <w:szCs w:val="24"/>
        </w:rPr>
        <w:t>discursive dimension of a wider neoliberal hegemonic project.</w:t>
      </w:r>
      <w:r w:rsidR="005521D6" w:rsidRPr="00F371B6">
        <w:t xml:space="preserve"> </w:t>
      </w:r>
      <w:r w:rsidR="003B7818" w:rsidRPr="00F371B6">
        <w:rPr>
          <w:szCs w:val="24"/>
        </w:rPr>
        <w:t>Following from CDA’s distinction between discursi</w:t>
      </w:r>
      <w:r w:rsidR="00B54AF5">
        <w:rPr>
          <w:szCs w:val="24"/>
        </w:rPr>
        <w:t xml:space="preserve">ve and non-discursive elements, </w:t>
      </w:r>
      <w:r w:rsidR="003B7818" w:rsidRPr="00F371B6">
        <w:rPr>
          <w:szCs w:val="24"/>
        </w:rPr>
        <w:t>and critical realism’s stratified ontology, non-discursiv</w:t>
      </w:r>
      <w:r w:rsidR="00B54AF5">
        <w:rPr>
          <w:szCs w:val="24"/>
        </w:rPr>
        <w:t xml:space="preserve">e social and material structures </w:t>
      </w:r>
      <w:r w:rsidR="003B7818" w:rsidRPr="00F371B6">
        <w:rPr>
          <w:szCs w:val="24"/>
        </w:rPr>
        <w:t>operate in a dialectic relation with discourses.</w:t>
      </w:r>
      <w:r w:rsidR="003B7818">
        <w:t xml:space="preserve"> </w:t>
      </w:r>
      <w:r w:rsidR="00F41232">
        <w:t>Discourse</w:t>
      </w:r>
      <w:r w:rsidR="00B54AF5">
        <w:t xml:space="preserve"> is but an</w:t>
      </w:r>
      <w:r w:rsidR="00287B49">
        <w:t xml:space="preserve"> aspect or domain of a wider social practice in which hegemonic struggle takes place. It contributes to the reproduction or transformation of the order of discourse in which it is embedded (Jorgensen and Phillips 2002: 76). By extension, it also reproduces or transforms existing power relations betw</w:t>
      </w:r>
      <w:r w:rsidR="003B7818">
        <w:t xml:space="preserve">een (constellations of) agents. </w:t>
      </w:r>
      <w:r w:rsidR="00D8253A" w:rsidRPr="00304E98">
        <w:rPr>
          <w:szCs w:val="24"/>
        </w:rPr>
        <w:t>N</w:t>
      </w:r>
      <w:r w:rsidR="00D8253A" w:rsidRPr="00403A69">
        <w:rPr>
          <w:szCs w:val="24"/>
        </w:rPr>
        <w:t>eoliberalism is “an expansive and adaptable ideological project, jointly constituted with prevailing forms of financialized capitalism, a project that variously frames, legitimates, and necessitates a paradigmatic package of policies” (Peck 2013: 134). This political project is furthered by a certain configuration of social forces – which consist</w:t>
      </w:r>
      <w:r w:rsidR="00D8253A">
        <w:rPr>
          <w:szCs w:val="24"/>
        </w:rPr>
        <w:t xml:space="preserve">s of major sections of </w:t>
      </w:r>
      <w:r w:rsidR="00D8253A" w:rsidRPr="00403A69">
        <w:rPr>
          <w:szCs w:val="24"/>
        </w:rPr>
        <w:t xml:space="preserve">financial sectors and TNCs – that frame their interests as representing the general interest (Apeldoorn and Overbeek 2012: 4-5). Because of the variegated nature of capitalism, </w:t>
      </w:r>
      <w:r w:rsidR="00D8253A" w:rsidRPr="00304E98">
        <w:rPr>
          <w:szCs w:val="24"/>
        </w:rPr>
        <w:t>neoliberal discourse f</w:t>
      </w:r>
      <w:r w:rsidR="00D8253A">
        <w:rPr>
          <w:szCs w:val="24"/>
        </w:rPr>
        <w:t xml:space="preserve">orms </w:t>
      </w:r>
      <w:r w:rsidR="00D8253A" w:rsidRPr="00403A69">
        <w:rPr>
          <w:szCs w:val="24"/>
        </w:rPr>
        <w:t xml:space="preserve">a structured set of ideas that is in part dependent on the regional and institutional context in which it is embedded. Springer (2012: 136) aptly describes this as follows: </w:t>
      </w:r>
      <w:r w:rsidR="003669F8">
        <w:rPr>
          <w:szCs w:val="24"/>
        </w:rPr>
        <w:t>“</w:t>
      </w:r>
      <w:r w:rsidR="00D8253A" w:rsidRPr="00403A69">
        <w:rPr>
          <w:szCs w:val="24"/>
        </w:rPr>
        <w:t>[</w:t>
      </w:r>
      <w:proofErr w:type="spellStart"/>
      <w:r w:rsidR="00D8253A" w:rsidRPr="00403A69">
        <w:rPr>
          <w:szCs w:val="24"/>
        </w:rPr>
        <w:t>i</w:t>
      </w:r>
      <w:proofErr w:type="spellEnd"/>
      <w:r w:rsidR="00D8253A" w:rsidRPr="00403A69">
        <w:rPr>
          <w:szCs w:val="24"/>
        </w:rPr>
        <w:t>]n different geographical and institutional contexts neoliberal discourse will circulate and function in variegated ways that intersect with the local culture and political economic circumstances to continually (re)constitute ‘the social’</w:t>
      </w:r>
      <w:r w:rsidR="00B54AF5">
        <w:rPr>
          <w:szCs w:val="24"/>
        </w:rPr>
        <w:t>.</w:t>
      </w:r>
      <w:r w:rsidR="003669F8">
        <w:rPr>
          <w:szCs w:val="24"/>
        </w:rPr>
        <w:t>”</w:t>
      </w:r>
      <w:r w:rsidR="00B54AF5">
        <w:rPr>
          <w:szCs w:val="24"/>
        </w:rPr>
        <w:t xml:space="preserve"> (Springer 2012: 136) It is thus</w:t>
      </w:r>
      <w:r w:rsidR="003B7818" w:rsidRPr="003B7818">
        <w:rPr>
          <w:szCs w:val="24"/>
        </w:rPr>
        <w:t xml:space="preserve"> important to examine how the dialectic relation between the discursive and non-discursive takes form at a certain historical juncture </w:t>
      </w:r>
      <w:r w:rsidR="00B54AF5">
        <w:rPr>
          <w:szCs w:val="24"/>
        </w:rPr>
        <w:t>in order to</w:t>
      </w:r>
      <w:r w:rsidR="003B7818" w:rsidRPr="003B7818">
        <w:rPr>
          <w:szCs w:val="24"/>
        </w:rPr>
        <w:t xml:space="preserve"> ascertain why some discursive representations are dominant, while others are marginalized.</w:t>
      </w:r>
      <w:r w:rsidR="003B7818">
        <w:rPr>
          <w:szCs w:val="24"/>
        </w:rPr>
        <w:br/>
      </w:r>
    </w:p>
    <w:p w:rsidR="00B34C28" w:rsidRDefault="001F75C3" w:rsidP="00B34C28">
      <w:pPr>
        <w:pStyle w:val="Geenafstand"/>
        <w:spacing w:line="360" w:lineRule="auto"/>
        <w:outlineLvl w:val="9"/>
        <w:rPr>
          <w:szCs w:val="24"/>
        </w:rPr>
      </w:pPr>
      <w:r>
        <w:rPr>
          <w:b/>
          <w:szCs w:val="24"/>
        </w:rPr>
        <w:t xml:space="preserve">1.4.3 </w:t>
      </w:r>
      <w:r w:rsidR="009077A5" w:rsidRPr="009077A5">
        <w:rPr>
          <w:b/>
          <w:szCs w:val="24"/>
        </w:rPr>
        <w:t>Strategic selectivity as an underlying structure</w:t>
      </w:r>
      <w:r w:rsidR="009077A5">
        <w:br/>
      </w:r>
      <w:r w:rsidR="002B58CC">
        <w:br/>
      </w:r>
      <w:r w:rsidR="000E7726" w:rsidRPr="006229CD">
        <w:rPr>
          <w:szCs w:val="24"/>
        </w:rPr>
        <w:t xml:space="preserve">The concept of </w:t>
      </w:r>
      <w:r w:rsidR="000E7726" w:rsidRPr="00287B49">
        <w:rPr>
          <w:szCs w:val="24"/>
        </w:rPr>
        <w:t>strategic selectivity</w:t>
      </w:r>
      <w:r w:rsidR="000E7726" w:rsidRPr="006229CD">
        <w:rPr>
          <w:szCs w:val="24"/>
        </w:rPr>
        <w:t xml:space="preserve"> helps </w:t>
      </w:r>
      <w:r w:rsidR="006229CD">
        <w:rPr>
          <w:szCs w:val="24"/>
        </w:rPr>
        <w:t xml:space="preserve">to link </w:t>
      </w:r>
      <w:r w:rsidR="00B54AF5">
        <w:rPr>
          <w:szCs w:val="24"/>
        </w:rPr>
        <w:t xml:space="preserve">the domain of </w:t>
      </w:r>
      <w:r w:rsidR="004F60DF">
        <w:rPr>
          <w:szCs w:val="24"/>
        </w:rPr>
        <w:t>discursive practice</w:t>
      </w:r>
      <w:r w:rsidR="006229CD">
        <w:rPr>
          <w:szCs w:val="24"/>
        </w:rPr>
        <w:t xml:space="preserve"> to</w:t>
      </w:r>
      <w:r w:rsidR="004A3EB1" w:rsidRPr="006229CD">
        <w:rPr>
          <w:szCs w:val="24"/>
        </w:rPr>
        <w:t xml:space="preserve"> </w:t>
      </w:r>
      <w:r w:rsidR="008B52EA" w:rsidRPr="006229CD">
        <w:rPr>
          <w:szCs w:val="24"/>
        </w:rPr>
        <w:t xml:space="preserve">underlying </w:t>
      </w:r>
      <w:r w:rsidR="008B52EA" w:rsidRPr="006229CD">
        <w:rPr>
          <w:szCs w:val="24"/>
        </w:rPr>
        <w:lastRenderedPageBreak/>
        <w:t>power</w:t>
      </w:r>
      <w:r w:rsidR="004A3EB1" w:rsidRPr="006229CD">
        <w:rPr>
          <w:szCs w:val="24"/>
        </w:rPr>
        <w:t xml:space="preserve"> structure</w:t>
      </w:r>
      <w:r w:rsidR="006229CD">
        <w:rPr>
          <w:szCs w:val="24"/>
        </w:rPr>
        <w:t xml:space="preserve">s. </w:t>
      </w:r>
      <w:r w:rsidR="004A3EB1" w:rsidRPr="00403A69">
        <w:rPr>
          <w:szCs w:val="24"/>
        </w:rPr>
        <w:t>Jessop (2014: par. 18) regards the state as a social relation, its form “</w:t>
      </w:r>
      <w:r w:rsidR="004A3EB1" w:rsidRPr="00403A69">
        <w:rPr>
          <w:szCs w:val="24"/>
          <w:shd w:val="clear" w:color="auto" w:fill="FFFFFF"/>
        </w:rPr>
        <w:t>a complex institutional ensem</w:t>
      </w:r>
      <w:r w:rsidR="004A3EB1">
        <w:rPr>
          <w:szCs w:val="24"/>
          <w:shd w:val="clear" w:color="auto" w:fill="FFFFFF"/>
        </w:rPr>
        <w:t xml:space="preserve">ble with a specific pattern of </w:t>
      </w:r>
      <w:r w:rsidR="004A3EB1" w:rsidRPr="00403A69">
        <w:rPr>
          <w:szCs w:val="24"/>
          <w:shd w:val="clear" w:color="auto" w:fill="FFFFFF"/>
        </w:rPr>
        <w:t xml:space="preserve">‘strategic selectivity’ which reflects and modifies the balance of class forces”. </w:t>
      </w:r>
      <w:r w:rsidR="00925C3D">
        <w:rPr>
          <w:szCs w:val="24"/>
          <w:shd w:val="clear" w:color="auto" w:fill="FFFFFF"/>
        </w:rPr>
        <w:t>T</w:t>
      </w:r>
      <w:r w:rsidR="00925C3D" w:rsidRPr="00403A69">
        <w:rPr>
          <w:szCs w:val="24"/>
          <w:shd w:val="clear" w:color="auto" w:fill="FFFFFF"/>
        </w:rPr>
        <w:t>here is an important relational dimension to strategic selectivity.</w:t>
      </w:r>
      <w:r w:rsidR="00925C3D">
        <w:rPr>
          <w:szCs w:val="24"/>
          <w:shd w:val="clear" w:color="auto" w:fill="FFFFFF"/>
        </w:rPr>
        <w:t xml:space="preserve"> </w:t>
      </w:r>
      <w:r w:rsidR="004A3EB1">
        <w:rPr>
          <w:szCs w:val="24"/>
        </w:rPr>
        <w:t>The s</w:t>
      </w:r>
      <w:r w:rsidR="004A3EB1" w:rsidRPr="00403A69">
        <w:rPr>
          <w:szCs w:val="24"/>
        </w:rPr>
        <w:t>tate form is thus the object of continuous social struggle, contestation, and strategic interactions among various a</w:t>
      </w:r>
      <w:r w:rsidR="004A3EB1">
        <w:rPr>
          <w:szCs w:val="24"/>
        </w:rPr>
        <w:t>ctor</w:t>
      </w:r>
      <w:r w:rsidR="004A3EB1" w:rsidRPr="00403A69">
        <w:rPr>
          <w:szCs w:val="24"/>
        </w:rPr>
        <w:t xml:space="preserve">s about, among others, state intervention and ideological hegemony (Brenner 2003: par. 9). </w:t>
      </w:r>
      <w:r w:rsidR="008077F9">
        <w:rPr>
          <w:szCs w:val="24"/>
          <w:shd w:val="clear" w:color="auto" w:fill="FFFFFF"/>
        </w:rPr>
        <w:t>The</w:t>
      </w:r>
      <w:r w:rsidR="00B438CA">
        <w:rPr>
          <w:szCs w:val="24"/>
          <w:shd w:val="clear" w:color="auto" w:fill="FFFFFF"/>
        </w:rPr>
        <w:t xml:space="preserve"> room for contestation enables actors to exercise agency. </w:t>
      </w:r>
      <w:r w:rsidR="004A3EB1" w:rsidRPr="00403A69">
        <w:rPr>
          <w:szCs w:val="24"/>
        </w:rPr>
        <w:t xml:space="preserve">Important in Jessop’s (2014: par. 17) </w:t>
      </w:r>
      <w:r w:rsidR="004A3EB1">
        <w:rPr>
          <w:szCs w:val="24"/>
        </w:rPr>
        <w:t>conception of strategic selectivity</w:t>
      </w:r>
      <w:r w:rsidR="004A3EB1" w:rsidRPr="00403A69">
        <w:rPr>
          <w:szCs w:val="24"/>
        </w:rPr>
        <w:t xml:space="preserve"> is that </w:t>
      </w:r>
      <w:r w:rsidR="004A3EB1">
        <w:rPr>
          <w:szCs w:val="24"/>
        </w:rPr>
        <w:t xml:space="preserve">while </w:t>
      </w:r>
      <w:r w:rsidR="004A3EB1" w:rsidRPr="00403A69">
        <w:rPr>
          <w:szCs w:val="24"/>
        </w:rPr>
        <w:t xml:space="preserve">the state </w:t>
      </w:r>
      <w:r w:rsidR="004A3EB1">
        <w:rPr>
          <w:szCs w:val="24"/>
        </w:rPr>
        <w:t xml:space="preserve">is the “material condensation of the balance among class forces”, it </w:t>
      </w:r>
      <w:r w:rsidR="008077F9">
        <w:rPr>
          <w:szCs w:val="24"/>
        </w:rPr>
        <w:t>takes in</w:t>
      </w:r>
      <w:r w:rsidR="004A3EB1" w:rsidRPr="00403A69">
        <w:rPr>
          <w:szCs w:val="24"/>
        </w:rPr>
        <w:t xml:space="preserve"> an active role in constituting </w:t>
      </w:r>
      <w:r w:rsidR="004A3EB1">
        <w:rPr>
          <w:szCs w:val="24"/>
        </w:rPr>
        <w:t>this balance</w:t>
      </w:r>
      <w:r w:rsidR="004A3EB1" w:rsidRPr="00403A69">
        <w:rPr>
          <w:szCs w:val="24"/>
        </w:rPr>
        <w:t xml:space="preserve"> and not merely passively reflects </w:t>
      </w:r>
      <w:r w:rsidR="004A3EB1">
        <w:rPr>
          <w:szCs w:val="24"/>
        </w:rPr>
        <w:t>it</w:t>
      </w:r>
      <w:r w:rsidR="004A3EB1" w:rsidRPr="00403A69">
        <w:rPr>
          <w:szCs w:val="24"/>
        </w:rPr>
        <w:t>. As with certain discursive paradigms, the state form privileges some positions or fractions over others – some agents will have better access to the state than others (</w:t>
      </w:r>
      <w:r w:rsidR="00B438CA">
        <w:rPr>
          <w:szCs w:val="24"/>
        </w:rPr>
        <w:t>ibid.</w:t>
      </w:r>
      <w:r w:rsidR="004A3EB1" w:rsidRPr="00403A69">
        <w:rPr>
          <w:szCs w:val="24"/>
        </w:rPr>
        <w:t>: par. 19). T</w:t>
      </w:r>
      <w:r w:rsidR="004A3EB1">
        <w:rPr>
          <w:szCs w:val="24"/>
        </w:rPr>
        <w:t xml:space="preserve">he configuration of power relations between various actors and the role of the state in privileging some </w:t>
      </w:r>
      <w:r w:rsidR="008077F9">
        <w:rPr>
          <w:szCs w:val="24"/>
        </w:rPr>
        <w:t xml:space="preserve">interests </w:t>
      </w:r>
      <w:r w:rsidR="004A3EB1">
        <w:rPr>
          <w:szCs w:val="24"/>
        </w:rPr>
        <w:t xml:space="preserve">over others </w:t>
      </w:r>
      <w:r w:rsidR="006229CD">
        <w:rPr>
          <w:szCs w:val="24"/>
        </w:rPr>
        <w:t>at a historical juncture functions as</w:t>
      </w:r>
      <w:r w:rsidR="008077F9">
        <w:rPr>
          <w:szCs w:val="24"/>
        </w:rPr>
        <w:t xml:space="preserve"> an underlying structure. This structure privileges the access of some agents to the state, as well as their interests and strategies. It thereby also l</w:t>
      </w:r>
      <w:r w:rsidR="004A3EB1">
        <w:rPr>
          <w:szCs w:val="24"/>
        </w:rPr>
        <w:t>ends legitimacy to certain discursive representations</w:t>
      </w:r>
      <w:r w:rsidR="006229CD">
        <w:rPr>
          <w:szCs w:val="24"/>
        </w:rPr>
        <w:t>. S</w:t>
      </w:r>
      <w:r w:rsidR="004A3EB1">
        <w:rPr>
          <w:szCs w:val="24"/>
        </w:rPr>
        <w:t>trate</w:t>
      </w:r>
      <w:r w:rsidR="006229CD">
        <w:rPr>
          <w:szCs w:val="24"/>
        </w:rPr>
        <w:t>gic selectivity thus functions</w:t>
      </w:r>
      <w:r w:rsidR="004A3EB1">
        <w:rPr>
          <w:szCs w:val="24"/>
        </w:rPr>
        <w:t xml:space="preserve"> as an extra-</w:t>
      </w:r>
      <w:r w:rsidR="006229CD">
        <w:rPr>
          <w:szCs w:val="24"/>
        </w:rPr>
        <w:t>discursive structure</w:t>
      </w:r>
      <w:r w:rsidR="004A3EB1">
        <w:rPr>
          <w:szCs w:val="24"/>
        </w:rPr>
        <w:t>.</w:t>
      </w:r>
      <w:r w:rsidR="006229CD">
        <w:rPr>
          <w:szCs w:val="24"/>
        </w:rPr>
        <w:t xml:space="preserve"> Simultaneously, discursive practice can </w:t>
      </w:r>
      <w:r w:rsidR="00B438CA">
        <w:rPr>
          <w:szCs w:val="24"/>
        </w:rPr>
        <w:t>maintain a pattern of strategic selectivity.</w:t>
      </w:r>
      <w:r w:rsidR="00B34C28">
        <w:rPr>
          <w:szCs w:val="24"/>
        </w:rPr>
        <w:t xml:space="preserve"> </w:t>
      </w:r>
    </w:p>
    <w:p w:rsidR="00B1785A" w:rsidRDefault="00B1785A" w:rsidP="00B34C28">
      <w:pPr>
        <w:pStyle w:val="Geenafstand"/>
        <w:spacing w:line="360" w:lineRule="auto"/>
        <w:outlineLvl w:val="9"/>
      </w:pPr>
    </w:p>
    <w:p w:rsidR="00B34C28" w:rsidRDefault="00B1785A" w:rsidP="00B34C28">
      <w:pPr>
        <w:pStyle w:val="Geenafstand"/>
        <w:spacing w:line="360" w:lineRule="auto"/>
        <w:outlineLvl w:val="9"/>
      </w:pPr>
      <w:r>
        <w:rPr>
          <w:b/>
        </w:rPr>
        <w:t>1.5 Chapter summary and theoretical expectations for the explanandum</w:t>
      </w:r>
      <w:r>
        <w:rPr>
          <w:b/>
        </w:rPr>
        <w:br/>
      </w:r>
      <w:r w:rsidR="00FC0B0C">
        <w:br/>
      </w:r>
      <w:r w:rsidR="00B34C28" w:rsidRPr="00CB7CF9">
        <w:t>This chapter has introduced a critical social constructivist framework embedded in critical realism. Social constructivism offers a distinct meta-theoretical perspective based on a social ontology which emphasize</w:t>
      </w:r>
      <w:r w:rsidR="00B34C28">
        <w:t>s the role of intersubjectivity and</w:t>
      </w:r>
      <w:r w:rsidR="00B34C28" w:rsidRPr="00CB7CF9">
        <w:t xml:space="preserve"> social facts in constructing and shaping social reality. Thin constructivism, which considers the relation between the material and ideational as dialectic, avoids privileging ideational over material factors. Following from critical discourse analysis, discourses are situated in an order of discourse and compete over empty signifiers and ascriptions of meaning to events. Strategic use of discourse takes place through acts of interdiscursivity, use of objective modalities, and discursive depoliticisation. Non-discursive structures, both social and material, can constrain or enable discursive representations. An example of such an underlying structure is the strategic selectivity of the state.</w:t>
      </w:r>
      <w:r w:rsidR="00B34C28">
        <w:rPr>
          <w:b/>
        </w:rPr>
        <w:t xml:space="preserve"> </w:t>
      </w:r>
      <w:r w:rsidR="00B34C28" w:rsidRPr="00922C8D">
        <w:t>Figure 2 provides a</w:t>
      </w:r>
      <w:r w:rsidR="00FC0B0C">
        <w:t xml:space="preserve"> visualization </w:t>
      </w:r>
      <w:r w:rsidR="00B34C28" w:rsidRPr="00922C8D">
        <w:t xml:space="preserve">of </w:t>
      </w:r>
      <w:r w:rsidR="00B34C28">
        <w:t>the explanatory model, including relations</w:t>
      </w:r>
      <w:r w:rsidR="00B34C28" w:rsidRPr="00922C8D">
        <w:t xml:space="preserve"> between the discursive domain</w:t>
      </w:r>
      <w:r w:rsidR="008B52EA" w:rsidRPr="00922C8D">
        <w:t xml:space="preserve">, </w:t>
      </w:r>
      <w:r w:rsidR="008B52EA">
        <w:t>underlying</w:t>
      </w:r>
      <w:r w:rsidR="00B34C28" w:rsidRPr="00922C8D">
        <w:t xml:space="preserve"> material and social structures, </w:t>
      </w:r>
      <w:r w:rsidR="00FC0B0C">
        <w:t xml:space="preserve">the position of agents in discourses, </w:t>
      </w:r>
      <w:r w:rsidR="00B34C28" w:rsidRPr="00922C8D">
        <w:t>and the theoretical concepts that have been outlined.</w:t>
      </w:r>
      <w:r w:rsidR="00B34C28">
        <w:t xml:space="preserve"> </w:t>
      </w:r>
    </w:p>
    <w:p w:rsidR="00B34C28" w:rsidRDefault="00B34C28" w:rsidP="00B34C28">
      <w:pPr>
        <w:pStyle w:val="Geenafstand"/>
        <w:spacing w:line="360" w:lineRule="auto"/>
        <w:outlineLvl w:val="9"/>
      </w:pPr>
      <w:r w:rsidRPr="00A823E8">
        <w:rPr>
          <w:noProof/>
          <w:lang w:val="nl-NL" w:eastAsia="nl-NL" w:bidi="ar-SA"/>
        </w:rPr>
        <w:lastRenderedPageBreak/>
        <w:drawing>
          <wp:anchor distT="0" distB="0" distL="114300" distR="114300" simplePos="0" relativeHeight="251659264" behindDoc="1" locked="0" layoutInCell="1" allowOverlap="1" wp14:anchorId="17564762" wp14:editId="63FD4381">
            <wp:simplePos x="0" y="0"/>
            <wp:positionH relativeFrom="column">
              <wp:posOffset>65460</wp:posOffset>
            </wp:positionH>
            <wp:positionV relativeFrom="paragraph">
              <wp:posOffset>455117</wp:posOffset>
            </wp:positionV>
            <wp:extent cx="5777451" cy="4603805"/>
            <wp:effectExtent l="0" t="0" r="0" b="6350"/>
            <wp:wrapNone/>
            <wp:docPr id="4" name="Picture 1" descr="C:\Users\s4038509\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4038509\Desktop\Untitled.png"/>
                    <pic:cNvPicPr>
                      <a:picLocks noChangeAspect="1" noChangeArrowheads="1"/>
                    </pic:cNvPicPr>
                  </pic:nvPicPr>
                  <pic:blipFill>
                    <a:blip r:embed="rId12" cstate="print"/>
                    <a:srcRect/>
                    <a:stretch>
                      <a:fillRect/>
                    </a:stretch>
                  </pic:blipFill>
                  <pic:spPr bwMode="auto">
                    <a:xfrm>
                      <a:off x="0" y="0"/>
                      <a:ext cx="5777451" cy="4603805"/>
                    </a:xfrm>
                    <a:prstGeom prst="rect">
                      <a:avLst/>
                    </a:prstGeom>
                    <a:noFill/>
                    <a:ln w="9525">
                      <a:noFill/>
                      <a:miter lim="800000"/>
                      <a:headEnd/>
                      <a:tailEnd/>
                    </a:ln>
                  </pic:spPr>
                </pic:pic>
              </a:graphicData>
            </a:graphic>
          </wp:anchor>
        </w:drawing>
      </w:r>
      <w:r w:rsidRPr="00A823E8">
        <w:t xml:space="preserve">Figure 2: </w:t>
      </w:r>
      <w:r w:rsidR="00FF1F1A">
        <w:t>The e</w:t>
      </w:r>
      <w:r>
        <w:t>xplanatory model</w:t>
      </w:r>
      <w:r w:rsidRPr="00A823E8">
        <w:br/>
      </w:r>
      <w:r>
        <w:br/>
      </w:r>
      <w:r>
        <w:br/>
        <w:t xml:space="preserve"> </w:t>
      </w:r>
      <w:r>
        <w:tab/>
        <w:t xml:space="preserve">                Social practice </w:t>
      </w:r>
      <w:r w:rsidRPr="00776995">
        <w:t>and</w:t>
      </w:r>
      <w:r>
        <w:t xml:space="preserve"> underlying material and social structures</w:t>
      </w:r>
      <w:r>
        <w:br/>
      </w:r>
      <w:r>
        <w:br/>
        <w:t xml:space="preserve"> </w:t>
      </w:r>
      <w:r>
        <w:tab/>
      </w:r>
      <w:r>
        <w:tab/>
      </w:r>
      <w:r>
        <w:tab/>
      </w:r>
    </w:p>
    <w:p w:rsidR="00B34C28" w:rsidRDefault="00B34C28" w:rsidP="00B34C28">
      <w:pPr>
        <w:pStyle w:val="Geenafstand"/>
        <w:tabs>
          <w:tab w:val="left" w:pos="720"/>
          <w:tab w:val="left" w:pos="1440"/>
          <w:tab w:val="center" w:pos="4703"/>
          <w:tab w:val="left" w:pos="5526"/>
        </w:tabs>
        <w:spacing w:line="360" w:lineRule="auto"/>
        <w:outlineLvl w:val="9"/>
      </w:pPr>
      <w:r>
        <w:t xml:space="preserve"> </w:t>
      </w:r>
      <w:r>
        <w:tab/>
      </w:r>
      <w:r>
        <w:tab/>
        <w:t xml:space="preserve">            </w:t>
      </w:r>
      <w:r w:rsidRPr="00776995">
        <w:t>Discourse</w:t>
      </w:r>
      <w:r w:rsidRPr="00776995">
        <w:rPr>
          <w:b/>
        </w:rPr>
        <w:tab/>
      </w:r>
      <w:r>
        <w:t xml:space="preserve">                               Hegemonic</w:t>
      </w:r>
      <w:r w:rsidRPr="00776995">
        <w:t xml:space="preserve"> discourse</w:t>
      </w:r>
    </w:p>
    <w:p w:rsidR="00B34C28" w:rsidRDefault="00B34C28" w:rsidP="00B34C28">
      <w:pPr>
        <w:pStyle w:val="Geenafstand"/>
        <w:tabs>
          <w:tab w:val="left" w:pos="2980"/>
          <w:tab w:val="left" w:pos="3282"/>
        </w:tabs>
        <w:spacing w:line="360" w:lineRule="auto"/>
        <w:outlineLvl w:val="9"/>
      </w:pPr>
      <w:r>
        <w:rPr>
          <w:noProof/>
          <w:lang w:val="nl-NL" w:eastAsia="nl-NL" w:bidi="ar-SA"/>
        </w:rPr>
        <mc:AlternateContent>
          <mc:Choice Requires="wps">
            <w:drawing>
              <wp:anchor distT="0" distB="0" distL="114300" distR="114300" simplePos="0" relativeHeight="251660288" behindDoc="0" locked="0" layoutInCell="1" allowOverlap="1" wp14:anchorId="5AC36F34" wp14:editId="168E00B9">
                <wp:simplePos x="0" y="0"/>
                <wp:positionH relativeFrom="column">
                  <wp:posOffset>4114800</wp:posOffset>
                </wp:positionH>
                <wp:positionV relativeFrom="paragraph">
                  <wp:posOffset>105410</wp:posOffset>
                </wp:positionV>
                <wp:extent cx="319405" cy="308610"/>
                <wp:effectExtent l="0" t="0" r="23495" b="15240"/>
                <wp:wrapNone/>
                <wp:docPr id="21"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1" o:spid="_x0000_s1026" style="position:absolute;margin-left:324pt;margin-top:8.3pt;width:25.15pt;height:24.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"/>
            </w:pict>
          </mc:Fallback>
        </mc:AlternateContent>
      </w:r>
      <w:r>
        <w:rPr>
          <w:noProof/>
          <w:lang w:val="nl-NL" w:eastAsia="nl-NL" w:bidi="ar-SA"/>
        </w:rPr>
        <mc:AlternateContent>
          <mc:Choice Requires="wps">
            <w:drawing>
              <wp:anchor distT="0" distB="0" distL="114300" distR="114300" simplePos="0" relativeHeight="251661312" behindDoc="0" locked="0" layoutInCell="1" allowOverlap="1" wp14:anchorId="60BE8316" wp14:editId="07B7C095">
                <wp:simplePos x="0" y="0"/>
                <wp:positionH relativeFrom="column">
                  <wp:posOffset>1538605</wp:posOffset>
                </wp:positionH>
                <wp:positionV relativeFrom="paragraph">
                  <wp:posOffset>41910</wp:posOffset>
                </wp:positionV>
                <wp:extent cx="319405" cy="308610"/>
                <wp:effectExtent l="0" t="0" r="23495" b="15240"/>
                <wp:wrapNone/>
                <wp:docPr id="20"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 o:spid="_x0000_s1026" style="position:absolute;margin-left:121.15pt;margin-top:3.3pt;width:25.15pt;height:24.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"/>
            </w:pict>
          </mc:Fallback>
        </mc:AlternateContent>
      </w:r>
      <w:r>
        <w:t xml:space="preserve"> </w:t>
      </w:r>
      <w:r>
        <w:tab/>
        <w:t>Agent</w:t>
      </w:r>
      <w:r>
        <w:tab/>
      </w:r>
    </w:p>
    <w:p w:rsidR="00B34C28" w:rsidRDefault="00B34C28" w:rsidP="00B34C28">
      <w:pPr>
        <w:tabs>
          <w:tab w:val="center" w:pos="4703"/>
          <w:tab w:val="left" w:pos="5408"/>
        </w:tabs>
        <w:spacing w:before="0" w:line="360" w:lineRule="auto"/>
        <w:contextualSpacing w:val="0"/>
        <w:outlineLvl w:val="9"/>
      </w:pPr>
      <w:r>
        <w:rPr>
          <w:noProof/>
          <w:lang w:val="nl-NL" w:eastAsia="nl-NL" w:bidi="ar-SA"/>
        </w:rPr>
        <mc:AlternateContent>
          <mc:Choice Requires="wps">
            <w:drawing>
              <wp:anchor distT="0" distB="0" distL="114300" distR="114300" simplePos="0" relativeHeight="251662336" behindDoc="0" locked="0" layoutInCell="1" allowOverlap="1" wp14:anchorId="2F63C296" wp14:editId="212CBFA6">
                <wp:simplePos x="0" y="0"/>
                <wp:positionH relativeFrom="column">
                  <wp:posOffset>3027045</wp:posOffset>
                </wp:positionH>
                <wp:positionV relativeFrom="paragraph">
                  <wp:posOffset>207010</wp:posOffset>
                </wp:positionV>
                <wp:extent cx="308610" cy="271780"/>
                <wp:effectExtent l="19050" t="0" r="34290" b="33020"/>
                <wp:wrapNone/>
                <wp:docPr id="19"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08610" cy="2717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43" o:spid="_x0000_s1026" type="#_x0000_t5" style="position:absolute;margin-left:238.35pt;margin-top:16.3pt;width:24.3pt;height:21.4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"/>
            </w:pict>
          </mc:Fallback>
        </mc:AlternateContent>
      </w:r>
      <w:r>
        <w:rPr>
          <w:noProof/>
          <w:lang w:val="nl-NL" w:eastAsia="nl-NL" w:bidi="ar-SA"/>
        </w:rPr>
        <mc:AlternateContent>
          <mc:Choice Requires="wps">
            <w:drawing>
              <wp:anchor distT="0" distB="0" distL="114300" distR="114300" simplePos="0" relativeHeight="251663360" behindDoc="0" locked="0" layoutInCell="1" allowOverlap="1" wp14:anchorId="4CC0FDE6" wp14:editId="22D93C0B">
                <wp:simplePos x="0" y="0"/>
                <wp:positionH relativeFrom="column">
                  <wp:posOffset>1602105</wp:posOffset>
                </wp:positionH>
                <wp:positionV relativeFrom="paragraph">
                  <wp:posOffset>151130</wp:posOffset>
                </wp:positionV>
                <wp:extent cx="319405" cy="308610"/>
                <wp:effectExtent l="0" t="0" r="23495" b="15240"/>
                <wp:wrapNone/>
                <wp:docPr id="18"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 o:spid="_x0000_s1026" style="position:absolute;margin-left:126.15pt;margin-top:11.9pt;width:25.15pt;height:2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"/>
            </w:pict>
          </mc:Fallback>
        </mc:AlternateContent>
      </w:r>
      <w:r>
        <w:rPr>
          <w:noProof/>
          <w:lang w:val="nl-NL" w:eastAsia="nl-NL" w:bidi="ar-SA"/>
        </w:rPr>
        <mc:AlternateContent>
          <mc:Choice Requires="wps">
            <w:drawing>
              <wp:anchor distT="0" distB="0" distL="114300" distR="114300" simplePos="0" relativeHeight="251664384" behindDoc="0" locked="0" layoutInCell="1" allowOverlap="1" wp14:anchorId="02E14386" wp14:editId="16E810C6">
                <wp:simplePos x="0" y="0"/>
                <wp:positionH relativeFrom="column">
                  <wp:posOffset>4058920</wp:posOffset>
                </wp:positionH>
                <wp:positionV relativeFrom="paragraph">
                  <wp:posOffset>207010</wp:posOffset>
                </wp:positionV>
                <wp:extent cx="319405" cy="308610"/>
                <wp:effectExtent l="0" t="0" r="23495" b="15240"/>
                <wp:wrapNone/>
                <wp:docPr id="17"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319.6pt;margin-top:16.3pt;width:25.15pt;height:2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"/>
            </w:pict>
          </mc:Fallback>
        </mc:AlternateContent>
      </w:r>
      <w:r>
        <w:rPr>
          <w:noProof/>
          <w:lang w:val="nl-NL" w:eastAsia="nl-NL" w:bidi="ar-SA"/>
        </w:rPr>
        <mc:AlternateContent>
          <mc:Choice Requires="wps">
            <w:drawing>
              <wp:anchor distT="0" distB="0" distL="114300" distR="114300" simplePos="0" relativeHeight="251665408" behindDoc="0" locked="0" layoutInCell="1" allowOverlap="1" wp14:anchorId="5FD82C09" wp14:editId="031E3748">
                <wp:simplePos x="0" y="0"/>
                <wp:positionH relativeFrom="column">
                  <wp:posOffset>3183255</wp:posOffset>
                </wp:positionH>
                <wp:positionV relativeFrom="paragraph">
                  <wp:posOffset>243840</wp:posOffset>
                </wp:positionV>
                <wp:extent cx="308610" cy="271780"/>
                <wp:effectExtent l="19050" t="19050" r="34290" b="13970"/>
                <wp:wrapNone/>
                <wp:docPr id="16"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 cy="2717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 o:spid="_x0000_s1026" type="#_x0000_t5" style="position:absolute;margin-left:250.65pt;margin-top:19.2pt;width:24.3pt;height:21.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"/>
            </w:pict>
          </mc:Fallback>
        </mc:AlternateContent>
      </w:r>
      <w:r>
        <w:rPr>
          <w:noProof/>
          <w:lang w:val="nl-NL" w:eastAsia="nl-NL" w:bidi="ar-SA"/>
        </w:rPr>
        <mc:AlternateContent>
          <mc:Choice Requires="wps">
            <w:drawing>
              <wp:anchor distT="0" distB="0" distL="114300" distR="114300" simplePos="0" relativeHeight="251666432" behindDoc="0" locked="0" layoutInCell="1" allowOverlap="1" wp14:anchorId="393B68BF" wp14:editId="372E4BF2">
                <wp:simplePos x="0" y="0"/>
                <wp:positionH relativeFrom="column">
                  <wp:posOffset>2874645</wp:posOffset>
                </wp:positionH>
                <wp:positionV relativeFrom="paragraph">
                  <wp:posOffset>243840</wp:posOffset>
                </wp:positionV>
                <wp:extent cx="308610" cy="271780"/>
                <wp:effectExtent l="19050" t="19050" r="34290" b="13970"/>
                <wp:wrapNone/>
                <wp:docPr id="15"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 cy="2717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26" type="#_x0000_t5" style="position:absolute;margin-left:226.35pt;margin-top:19.2pt;width:24.3pt;height:21.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"/>
            </w:pict>
          </mc:Fallback>
        </mc:AlternateContent>
      </w:r>
      <w:r>
        <w:rPr>
          <w:noProof/>
          <w:lang w:val="nl-NL" w:eastAsia="nl-NL" w:bidi="ar-SA"/>
        </w:rPr>
        <mc:AlternateContent>
          <mc:Choice Requires="wps">
            <w:drawing>
              <wp:anchor distT="0" distB="0" distL="114300" distR="114300" simplePos="0" relativeHeight="251667456" behindDoc="0" locked="0" layoutInCell="1" allowOverlap="1" wp14:anchorId="06244441" wp14:editId="385B3413">
                <wp:simplePos x="0" y="0"/>
                <wp:positionH relativeFrom="column">
                  <wp:posOffset>1219200</wp:posOffset>
                </wp:positionH>
                <wp:positionV relativeFrom="paragraph">
                  <wp:posOffset>-635</wp:posOffset>
                </wp:positionV>
                <wp:extent cx="319405" cy="308610"/>
                <wp:effectExtent l="0" t="0" r="23495" b="15240"/>
                <wp:wrapNone/>
                <wp:docPr id="1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 o:spid="_x0000_s1026" style="position:absolute;margin-left:96pt;margin-top:-.05pt;width:25.15pt;height:24.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"/>
            </w:pict>
          </mc:Fallback>
        </mc:AlternateContent>
      </w:r>
      <w:r>
        <w:rPr>
          <w:noProof/>
          <w:lang w:val="nl-NL" w:eastAsia="nl-NL" w:bidi="ar-SA"/>
        </w:rPr>
        <mc:AlternateContent>
          <mc:Choice Requires="wps">
            <w:drawing>
              <wp:anchor distT="0" distB="0" distL="114300" distR="114300" simplePos="0" relativeHeight="251668480" behindDoc="0" locked="0" layoutInCell="1" allowOverlap="1" wp14:anchorId="1DE99B2A" wp14:editId="25F26111">
                <wp:simplePos x="0" y="0"/>
                <wp:positionH relativeFrom="column">
                  <wp:posOffset>3739515</wp:posOffset>
                </wp:positionH>
                <wp:positionV relativeFrom="paragraph">
                  <wp:posOffset>-635</wp:posOffset>
                </wp:positionV>
                <wp:extent cx="319405" cy="308610"/>
                <wp:effectExtent l="0" t="0" r="23495" b="15240"/>
                <wp:wrapNone/>
                <wp:docPr id="1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086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 o:spid="_x0000_s1026" style="position:absolute;margin-left:294.45pt;margin-top:-.05pt;width:25.15pt;height:24.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"/>
            </w:pict>
          </mc:Fallback>
        </mc:AlternateContent>
      </w:r>
      <w:r>
        <w:tab/>
        <w:t xml:space="preserve">           State agents                           </w:t>
      </w:r>
    </w:p>
    <w:p w:rsidR="00B34C28" w:rsidRDefault="00FC0B0C" w:rsidP="00B34C28">
      <w:pPr>
        <w:tabs>
          <w:tab w:val="center" w:pos="4703"/>
        </w:tabs>
        <w:spacing w:before="0" w:line="360" w:lineRule="auto"/>
        <w:contextualSpacing w:val="0"/>
        <w:outlineLvl w:val="9"/>
      </w:pPr>
      <w:r>
        <w:rPr>
          <w:noProof/>
          <w:lang w:val="nl-NL" w:eastAsia="nl-NL" w:bidi="ar-SA"/>
        </w:rPr>
        <mc:AlternateContent>
          <mc:Choice Requires="wps">
            <w:drawing>
              <wp:anchor distT="0" distB="0" distL="114300" distR="114300" simplePos="0" relativeHeight="251678720" behindDoc="0" locked="0" layoutInCell="1" allowOverlap="1" wp14:anchorId="4898C92B" wp14:editId="286A43B9">
                <wp:simplePos x="0" y="0"/>
                <wp:positionH relativeFrom="column">
                  <wp:posOffset>3177540</wp:posOffset>
                </wp:positionH>
                <wp:positionV relativeFrom="paragraph">
                  <wp:posOffset>247015</wp:posOffset>
                </wp:positionV>
                <wp:extent cx="1270" cy="989330"/>
                <wp:effectExtent l="76200" t="38100" r="74930" b="20320"/>
                <wp:wrapNone/>
                <wp:docPr id="24"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70" cy="9893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0" o:spid="_x0000_s1026" type="#_x0000_t32" style="position:absolute;margin-left:250.2pt;margin-top:19.45pt;width:.1pt;height:77.9p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">
                <v:stroke endarrow="block"/>
              </v:shape>
            </w:pict>
          </mc:Fallback>
        </mc:AlternateContent>
      </w:r>
      <w:r>
        <w:rPr>
          <w:noProof/>
          <w:lang w:val="nl-NL" w:eastAsia="nl-NL" w:bidi="ar-SA"/>
        </w:rPr>
        <mc:AlternateContent>
          <mc:Choice Requires="wps">
            <w:drawing>
              <wp:anchor distT="0" distB="0" distL="114300" distR="114300" simplePos="0" relativeHeight="251670528" behindDoc="0" locked="0" layoutInCell="1" allowOverlap="1" wp14:anchorId="2FBB526C" wp14:editId="4055CA9B">
                <wp:simplePos x="0" y="0"/>
                <wp:positionH relativeFrom="column">
                  <wp:posOffset>4212590</wp:posOffset>
                </wp:positionH>
                <wp:positionV relativeFrom="paragraph">
                  <wp:posOffset>252095</wp:posOffset>
                </wp:positionV>
                <wp:extent cx="0" cy="986155"/>
                <wp:effectExtent l="76200" t="38100" r="57150" b="23495"/>
                <wp:wrapNone/>
                <wp:docPr id="10"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861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331.7pt;margin-top:19.85pt;width:0;height:77.6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">
                <v:stroke endarrow="block"/>
              </v:shape>
            </w:pict>
          </mc:Fallback>
        </mc:AlternateContent>
      </w:r>
      <w:r w:rsidR="00B34C28">
        <w:rPr>
          <w:noProof/>
          <w:lang w:val="nl-NL" w:eastAsia="nl-NL" w:bidi="ar-SA"/>
        </w:rPr>
        <mc:AlternateContent>
          <mc:Choice Requires="wps">
            <w:drawing>
              <wp:anchor distT="0" distB="0" distL="114300" distR="114300" simplePos="0" relativeHeight="251673600" behindDoc="0" locked="0" layoutInCell="1" allowOverlap="1" wp14:anchorId="364A8030" wp14:editId="63249025">
                <wp:simplePos x="0" y="0"/>
                <wp:positionH relativeFrom="column">
                  <wp:posOffset>2567305</wp:posOffset>
                </wp:positionH>
                <wp:positionV relativeFrom="paragraph">
                  <wp:posOffset>156845</wp:posOffset>
                </wp:positionV>
                <wp:extent cx="635" cy="1967230"/>
                <wp:effectExtent l="76200" t="0" r="75565" b="52070"/>
                <wp:wrapNone/>
                <wp:docPr id="12"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96723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202.15pt;margin-top:12.35pt;width:.05pt;height:154.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">
                <v:stroke dashstyle="dash" endarrow="block"/>
              </v:shape>
            </w:pict>
          </mc:Fallback>
        </mc:AlternateContent>
      </w:r>
      <w:r w:rsidR="00B34C28">
        <w:rPr>
          <w:noProof/>
          <w:lang w:val="nl-NL" w:eastAsia="nl-NL" w:bidi="ar-SA"/>
        </w:rPr>
        <mc:AlternateContent>
          <mc:Choice Requires="wps">
            <w:drawing>
              <wp:anchor distT="4294967295" distB="4294967295" distL="114300" distR="114300" simplePos="0" relativeHeight="251669504" behindDoc="0" locked="0" layoutInCell="1" allowOverlap="1" wp14:anchorId="0CBACC10" wp14:editId="75333583">
                <wp:simplePos x="0" y="0"/>
                <wp:positionH relativeFrom="column">
                  <wp:posOffset>2285365</wp:posOffset>
                </wp:positionH>
                <wp:positionV relativeFrom="paragraph">
                  <wp:posOffset>45084</wp:posOffset>
                </wp:positionV>
                <wp:extent cx="589280" cy="0"/>
                <wp:effectExtent l="38100" t="76200" r="20320" b="95250"/>
                <wp:wrapNone/>
                <wp:docPr id="11"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928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79.95pt;margin-top:3.55pt;width:46.4pt;height:0;flip:x;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">
                <v:stroke startarrow="block" endarrow="block"/>
              </v:shape>
            </w:pict>
          </mc:Fallback>
        </mc:AlternateContent>
      </w:r>
      <w:r w:rsidR="00B34C28">
        <w:tab/>
        <w:t xml:space="preserve">          </w:t>
      </w:r>
    </w:p>
    <w:p w:rsidR="00B34C28" w:rsidRDefault="00B34C28" w:rsidP="00B34C28">
      <w:pPr>
        <w:spacing w:before="0" w:line="360" w:lineRule="auto"/>
        <w:contextualSpacing w:val="0"/>
        <w:outlineLvl w:val="9"/>
      </w:pPr>
      <w:r>
        <w:rPr>
          <w:noProof/>
          <w:lang w:val="nl-NL" w:eastAsia="nl-NL" w:bidi="ar-SA"/>
        </w:rPr>
        <mc:AlternateContent>
          <mc:Choice Requires="wps">
            <w:drawing>
              <wp:anchor distT="0" distB="0" distL="114300" distR="114300" simplePos="0" relativeHeight="251671552" behindDoc="0" locked="0" layoutInCell="1" allowOverlap="1" wp14:anchorId="5010E8F5" wp14:editId="33C5D7F2">
                <wp:simplePos x="0" y="0"/>
                <wp:positionH relativeFrom="column">
                  <wp:posOffset>3739515</wp:posOffset>
                </wp:positionH>
                <wp:positionV relativeFrom="paragraph">
                  <wp:posOffset>215265</wp:posOffset>
                </wp:positionV>
                <wp:extent cx="635" cy="760730"/>
                <wp:effectExtent l="76200" t="38100" r="75565" b="20320"/>
                <wp:wrapNone/>
                <wp:docPr id="9"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7607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294.45pt;margin-top:16.95pt;width:.05pt;height:59.9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">
                <v:stroke endarrow="block"/>
              </v:shape>
            </w:pict>
          </mc:Fallback>
        </mc:AlternateContent>
      </w:r>
      <w:r>
        <w:t xml:space="preserve"> </w:t>
      </w:r>
    </w:p>
    <w:p w:rsidR="00B34C28" w:rsidRDefault="00B34C28" w:rsidP="00B34C28">
      <w:pPr>
        <w:spacing w:before="0" w:line="360" w:lineRule="auto"/>
        <w:contextualSpacing w:val="0"/>
        <w:outlineLvl w:val="9"/>
      </w:pPr>
      <w:r>
        <w:t xml:space="preserve"> </w:t>
      </w:r>
      <w:r>
        <w:tab/>
        <w:t xml:space="preserve">                </w:t>
      </w:r>
    </w:p>
    <w:p w:rsidR="00B34C28" w:rsidRDefault="00B34C28" w:rsidP="00B34C28">
      <w:pPr>
        <w:tabs>
          <w:tab w:val="left" w:pos="2127"/>
        </w:tabs>
        <w:spacing w:before="0" w:line="360" w:lineRule="auto"/>
        <w:contextualSpacing w:val="0"/>
        <w:outlineLvl w:val="9"/>
      </w:pPr>
      <w:r>
        <w:rPr>
          <w:noProof/>
          <w:lang w:val="nl-NL" w:eastAsia="nl-NL" w:bidi="ar-SA"/>
        </w:rPr>
        <mc:AlternateContent>
          <mc:Choice Requires="wps">
            <w:drawing>
              <wp:anchor distT="0" distB="0" distL="114300" distR="114300" simplePos="0" relativeHeight="251674624" behindDoc="0" locked="0" layoutInCell="1" allowOverlap="1" wp14:anchorId="257745E4" wp14:editId="6BC10E9F">
                <wp:simplePos x="0" y="0"/>
                <wp:positionH relativeFrom="column">
                  <wp:posOffset>1334770</wp:posOffset>
                </wp:positionH>
                <wp:positionV relativeFrom="paragraph">
                  <wp:posOffset>250190</wp:posOffset>
                </wp:positionV>
                <wp:extent cx="0" cy="1085215"/>
                <wp:effectExtent l="76200" t="0" r="57150" b="57785"/>
                <wp:wrapNone/>
                <wp:docPr id="8"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5215"/>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margin-left:105.1pt;margin-top:19.7pt;width:0;height:85.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">
                <v:stroke dashstyle="dash" endarrow="block"/>
              </v:shape>
            </w:pict>
          </mc:Fallback>
        </mc:AlternateContent>
      </w:r>
      <w:r>
        <w:t xml:space="preserve">                      Discursive practice</w:t>
      </w:r>
    </w:p>
    <w:p w:rsidR="00B34C28" w:rsidRDefault="00B34C28" w:rsidP="00B34C28">
      <w:pPr>
        <w:spacing w:before="0" w:line="360" w:lineRule="auto"/>
        <w:contextualSpacing w:val="0"/>
        <w:outlineLvl w:val="9"/>
      </w:pPr>
      <w:r>
        <w:rPr>
          <w:noProof/>
          <w:lang w:val="nl-NL" w:eastAsia="nl-NL" w:bidi="ar-SA"/>
        </w:rPr>
        <mc:AlternateContent>
          <mc:Choice Requires="wps">
            <w:drawing>
              <wp:anchor distT="0" distB="0" distL="114300" distR="114300" simplePos="0" relativeHeight="251672576" behindDoc="1" locked="0" layoutInCell="1" allowOverlap="1" wp14:anchorId="685ADEF3" wp14:editId="0127ED6B">
                <wp:simplePos x="0" y="0"/>
                <wp:positionH relativeFrom="column">
                  <wp:posOffset>2768600</wp:posOffset>
                </wp:positionH>
                <wp:positionV relativeFrom="paragraph">
                  <wp:posOffset>226695</wp:posOffset>
                </wp:positionV>
                <wp:extent cx="2169160" cy="478155"/>
                <wp:effectExtent l="0" t="0" r="21590" b="17145"/>
                <wp:wrapNone/>
                <wp:docPr id="7"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9160" cy="47815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8" o:spid="_x0000_s1026" style="position:absolute;margin-left:218pt;margin-top:17.85pt;width:170.8pt;height:37.6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"/>
            </w:pict>
          </mc:Fallback>
        </mc:AlternateContent>
      </w:r>
    </w:p>
    <w:p w:rsidR="00B34C28" w:rsidRDefault="00B34C28" w:rsidP="00B34C28">
      <w:pPr>
        <w:spacing w:before="0" w:line="360" w:lineRule="auto"/>
        <w:contextualSpacing w:val="0"/>
        <w:outlineLvl w:val="9"/>
      </w:pPr>
      <w:r>
        <w:t xml:space="preserve"> </w:t>
      </w:r>
      <w:r>
        <w:tab/>
      </w:r>
      <w:r>
        <w:tab/>
      </w:r>
      <w:r>
        <w:tab/>
      </w:r>
      <w:r>
        <w:tab/>
      </w:r>
      <w:r>
        <w:tab/>
      </w:r>
      <w:r>
        <w:tab/>
        <w:t xml:space="preserve">     Strategic selectivity state form</w:t>
      </w:r>
    </w:p>
    <w:p w:rsidR="00B34C28" w:rsidRDefault="00B34C28" w:rsidP="00B34C28">
      <w:pPr>
        <w:spacing w:before="0" w:line="360" w:lineRule="auto"/>
        <w:contextualSpacing w:val="0"/>
        <w:outlineLvl w:val="9"/>
      </w:pPr>
    </w:p>
    <w:p w:rsidR="00B34C28" w:rsidRPr="0082387B" w:rsidRDefault="00B34C28" w:rsidP="00B34C28">
      <w:pPr>
        <w:outlineLvl w:val="9"/>
      </w:pPr>
    </w:p>
    <w:p w:rsidR="00B34C28" w:rsidRPr="00313B5E" w:rsidRDefault="00F5154A" w:rsidP="00B34C28">
      <w:pPr>
        <w:tabs>
          <w:tab w:val="left" w:pos="3398"/>
        </w:tabs>
        <w:spacing w:before="0" w:line="360" w:lineRule="auto"/>
        <w:contextualSpacing w:val="0"/>
        <w:outlineLvl w:val="9"/>
      </w:pPr>
      <w:r>
        <w:rPr>
          <w:noProof/>
          <w:lang w:val="nl-NL" w:eastAsia="nl-NL" w:bidi="ar-SA"/>
        </w:rPr>
        <mc:AlternateContent>
          <mc:Choice Requires="wps">
            <w:drawing>
              <wp:anchor distT="0" distB="0" distL="114300" distR="114300" simplePos="0" relativeHeight="251676672" behindDoc="0" locked="0" layoutInCell="1" allowOverlap="1" wp14:anchorId="5760600B" wp14:editId="27515B01">
                <wp:simplePos x="0" y="0"/>
                <wp:positionH relativeFrom="column">
                  <wp:posOffset>2362200</wp:posOffset>
                </wp:positionH>
                <wp:positionV relativeFrom="paragraph">
                  <wp:posOffset>191135</wp:posOffset>
                </wp:positionV>
                <wp:extent cx="2282825" cy="731520"/>
                <wp:effectExtent l="0" t="0" r="19685" b="11430"/>
                <wp:wrapNone/>
                <wp:docPr id="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2825" cy="731520"/>
                        </a:xfrm>
                        <a:prstGeom prst="rect">
                          <a:avLst/>
                        </a:prstGeom>
                        <a:solidFill>
                          <a:srgbClr val="FFFFFF"/>
                        </a:solidFill>
                        <a:ln w="9525">
                          <a:solidFill>
                            <a:srgbClr val="000000"/>
                          </a:solidFill>
                          <a:miter lim="800000"/>
                          <a:headEnd/>
                          <a:tailEnd/>
                        </a:ln>
                      </wps:spPr>
                      <wps:txbx>
                        <w:txbxContent>
                          <w:p w:rsidR="005209C7" w:rsidRDefault="005209C7" w:rsidP="00B34C28">
                            <w:pPr>
                              <w:outlineLvl w:val="9"/>
                            </w:pPr>
                            <w:bookmarkStart w:id="6" w:name="_Toc455494584"/>
                            <w:bookmarkStart w:id="7" w:name="_Toc455497232"/>
                            <w:r>
                              <w:t>Possible use of interdiscursivity</w:t>
                            </w:r>
                            <w:bookmarkEnd w:id="6"/>
                            <w:bookmarkEnd w:id="7"/>
                            <w:r>
                              <w:t xml:space="preserve"> by agents</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margin-left:186pt;margin-top:15.05pt;width:179.75pt;height:57.6pt;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">
                <v:textbox>
                  <w:txbxContent>
                    <w:p w:rsidR="005209C7" w:rsidRDefault="005209C7" w:rsidP="00B34C28">
                      <w:pPr>
                        <w:outlineLvl w:val="9"/>
                      </w:pPr>
                      <w:bookmarkStart w:id="7" w:name="_Toc455494584"/>
                      <w:bookmarkStart w:id="8" w:name="_Toc455497232"/>
                      <w:r>
                        <w:t>Possible use of interdiscursivity</w:t>
                      </w:r>
                      <w:bookmarkEnd w:id="7"/>
                      <w:bookmarkEnd w:id="8"/>
                      <w:r>
                        <w:t xml:space="preserve"> by agents</w:t>
                      </w:r>
                    </w:p>
                  </w:txbxContent>
                </v:textbox>
              </v:shape>
            </w:pict>
          </mc:Fallback>
        </mc:AlternateContent>
      </w:r>
      <w:r w:rsidR="00B34C28">
        <w:rPr>
          <w:noProof/>
          <w:lang w:val="nl-NL" w:eastAsia="nl-NL" w:bidi="ar-SA"/>
        </w:rPr>
        <mc:AlternateContent>
          <mc:Choice Requires="wps">
            <w:drawing>
              <wp:anchor distT="0" distB="0" distL="114300" distR="114300" simplePos="0" relativeHeight="251675648" behindDoc="0" locked="0" layoutInCell="1" allowOverlap="1" wp14:anchorId="00A0A33B" wp14:editId="2DA2BE04">
                <wp:simplePos x="0" y="0"/>
                <wp:positionH relativeFrom="column">
                  <wp:posOffset>-8255</wp:posOffset>
                </wp:positionH>
                <wp:positionV relativeFrom="paragraph">
                  <wp:posOffset>173990</wp:posOffset>
                </wp:positionV>
                <wp:extent cx="2282825" cy="1135380"/>
                <wp:effectExtent l="10795" t="12065" r="10795" b="5080"/>
                <wp:wrapNone/>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2825" cy="1135380"/>
                        </a:xfrm>
                        <a:prstGeom prst="rect">
                          <a:avLst/>
                        </a:prstGeom>
                        <a:solidFill>
                          <a:srgbClr val="FFFFFF"/>
                        </a:solidFill>
                        <a:ln w="9525">
                          <a:solidFill>
                            <a:srgbClr val="000000"/>
                          </a:solidFill>
                          <a:miter lim="800000"/>
                          <a:headEnd/>
                          <a:tailEnd/>
                        </a:ln>
                      </wps:spPr>
                      <wps:txbx>
                        <w:txbxContent>
                          <w:p w:rsidR="005209C7" w:rsidRDefault="005209C7" w:rsidP="00B34C28">
                            <w:pPr>
                              <w:outlineLvl w:val="9"/>
                            </w:pPr>
                            <w:bookmarkStart w:id="8" w:name="_Toc455494581"/>
                            <w:bookmarkStart w:id="9" w:name="_Toc455497229"/>
                            <w:r>
                              <w:t>- Discursive depoliticisation</w:t>
                            </w:r>
                            <w:bookmarkEnd w:id="8"/>
                            <w:bookmarkEnd w:id="9"/>
                          </w:p>
                          <w:p w:rsidR="005209C7" w:rsidRDefault="005209C7" w:rsidP="00B34C28">
                            <w:pPr>
                              <w:outlineLvl w:val="9"/>
                            </w:pPr>
                            <w:bookmarkStart w:id="10" w:name="_Toc455494582"/>
                            <w:bookmarkStart w:id="11" w:name="_Toc455497230"/>
                            <w:r>
                              <w:t>- Use of objective modalities</w:t>
                            </w:r>
                            <w:bookmarkEnd w:id="10"/>
                            <w:bookmarkEnd w:id="11"/>
                          </w:p>
                          <w:p w:rsidR="005209C7" w:rsidRDefault="005209C7" w:rsidP="00B34C28">
                            <w:pPr>
                              <w:outlineLvl w:val="9"/>
                            </w:pPr>
                            <w:bookmarkStart w:id="12" w:name="_Toc455494583"/>
                            <w:bookmarkStart w:id="13" w:name="_Toc455497231"/>
                            <w:r>
                              <w:t>- Discursive constitution of social consensus</w:t>
                            </w:r>
                            <w:bookmarkEnd w:id="12"/>
                            <w:bookmarkEnd w:id="13"/>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Text Box 17" o:spid="_x0000_s1027" type="#_x0000_t202" style="position:absolute;margin-left:-.65pt;margin-top:13.7pt;width:179.75pt;height:89.4pt;z-index:2516756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">
                <v:textbox style="mso-fit-shape-to-text:t">
                  <w:txbxContent>
                    <w:p w:rsidR="005209C7" w:rsidRDefault="005209C7" w:rsidP="00B34C28">
                      <w:pPr>
                        <w:outlineLvl w:val="9"/>
                      </w:pPr>
                      <w:bookmarkStart w:id="15" w:name="_Toc455494581"/>
                      <w:bookmarkStart w:id="16" w:name="_Toc455497229"/>
                      <w:r>
                        <w:t>- Discursive depoliticisation</w:t>
                      </w:r>
                      <w:bookmarkEnd w:id="15"/>
                      <w:bookmarkEnd w:id="16"/>
                    </w:p>
                    <w:p w:rsidR="005209C7" w:rsidRDefault="005209C7" w:rsidP="00B34C28">
                      <w:pPr>
                        <w:outlineLvl w:val="9"/>
                      </w:pPr>
                      <w:bookmarkStart w:id="17" w:name="_Toc455494582"/>
                      <w:bookmarkStart w:id="18" w:name="_Toc455497230"/>
                      <w:r>
                        <w:t>- Use of objective modalities</w:t>
                      </w:r>
                      <w:bookmarkEnd w:id="17"/>
                      <w:bookmarkEnd w:id="18"/>
                    </w:p>
                    <w:p w:rsidR="005209C7" w:rsidRDefault="005209C7" w:rsidP="00B34C28">
                      <w:pPr>
                        <w:outlineLvl w:val="9"/>
                      </w:pPr>
                      <w:bookmarkStart w:id="19" w:name="_Toc455494583"/>
                      <w:bookmarkStart w:id="20" w:name="_Toc455497231"/>
                      <w:r>
                        <w:t>- Discursive constitution of social consensus</w:t>
                      </w:r>
                      <w:bookmarkEnd w:id="19"/>
                      <w:bookmarkEnd w:id="20"/>
                    </w:p>
                  </w:txbxContent>
                </v:textbox>
              </v:shape>
            </w:pict>
          </mc:Fallback>
        </mc:AlternateContent>
      </w:r>
      <w:r w:rsidR="00B34C28" w:rsidRPr="00313B5E">
        <w:tab/>
      </w:r>
      <w:r w:rsidR="00B34C28">
        <w:br/>
        <w:t xml:space="preserve">                  </w:t>
      </w:r>
      <w:r w:rsidR="00B34C28">
        <w:br/>
        <w:t xml:space="preserve">    </w:t>
      </w:r>
      <w:r w:rsidR="00B34C28">
        <w:br/>
        <w:t xml:space="preserve">    </w:t>
      </w:r>
    </w:p>
    <w:p w:rsidR="00B34C28" w:rsidRDefault="00B34C28" w:rsidP="00B34C28">
      <w:pPr>
        <w:spacing w:before="0" w:line="360" w:lineRule="auto"/>
        <w:contextualSpacing w:val="0"/>
        <w:outlineLvl w:val="9"/>
        <w:rPr>
          <w:highlight w:val="red"/>
        </w:rPr>
      </w:pPr>
    </w:p>
    <w:p w:rsidR="00B34C28" w:rsidRDefault="00B34C28" w:rsidP="00B34C28">
      <w:pPr>
        <w:spacing w:before="0" w:line="360" w:lineRule="auto"/>
        <w:contextualSpacing w:val="0"/>
        <w:outlineLvl w:val="9"/>
      </w:pPr>
    </w:p>
    <w:p w:rsidR="00B34C28" w:rsidRDefault="00B34C28" w:rsidP="00B34C28">
      <w:pPr>
        <w:spacing w:before="0" w:line="360" w:lineRule="auto"/>
        <w:contextualSpacing w:val="0"/>
        <w:outlineLvl w:val="9"/>
      </w:pPr>
      <w:r w:rsidRPr="00A823E8">
        <w:t xml:space="preserve">Source: own </w:t>
      </w:r>
      <w:r w:rsidR="00B1785A">
        <w:t>visualization</w:t>
      </w:r>
    </w:p>
    <w:p w:rsidR="00925C3D" w:rsidRDefault="00925C3D" w:rsidP="00BB7499">
      <w:pPr>
        <w:spacing w:before="0" w:line="360" w:lineRule="auto"/>
        <w:contextualSpacing w:val="0"/>
        <w:outlineLvl w:val="9"/>
        <w:rPr>
          <w:b/>
        </w:rPr>
      </w:pPr>
    </w:p>
    <w:p w:rsidR="00F0450A" w:rsidRDefault="00B1785A" w:rsidP="00BB7499">
      <w:pPr>
        <w:spacing w:before="0" w:line="360" w:lineRule="auto"/>
        <w:contextualSpacing w:val="0"/>
        <w:outlineLvl w:val="9"/>
      </w:pPr>
      <w:r w:rsidRPr="00CB7CF9">
        <w:t xml:space="preserve">What expectations would </w:t>
      </w:r>
      <w:r>
        <w:t>this</w:t>
      </w:r>
      <w:r w:rsidRPr="00CB7CF9">
        <w:t xml:space="preserve"> critical social constructivist framework give rise to regarding the research question of this thesis?</w:t>
      </w:r>
      <w:r>
        <w:t xml:space="preserve"> </w:t>
      </w:r>
      <w:r w:rsidR="00817F85" w:rsidRPr="000C5FAC">
        <w:t>Social constructivism emphasizes the intersubjective</w:t>
      </w:r>
      <w:r w:rsidR="001E3CE0" w:rsidRPr="000C5FAC">
        <w:t xml:space="preserve"> </w:t>
      </w:r>
      <w:r w:rsidR="00817F85" w:rsidRPr="000C5FAC">
        <w:t>constitution</w:t>
      </w:r>
      <w:r w:rsidR="0082093E" w:rsidRPr="000C5FAC">
        <w:t xml:space="preserve"> </w:t>
      </w:r>
      <w:r w:rsidR="00817F85" w:rsidRPr="000C5FAC">
        <w:t xml:space="preserve">of ideas. </w:t>
      </w:r>
      <w:r w:rsidR="003B7818" w:rsidRPr="000C5FAC">
        <w:t>A</w:t>
      </w:r>
      <w:r w:rsidR="00817F85" w:rsidRPr="000C5FAC">
        <w:t xml:space="preserve">gents </w:t>
      </w:r>
      <w:r w:rsidR="005073A7" w:rsidRPr="000C5FAC">
        <w:t>thus</w:t>
      </w:r>
      <w:r w:rsidR="005149D1" w:rsidRPr="000C5FAC">
        <w:t xml:space="preserve"> </w:t>
      </w:r>
      <w:r w:rsidR="00817F85" w:rsidRPr="000C5FAC">
        <w:t>jointly constitute</w:t>
      </w:r>
      <w:r w:rsidR="001E3CE0" w:rsidRPr="000C5FAC">
        <w:t xml:space="preserve"> representations and ideas</w:t>
      </w:r>
      <w:r w:rsidR="003B3B44" w:rsidRPr="000C5FAC">
        <w:t xml:space="preserve"> regardin</w:t>
      </w:r>
      <w:r w:rsidR="001E3CE0" w:rsidRPr="000C5FAC">
        <w:t>g tax competition and tax avoidance</w:t>
      </w:r>
      <w:r w:rsidR="003B3B44" w:rsidRPr="000C5FAC">
        <w:t xml:space="preserve">. </w:t>
      </w:r>
      <w:r w:rsidR="0082093E" w:rsidRPr="000C5FAC">
        <w:t>Shared</w:t>
      </w:r>
      <w:r w:rsidR="00BC7C9E" w:rsidRPr="000C5FAC">
        <w:t xml:space="preserve"> understandings in the form of</w:t>
      </w:r>
      <w:r w:rsidR="0082093E" w:rsidRPr="000C5FAC">
        <w:t xml:space="preserve"> social facts among agents find expression in discourses. </w:t>
      </w:r>
      <w:r w:rsidR="005149D1" w:rsidRPr="000C5FAC">
        <w:t xml:space="preserve">Various agents </w:t>
      </w:r>
      <w:r w:rsidR="00F0450A" w:rsidRPr="000C5FAC">
        <w:t xml:space="preserve">are expected to </w:t>
      </w:r>
      <w:r w:rsidR="005149D1" w:rsidRPr="000C5FAC">
        <w:t>adhere to and draw from</w:t>
      </w:r>
      <w:r w:rsidR="00F0450A" w:rsidRPr="000C5FAC">
        <w:t xml:space="preserve"> (</w:t>
      </w:r>
      <w:r w:rsidR="00780FED" w:rsidRPr="000C5FAC">
        <w:t xml:space="preserve">competing) </w:t>
      </w:r>
      <w:r w:rsidR="001E3CE0" w:rsidRPr="000C5FAC">
        <w:t>discourses regarding tax competition</w:t>
      </w:r>
      <w:r w:rsidR="000C5FAC">
        <w:t xml:space="preserve"> and the topic of tax avoidance in relation to </w:t>
      </w:r>
      <w:r w:rsidR="001E3CE0" w:rsidRPr="000C5FAC">
        <w:t xml:space="preserve">the Dutch </w:t>
      </w:r>
      <w:r w:rsidR="0082093E" w:rsidRPr="000C5FAC">
        <w:t xml:space="preserve">corporate </w:t>
      </w:r>
      <w:r w:rsidR="001E3CE0" w:rsidRPr="000C5FAC">
        <w:t xml:space="preserve">tax regime </w:t>
      </w:r>
      <w:r w:rsidR="00780FED" w:rsidRPr="000C5FAC">
        <w:t xml:space="preserve">more specifically. </w:t>
      </w:r>
      <w:r w:rsidR="001063C5">
        <w:t>One of these discourses will take in a hegemonic position</w:t>
      </w:r>
      <w:r w:rsidR="00F4693C">
        <w:t xml:space="preserve"> in the order </w:t>
      </w:r>
      <w:r w:rsidR="00F4693C">
        <w:lastRenderedPageBreak/>
        <w:t>of discourse</w:t>
      </w:r>
      <w:r w:rsidR="001063C5">
        <w:t xml:space="preserve">. </w:t>
      </w:r>
      <w:r w:rsidR="00D92D2D" w:rsidRPr="000C5FAC">
        <w:t>Analyzing</w:t>
      </w:r>
      <w:r w:rsidR="0082093E" w:rsidRPr="000C5FAC">
        <w:t xml:space="preserve"> </w:t>
      </w:r>
      <w:r w:rsidR="00F4693C">
        <w:t xml:space="preserve">the </w:t>
      </w:r>
      <w:r w:rsidR="0082093E" w:rsidRPr="000C5FAC">
        <w:t xml:space="preserve">discursive practice </w:t>
      </w:r>
      <w:r w:rsidR="00F4693C">
        <w:t xml:space="preserve">of agents </w:t>
      </w:r>
      <w:r w:rsidR="003226CA" w:rsidRPr="000C5FAC">
        <w:t>sheds</w:t>
      </w:r>
      <w:r w:rsidR="0082093E" w:rsidRPr="000C5FAC">
        <w:t xml:space="preserve"> light on the ideological, political, and social consequences of such practices (Jorgensen and Phillips 2002: 87). </w:t>
      </w:r>
      <w:r w:rsidR="005149D1" w:rsidRPr="000C5FAC">
        <w:t>There is room for</w:t>
      </w:r>
      <w:r w:rsidR="00805E9C">
        <w:t xml:space="preserve"> actors</w:t>
      </w:r>
      <w:r w:rsidR="005149D1" w:rsidRPr="000C5FAC">
        <w:t xml:space="preserve"> to exercise agency and strategically refer to or make use of discursive representations. </w:t>
      </w:r>
      <w:r w:rsidR="003226CA" w:rsidRPr="000C5FAC">
        <w:t>Agents are expected to do</w:t>
      </w:r>
      <w:r w:rsidR="008D26E5" w:rsidRPr="000C5FAC">
        <w:t xml:space="preserve"> so </w:t>
      </w:r>
      <w:r w:rsidR="00F4693C">
        <w:t xml:space="preserve">in their discursive practice </w:t>
      </w:r>
      <w:r w:rsidR="003226CA" w:rsidRPr="000C5FAC">
        <w:t>by making use of</w:t>
      </w:r>
      <w:r w:rsidR="00F0450A" w:rsidRPr="000C5FAC">
        <w:t xml:space="preserve"> interdiscursivity</w:t>
      </w:r>
      <w:r w:rsidR="008D26E5" w:rsidRPr="000C5FAC">
        <w:t xml:space="preserve">, </w:t>
      </w:r>
      <w:r w:rsidR="005149D1" w:rsidRPr="000C5FAC">
        <w:t>objective modalities</w:t>
      </w:r>
      <w:r w:rsidR="003226CA" w:rsidRPr="000C5FAC">
        <w:t>, and/or discursive depoliticisation.</w:t>
      </w:r>
      <w:r w:rsidR="008D26E5" w:rsidRPr="000C5FAC">
        <w:t xml:space="preserve"> </w:t>
      </w:r>
      <w:r w:rsidR="003226CA" w:rsidRPr="000C5FAC">
        <w:t>When examining the discursive practice, it is</w:t>
      </w:r>
      <w:r w:rsidR="00E0404F" w:rsidRPr="000C5FAC">
        <w:t xml:space="preserve"> </w:t>
      </w:r>
      <w:r w:rsidR="001E3CE0" w:rsidRPr="000C5FAC">
        <w:t xml:space="preserve">important to take into account the social practice – the wider social and material context – in which the </w:t>
      </w:r>
      <w:r w:rsidR="0082093E" w:rsidRPr="000C5FAC">
        <w:t>discourses</w:t>
      </w:r>
      <w:r w:rsidR="001E3CE0" w:rsidRPr="000C5FAC">
        <w:t xml:space="preserve"> are embedded. Constructivism also emphasizes the importance of context and setting when examining changes or shifts in intersubjectively shared conceptions o</w:t>
      </w:r>
      <w:r w:rsidR="001E3CE0" w:rsidRPr="00EE490D">
        <w:t>f reality.</w:t>
      </w:r>
      <w:r w:rsidR="00780FED" w:rsidRPr="00EE490D">
        <w:t xml:space="preserve"> </w:t>
      </w:r>
      <w:r w:rsidR="00F4693C" w:rsidRPr="00EE490D">
        <w:t xml:space="preserve">In light of our research question, the aftermath of the global financial crisis in the Netherlands is likely to play an important role. </w:t>
      </w:r>
      <w:r w:rsidR="003226CA" w:rsidRPr="00EE490D">
        <w:t>A change in social</w:t>
      </w:r>
      <w:r w:rsidR="003226CA" w:rsidRPr="000C5FAC">
        <w:t xml:space="preserve"> practice</w:t>
      </w:r>
      <w:r w:rsidR="00780FED" w:rsidRPr="000C5FAC">
        <w:t xml:space="preserve"> </w:t>
      </w:r>
      <w:r w:rsidR="003226CA" w:rsidRPr="000C5FAC">
        <w:t>can</w:t>
      </w:r>
      <w:r w:rsidR="00780FED" w:rsidRPr="000C5FAC">
        <w:t xml:space="preserve"> alter the status of certain discursive representatives and their taken for granted status, </w:t>
      </w:r>
      <w:r w:rsidR="00805E9C">
        <w:t>allowing</w:t>
      </w:r>
      <w:r w:rsidR="00780FED" w:rsidRPr="000C5FAC">
        <w:t xml:space="preserve"> room for increased contestation.</w:t>
      </w:r>
      <w:r w:rsidR="00805E9C">
        <w:t xml:space="preserve"> </w:t>
      </w:r>
      <w:r w:rsidR="000C5FAC">
        <w:t>N</w:t>
      </w:r>
      <w:r w:rsidR="000C5FAC" w:rsidRPr="000C5FAC">
        <w:t xml:space="preserve">on-discursive structures </w:t>
      </w:r>
      <w:r w:rsidR="000C5FAC">
        <w:t>are expected to enable or constrain the discourses agents draw from – thereby changing or reinforcing</w:t>
      </w:r>
      <w:r w:rsidR="000C5FAC" w:rsidRPr="000C5FAC">
        <w:t xml:space="preserve"> </w:t>
      </w:r>
      <w:r w:rsidR="000C5FAC">
        <w:t>power relations.</w:t>
      </w:r>
      <w:r w:rsidR="00805E9C">
        <w:t xml:space="preserve"> </w:t>
      </w:r>
      <w:r w:rsidR="00805E9C" w:rsidRPr="000C5FAC">
        <w:t>Critical realism’s stratified ontology helps to conceptualize how material and social structures (underlying mechanisms) in the real domain can affect (empower or constrain) discourses regarding tax competition and tax avoidance which find expression in the empirical domain.</w:t>
      </w:r>
      <w:r w:rsidR="00805E9C">
        <w:t xml:space="preserve"> In the case of the Dutch corporate tax regime, the structure of the financial sector and the conduit function of the tax regime </w:t>
      </w:r>
      <w:r w:rsidR="00F4693C">
        <w:t>warrant analysis in relation to discursive representations</w:t>
      </w:r>
      <w:r>
        <w:t>.</w:t>
      </w:r>
      <w:r w:rsidR="00EE490D">
        <w:t xml:space="preserve"> </w:t>
      </w:r>
      <w:r>
        <w:t>T</w:t>
      </w:r>
      <w:r w:rsidR="00EE490D" w:rsidRPr="000C5FAC">
        <w:t>he str</w:t>
      </w:r>
      <w:r>
        <w:t>ategic selectivity of the state in the Netherlands will</w:t>
      </w:r>
      <w:r w:rsidR="00EE490D">
        <w:t xml:space="preserve"> serve as an underlying structure which enables some agents </w:t>
      </w:r>
      <w:r w:rsidR="00EE490D" w:rsidRPr="000C5FAC">
        <w:t xml:space="preserve">to provide an authoritative representation of events, while </w:t>
      </w:r>
      <w:r w:rsidR="008B52EA">
        <w:t xml:space="preserve">constraining </w:t>
      </w:r>
      <w:r w:rsidR="008B52EA" w:rsidRPr="000C5FAC">
        <w:t>others</w:t>
      </w:r>
      <w:r w:rsidR="00EE490D">
        <w:t xml:space="preserve">. </w:t>
      </w:r>
      <w:r w:rsidR="003226CA" w:rsidRPr="000C5FAC">
        <w:t>The Janus-faced politics of the Dutch government on tax avoidance is expected to have come forth from con</w:t>
      </w:r>
      <w:r w:rsidR="00F4693C">
        <w:t>testation among discourses in the</w:t>
      </w:r>
      <w:r w:rsidR="003226CA" w:rsidRPr="000C5FAC">
        <w:t xml:space="preserve"> order of discourse. </w:t>
      </w:r>
      <w:r w:rsidR="00780FED" w:rsidRPr="000C5FAC">
        <w:t>Certain representations of</w:t>
      </w:r>
      <w:r w:rsidR="003B3B44" w:rsidRPr="000C5FAC">
        <w:t xml:space="preserve"> the Dutch </w:t>
      </w:r>
      <w:r w:rsidR="0082093E" w:rsidRPr="000C5FAC">
        <w:t xml:space="preserve">corporate </w:t>
      </w:r>
      <w:r w:rsidR="003B3B44" w:rsidRPr="000C5FAC">
        <w:t>tax regime in the empirical domain</w:t>
      </w:r>
      <w:r w:rsidR="00780FED" w:rsidRPr="000C5FAC">
        <w:t xml:space="preserve"> are empowered and legitimized</w:t>
      </w:r>
      <w:r w:rsidR="0082093E" w:rsidRPr="000C5FAC">
        <w:t>, while other views</w:t>
      </w:r>
      <w:r w:rsidR="00780FED" w:rsidRPr="000C5FAC">
        <w:t xml:space="preserve"> are marginalized</w:t>
      </w:r>
      <w:r w:rsidR="003B3B44" w:rsidRPr="000C5FAC">
        <w:t xml:space="preserve">. </w:t>
      </w:r>
      <w:r w:rsidR="00F4693C">
        <w:t xml:space="preserve">A configuration of unequal power relations between agents is thus expected to </w:t>
      </w:r>
      <w:r w:rsidR="00EE490D">
        <w:t>play a central role</w:t>
      </w:r>
      <w:r>
        <w:t xml:space="preserve"> in this discursive contestation</w:t>
      </w:r>
      <w:r w:rsidR="00F4693C">
        <w:t xml:space="preserve">. </w:t>
      </w:r>
      <w:bookmarkStart w:id="14" w:name="h.3dy6vkm" w:colFirst="0" w:colLast="0"/>
      <w:bookmarkEnd w:id="14"/>
      <w:r w:rsidR="00291EC2">
        <w:br/>
      </w:r>
    </w:p>
    <w:p w:rsidR="00291EC2" w:rsidRDefault="00291EC2" w:rsidP="00BB7499">
      <w:pPr>
        <w:pStyle w:val="Geenafstand"/>
        <w:spacing w:line="360" w:lineRule="auto"/>
        <w:outlineLvl w:val="9"/>
        <w:rPr>
          <w:b/>
          <w:sz w:val="28"/>
        </w:rPr>
      </w:pPr>
      <w:r>
        <w:rPr>
          <w:b/>
          <w:sz w:val="28"/>
        </w:rPr>
        <w:br w:type="page"/>
      </w:r>
    </w:p>
    <w:p w:rsidR="001063C5" w:rsidRDefault="00E0404F" w:rsidP="00BB7499">
      <w:pPr>
        <w:pStyle w:val="Geenafstand"/>
        <w:spacing w:line="360" w:lineRule="auto"/>
        <w:outlineLvl w:val="9"/>
        <w:rPr>
          <w:rFonts w:eastAsia="Cambria"/>
          <w:b/>
          <w:szCs w:val="24"/>
        </w:rPr>
      </w:pPr>
      <w:r>
        <w:rPr>
          <w:b/>
          <w:sz w:val="28"/>
        </w:rPr>
        <w:lastRenderedPageBreak/>
        <w:t>Chapter 2</w:t>
      </w:r>
      <w:r w:rsidR="00291EC2">
        <w:rPr>
          <w:b/>
          <w:sz w:val="28"/>
        </w:rPr>
        <w:t xml:space="preserve">: </w:t>
      </w:r>
      <w:r>
        <w:rPr>
          <w:b/>
          <w:sz w:val="28"/>
        </w:rPr>
        <w:t>E</w:t>
      </w:r>
      <w:r w:rsidR="00291EC2" w:rsidRPr="00291EC2">
        <w:rPr>
          <w:b/>
          <w:sz w:val="28"/>
        </w:rPr>
        <w:t>pi</w:t>
      </w:r>
      <w:r w:rsidR="003B3B44" w:rsidRPr="00291EC2">
        <w:rPr>
          <w:b/>
          <w:sz w:val="28"/>
        </w:rPr>
        <w:t>stemology, methods and operationali</w:t>
      </w:r>
      <w:r w:rsidR="00291EC2">
        <w:rPr>
          <w:b/>
          <w:sz w:val="28"/>
        </w:rPr>
        <w:t>z</w:t>
      </w:r>
      <w:r w:rsidR="003B3B44" w:rsidRPr="00291EC2">
        <w:rPr>
          <w:b/>
          <w:sz w:val="28"/>
        </w:rPr>
        <w:t>ation</w:t>
      </w:r>
      <w:r w:rsidR="003B3B44" w:rsidRPr="00D2705A">
        <w:br/>
      </w:r>
      <w:r w:rsidR="006819AE">
        <w:rPr>
          <w:b/>
        </w:rPr>
        <w:br/>
      </w:r>
      <w:r w:rsidR="006819AE" w:rsidRPr="006819AE">
        <w:rPr>
          <w:b/>
          <w:sz w:val="26"/>
          <w:szCs w:val="26"/>
        </w:rPr>
        <w:t>Section 1: Epistemology</w:t>
      </w:r>
      <w:r w:rsidR="006819AE" w:rsidRPr="006819AE">
        <w:rPr>
          <w:sz w:val="26"/>
          <w:szCs w:val="26"/>
        </w:rPr>
        <w:br/>
      </w:r>
      <w:r w:rsidR="003E6EB1">
        <w:br/>
      </w:r>
      <w:r w:rsidR="00107280" w:rsidRPr="005073A7">
        <w:t>During the 1980s, various critiques of the dominant “empiricist-positivist orthodoxy”, “positivist straightjacketing” or “epistemological stranglehold” emerged (Aalberts and van Munster 2008: 723</w:t>
      </w:r>
      <w:r w:rsidR="00107280" w:rsidRPr="005073A7">
        <w:rPr>
          <w:i/>
        </w:rPr>
        <w:t xml:space="preserve">; </w:t>
      </w:r>
      <w:r w:rsidR="00107280" w:rsidRPr="005073A7">
        <w:t xml:space="preserve">Fiaz 2014: 495). </w:t>
      </w:r>
      <w:r w:rsidR="00925C3D" w:rsidRPr="00925C3D">
        <w:t>Post-positivists – united in their commitment to the rejection of positivism as a philosophy of science to study social processes – st</w:t>
      </w:r>
      <w:r w:rsidR="00925C3D">
        <w:t xml:space="preserve">and </w:t>
      </w:r>
      <w:r w:rsidR="00925C3D" w:rsidRPr="00925C3D">
        <w:t>diametrically opposed to the positivist conception of science (Kurki and Wight 2010: 23).</w:t>
      </w:r>
      <w:r w:rsidR="00925C3D" w:rsidRPr="00925C3D">
        <w:rPr>
          <w:rStyle w:val="Voetnootmarkering"/>
        </w:rPr>
        <w:footnoteReference w:id="8"/>
      </w:r>
      <w:r w:rsidR="00925C3D" w:rsidRPr="00925C3D">
        <w:t xml:space="preserve"> </w:t>
      </w:r>
      <w:r w:rsidR="00107280" w:rsidRPr="00925C3D">
        <w:t xml:space="preserve">Some </w:t>
      </w:r>
      <w:r w:rsidR="00925C3D" w:rsidRPr="00925C3D">
        <w:t>post-positivists</w:t>
      </w:r>
      <w:r w:rsidR="00925C3D">
        <w:t xml:space="preserve"> reject</w:t>
      </w:r>
      <w:r w:rsidR="00107280" w:rsidRPr="00925C3D">
        <w:t xml:space="preserve"> the scientific enterprise as a whole as well as the notion of causality. Other scholars, such as </w:t>
      </w:r>
      <w:r w:rsidR="005073A7" w:rsidRPr="00925C3D">
        <w:t xml:space="preserve">those </w:t>
      </w:r>
      <w:r w:rsidR="00925C3D">
        <w:t>adhering to</w:t>
      </w:r>
      <w:r w:rsidR="005073A7" w:rsidRPr="00925C3D">
        <w:t xml:space="preserve"> critical realism</w:t>
      </w:r>
      <w:r w:rsidR="00107280" w:rsidRPr="00925C3D">
        <w:t>, only reject the narrow positivist vision of science.</w:t>
      </w:r>
      <w:r w:rsidR="00107280">
        <w:t xml:space="preserve"> A</w:t>
      </w:r>
      <w:r w:rsidR="003B3B44" w:rsidRPr="00D2705A">
        <w:t>mong constructivists</w:t>
      </w:r>
      <w:r w:rsidR="00107280">
        <w:t>, t</w:t>
      </w:r>
      <w:r w:rsidR="00107280" w:rsidRPr="00D2705A">
        <w:t>her</w:t>
      </w:r>
      <w:r w:rsidR="00107280">
        <w:t xml:space="preserve">e has been considerable debate </w:t>
      </w:r>
      <w:r w:rsidR="003B3B44" w:rsidRPr="00D2705A">
        <w:t xml:space="preserve">over whether a social constructivist framework based on a social ontology can be combined with a positivist epistemology – thus conforming to so-called ‘mainstream’ standards on how to conduct research (Aalberts and van Munster 2010; Christiansen </w:t>
      </w:r>
      <w:r w:rsidR="003B3B44" w:rsidRPr="003E6EB1">
        <w:t>et al. 1999</w:t>
      </w:r>
      <w:r w:rsidR="003B3B44" w:rsidRPr="00D2705A">
        <w:t xml:space="preserve">; Fearon and Wendt 2002: 56). </w:t>
      </w:r>
      <w:r w:rsidR="007E09A8">
        <w:t>Among constructivists, the</w:t>
      </w:r>
      <w:r w:rsidR="003B3B44" w:rsidRPr="00D2705A">
        <w:t xml:space="preserve"> question</w:t>
      </w:r>
      <w:r w:rsidR="00115E7D">
        <w:t xml:space="preserve"> thus</w:t>
      </w:r>
      <w:r w:rsidR="008B52EA">
        <w:t xml:space="preserve"> arose</w:t>
      </w:r>
      <w:r w:rsidR="003B3B44" w:rsidRPr="00D2705A">
        <w:t xml:space="preserve"> whether</w:t>
      </w:r>
      <w:r w:rsidR="00784778">
        <w:t xml:space="preserve"> it is consistent to combine </w:t>
      </w:r>
      <w:r w:rsidR="00115E7D">
        <w:t xml:space="preserve">an approach which emphasizes social being with an empiricist approach to knowledge generation </w:t>
      </w:r>
      <w:r w:rsidR="003B3B44" w:rsidRPr="00D2705A">
        <w:t>(Fierke 2010: 193-4). The question also pertains to whether the assumed regularities and law-like nature of social reality of positivism are compatible with socia</w:t>
      </w:r>
      <w:r w:rsidR="00107280">
        <w:t xml:space="preserve">l constructivist tenets. </w:t>
      </w:r>
      <w:r w:rsidR="003B3B44" w:rsidRPr="00D2705A">
        <w:t xml:space="preserve">These </w:t>
      </w:r>
      <w:r w:rsidR="003E6EB1">
        <w:t>questions</w:t>
      </w:r>
      <w:r w:rsidR="003B3B44" w:rsidRPr="00D2705A">
        <w:t xml:space="preserve"> will be addressed </w:t>
      </w:r>
      <w:r w:rsidR="000E6FC2">
        <w:t>below. A</w:t>
      </w:r>
      <w:r w:rsidR="003E6EB1">
        <w:t>rguments will be put forward t</w:t>
      </w:r>
      <w:r w:rsidR="000E6FC2">
        <w:t>hat answer them with a ‘no’ based on</w:t>
      </w:r>
      <w:r w:rsidR="003B3B44" w:rsidRPr="00D2705A">
        <w:t xml:space="preserve"> critique of positivism from a consistent constructivist </w:t>
      </w:r>
      <w:r w:rsidR="003B3B44" w:rsidRPr="00D2705A">
        <w:rPr>
          <w:i/>
        </w:rPr>
        <w:t>and</w:t>
      </w:r>
      <w:r w:rsidR="003B3B44" w:rsidRPr="00D2705A">
        <w:t xml:space="preserve"> critical realist viewpoint. Both approach</w:t>
      </w:r>
      <w:r w:rsidR="003E6EB1">
        <w:t>es</w:t>
      </w:r>
      <w:r w:rsidR="003B3B44" w:rsidRPr="00D2705A">
        <w:t xml:space="preserve"> have critiqued and rejected the combination of a social ontology with a positivist epistemology. Before examining </w:t>
      </w:r>
      <w:r w:rsidR="00B1785A">
        <w:t>this critique</w:t>
      </w:r>
      <w:r w:rsidR="003B3B44" w:rsidRPr="00D2705A">
        <w:t xml:space="preserve"> in greater detail, it is important to outline </w:t>
      </w:r>
      <w:r w:rsidR="00B1785A">
        <w:t xml:space="preserve">and discuss </w:t>
      </w:r>
      <w:r w:rsidR="003B3B44" w:rsidRPr="00D2705A">
        <w:t xml:space="preserve">the </w:t>
      </w:r>
      <w:r w:rsidR="00DC07D3" w:rsidRPr="003552EF">
        <w:t>problematic</w:t>
      </w:r>
      <w:r w:rsidR="003E6EB1">
        <w:t xml:space="preserve"> </w:t>
      </w:r>
      <w:r w:rsidR="003B3B44" w:rsidRPr="00D2705A">
        <w:t xml:space="preserve">positioning of constructivism as taking in </w:t>
      </w:r>
      <w:r w:rsidR="003B3B44" w:rsidRPr="003E6EB1">
        <w:rPr>
          <w:i/>
        </w:rPr>
        <w:t>the</w:t>
      </w:r>
      <w:r w:rsidR="003E6EB1">
        <w:t xml:space="preserve"> ‘middle ground’</w:t>
      </w:r>
      <w:r w:rsidR="00115E7D">
        <w:t xml:space="preserve"> between rationalism and reflectivism</w:t>
      </w:r>
      <w:r w:rsidR="003E6EB1">
        <w:t>.</w:t>
      </w:r>
      <w:r w:rsidR="00B1785A">
        <w:t xml:space="preserve"> This will be done in the following section.</w:t>
      </w:r>
      <w:r w:rsidR="003B3B44" w:rsidRPr="00D2705A">
        <w:br/>
      </w:r>
      <w:r w:rsidR="003B3B44" w:rsidRPr="00D2705A">
        <w:br/>
      </w:r>
    </w:p>
    <w:p w:rsidR="008A4BC6" w:rsidRDefault="008A4BC6" w:rsidP="00BB7499">
      <w:pPr>
        <w:pStyle w:val="Geenafstand"/>
        <w:spacing w:line="360" w:lineRule="auto"/>
        <w:outlineLvl w:val="9"/>
      </w:pPr>
      <w:r>
        <w:rPr>
          <w:rFonts w:eastAsia="Cambria"/>
          <w:b/>
          <w:szCs w:val="24"/>
        </w:rPr>
        <w:lastRenderedPageBreak/>
        <w:t xml:space="preserve">2.1 </w:t>
      </w:r>
      <w:r w:rsidR="00C04A3E">
        <w:rPr>
          <w:rFonts w:eastAsia="Cambria"/>
          <w:b/>
          <w:szCs w:val="24"/>
        </w:rPr>
        <w:t>Conventional c</w:t>
      </w:r>
      <w:r w:rsidR="003E6EB1" w:rsidRPr="00E252C2">
        <w:rPr>
          <w:rFonts w:eastAsia="Cambria"/>
          <w:b/>
          <w:szCs w:val="24"/>
        </w:rPr>
        <w:t xml:space="preserve">onstructivism’s envisioned </w:t>
      </w:r>
      <w:r w:rsidR="003B3B44" w:rsidRPr="00E252C2">
        <w:rPr>
          <w:rFonts w:eastAsia="Cambria"/>
          <w:b/>
          <w:szCs w:val="24"/>
        </w:rPr>
        <w:t xml:space="preserve">middle-ground </w:t>
      </w:r>
      <w:r w:rsidR="005073A7">
        <w:rPr>
          <w:rFonts w:eastAsia="Cambria"/>
          <w:b/>
          <w:szCs w:val="24"/>
        </w:rPr>
        <w:t>monopoly</w:t>
      </w:r>
      <w:r w:rsidR="003B3B44" w:rsidRPr="00E252C2">
        <w:rPr>
          <w:rFonts w:ascii="Cambria" w:eastAsia="Cambria" w:hAnsi="Cambria" w:cs="Cambria"/>
          <w:b/>
          <w:color w:val="4F81BD"/>
          <w:szCs w:val="24"/>
        </w:rPr>
        <w:br/>
      </w:r>
    </w:p>
    <w:p w:rsidR="00C04A3E" w:rsidRDefault="003B3B44" w:rsidP="00BB7499">
      <w:pPr>
        <w:pStyle w:val="Geenafstand"/>
        <w:spacing w:line="360" w:lineRule="auto"/>
        <w:outlineLvl w:val="9"/>
      </w:pPr>
      <w:r w:rsidRPr="00D2705A">
        <w:t xml:space="preserve">Conventional constructivists position constructivism as </w:t>
      </w:r>
      <w:r w:rsidR="005073A7">
        <w:t xml:space="preserve">taking in </w:t>
      </w:r>
      <w:r w:rsidRPr="00D2705A">
        <w:t xml:space="preserve">a ‘middle-ground’ between rationalist and interpretivist approaches or as </w:t>
      </w:r>
      <w:r w:rsidR="005073A7">
        <w:t>providing a</w:t>
      </w:r>
      <w:r w:rsidRPr="00D2705A">
        <w:t xml:space="preserve"> ‘via</w:t>
      </w:r>
      <w:r w:rsidR="00C649AA">
        <w:t xml:space="preserve"> media’ between ontological and </w:t>
      </w:r>
      <w:r w:rsidRPr="00D2705A">
        <w:t>epistemological positions of the third</w:t>
      </w:r>
      <w:r w:rsidR="00C649AA">
        <w:t xml:space="preserve"> (or fourth)</w:t>
      </w:r>
      <w:r w:rsidRPr="00D2705A">
        <w:t xml:space="preserve"> debate (Adler 1997; Checkel 1998; Katzenstein </w:t>
      </w:r>
      <w:r w:rsidRPr="003E6EB1">
        <w:t>et al. 1998</w:t>
      </w:r>
      <w:r w:rsidR="00450ADD">
        <w:t xml:space="preserve">: 678; Wendt 1999: 40). </w:t>
      </w:r>
      <w:r w:rsidRPr="00D2705A">
        <w:t xml:space="preserve">These attempts at moving beyond the perceived incommensurable positions in the rationalist-reflectivist divide are often called </w:t>
      </w:r>
      <w:r w:rsidRPr="003E6EB1">
        <w:rPr>
          <w:i/>
        </w:rPr>
        <w:t>bridge-building</w:t>
      </w:r>
      <w:r w:rsidRPr="00D2705A">
        <w:t xml:space="preserve">. </w:t>
      </w:r>
      <w:r w:rsidR="009E0AB7" w:rsidRPr="00D2705A">
        <w:t xml:space="preserve">Well-known </w:t>
      </w:r>
      <w:r w:rsidR="009E0AB7">
        <w:t>constructivist scholars who have built upon the not</w:t>
      </w:r>
      <w:r w:rsidR="007E09A8">
        <w:t xml:space="preserve">ion of a constructivist bridge </w:t>
      </w:r>
      <w:r w:rsidR="009E0AB7">
        <w:t xml:space="preserve">or </w:t>
      </w:r>
      <w:r w:rsidR="009E0AB7" w:rsidRPr="00D2705A">
        <w:t xml:space="preserve">engaged in such bridge-building attempts are </w:t>
      </w:r>
      <w:r w:rsidR="009E0AB7">
        <w:t xml:space="preserve">Christiansen et al. (1999), Sharman (2006, 2009), </w:t>
      </w:r>
      <w:r w:rsidR="009E0AB7" w:rsidRPr="00D2705A">
        <w:t>Schimmelfennig (2001)</w:t>
      </w:r>
      <w:r w:rsidR="009E0AB7">
        <w:t>,</w:t>
      </w:r>
      <w:r w:rsidR="009E0AB7" w:rsidRPr="009E0AB7">
        <w:t xml:space="preserve"> </w:t>
      </w:r>
      <w:r w:rsidR="009E0AB7">
        <w:t>Wendt (1999), and Wiener (2003)</w:t>
      </w:r>
      <w:r w:rsidR="009E0AB7" w:rsidRPr="00D2705A">
        <w:t>.</w:t>
      </w:r>
      <w:r w:rsidR="009E0AB7">
        <w:t xml:space="preserve"> </w:t>
      </w:r>
      <w:r w:rsidR="00C04A3E">
        <w:t xml:space="preserve">Over time, the way in which constructivism </w:t>
      </w:r>
      <w:r w:rsidR="00567F61">
        <w:t>is</w:t>
      </w:r>
      <w:r w:rsidR="00C04A3E">
        <w:t xml:space="preserve"> frequently positioned on the bridge has shifted towards rationalism (Aalberts and van Munster 2008: 721; Price and Reus-Smit 1998: 263). </w:t>
      </w:r>
      <w:r w:rsidRPr="00D2705A">
        <w:t>Sever</w:t>
      </w:r>
      <w:r w:rsidR="00C649AA">
        <w:t>al conventional constructivist scholars</w:t>
      </w:r>
      <w:r w:rsidR="003E6EB1">
        <w:t xml:space="preserve"> </w:t>
      </w:r>
      <w:r w:rsidRPr="00D2705A">
        <w:t xml:space="preserve">have </w:t>
      </w:r>
      <w:r w:rsidR="00C649AA">
        <w:t xml:space="preserve">even </w:t>
      </w:r>
      <w:r w:rsidRPr="00D2705A">
        <w:t>argued for a (partial) synthesis between rationalism and constructivism (Checkel 1998; Fearon and Wendt 2002).This strategy has been</w:t>
      </w:r>
      <w:r w:rsidR="00C649AA">
        <w:t xml:space="preserve"> </w:t>
      </w:r>
      <w:r w:rsidRPr="00D2705A">
        <w:t xml:space="preserve">pursued by adopting tenets from positivism such as an empiricist epistemology. </w:t>
      </w:r>
      <w:r w:rsidR="000E6FC2" w:rsidRPr="00450ADD">
        <w:t>C</w:t>
      </w:r>
      <w:r w:rsidRPr="00450ADD">
        <w:t>onventional constructivists do not reject the scientific assumptions of the positivist model – based</w:t>
      </w:r>
      <w:r w:rsidR="000E6FC2" w:rsidRPr="00450ADD">
        <w:t xml:space="preserve"> on</w:t>
      </w:r>
      <w:r w:rsidR="009579A3">
        <w:t xml:space="preserve">, among others, </w:t>
      </w:r>
      <w:r w:rsidRPr="00450ADD">
        <w:t>Humean (mono-) causality and hypothe</w:t>
      </w:r>
      <w:r w:rsidR="000E6FC2" w:rsidRPr="00450ADD">
        <w:t xml:space="preserve">sis testing – to the extent post-positivist </w:t>
      </w:r>
      <w:r w:rsidRPr="00450ADD">
        <w:t>have (Fierke 2010: 193).</w:t>
      </w:r>
      <w:r w:rsidRPr="00D2705A">
        <w:t xml:space="preserve"> The aim of conventional constructivists is to emphasize the role</w:t>
      </w:r>
      <w:r w:rsidR="00281928">
        <w:t xml:space="preserve"> of social processes, including</w:t>
      </w:r>
      <w:r w:rsidRPr="00D2705A">
        <w:t xml:space="preserve"> the construction of ideas and norms, in explaining political phenomena. </w:t>
      </w:r>
      <w:r w:rsidR="00281928">
        <w:t>From this perspective, b</w:t>
      </w:r>
      <w:r w:rsidRPr="00D2705A">
        <w:t xml:space="preserve">ridge builders put forward an enlarged understanding of what is regarded as evidence vis-à-vis mainstream rationalist approaches as </w:t>
      </w:r>
      <w:r w:rsidR="00281928">
        <w:t xml:space="preserve">they include social facts. </w:t>
      </w:r>
      <w:r w:rsidR="00C649AA">
        <w:t>Following from this bridge-building view</w:t>
      </w:r>
      <w:r w:rsidRPr="00D2705A">
        <w:t xml:space="preserve">, the differences with mainstream IR are mainly ontological, and not epistemological (Checkel 1998: 327).This allegedly opens up possibilities for theory comparison via a shared epistemology. </w:t>
      </w:r>
      <w:r w:rsidR="009E0AB7">
        <w:t>B</w:t>
      </w:r>
      <w:r w:rsidR="009E0AB7" w:rsidRPr="00D2705A">
        <w:t xml:space="preserve">y adhering to the positivist standards, constructivism is regarded as having met the challenge posed by Robert Keohane in his 1988 International Studies Association address, namely, establishing </w:t>
      </w:r>
      <w:r w:rsidR="009E0AB7">
        <w:t>a “clear reflective</w:t>
      </w:r>
      <w:r w:rsidR="009E0AB7" w:rsidRPr="00D2705A">
        <w:t xml:space="preserve"> </w:t>
      </w:r>
      <w:r w:rsidR="009E0AB7">
        <w:t>research program”</w:t>
      </w:r>
      <w:r w:rsidR="009E0AB7" w:rsidRPr="00D2705A">
        <w:t xml:space="preserve"> while generating a substantial body of empirical research (</w:t>
      </w:r>
      <w:r w:rsidR="009E0AB7" w:rsidRPr="00934B67">
        <w:rPr>
          <w:szCs w:val="24"/>
        </w:rPr>
        <w:t>Keohane 1988: 293</w:t>
      </w:r>
      <w:r w:rsidR="009E0AB7" w:rsidRPr="00D2705A">
        <w:t>).</w:t>
      </w:r>
      <w:r w:rsidR="009E0AB7">
        <w:t xml:space="preserve"> </w:t>
      </w:r>
      <w:r w:rsidRPr="00D2705A">
        <w:t xml:space="preserve">Conventional constructivists </w:t>
      </w:r>
      <w:r w:rsidR="00DC07D3">
        <w:t>thus see themselves able</w:t>
      </w:r>
      <w:r w:rsidR="003E6EB1">
        <w:t xml:space="preserve"> to engage in the </w:t>
      </w:r>
      <w:r w:rsidRPr="003E6EB1">
        <w:rPr>
          <w:i/>
        </w:rPr>
        <w:t>normal science</w:t>
      </w:r>
      <w:r w:rsidRPr="00D2705A">
        <w:t xml:space="preserve"> of </w:t>
      </w:r>
      <w:r w:rsidR="009579A3">
        <w:t>‘</w:t>
      </w:r>
      <w:r w:rsidRPr="00D2705A">
        <w:t>mainstream</w:t>
      </w:r>
      <w:r w:rsidR="009579A3">
        <w:t>’</w:t>
      </w:r>
      <w:r w:rsidRPr="00D2705A">
        <w:t xml:space="preserve"> </w:t>
      </w:r>
      <w:r w:rsidR="009579A3">
        <w:t>IR</w:t>
      </w:r>
      <w:r w:rsidRPr="00D2705A">
        <w:t xml:space="preserve"> in Kuhnian terms (Kuhn 1970). </w:t>
      </w:r>
      <w:r w:rsidR="00450ADD">
        <w:br/>
        <w:t xml:space="preserve"> </w:t>
      </w:r>
      <w:r w:rsidR="00450ADD">
        <w:tab/>
      </w:r>
      <w:r w:rsidR="008C478F" w:rsidRPr="00D2705A">
        <w:t>The perceived commensurability between rationalism and constructivism has been defended by the adoption of a pragmatic view regarding issues of ontology and epistemology (Checkel and Zürn 2006; Fearon and Wendt 2000). From this perspective, constructiv</w:t>
      </w:r>
      <w:r w:rsidR="008C478F">
        <w:t xml:space="preserve">ism and </w:t>
      </w:r>
      <w:r w:rsidR="008C478F">
        <w:lastRenderedPageBreak/>
        <w:t xml:space="preserve">rationalism are viewed </w:t>
      </w:r>
      <w:r w:rsidR="008C478F" w:rsidRPr="00D2705A">
        <w:t>pragmatically as analytical tools or lenses as opposed to incommensurable metaphysical positions (Fearon and Wendt 2002: 52). Consequently, researchers are not necessitated to make ontological or epistemological commitments before comparing different theoretical insights (</w:t>
      </w:r>
      <w:r w:rsidR="00450ADD">
        <w:t>ibid.</w:t>
      </w:r>
      <w:r w:rsidR="008C478F">
        <w:t>: 53). By adopting this pragmatic view</w:t>
      </w:r>
      <w:r w:rsidR="008C478F" w:rsidRPr="00D2705A">
        <w:t xml:space="preserve">, and </w:t>
      </w:r>
      <w:r w:rsidR="008C478F">
        <w:t xml:space="preserve">by </w:t>
      </w:r>
      <w:r w:rsidR="008C478F" w:rsidRPr="00D2705A">
        <w:t>choosing not to reflect on ontological and epistemological issues, bridge-building attempts are not regarded as problematic. In a similar vein, scholars have furthered arguments for theoretical and analytical eclecticism, in which constructivism is used to complement realist or neoliberal institutionalist explanations (e.g. see Hemmer and Katzenstein 2002). Such positions imply a move away from meta-theoretic</w:t>
      </w:r>
      <w:r w:rsidR="00C04A3E">
        <w:t>al debates about consistency by</w:t>
      </w:r>
      <w:r w:rsidR="008C478F" w:rsidRPr="00D2705A">
        <w:t xml:space="preserve"> primarily focus</w:t>
      </w:r>
      <w:r w:rsidR="00C04A3E">
        <w:t>ing</w:t>
      </w:r>
      <w:r w:rsidR="008C478F" w:rsidRPr="00D2705A">
        <w:t xml:space="preserve"> on empirical analysis. </w:t>
      </w:r>
      <w:r w:rsidR="00C04A3E">
        <w:t>S</w:t>
      </w:r>
      <w:r w:rsidR="008C478F" w:rsidRPr="00D2705A">
        <w:t xml:space="preserve">eparating empirical analysis from meta-theoretical reflection is problematic because ontological positions are </w:t>
      </w:r>
      <w:r w:rsidR="008C478F">
        <w:t>always (</w:t>
      </w:r>
      <w:r w:rsidR="008C478F" w:rsidRPr="00D2705A">
        <w:t>implicitly</w:t>
      </w:r>
      <w:r w:rsidR="008C478F">
        <w:t>)</w:t>
      </w:r>
      <w:r w:rsidR="008C478F" w:rsidRPr="00D2705A">
        <w:t xml:space="preserve"> adopted when analyzing political phenomena from certain theoreti</w:t>
      </w:r>
      <w:r w:rsidR="008C478F">
        <w:t xml:space="preserve">cal viewpoints or </w:t>
      </w:r>
      <w:r w:rsidR="008C478F" w:rsidRPr="00D2705A">
        <w:t>analytical lenses.</w:t>
      </w:r>
      <w:r w:rsidRPr="00D2705A">
        <w:br/>
        <w:t xml:space="preserve"> </w:t>
      </w:r>
      <w:r w:rsidRPr="00D2705A">
        <w:tab/>
        <w:t xml:space="preserve">Scholars </w:t>
      </w:r>
      <w:r w:rsidR="009E0AB7">
        <w:t>that</w:t>
      </w:r>
      <w:r w:rsidRPr="00D2705A">
        <w:t xml:space="preserve"> attempt at bridge-building often introduce notions of sequencing or domains of application in the research design in order to link rationalist to constructivist concepts (Checkel 2006: 61). For instance, Sharman (2009) utilizes (temporal) sequencing; a constructivist emphasis on norms and </w:t>
      </w:r>
      <w:r w:rsidR="00450ADD">
        <w:t>a</w:t>
      </w:r>
      <w:r w:rsidRPr="00D2705A">
        <w:t xml:space="preserve"> logic of appropriateness follows a rationalist framework of strategic utility maximizing action and material preferences. Wendt’s </w:t>
      </w:r>
      <w:r w:rsidRPr="00D2705A">
        <w:rPr>
          <w:i/>
        </w:rPr>
        <w:t>Social Theory of International Politics</w:t>
      </w:r>
      <w:r w:rsidRPr="00D2705A">
        <w:t xml:space="preserve"> can also be viewed as an attempt to establish a middle ground constructivist theory – a </w:t>
      </w:r>
      <w:r w:rsidRPr="00D2705A">
        <w:rPr>
          <w:i/>
        </w:rPr>
        <w:t>via media</w:t>
      </w:r>
      <w:r w:rsidRPr="00D2705A">
        <w:t xml:space="preserve"> thr</w:t>
      </w:r>
      <w:r w:rsidR="00450ADD">
        <w:t>ough the t</w:t>
      </w:r>
      <w:r w:rsidRPr="00D2705A">
        <w:t xml:space="preserve">hird </w:t>
      </w:r>
      <w:r w:rsidR="00450ADD">
        <w:t>d</w:t>
      </w:r>
      <w:r w:rsidRPr="00D2705A">
        <w:t>ebate (Wendt 1999: 40). Wendt adopts a holist (or social) ontology, while simultaneously keeping a commitment to positivism (</w:t>
      </w:r>
      <w:r w:rsidR="00450ADD">
        <w:t>ibid.</w:t>
      </w:r>
      <w:r w:rsidRPr="00D2705A">
        <w:t xml:space="preserve">: 47). For Aalberts and van Munster (2008: 727), Wendt (1999) adheres to a positivist epistemology because the possibility of developing causal laws about social reality and there being an objective basis for knowledge claims is accepted. A belief in causality and a commitment to science should however not be equated with positivism as the only option. Critical realists </w:t>
      </w:r>
      <w:r w:rsidRPr="004A3776">
        <w:rPr>
          <w:i/>
        </w:rPr>
        <w:t>also</w:t>
      </w:r>
      <w:r w:rsidRPr="00D2705A">
        <w:t xml:space="preserve"> h</w:t>
      </w:r>
      <w:r w:rsidR="004A3776">
        <w:t xml:space="preserve">ave a commitment to science, but </w:t>
      </w:r>
      <w:r w:rsidRPr="00D2705A">
        <w:t xml:space="preserve">adhere to non-Humean accounts of causality and objectivity (Kurki 2008). </w:t>
      </w:r>
      <w:r w:rsidRPr="00D2705A">
        <w:br/>
      </w:r>
      <w:r w:rsidRPr="00D2705A">
        <w:tab/>
        <w:t>Implicit in the notion of bridge-building is that the two positions</w:t>
      </w:r>
      <w:r w:rsidR="004A3776">
        <w:t xml:space="preserve"> of rationalism and constructivism</w:t>
      </w:r>
      <w:r w:rsidRPr="00D2705A">
        <w:t xml:space="preserve"> are at least partially compatible, and that through dialogue, they can reach consensus. </w:t>
      </w:r>
      <w:r w:rsidR="00DC07D3">
        <w:t>C</w:t>
      </w:r>
      <w:r w:rsidR="005600E4">
        <w:t>ontra</w:t>
      </w:r>
      <w:r w:rsidRPr="00D2705A">
        <w:t xml:space="preserve"> this consensus-promoting view, bridge-building endeavors </w:t>
      </w:r>
      <w:r w:rsidR="009E0AB7">
        <w:t xml:space="preserve">actually </w:t>
      </w:r>
      <w:r w:rsidR="00DC07D3">
        <w:t>contribute</w:t>
      </w:r>
      <w:r w:rsidRPr="00D2705A">
        <w:t xml:space="preserve"> </w:t>
      </w:r>
      <w:r w:rsidR="005600E4">
        <w:t>to a</w:t>
      </w:r>
      <w:r w:rsidRPr="00D2705A">
        <w:t xml:space="preserve"> partial coopt</w:t>
      </w:r>
      <w:r w:rsidR="004A3776">
        <w:t xml:space="preserve">ation of dissenting approaches </w:t>
      </w:r>
      <w:r w:rsidRPr="00D2705A">
        <w:t xml:space="preserve">and to a reinforcement of the </w:t>
      </w:r>
      <w:r w:rsidR="004A3776">
        <w:t>“</w:t>
      </w:r>
      <w:r w:rsidRPr="00D2705A">
        <w:t>positivist domination</w:t>
      </w:r>
      <w:r w:rsidR="004A3776">
        <w:t>”</w:t>
      </w:r>
      <w:r w:rsidRPr="00D2705A">
        <w:t xml:space="preserve"> (Kurki and Stavrianakis 2009: 17-8). </w:t>
      </w:r>
      <w:r w:rsidR="00F4512E" w:rsidRPr="00D2705A">
        <w:t xml:space="preserve">Framing the middle ground as </w:t>
      </w:r>
      <w:r w:rsidR="00F4512E" w:rsidRPr="004A3776">
        <w:rPr>
          <w:i/>
        </w:rPr>
        <w:t>the</w:t>
      </w:r>
      <w:r w:rsidR="00F4512E" w:rsidRPr="00D2705A">
        <w:t xml:space="preserve"> new normal </w:t>
      </w:r>
      <w:r w:rsidR="00F4512E">
        <w:t>leads to the implicit</w:t>
      </w:r>
      <w:r w:rsidR="00F4512E" w:rsidRPr="00D2705A">
        <w:t xml:space="preserve"> characterization of scholars </w:t>
      </w:r>
      <w:r w:rsidR="00F4512E">
        <w:t>that</w:t>
      </w:r>
      <w:r w:rsidR="00F4512E" w:rsidRPr="00D2705A">
        <w:t xml:space="preserve"> do not engage in this process as being unconstructive (ibid</w:t>
      </w:r>
      <w:r w:rsidR="00F4512E" w:rsidRPr="00D2705A">
        <w:rPr>
          <w:i/>
        </w:rPr>
        <w:t>.</w:t>
      </w:r>
      <w:r w:rsidR="00F4512E" w:rsidRPr="00D2705A">
        <w:t xml:space="preserve">). </w:t>
      </w:r>
      <w:r w:rsidR="009E0AB7">
        <w:t>A</w:t>
      </w:r>
      <w:r w:rsidRPr="00D2705A">
        <w:t>ttempts</w:t>
      </w:r>
      <w:r w:rsidR="004A3776">
        <w:t xml:space="preserve"> at establishing a via media</w:t>
      </w:r>
      <w:r w:rsidRPr="00D2705A">
        <w:t xml:space="preserve"> </w:t>
      </w:r>
      <w:r w:rsidR="005600E4">
        <w:t xml:space="preserve">further </w:t>
      </w:r>
      <w:r w:rsidRPr="00D2705A">
        <w:t xml:space="preserve">reinforce </w:t>
      </w:r>
      <w:r w:rsidR="004A3776">
        <w:t>“</w:t>
      </w:r>
      <w:r w:rsidRPr="00D2705A">
        <w:t>disciplinary self-</w:t>
      </w:r>
      <w:r w:rsidRPr="00D2705A">
        <w:lastRenderedPageBreak/>
        <w:t>images</w:t>
      </w:r>
      <w:r w:rsidR="004A3776">
        <w:t>”</w:t>
      </w:r>
      <w:r w:rsidRPr="00D2705A">
        <w:t xml:space="preserve"> of opposing poles instead of challenging these images (Wight 2006: 17). </w:t>
      </w:r>
      <w:r w:rsidR="005600E4">
        <w:t>T</w:t>
      </w:r>
      <w:r w:rsidRPr="00D2705A">
        <w:t>hrough th</w:t>
      </w:r>
      <w:r w:rsidR="00C04A3E">
        <w:t>e pursuit of the middle ground</w:t>
      </w:r>
      <w:r w:rsidRPr="00D2705A">
        <w:t xml:space="preserve"> quest, rationalism v</w:t>
      </w:r>
      <w:r w:rsidR="00C04A3E">
        <w:t>ersus</w:t>
      </w:r>
      <w:r w:rsidRPr="00D2705A">
        <w:t xml:space="preserve"> constructivism is now o</w:t>
      </w:r>
      <w:r w:rsidR="004A3776">
        <w:t xml:space="preserve">ften regarded as the principal </w:t>
      </w:r>
      <w:r w:rsidRPr="00D2705A">
        <w:t>divide characterizing the discipline of International Relations (</w:t>
      </w:r>
      <w:r w:rsidRPr="004A3776">
        <w:t>Katzenstein et al.</w:t>
      </w:r>
      <w:r w:rsidR="004A3776">
        <w:t xml:space="preserve"> 1998). This</w:t>
      </w:r>
      <w:r w:rsidRPr="00D2705A">
        <w:t xml:space="preserve"> co</w:t>
      </w:r>
      <w:r w:rsidR="00C04A3E">
        <w:t xml:space="preserve">nstruction of one-lane bridges </w:t>
      </w:r>
      <w:r w:rsidRPr="00D2705A">
        <w:t xml:space="preserve">further marginalizes post-positivist approaches </w:t>
      </w:r>
      <w:r w:rsidR="004A3776">
        <w:t xml:space="preserve">that do not confirm to the dominant </w:t>
      </w:r>
      <w:r w:rsidR="009579A3">
        <w:t>standards</w:t>
      </w:r>
      <w:r w:rsidR="004A3776">
        <w:t xml:space="preserve"> </w:t>
      </w:r>
      <w:r w:rsidRPr="00D2705A">
        <w:t>(Aalberts and van Munste</w:t>
      </w:r>
      <w:r w:rsidR="00DC07D3">
        <w:t>r 2008: 730; Zehfuss 2002: 6).</w:t>
      </w:r>
      <w:r w:rsidRPr="00D2705A">
        <w:br/>
      </w:r>
      <w:r w:rsidR="007E09A8">
        <w:t xml:space="preserve"> </w:t>
      </w:r>
      <w:r w:rsidR="007E09A8">
        <w:tab/>
      </w:r>
      <w:r w:rsidR="007E09A8" w:rsidRPr="00DC07D3">
        <w:t xml:space="preserve">The following section </w:t>
      </w:r>
      <w:r w:rsidR="007E09A8">
        <w:t>focuses</w:t>
      </w:r>
      <w:r w:rsidR="007E09A8" w:rsidRPr="00DC07D3">
        <w:t xml:space="preserve"> on the critique</w:t>
      </w:r>
      <w:r w:rsidR="007E09A8">
        <w:t xml:space="preserve"> by consistent construc</w:t>
      </w:r>
      <w:r w:rsidR="009579A3">
        <w:t xml:space="preserve">tivism (as </w:t>
      </w:r>
      <w:r w:rsidR="007E09A8">
        <w:t>a post-positivist approach</w:t>
      </w:r>
      <w:r w:rsidR="009579A3">
        <w:t>)</w:t>
      </w:r>
      <w:r w:rsidR="007E09A8">
        <w:t xml:space="preserve"> </w:t>
      </w:r>
      <w:r w:rsidR="007E09A8" w:rsidRPr="004A3776">
        <w:rPr>
          <w:i/>
        </w:rPr>
        <w:t>and</w:t>
      </w:r>
      <w:r w:rsidR="007E09A8" w:rsidRPr="00DC07D3">
        <w:t xml:space="preserve"> critical realism – itself not a post-positivist approach – </w:t>
      </w:r>
      <w:r w:rsidR="009579A3">
        <w:t>of</w:t>
      </w:r>
      <w:r w:rsidR="007E09A8" w:rsidRPr="00DC07D3">
        <w:t xml:space="preserve"> positivism</w:t>
      </w:r>
      <w:r w:rsidR="007E09A8">
        <w:t>, and, by extension, conventional constructivism</w:t>
      </w:r>
      <w:r w:rsidR="007E09A8" w:rsidRPr="00DC07D3">
        <w:t>. On the basis of this critique</w:t>
      </w:r>
      <w:r w:rsidR="007E09A8">
        <w:t>,</w:t>
      </w:r>
      <w:r w:rsidR="007E09A8" w:rsidRPr="00DC07D3">
        <w:t xml:space="preserve"> positivism and the argument for constructivism’s middle ground position will be rejected.</w:t>
      </w:r>
      <w:r w:rsidR="007E09A8">
        <w:t xml:space="preserve"> </w:t>
      </w:r>
      <w:r w:rsidR="007E09A8" w:rsidRPr="00F371B6">
        <w:t>Before engaging with this critique, a succinct outline of positivism is warranted</w:t>
      </w:r>
      <w:r w:rsidR="007E09A8">
        <w:t>.</w:t>
      </w:r>
      <w:r w:rsidRPr="00D2705A">
        <w:tab/>
      </w:r>
      <w:r w:rsidR="007E09A8">
        <w:br/>
      </w:r>
      <w:r w:rsidR="008C478F">
        <w:br/>
      </w:r>
      <w:r w:rsidR="008A4BC6" w:rsidRPr="001063C5">
        <w:rPr>
          <w:rFonts w:eastAsia="Cambria"/>
          <w:b/>
          <w:szCs w:val="24"/>
        </w:rPr>
        <w:t xml:space="preserve">2.2 </w:t>
      </w:r>
      <w:r w:rsidR="007E09A8" w:rsidRPr="001063C5">
        <w:rPr>
          <w:rFonts w:eastAsia="Cambria"/>
          <w:b/>
          <w:szCs w:val="24"/>
        </w:rPr>
        <w:t>The positivist philosophy of science</w:t>
      </w:r>
      <w:r w:rsidR="008A4BC6">
        <w:rPr>
          <w:rFonts w:eastAsia="Cambria"/>
          <w:b/>
          <w:szCs w:val="24"/>
        </w:rPr>
        <w:t xml:space="preserve"> </w:t>
      </w:r>
      <w:r w:rsidR="008A4BC6">
        <w:rPr>
          <w:rFonts w:eastAsia="Cambria"/>
          <w:b/>
          <w:szCs w:val="24"/>
        </w:rPr>
        <w:br/>
      </w:r>
    </w:p>
    <w:p w:rsidR="007C0C84" w:rsidRDefault="008C478F" w:rsidP="00BB7499">
      <w:pPr>
        <w:pStyle w:val="Geenafstand"/>
        <w:spacing w:line="360" w:lineRule="auto"/>
        <w:outlineLvl w:val="9"/>
      </w:pPr>
      <w:r w:rsidRPr="00D2705A">
        <w:t>Positivism can be viewed as a philosophy of science on the basis of which claims are made regarding what constitutes scientific enquiry (Kurki and Wight 2010: 21-2). There are various versions of positivism and divisions between those adhering to positivist principles (Wight 2012: 41).</w:t>
      </w:r>
      <w:r w:rsidR="005600E4">
        <w:t xml:space="preserve"> </w:t>
      </w:r>
      <w:r w:rsidR="005600E4">
        <w:rPr>
          <w:szCs w:val="24"/>
        </w:rPr>
        <w:t xml:space="preserve">As a result of this diversity, </w:t>
      </w:r>
      <w:r w:rsidR="005600E4" w:rsidRPr="005600E4">
        <w:rPr>
          <w:szCs w:val="24"/>
        </w:rPr>
        <w:t>the following representation of positivism</w:t>
      </w:r>
      <w:r w:rsidR="00C04A3E">
        <w:rPr>
          <w:szCs w:val="24"/>
        </w:rPr>
        <w:t xml:space="preserve"> is </w:t>
      </w:r>
      <w:r w:rsidR="005600E4" w:rsidRPr="005600E4">
        <w:rPr>
          <w:szCs w:val="24"/>
        </w:rPr>
        <w:t xml:space="preserve">outdated </w:t>
      </w:r>
      <w:r w:rsidR="005600E4">
        <w:rPr>
          <w:szCs w:val="24"/>
        </w:rPr>
        <w:t xml:space="preserve">to a certain extent. </w:t>
      </w:r>
      <w:r w:rsidR="009579A3">
        <w:rPr>
          <w:szCs w:val="24"/>
        </w:rPr>
        <w:t>Several</w:t>
      </w:r>
      <w:r w:rsidR="00C04A3E">
        <w:rPr>
          <w:szCs w:val="24"/>
        </w:rPr>
        <w:t xml:space="preserve"> positions held by </w:t>
      </w:r>
      <w:r w:rsidR="005600E4" w:rsidRPr="005600E4">
        <w:rPr>
          <w:szCs w:val="24"/>
        </w:rPr>
        <w:t>sophisticated positivists acknowledge, among others, the theory-</w:t>
      </w:r>
      <w:proofErr w:type="spellStart"/>
      <w:r w:rsidR="005600E4" w:rsidRPr="005600E4">
        <w:rPr>
          <w:szCs w:val="24"/>
        </w:rPr>
        <w:t>ladenness</w:t>
      </w:r>
      <w:proofErr w:type="spellEnd"/>
      <w:r w:rsidR="005600E4" w:rsidRPr="005600E4">
        <w:rPr>
          <w:szCs w:val="24"/>
        </w:rPr>
        <w:t xml:space="preserve"> of observations and that knowledge can never have perfect foundations (Wendt 2000: 173).</w:t>
      </w:r>
      <w:r w:rsidR="0003203A">
        <w:t xml:space="preserve"> </w:t>
      </w:r>
      <w:r w:rsidRPr="00BD003F">
        <w:t xml:space="preserve">Despite these differences, some </w:t>
      </w:r>
      <w:r w:rsidR="00C04A3E" w:rsidRPr="00BD003F">
        <w:t>general positivist</w:t>
      </w:r>
      <w:r w:rsidRPr="00BD003F">
        <w:t xml:space="preserve"> characteristics </w:t>
      </w:r>
      <w:r w:rsidR="00C04A3E" w:rsidRPr="00BD003F">
        <w:t>are discernable</w:t>
      </w:r>
      <w:r w:rsidRPr="00BD003F">
        <w:t>.</w:t>
      </w:r>
      <w:r w:rsidRPr="00D2705A">
        <w:t xml:space="preserve"> </w:t>
      </w:r>
      <w:r w:rsidR="0003203A" w:rsidRPr="007C0C84">
        <w:t xml:space="preserve">Positivist tenets provide a demarcation of science. </w:t>
      </w:r>
      <w:r w:rsidRPr="007C0C84">
        <w:t xml:space="preserve">Most positivists adhere to an </w:t>
      </w:r>
      <w:r w:rsidRPr="009579A3">
        <w:rPr>
          <w:i/>
        </w:rPr>
        <w:t>empiricist epistemology</w:t>
      </w:r>
      <w:r w:rsidRPr="007C0C84">
        <w:t>, which po</w:t>
      </w:r>
      <w:r w:rsidRPr="00D2705A">
        <w:t>sits that knowledge can only be attained via the</w:t>
      </w:r>
      <w:r w:rsidR="007C0C84">
        <w:t xml:space="preserve"> empirical</w:t>
      </w:r>
      <w:r w:rsidRPr="00D2705A">
        <w:t xml:space="preserve"> observation and measurement of data and facts (Al</w:t>
      </w:r>
      <w:r w:rsidR="00C04A3E">
        <w:t xml:space="preserve">vesson and Sköldberg 2010: 17). </w:t>
      </w:r>
      <w:r w:rsidR="00C04A3E" w:rsidRPr="00D2705A">
        <w:t>Kurki (2008: 58), has aptly described positivism as follows:</w:t>
      </w:r>
      <w:r w:rsidR="00C04A3E" w:rsidRPr="00D2705A">
        <w:br/>
      </w:r>
      <w:r w:rsidR="00C04A3E" w:rsidRPr="00D2705A">
        <w:br/>
        <w:t xml:space="preserve"> </w:t>
      </w:r>
      <w:r w:rsidR="00C04A3E" w:rsidRPr="00D2705A">
        <w:tab/>
      </w:r>
      <w:r w:rsidR="001063C5">
        <w:t>“</w:t>
      </w:r>
      <w:r w:rsidR="00C04A3E" w:rsidRPr="00D2705A">
        <w:t>[p]</w:t>
      </w:r>
      <w:proofErr w:type="spellStart"/>
      <w:r w:rsidR="00C04A3E" w:rsidRPr="00D2705A">
        <w:t>ositivist</w:t>
      </w:r>
      <w:proofErr w:type="spellEnd"/>
      <w:r w:rsidR="00C04A3E" w:rsidRPr="00D2705A">
        <w:t xml:space="preserve"> philosophies of science, informed strongly by empiricist epistemology,  </w:t>
      </w:r>
      <w:r w:rsidR="00C04A3E" w:rsidRPr="00D2705A">
        <w:br/>
        <w:t xml:space="preserve"> </w:t>
      </w:r>
      <w:r w:rsidR="00C04A3E" w:rsidRPr="00D2705A">
        <w:tab/>
        <w:t xml:space="preserve">consider science as a provider of knowledge that, based as it is on empirical  </w:t>
      </w:r>
      <w:r w:rsidR="00C04A3E" w:rsidRPr="00D2705A">
        <w:br/>
        <w:t xml:space="preserve"> </w:t>
      </w:r>
      <w:r w:rsidR="00C04A3E" w:rsidRPr="00D2705A">
        <w:tab/>
        <w:t xml:space="preserve">observation of general patterns, provides ‘truth-approximating’, predictive knowledge </w:t>
      </w:r>
      <w:r w:rsidR="00C04A3E" w:rsidRPr="00D2705A">
        <w:br/>
        <w:t xml:space="preserve"> </w:t>
      </w:r>
      <w:r w:rsidR="00C04A3E" w:rsidRPr="00D2705A">
        <w:tab/>
        <w:t>of the empirical world around us.</w:t>
      </w:r>
      <w:r w:rsidR="001063C5">
        <w:t>”</w:t>
      </w:r>
      <w:r w:rsidR="00C04A3E" w:rsidRPr="00D2705A">
        <w:br/>
      </w:r>
      <w:r w:rsidR="00C04A3E">
        <w:br/>
      </w:r>
      <w:r w:rsidRPr="00D2705A">
        <w:t xml:space="preserve">For positivists following an empiricist logic, causal relations are uncovered via the detection of </w:t>
      </w:r>
      <w:r w:rsidRPr="00D2705A">
        <w:lastRenderedPageBreak/>
        <w:t xml:space="preserve">“regular patterns of observable behavior” (Kurki and Wight 2010: 22). </w:t>
      </w:r>
      <w:r w:rsidR="00440CD9">
        <w:t xml:space="preserve">Observability is key here. </w:t>
      </w:r>
      <w:r w:rsidRPr="00D2705A">
        <w:t>An explanatory model is employed in which testable hypotheses are deduced from theory (Guzzini 2000: 157). Empirical validation or Popperian falsification through systemic observation of empirical regularities and patterns is taken to constitute scientific enquiry (Aalberts and van Munster 2008: 723; Kurki and Wight 2010: 21-2).</w:t>
      </w:r>
      <w:r w:rsidR="00440CD9">
        <w:t xml:space="preserve"> </w:t>
      </w:r>
      <w:r w:rsidR="00440CD9" w:rsidRPr="00D2705A">
        <w:t xml:space="preserve">In the social sciences, King, Keohane, and Verba (1994) exemplify the </w:t>
      </w:r>
      <w:r w:rsidR="00440CD9">
        <w:t xml:space="preserve">positivist </w:t>
      </w:r>
      <w:r w:rsidR="00440CD9" w:rsidRPr="00D2705A">
        <w:t xml:space="preserve">focus on observation, measurement, and a </w:t>
      </w:r>
      <w:r w:rsidR="00440CD9">
        <w:t>“</w:t>
      </w:r>
      <w:r w:rsidR="00440CD9" w:rsidRPr="00D2705A">
        <w:t>scientific logic of inference</w:t>
      </w:r>
      <w:r w:rsidR="00440CD9">
        <w:t>”</w:t>
      </w:r>
      <w:r w:rsidR="00440CD9" w:rsidRPr="00D2705A">
        <w:t xml:space="preserve"> (ibid</w:t>
      </w:r>
      <w:r w:rsidR="00440CD9" w:rsidRPr="00DC07D3">
        <w:rPr>
          <w:i/>
        </w:rPr>
        <w:t>.</w:t>
      </w:r>
      <w:r w:rsidR="00440CD9" w:rsidRPr="00DC07D3">
        <w:t xml:space="preserve">). </w:t>
      </w:r>
      <w:r w:rsidR="00440CD9">
        <w:t>I</w:t>
      </w:r>
      <w:r w:rsidR="00440CD9" w:rsidRPr="00DC07D3">
        <w:t xml:space="preserve">n their (in)famous </w:t>
      </w:r>
      <w:r w:rsidR="00440CD9" w:rsidRPr="00DC07D3">
        <w:rPr>
          <w:i/>
        </w:rPr>
        <w:t>Designing Social Inquiry</w:t>
      </w:r>
      <w:r w:rsidR="00440CD9" w:rsidRPr="00DC07D3">
        <w:t>, King</w:t>
      </w:r>
      <w:r w:rsidR="00440CD9">
        <w:t xml:space="preserve"> et al.</w:t>
      </w:r>
      <w:r w:rsidR="00440CD9" w:rsidRPr="00DC07D3">
        <w:t xml:space="preserve"> </w:t>
      </w:r>
      <w:r w:rsidR="00440CD9">
        <w:t>(</w:t>
      </w:r>
      <w:r w:rsidR="00440CD9" w:rsidRPr="00DC07D3">
        <w:t>1994: 41)</w:t>
      </w:r>
      <w:r w:rsidR="00440CD9">
        <w:t xml:space="preserve"> </w:t>
      </w:r>
      <w:r w:rsidR="00440CD9" w:rsidRPr="00DC07D3">
        <w:t xml:space="preserve">state that: </w:t>
      </w:r>
      <w:r w:rsidR="00440CD9">
        <w:t>“</w:t>
      </w:r>
      <w:r w:rsidR="00440CD9" w:rsidRPr="00DC07D3">
        <w:t>it [</w:t>
      </w:r>
      <w:r w:rsidR="00F4512E">
        <w:t>…</w:t>
      </w:r>
      <w:r w:rsidR="00440CD9" w:rsidRPr="00DC07D3">
        <w:t>] may be correct that social scientists who focus on only overt, observable, behaviors are missing a lot, but how are we to know if we cannot see?</w:t>
      </w:r>
      <w:r w:rsidR="00440CD9">
        <w:t xml:space="preserve">” </w:t>
      </w:r>
      <w:r w:rsidR="009579A3">
        <w:t>Positivists assume</w:t>
      </w:r>
      <w:r w:rsidRPr="00D2705A">
        <w:t xml:space="preserve"> that the process of validation and falsification can be used in the comparison of different theor</w:t>
      </w:r>
      <w:r w:rsidR="00440CD9">
        <w:t xml:space="preserve">ies. Knowledge thus acquires a </w:t>
      </w:r>
      <w:r w:rsidRPr="00D2705A">
        <w:t>scientific status when facts have been systemically observed via a priori specified procedures and methods</w:t>
      </w:r>
      <w:r w:rsidR="0003203A">
        <w:t xml:space="preserve"> (which constitute rigorous guidelines)</w:t>
      </w:r>
      <w:r w:rsidRPr="00D2705A">
        <w:t xml:space="preserve">. </w:t>
      </w:r>
      <w:r>
        <w:tab/>
      </w:r>
    </w:p>
    <w:p w:rsidR="00030BEF" w:rsidRPr="009C648E" w:rsidRDefault="007C0C84" w:rsidP="00BB7499">
      <w:pPr>
        <w:pStyle w:val="Geenafstand"/>
        <w:spacing w:line="360" w:lineRule="auto"/>
        <w:outlineLvl w:val="9"/>
      </w:pPr>
      <w:r>
        <w:t xml:space="preserve"> </w:t>
      </w:r>
      <w:r>
        <w:tab/>
      </w:r>
      <w:r w:rsidR="008C478F" w:rsidRPr="00D2705A">
        <w:t xml:space="preserve">Positivism further maintains a separation between subject and object (Kratochwil and Ruggie 1986: 764). The researcher is taken to operate from an outsider perspective as a neutral observer while having privileged access to reality (Wendt 1999: 90). A </w:t>
      </w:r>
      <w:r w:rsidR="008C478F" w:rsidRPr="007C0C84">
        <w:t>fact-value distinction</w:t>
      </w:r>
      <w:r w:rsidR="008C478F" w:rsidRPr="00D2705A">
        <w:t xml:space="preserve"> – a belief in the theory-neutrality of facts and a separation between observations and theories – is also maintained (Smith 1998: 15-6).</w:t>
      </w:r>
      <w:r w:rsidR="00440CD9">
        <w:rPr>
          <w:vertAlign w:val="superscript"/>
        </w:rPr>
        <w:footnoteReference w:id="9"/>
      </w:r>
      <w:r w:rsidR="008C478F" w:rsidRPr="00D2705A">
        <w:t xml:space="preserve"> Based on these characteristics, positivists believe in the existence of an </w:t>
      </w:r>
      <w:r w:rsidR="008C478F" w:rsidRPr="007C0C84">
        <w:t>objective truth</w:t>
      </w:r>
      <w:r w:rsidR="00C049AC">
        <w:t xml:space="preserve"> which can be accessed and “s</w:t>
      </w:r>
      <w:r w:rsidR="008C478F" w:rsidRPr="00D2705A">
        <w:t>erve as the ultimate Archimedean point for the appraisal of research” (Aalberts and van Munster 2008: 723).</w:t>
      </w:r>
      <w:r w:rsidR="008C478F">
        <w:t xml:space="preserve"> Positivists also believe</w:t>
      </w:r>
      <w:r w:rsidR="008C478F" w:rsidRPr="00D2705A">
        <w:t xml:space="preserve"> to some degree in t</w:t>
      </w:r>
      <w:r w:rsidR="00440CD9">
        <w:t>he unity of science</w:t>
      </w:r>
      <w:r w:rsidR="008C478F" w:rsidRPr="007C0C84">
        <w:t>,</w:t>
      </w:r>
      <w:r w:rsidR="008C478F" w:rsidRPr="00D2705A">
        <w:t xml:space="preserve"> meaning that the methods of natural science are taken to be applicable to and appropriate for the social sciences (</w:t>
      </w:r>
      <w:r w:rsidR="00C049AC">
        <w:t>ibid.</w:t>
      </w:r>
      <w:r w:rsidR="008C478F" w:rsidRPr="00D2705A">
        <w:t>).</w:t>
      </w:r>
      <w:r w:rsidR="00C049AC">
        <w:br/>
        <w:t xml:space="preserve"> </w:t>
      </w:r>
      <w:r w:rsidR="00C049AC">
        <w:tab/>
      </w:r>
      <w:r w:rsidR="008C478F">
        <w:br/>
      </w:r>
      <w:r w:rsidR="008A4BC6">
        <w:rPr>
          <w:b/>
        </w:rPr>
        <w:t xml:space="preserve">2.2.1 </w:t>
      </w:r>
      <w:r w:rsidR="008C478F" w:rsidRPr="008C478F">
        <w:rPr>
          <w:b/>
        </w:rPr>
        <w:t xml:space="preserve">Against </w:t>
      </w:r>
      <w:r w:rsidR="009579A3">
        <w:rPr>
          <w:b/>
        </w:rPr>
        <w:t>an empiricist epistemology</w:t>
      </w:r>
      <w:r w:rsidR="001063C5">
        <w:rPr>
          <w:b/>
        </w:rPr>
        <w:t xml:space="preserve"> and theory juxtaposition</w:t>
      </w:r>
      <w:r w:rsidR="008C478F">
        <w:br/>
      </w:r>
      <w:r w:rsidR="003B3B44" w:rsidRPr="00D2705A">
        <w:br/>
        <w:t xml:space="preserve">Positivism’s </w:t>
      </w:r>
      <w:r w:rsidR="00CB0C72">
        <w:rPr>
          <w:i/>
        </w:rPr>
        <w:t>empiricist epistemology</w:t>
      </w:r>
      <w:r w:rsidR="003B3B44" w:rsidRPr="00D2705A">
        <w:t xml:space="preserve"> – </w:t>
      </w:r>
      <w:r w:rsidR="00CB0C72">
        <w:t xml:space="preserve">a focus on </w:t>
      </w:r>
      <w:r w:rsidR="003B3B44" w:rsidRPr="00D2705A">
        <w:t xml:space="preserve">the empirical domain </w:t>
      </w:r>
      <w:r w:rsidR="00C049AC">
        <w:t>when viewed from</w:t>
      </w:r>
      <w:r w:rsidR="003B3B44" w:rsidRPr="00D2705A">
        <w:t xml:space="preserve"> critical realism’s depth ontology – has been critiqued by constructivism as well as critical </w:t>
      </w:r>
      <w:r w:rsidR="003B3B44" w:rsidRPr="00D2705A">
        <w:lastRenderedPageBreak/>
        <w:t xml:space="preserve">realism, </w:t>
      </w:r>
      <w:r w:rsidR="003B3B44" w:rsidRPr="00C049AC">
        <w:t xml:space="preserve">for </w:t>
      </w:r>
      <w:r w:rsidR="008C478F" w:rsidRPr="00C049AC">
        <w:t xml:space="preserve">what is directly observable does not </w:t>
      </w:r>
      <w:r w:rsidR="00C049AC">
        <w:t>constitute</w:t>
      </w:r>
      <w:r w:rsidR="008C478F" w:rsidRPr="00C049AC">
        <w:t xml:space="preserve"> </w:t>
      </w:r>
      <w:r w:rsidR="00C049AC" w:rsidRPr="00C049AC">
        <w:t xml:space="preserve">all of </w:t>
      </w:r>
      <w:r w:rsidR="008C478F" w:rsidRPr="00C049AC">
        <w:t>social reality</w:t>
      </w:r>
      <w:r w:rsidR="003B3B44" w:rsidRPr="00C049AC">
        <w:t xml:space="preserve"> (</w:t>
      </w:r>
      <w:r w:rsidR="003B3B44" w:rsidRPr="00D2705A">
        <w:t xml:space="preserve">Alvesson and Sköldberg 2010: 18). From a social constructivist viewpoint, the focus on “law-like statements of empirical regularities” fails to take into account important ideational aspects of the social world such as the role of norms and the influence of discourses (Kratochwil 1988: 265). </w:t>
      </w:r>
      <w:r w:rsidR="009E6F5E" w:rsidRPr="00D2705A">
        <w:t>The openness of constructivism’s social ontology stands in stark c</w:t>
      </w:r>
      <w:r w:rsidR="009C648E">
        <w:t xml:space="preserve">ontrast with positivism’s rigid </w:t>
      </w:r>
      <w:r w:rsidR="009E6F5E" w:rsidRPr="00D2705A">
        <w:t>epistemological and methodological orientation</w:t>
      </w:r>
      <w:r w:rsidR="00C049AC">
        <w:t>.</w:t>
      </w:r>
      <w:r w:rsidR="009E6F5E" w:rsidRPr="00D2705A">
        <w:t xml:space="preserve"> </w:t>
      </w:r>
      <w:r w:rsidR="00440CD9">
        <w:t>This orientation</w:t>
      </w:r>
      <w:r w:rsidR="00C049AC">
        <w:t xml:space="preserve"> </w:t>
      </w:r>
      <w:r w:rsidR="00BD003F">
        <w:t>takes</w:t>
      </w:r>
      <w:r w:rsidR="004326AE">
        <w:t xml:space="preserve"> the status quo </w:t>
      </w:r>
      <w:r w:rsidR="00BD003F">
        <w:t>for granted instead of questioning it, and uses it</w:t>
      </w:r>
      <w:r w:rsidR="00440CD9">
        <w:t xml:space="preserve"> </w:t>
      </w:r>
      <w:r w:rsidR="004326AE">
        <w:t>as</w:t>
      </w:r>
      <w:r w:rsidR="00C049AC">
        <w:t xml:space="preserve"> a benchmark against </w:t>
      </w:r>
      <w:r w:rsidR="004326AE">
        <w:t xml:space="preserve">which </w:t>
      </w:r>
      <w:r w:rsidR="00C049AC">
        <w:t xml:space="preserve">theoretical </w:t>
      </w:r>
      <w:r w:rsidR="004326AE">
        <w:t xml:space="preserve">claims can be verified </w:t>
      </w:r>
      <w:r w:rsidR="009E6F5E" w:rsidRPr="00D2705A">
        <w:t>(Aalb</w:t>
      </w:r>
      <w:r w:rsidR="001D1615">
        <w:t>erts and van Munster 2008: 728)</w:t>
      </w:r>
      <w:r w:rsidR="004326AE">
        <w:t>.</w:t>
      </w:r>
      <w:r w:rsidR="00440CD9">
        <w:t xml:space="preserve"> </w:t>
      </w:r>
      <w:r w:rsidR="003B3B44" w:rsidRPr="00D2705A">
        <w:t>Similar critique has been voiced by critical realists, which emphasize the importance of unobservable social structures and processes in the real domain (Joseph and Wight 2010: 3). Positivism’s focus on observable variables does not allow for the incorporation of complex underlying structures and processes such as the causal powers of discourses and social structures (Kurki 2008: 15). Consequently, the role such underlying causal powers might have in explaining why specific patterns of facts exist is</w:t>
      </w:r>
      <w:r w:rsidR="009E6F5E">
        <w:t xml:space="preserve"> neglected (Kurki 2007: 365).</w:t>
      </w:r>
      <w:r w:rsidR="009E6F5E">
        <w:br/>
        <w:t xml:space="preserve"> </w:t>
      </w:r>
      <w:r w:rsidR="009E6F5E">
        <w:tab/>
      </w:r>
      <w:r w:rsidR="003B3B44" w:rsidRPr="00D2705A">
        <w:t xml:space="preserve">Both post-positivism and critical realism go against the positivist view that knowledge claims have to confirm to a predetermined set of criteria or standards for ‘proper’ research. </w:t>
      </w:r>
      <w:r w:rsidR="003B3B44" w:rsidRPr="00D2705A">
        <w:br/>
        <w:t>Critical realists reject attempts to demarcate a distinct scie</w:t>
      </w:r>
      <w:r w:rsidR="00E34236">
        <w:t>ntific method (Wight 2006: 19).</w:t>
      </w:r>
      <w:r w:rsidR="003B3B44" w:rsidRPr="00D2705A">
        <w:t xml:space="preserve"> </w:t>
      </w:r>
      <w:r w:rsidR="001D1615">
        <w:t>They argue that p</w:t>
      </w:r>
      <w:r w:rsidR="003B3B44" w:rsidRPr="00D2705A">
        <w:t xml:space="preserve">ositivism’s commitment to an empiricist epistemology </w:t>
      </w:r>
      <w:r w:rsidR="001D1615">
        <w:t>leads</w:t>
      </w:r>
      <w:r w:rsidR="003B3B44" w:rsidRPr="00D2705A">
        <w:t xml:space="preserve"> to rigid methodological commitments </w:t>
      </w:r>
      <w:r w:rsidR="00440CD9">
        <w:t>that</w:t>
      </w:r>
      <w:r w:rsidR="003B3B44" w:rsidRPr="00D2705A">
        <w:t xml:space="preserve"> constrain the range of possible ontological claims that can be made (Wight 2012: 36). Questions of ontology are thus constrained by a framework that is determined by an episte</w:t>
      </w:r>
      <w:r w:rsidR="004326AE">
        <w:t>mological focus on observables.</w:t>
      </w:r>
      <w:r w:rsidR="002D5B7A">
        <w:t xml:space="preserve"> </w:t>
      </w:r>
      <w:r w:rsidR="004326AE" w:rsidRPr="00D2705A">
        <w:t>Following from th</w:t>
      </w:r>
      <w:r w:rsidR="009C648E">
        <w:t>is</w:t>
      </w:r>
      <w:r w:rsidR="004326AE" w:rsidRPr="00D2705A">
        <w:t xml:space="preserve"> critique of positivism’s prioritization of epistemological q</w:t>
      </w:r>
      <w:r w:rsidR="009C648E">
        <w:t xml:space="preserve">uestions, critical realism </w:t>
      </w:r>
      <w:r w:rsidR="001063C5">
        <w:t xml:space="preserve">rejects </w:t>
      </w:r>
      <w:r w:rsidR="004326AE" w:rsidRPr="00D2705A">
        <w:t>theory juxtaposition informed by positivist criteria</w:t>
      </w:r>
      <w:r w:rsidR="0032700A">
        <w:t xml:space="preserve"> for </w:t>
      </w:r>
      <w:r w:rsidR="004326AE" w:rsidRPr="00D2705A">
        <w:t xml:space="preserve">giving primacy to theory testing as opposed to social reality. </w:t>
      </w:r>
      <w:r w:rsidR="0032700A" w:rsidRPr="00D2705A">
        <w:t>Theory juxtaposition revolves around an epistemology-</w:t>
      </w:r>
      <w:r w:rsidR="0032700A">
        <w:t>centered</w:t>
      </w:r>
      <w:r w:rsidR="0032700A" w:rsidRPr="00D2705A">
        <w:t xml:space="preserve"> form of comparison regarding “what kind of knowledge claims count as valid a priori” (Kurki 2007: 368).</w:t>
      </w:r>
      <w:r w:rsidR="0032700A">
        <w:t xml:space="preserve"> </w:t>
      </w:r>
      <w:r w:rsidR="002D5B7A">
        <w:t xml:space="preserve">Prioritizing theory testing over explaining social reality can lead to </w:t>
      </w:r>
      <w:r w:rsidR="002D5B7A" w:rsidRPr="004326AE">
        <w:t>theoreticism</w:t>
      </w:r>
      <w:r w:rsidR="002D5B7A">
        <w:rPr>
          <w:i/>
        </w:rPr>
        <w:t xml:space="preserve">, </w:t>
      </w:r>
      <w:r w:rsidR="002D5B7A">
        <w:t xml:space="preserve">leading researchers to commit the epistemological fallacy of having theoretical assumptions determine what will be observed </w:t>
      </w:r>
      <w:r w:rsidR="002D5B7A" w:rsidRPr="00AF744E">
        <w:t>(Wigger and Horn 2016, forthcoming).</w:t>
      </w:r>
      <w:r w:rsidR="002D5B7A">
        <w:t xml:space="preserve"> </w:t>
      </w:r>
      <w:r w:rsidR="004326AE" w:rsidRPr="00D2705A">
        <w:t>Besides being a philosophy of science</w:t>
      </w:r>
      <w:r w:rsidR="0032700A">
        <w:t xml:space="preserve"> position</w:t>
      </w:r>
      <w:r w:rsidR="004326AE" w:rsidRPr="00D2705A">
        <w:t xml:space="preserve">, critical realism </w:t>
      </w:r>
      <w:r w:rsidR="0032700A">
        <w:t xml:space="preserve">also constitutes a distinct ontological position that </w:t>
      </w:r>
      <w:r w:rsidR="004326AE" w:rsidRPr="00D2705A">
        <w:t>regards the relation between agency, structure, the material, and ideational factors as dialectic a</w:t>
      </w:r>
      <w:r w:rsidR="0032700A">
        <w:t xml:space="preserve">nd iterative (Marsh 2009: 686). </w:t>
      </w:r>
      <w:r w:rsidR="004326AE" w:rsidRPr="00D2705A">
        <w:t xml:space="preserve">Therefore, a critical realist approach is incompatible with a research design that engages in theory </w:t>
      </w:r>
      <w:r w:rsidR="004326AE" w:rsidRPr="00BD003F">
        <w:t xml:space="preserve">comparison </w:t>
      </w:r>
      <w:r w:rsidR="00BD003F" w:rsidRPr="00BD003F">
        <w:t>(by, for example,</w:t>
      </w:r>
      <w:r w:rsidR="0032700A" w:rsidRPr="00BD003F">
        <w:t xml:space="preserve"> comparing two theories</w:t>
      </w:r>
      <w:r w:rsidR="00BD003F" w:rsidRPr="00BD003F">
        <w:t>,</w:t>
      </w:r>
      <w:r w:rsidR="0032700A" w:rsidRPr="00BD003F">
        <w:t xml:space="preserve"> one of which is based on </w:t>
      </w:r>
      <w:r w:rsidR="00BD003F" w:rsidRPr="00BD003F">
        <w:t xml:space="preserve">a </w:t>
      </w:r>
      <w:r w:rsidR="0032700A" w:rsidRPr="00BD003F">
        <w:t xml:space="preserve">social </w:t>
      </w:r>
      <w:r w:rsidR="0032700A" w:rsidRPr="00BD003F">
        <w:lastRenderedPageBreak/>
        <w:t>ontology, while the other is based on an atomistic ontology</w:t>
      </w:r>
      <w:r w:rsidR="00BD003F" w:rsidRPr="00BD003F">
        <w:t>)</w:t>
      </w:r>
      <w:r w:rsidR="004326AE" w:rsidRPr="00BD003F">
        <w:t>.</w:t>
      </w:r>
      <w:r w:rsidR="009C648E">
        <w:t xml:space="preserve"> Based on the abovementioned critique, this thesis does not engage in theory juxtaposition.</w:t>
      </w:r>
      <w:r w:rsidR="004326AE">
        <w:br/>
        <w:t xml:space="preserve"> </w:t>
      </w:r>
      <w:r w:rsidR="004326AE">
        <w:tab/>
      </w:r>
      <w:r w:rsidR="0032700A">
        <w:t>S</w:t>
      </w:r>
      <w:r w:rsidR="002D5B7A">
        <w:t>ome constructivist</w:t>
      </w:r>
      <w:r w:rsidR="009C648E">
        <w:t xml:space="preserve"> (and post-positivist) </w:t>
      </w:r>
      <w:r w:rsidR="002D5B7A" w:rsidRPr="003D5775">
        <w:t xml:space="preserve">positions </w:t>
      </w:r>
      <w:r w:rsidR="0032700A">
        <w:t xml:space="preserve">can also be critiqued </w:t>
      </w:r>
      <w:r w:rsidR="002D5B7A">
        <w:t xml:space="preserve">for committing the epistemological fallacy as these regard </w:t>
      </w:r>
      <w:r w:rsidR="002D5B7A" w:rsidRPr="003D5775">
        <w:t xml:space="preserve">the real to be defined in terms of language and discourse (Patomäki and Wight 2000: 217). Consequently, what is </w:t>
      </w:r>
      <w:r w:rsidR="0032700A">
        <w:t>granted an ontological status is</w:t>
      </w:r>
      <w:r w:rsidR="002D5B7A" w:rsidRPr="003D5775">
        <w:t xml:space="preserve"> linked to “being spoken or uttered” – consequently furthering an anthropocentric philosophy just as positivism does by </w:t>
      </w:r>
      <w:r w:rsidR="0032700A">
        <w:t>focusing on</w:t>
      </w:r>
      <w:r w:rsidR="002D5B7A" w:rsidRPr="003D5775">
        <w:t xml:space="preserve"> observability via its empiricist epistemology (ibid</w:t>
      </w:r>
      <w:r w:rsidR="002D5B7A" w:rsidRPr="003D5775">
        <w:rPr>
          <w:i/>
        </w:rPr>
        <w:t>.</w:t>
      </w:r>
      <w:r w:rsidR="002D5B7A" w:rsidRPr="003D5775">
        <w:t>). From</w:t>
      </w:r>
      <w:r w:rsidR="002D5B7A" w:rsidRPr="00D2705A">
        <w:t xml:space="preserve"> a critical realist viewpoint, this further problematizes attempts at arriving at a middle ground as </w:t>
      </w:r>
      <w:r w:rsidR="0032700A">
        <w:t>the middle ground endeavor</w:t>
      </w:r>
      <w:r w:rsidR="002D5B7A" w:rsidRPr="00D2705A">
        <w:t xml:space="preserve"> combine</w:t>
      </w:r>
      <w:r w:rsidR="0032700A">
        <w:t>s</w:t>
      </w:r>
      <w:r w:rsidR="002D5B7A" w:rsidRPr="00D2705A">
        <w:t xml:space="preserve"> two pro</w:t>
      </w:r>
      <w:r w:rsidR="0032700A">
        <w:t xml:space="preserve">blematic metaphysical positions, </w:t>
      </w:r>
      <w:r w:rsidR="002D5B7A" w:rsidRPr="00D2705A">
        <w:t>both</w:t>
      </w:r>
      <w:r w:rsidR="0032700A">
        <w:t xml:space="preserve"> of which are</w:t>
      </w:r>
      <w:r w:rsidR="002D5B7A" w:rsidRPr="00D2705A">
        <w:t xml:space="preserve"> anti-realist because what is regarded as real is attributed to observation or language (</w:t>
      </w:r>
      <w:r w:rsidR="002D5B7A">
        <w:t>ibid.</w:t>
      </w:r>
      <w:r w:rsidR="002D5B7A" w:rsidRPr="00D2705A">
        <w:t>).</w:t>
      </w:r>
      <w:r w:rsidR="002D5B7A">
        <w:t xml:space="preserve"> </w:t>
      </w:r>
      <w:r w:rsidR="002D5B7A" w:rsidRPr="00D2705A">
        <w:t xml:space="preserve">In arguing against the prioritization of epistemology, critical realists endeavor to transcend the </w:t>
      </w:r>
      <w:r w:rsidR="0032700A">
        <w:t xml:space="preserve">established </w:t>
      </w:r>
      <w:r w:rsidR="009C648E">
        <w:t>positivist and post-positivist</w:t>
      </w:r>
      <w:r w:rsidR="0032700A">
        <w:t xml:space="preserve"> </w:t>
      </w:r>
      <w:r w:rsidR="0032700A" w:rsidRPr="00D2705A">
        <w:t>dichotomy</w:t>
      </w:r>
      <w:r w:rsidR="002D5B7A" w:rsidRPr="00D2705A">
        <w:t>.</w:t>
      </w:r>
      <w:r w:rsidR="00AA4EDC">
        <w:br/>
        <w:t xml:space="preserve"> </w:t>
      </w:r>
      <w:r w:rsidR="00AA4EDC">
        <w:tab/>
      </w:r>
      <w:r w:rsidR="003B3B44" w:rsidRPr="00D2705A">
        <w:t xml:space="preserve">For critical realists, there cannot be a distinct, single scientific method or appropriate epistemology: “epistemology cannot legislate scientific practice” (Wendt 1999: 91). Different phenomena and object domains require different methods and modes of examination which can shed light on the various aspect of the social world (Wight 2012: 36). As such, critical realism </w:t>
      </w:r>
      <w:r w:rsidR="003552EF">
        <w:t>is</w:t>
      </w:r>
      <w:r w:rsidR="003552EF">
        <w:rPr>
          <w:highlight w:val="white"/>
        </w:rPr>
        <w:t xml:space="preserve"> committed</w:t>
      </w:r>
      <w:r w:rsidR="003B3B44" w:rsidRPr="00D2705A">
        <w:rPr>
          <w:highlight w:val="white"/>
        </w:rPr>
        <w:t xml:space="preserve"> to methodologica</w:t>
      </w:r>
      <w:r w:rsidR="003552EF">
        <w:rPr>
          <w:highlight w:val="white"/>
        </w:rPr>
        <w:t>l and epistemological pluralism, a commitment</w:t>
      </w:r>
      <w:r w:rsidR="003B3B44" w:rsidRPr="00D2705A">
        <w:rPr>
          <w:highlight w:val="white"/>
        </w:rPr>
        <w:t xml:space="preserve"> </w:t>
      </w:r>
      <w:r w:rsidR="003552EF">
        <w:rPr>
          <w:highlight w:val="white"/>
        </w:rPr>
        <w:t>which</w:t>
      </w:r>
      <w:r w:rsidR="003B3B44" w:rsidRPr="00D2705A">
        <w:rPr>
          <w:highlight w:val="white"/>
        </w:rPr>
        <w:t xml:space="preserve"> </w:t>
      </w:r>
      <w:r w:rsidR="003552EF">
        <w:rPr>
          <w:highlight w:val="white"/>
        </w:rPr>
        <w:t>it</w:t>
      </w:r>
      <w:r w:rsidR="003B3B44" w:rsidRPr="00D2705A">
        <w:rPr>
          <w:highlight w:val="white"/>
        </w:rPr>
        <w:t xml:space="preserve"> shared with different post-positivist approaches (Patomäki and Wight, 2000: 225). This pluralism means that any a priori definition of procedures or best practices of what constitutes a scientific method is rejected </w:t>
      </w:r>
      <w:r w:rsidR="003B3B44" w:rsidRPr="00D2705A">
        <w:t xml:space="preserve">(Kurki and Wight 2010: 25). This less rigid epistemological view comes from critical realism placing ontological issues first (Wight 2007: 385). By giving primacy to ontology, critical realism does not commit the epistemic fallacy of reducing ontology to epistemological considerations (Patomäki and Wight 2000: 217). It is the multilayered ontology of social reality and the particularities of an explanandum which direct how scholars come to know about reality (Kurki 2007: 373). This view of science has been aptly described as follows by Kurki (2008: 166): </w:t>
      </w:r>
      <w:r w:rsidR="001D1615">
        <w:br/>
      </w:r>
      <w:r w:rsidR="001D1615">
        <w:br/>
        <w:t xml:space="preserve"> </w:t>
      </w:r>
      <w:r w:rsidR="001D1615">
        <w:tab/>
      </w:r>
      <w:r w:rsidR="001063C5">
        <w:t>“</w:t>
      </w:r>
      <w:r w:rsidR="003B3B44" w:rsidRPr="00D2705A">
        <w:t>For realists what is important in tracking causal connections is not identification of law-</w:t>
      </w:r>
      <w:r w:rsidR="001D1615">
        <w:br/>
        <w:t xml:space="preserve"> </w:t>
      </w:r>
      <w:r w:rsidR="001D1615">
        <w:tab/>
      </w:r>
      <w:r w:rsidR="003B3B44" w:rsidRPr="00D2705A">
        <w:t xml:space="preserve">like regularities of empirical observables but, rather, the description of the real properties, </w:t>
      </w:r>
      <w:r w:rsidR="001D1615">
        <w:br/>
        <w:t xml:space="preserve"> </w:t>
      </w:r>
      <w:r w:rsidR="001D1615">
        <w:tab/>
      </w:r>
      <w:r w:rsidR="003B3B44" w:rsidRPr="00D2705A">
        <w:t xml:space="preserve">structures and generative mechanisms that underlie the </w:t>
      </w:r>
      <w:proofErr w:type="spellStart"/>
      <w:r w:rsidR="003B3B44" w:rsidRPr="00D2705A">
        <w:t>actualisation</w:t>
      </w:r>
      <w:proofErr w:type="spellEnd"/>
      <w:r w:rsidR="003B3B44" w:rsidRPr="00D2705A">
        <w:t xml:space="preserve"> of events and their </w:t>
      </w:r>
      <w:r w:rsidR="001D1615">
        <w:br/>
        <w:t xml:space="preserve"> </w:t>
      </w:r>
      <w:r w:rsidR="001D1615">
        <w:tab/>
      </w:r>
      <w:r w:rsidR="003B3B44" w:rsidRPr="00D2705A">
        <w:t>empirical observations.</w:t>
      </w:r>
      <w:r w:rsidR="001063C5">
        <w:t>”</w:t>
      </w:r>
      <w:r w:rsidR="001D1615">
        <w:br/>
      </w:r>
      <w:r w:rsidR="001D1615">
        <w:br/>
      </w:r>
      <w:r w:rsidR="002D5B7A" w:rsidRPr="00D2705A">
        <w:lastRenderedPageBreak/>
        <w:t>While critical realism rejects positivism, it does assume that the social world can be studied in a scientific manner.</w:t>
      </w:r>
      <w:r w:rsidR="002D5B7A">
        <w:t xml:space="preserve"> </w:t>
      </w:r>
      <w:r w:rsidR="00EA300C">
        <w:t>Via its commitment to methodological and epistemological pluralism, c</w:t>
      </w:r>
      <w:r w:rsidR="002D5B7A">
        <w:t>ritical realism</w:t>
      </w:r>
      <w:r w:rsidR="003B3B44" w:rsidRPr="00D2705A">
        <w:t xml:space="preserve"> has </w:t>
      </w:r>
      <w:r w:rsidR="002D5B7A">
        <w:t xml:space="preserve">a </w:t>
      </w:r>
      <w:r w:rsidR="003B3B44" w:rsidRPr="00D2705A">
        <w:t xml:space="preserve">broader conception of what </w:t>
      </w:r>
      <w:r w:rsidR="001D1615">
        <w:t>is considered to constitute</w:t>
      </w:r>
      <w:r w:rsidR="003B3B44" w:rsidRPr="00D2705A">
        <w:t xml:space="preserve"> science.</w:t>
      </w:r>
      <w:r w:rsidR="00071DD8">
        <w:br/>
      </w:r>
    </w:p>
    <w:p w:rsidR="00D6667A" w:rsidRDefault="008A4BC6" w:rsidP="00BB7499">
      <w:pPr>
        <w:pStyle w:val="Geenafstand"/>
        <w:spacing w:line="360" w:lineRule="auto"/>
        <w:outlineLvl w:val="9"/>
      </w:pPr>
      <w:r>
        <w:rPr>
          <w:b/>
        </w:rPr>
        <w:t xml:space="preserve">2.2.2 </w:t>
      </w:r>
      <w:r w:rsidR="00D6667A" w:rsidRPr="00D6667A">
        <w:rPr>
          <w:b/>
        </w:rPr>
        <w:t xml:space="preserve">The illusion of </w:t>
      </w:r>
      <w:r w:rsidR="00071DD8">
        <w:rPr>
          <w:b/>
        </w:rPr>
        <w:t xml:space="preserve">objectivity and </w:t>
      </w:r>
      <w:r w:rsidR="00D6667A">
        <w:rPr>
          <w:b/>
        </w:rPr>
        <w:t xml:space="preserve">neutral observation </w:t>
      </w:r>
      <w:r w:rsidR="00D6667A">
        <w:br/>
      </w:r>
      <w:r w:rsidR="003B3B44" w:rsidRPr="00D2705A">
        <w:br/>
      </w:r>
      <w:r w:rsidR="00EA568A" w:rsidRPr="00D2705A">
        <w:t>Contra posit</w:t>
      </w:r>
      <w:r w:rsidR="00EA568A">
        <w:t>ivism, consistent constructivism</w:t>
      </w:r>
      <w:r w:rsidR="00EA568A" w:rsidRPr="00D2705A">
        <w:t xml:space="preserve"> </w:t>
      </w:r>
      <w:r w:rsidR="00EA568A">
        <w:t xml:space="preserve">emphasizes </w:t>
      </w:r>
      <w:r w:rsidR="00EA568A" w:rsidRPr="00D2705A">
        <w:t>that observations cannot be neutral and grant access to an objective truth, nor can they made from an outsider perspective</w:t>
      </w:r>
      <w:r w:rsidR="00EA568A">
        <w:t xml:space="preserve"> </w:t>
      </w:r>
      <w:r w:rsidR="00EA568A" w:rsidRPr="00D2705A">
        <w:t xml:space="preserve">(Adler 2012: 131, Smith 1998:20-1). </w:t>
      </w:r>
      <w:r w:rsidR="003B3B44" w:rsidRPr="00D2705A">
        <w:t xml:space="preserve">For conventional constructivists, theoretical views or commitments always affect observation and perception </w:t>
      </w:r>
      <w:r w:rsidR="002D5B7A">
        <w:t>– fact</w:t>
      </w:r>
      <w:r w:rsidR="00567F61">
        <w:t>s</w:t>
      </w:r>
      <w:r w:rsidR="002D5B7A">
        <w:t xml:space="preserve"> are always dependent on theoretical notions</w:t>
      </w:r>
      <w:r w:rsidR="003B3B44" w:rsidRPr="00D2705A">
        <w:t xml:space="preserve"> and theorizing always takes place in a specific </w:t>
      </w:r>
      <w:r w:rsidR="002D5B7A">
        <w:t xml:space="preserve">social </w:t>
      </w:r>
      <w:r w:rsidR="003B3B44" w:rsidRPr="00D2705A">
        <w:t>context (Smith 1998: 20-1). Consequently, there can be no value-free theories or research. Objects of knowledge are subject to interpretation and social inquiry takes place in a specific historical and cultural context (J</w:t>
      </w:r>
      <w:r w:rsidR="00107280">
        <w:t xml:space="preserve">orgensen and Phillips 2002: 5). </w:t>
      </w:r>
      <w:r w:rsidR="00107280" w:rsidRPr="00EA568A">
        <w:t>What is more, p</w:t>
      </w:r>
      <w:r w:rsidR="00F371B6" w:rsidRPr="00EA568A">
        <w:t xml:space="preserve">ower relations </w:t>
      </w:r>
      <w:r w:rsidR="00107280" w:rsidRPr="00EA568A">
        <w:t>play an important role in the production of knowledge;</w:t>
      </w:r>
      <w:r w:rsidR="00F371B6" w:rsidRPr="00EA568A">
        <w:t xml:space="preserve"> knowledge is seen as being linked to power in attempts at “mapping” the world (</w:t>
      </w:r>
      <w:r w:rsidR="00107280" w:rsidRPr="00EA568A">
        <w:t xml:space="preserve">Campbell 2010: 229). </w:t>
      </w:r>
      <w:r w:rsidR="00F371B6" w:rsidRPr="00EA568A">
        <w:t>Robert Cox’s (1981: 128) often- (and perhaps over-)quoted phrase “theory is always for someone and for some purpose” has become symbolic of the view that theory always provides a particular view of how the world works and is deeply social and political.</w:t>
      </w:r>
      <w:r w:rsidR="00107280" w:rsidRPr="00EA568A">
        <w:t xml:space="preserve"> </w:t>
      </w:r>
      <w:r w:rsidR="003B3B44" w:rsidRPr="00EA568A">
        <w:t>Constructivism’s</w:t>
      </w:r>
      <w:r w:rsidR="003B3B44" w:rsidRPr="00D2705A">
        <w:t xml:space="preserve"> focus on interpretation and shared representations leads to double interpretation on the part of the observer: “[w]e interpret an already interpreted soc</w:t>
      </w:r>
      <w:r w:rsidR="009C648E">
        <w:t xml:space="preserve">ial world” (Guzzini 2000: 162). </w:t>
      </w:r>
      <w:r w:rsidR="003B3B44" w:rsidRPr="00D2705A">
        <w:t xml:space="preserve">Constructivism’s focus on intersubjective constitutive dynamics and the need to be cognizant about double interpretation problematizes the unity of science assumption. The same methods from the natural sciences cannot be directly applied to the social sciences. </w:t>
      </w:r>
      <w:r w:rsidR="003B3B44" w:rsidRPr="003552EF">
        <w:t xml:space="preserve">Falsification is also problematic in light of the social construction of knowledge. As there can be no objective, value-neutral observations, empirical facts cannot </w:t>
      </w:r>
      <w:r w:rsidR="00CB0C72">
        <w:t xml:space="preserve">definitively </w:t>
      </w:r>
      <w:r w:rsidR="003B3B44" w:rsidRPr="003552EF">
        <w:t>disprove hypotheses of competing theories. Acts of observation cannot be separated from theoretical judgments.</w:t>
      </w:r>
      <w:r w:rsidR="003552EF">
        <w:t xml:space="preserve"> </w:t>
      </w:r>
      <w:r w:rsidR="003B3B44" w:rsidRPr="00D2705A">
        <w:t xml:space="preserve">As objects of knowledge cannot be established outside of discursive frameworks, </w:t>
      </w:r>
      <w:r w:rsidR="003B3B44" w:rsidRPr="00D2705A">
        <w:rPr>
          <w:i/>
        </w:rPr>
        <w:t>truths</w:t>
      </w:r>
      <w:r w:rsidR="003B3B44" w:rsidRPr="00D2705A">
        <w:t xml:space="preserve"> are also discursively produced (Guzzini 2000: 159; Jorgensen and Phillips 2002: 21). It is here where there is a common ground between consistent constructivism and critical realism in the mutual focus on interpretation and the (cultural and historical) co</w:t>
      </w:r>
      <w:r w:rsidR="003D5775">
        <w:t>ntingency of knowledge.</w:t>
      </w:r>
      <w:r w:rsidR="003B3B44" w:rsidRPr="00D2705A">
        <w:br/>
        <w:t xml:space="preserve"> </w:t>
      </w:r>
      <w:r w:rsidR="003B3B44" w:rsidRPr="00D2705A">
        <w:tab/>
        <w:t xml:space="preserve">Critical realism also stresses the contingency of knowledge production via its </w:t>
      </w:r>
      <w:r w:rsidR="003B3B44" w:rsidRPr="00D2705A">
        <w:rPr>
          <w:i/>
        </w:rPr>
        <w:t>epistemological relativism</w:t>
      </w:r>
      <w:r w:rsidR="003B3B44" w:rsidRPr="00D2705A">
        <w:t xml:space="preserve"> (Joseph and Wight 2010: 13; Kurki 2008: 172)</w:t>
      </w:r>
      <w:r w:rsidR="003B3B44" w:rsidRPr="00D2705A">
        <w:rPr>
          <w:i/>
        </w:rPr>
        <w:t xml:space="preserve">. </w:t>
      </w:r>
      <w:r w:rsidR="003B3B44" w:rsidRPr="00D2705A">
        <w:t xml:space="preserve">This relativism </w:t>
      </w:r>
      <w:r w:rsidR="003B3B44" w:rsidRPr="00D2705A">
        <w:lastRenderedPageBreak/>
        <w:t>foregrounds the social production and contingency of knowledge and stresses that truth values cannot exist outside of a specific historical context (ibid</w:t>
      </w:r>
      <w:r w:rsidR="003B3B44" w:rsidRPr="00D2705A">
        <w:rPr>
          <w:i/>
        </w:rPr>
        <w:t>.</w:t>
      </w:r>
      <w:r w:rsidR="003B3B44" w:rsidRPr="00D2705A">
        <w:t>). Knowledge of the world is produced through social practice – resulting in transitive objects of knowledge. These transitive objects refer to independent intransitive objects – structures and mechanisms – in the real domain (ibid</w:t>
      </w:r>
      <w:r w:rsidR="003B3B44" w:rsidRPr="00D2705A">
        <w:rPr>
          <w:i/>
        </w:rPr>
        <w:t>.</w:t>
      </w:r>
      <w:r w:rsidR="003B3B44" w:rsidRPr="00D2705A">
        <w:t>). Because scientific inquiry is rega</w:t>
      </w:r>
      <w:r w:rsidR="000B01F2">
        <w:t>rded as the endeavor to uncover</w:t>
      </w:r>
      <w:r w:rsidR="003B3B44" w:rsidRPr="00D2705A">
        <w:t xml:space="preserve"> deep structures and causal forces in the intransitive world, there is room for </w:t>
      </w:r>
      <w:r w:rsidR="003B3B44" w:rsidRPr="00D2705A">
        <w:rPr>
          <w:i/>
        </w:rPr>
        <w:t>judgmental rationalism</w:t>
      </w:r>
      <w:r w:rsidR="003B3B44" w:rsidRPr="00D2705A">
        <w:t>, a basis for making “rational judgments between th</w:t>
      </w:r>
      <w:r w:rsidR="000B01F2">
        <w:t>eoretical accounts”, despite critical realism’s</w:t>
      </w:r>
      <w:r w:rsidR="003B3B44" w:rsidRPr="00D2705A">
        <w:t xml:space="preserve"> epistemological relativism (Kurki 2008: 166). Critical realism’s focus on judgmental relativism partly stands in contrast with the focus on the discursive construction of truth claims by some radical interpretivist constructivists. This view might also be seen as going against the Kuhnian </w:t>
      </w:r>
      <w:r w:rsidR="000B01F2">
        <w:t xml:space="preserve">(1970) </w:t>
      </w:r>
      <w:r w:rsidR="003B3B44" w:rsidRPr="00D2705A">
        <w:t xml:space="preserve">conception </w:t>
      </w:r>
      <w:r w:rsidR="00D6667A">
        <w:t xml:space="preserve">of incommensurable paradigms that is oftentimes </w:t>
      </w:r>
      <w:r w:rsidR="003B3B44" w:rsidRPr="00D2705A">
        <w:t>used to describe the Third Debate. However, this is not necessarily the case. When viewing scientific communities as language communities, communication, debate, and informed judgments between accounts are still possible despite the historical contingency of knowledge claims and the absence of a neutral language (Guzzini 2000: 158-9).</w:t>
      </w:r>
      <w:r w:rsidR="000B01F2">
        <w:rPr>
          <w:rStyle w:val="Voetnootmarkering"/>
        </w:rPr>
        <w:footnoteReference w:id="10"/>
      </w:r>
      <w:r w:rsidR="003B3B44" w:rsidRPr="00D2705A">
        <w:t xml:space="preserve"> Thus, contra the more radical interpretivist </w:t>
      </w:r>
      <w:r w:rsidR="003B3B44" w:rsidRPr="00CB0C72">
        <w:t>constructivisms</w:t>
      </w:r>
      <w:r w:rsidR="003B3B44" w:rsidRPr="00D2705A">
        <w:t xml:space="preserve">, </w:t>
      </w:r>
      <w:r w:rsidR="00EA568A">
        <w:t xml:space="preserve">absolute </w:t>
      </w:r>
      <w:r>
        <w:t xml:space="preserve">epistemological </w:t>
      </w:r>
      <w:r w:rsidR="003B3B44" w:rsidRPr="00D2705A">
        <w:t>relativism is rejected. Instead, judgmental rationalism is maintained by adopting the critical realist differentiation between t</w:t>
      </w:r>
      <w:r w:rsidR="009E6F5E">
        <w:t>he transitive and intransitive.</w:t>
      </w:r>
      <w:r w:rsidR="000B01F2">
        <w:t xml:space="preserve"> Certain knowledge claims can be considered to be better than others (Wight 2006: 40).</w:t>
      </w:r>
      <w:r w:rsidR="000B01F2">
        <w:tab/>
      </w:r>
    </w:p>
    <w:p w:rsidR="00EA568A" w:rsidRPr="00AF744E" w:rsidRDefault="00D6667A" w:rsidP="00BB7499">
      <w:pPr>
        <w:pStyle w:val="Geenafstand"/>
        <w:spacing w:line="360" w:lineRule="auto"/>
        <w:outlineLvl w:val="9"/>
      </w:pPr>
      <w:r>
        <w:br/>
      </w:r>
      <w:r w:rsidR="00812A1E">
        <w:rPr>
          <w:b/>
        </w:rPr>
        <w:t xml:space="preserve">2.2.3 </w:t>
      </w:r>
      <w:r w:rsidRPr="00D6667A">
        <w:rPr>
          <w:b/>
        </w:rPr>
        <w:t>In rejection of conventional constructivism</w:t>
      </w:r>
      <w:r>
        <w:br/>
      </w:r>
      <w:r>
        <w:br/>
      </w:r>
      <w:r w:rsidR="00EE490D">
        <w:t>T</w:t>
      </w:r>
      <w:r w:rsidR="00F4693C" w:rsidRPr="001063C5">
        <w:t>he</w:t>
      </w:r>
      <w:r w:rsidR="00EE490D">
        <w:t xml:space="preserve"> </w:t>
      </w:r>
      <w:r w:rsidR="009C648E">
        <w:t>critique by</w:t>
      </w:r>
      <w:r w:rsidR="00F4693C" w:rsidRPr="001063C5">
        <w:t xml:space="preserve"> consistent constructivism and critical realism </w:t>
      </w:r>
      <w:r w:rsidR="009C648E" w:rsidRPr="001063C5">
        <w:t>o</w:t>
      </w:r>
      <w:r w:rsidR="009C648E">
        <w:t>f</w:t>
      </w:r>
      <w:r w:rsidR="009C648E" w:rsidRPr="001063C5">
        <w:t xml:space="preserve"> positivism </w:t>
      </w:r>
      <w:r w:rsidR="00EE490D">
        <w:t>extends to</w:t>
      </w:r>
      <w:r w:rsidR="00F4693C" w:rsidRPr="001063C5">
        <w:t xml:space="preserve"> conventional constructivism</w:t>
      </w:r>
      <w:r w:rsidR="00EE490D">
        <w:t xml:space="preserve">. </w:t>
      </w:r>
      <w:r w:rsidR="00107280" w:rsidRPr="001063C5">
        <w:t>As a post-positivist approach</w:t>
      </w:r>
      <w:r w:rsidRPr="001063C5">
        <w:t xml:space="preserve">, </w:t>
      </w:r>
      <w:r w:rsidR="00E34236" w:rsidRPr="001063C5">
        <w:t>c</w:t>
      </w:r>
      <w:r w:rsidRPr="001063C5">
        <w:t>onsistent constructivism assumes</w:t>
      </w:r>
      <w:r w:rsidR="00E34236" w:rsidRPr="001063C5">
        <w:t xml:space="preserve"> that constructivism is also based on a social epistemological position.</w:t>
      </w:r>
      <w:r w:rsidR="00E34236" w:rsidRPr="001063C5">
        <w:rPr>
          <w:b/>
        </w:rPr>
        <w:t xml:space="preserve"> </w:t>
      </w:r>
      <w:r w:rsidR="00E34236" w:rsidRPr="001063C5">
        <w:t xml:space="preserve">The label </w:t>
      </w:r>
      <w:r w:rsidR="00E34236" w:rsidRPr="001063C5">
        <w:rPr>
          <w:i/>
        </w:rPr>
        <w:t>consistent constructivism</w:t>
      </w:r>
      <w:r w:rsidR="00107280" w:rsidRPr="001063C5">
        <w:t xml:space="preserve"> reflects this stance</w:t>
      </w:r>
      <w:r w:rsidR="00EA568A" w:rsidRPr="001063C5">
        <w:t xml:space="preserve"> </w:t>
      </w:r>
      <w:r w:rsidR="00107280" w:rsidRPr="001063C5">
        <w:t>– it is</w:t>
      </w:r>
      <w:r w:rsidR="00E34236" w:rsidRPr="001063C5">
        <w:t xml:space="preserve"> used in order to illustrate that </w:t>
      </w:r>
      <w:r w:rsidR="00EA568A" w:rsidRPr="001063C5">
        <w:t>consistent constructivism</w:t>
      </w:r>
      <w:r w:rsidR="00E34236" w:rsidRPr="001063C5">
        <w:t xml:space="preserve"> does not overlook the “inseparability of a social ontology </w:t>
      </w:r>
      <w:r w:rsidR="00E34236" w:rsidRPr="001063C5">
        <w:rPr>
          <w:i/>
        </w:rPr>
        <w:t xml:space="preserve">and </w:t>
      </w:r>
      <w:r w:rsidR="00E34236" w:rsidRPr="001063C5">
        <w:t>social epistemology” (Fierke 2010: 196, emphasis</w:t>
      </w:r>
      <w:r w:rsidR="00E34236" w:rsidRPr="001063C5">
        <w:rPr>
          <w:i/>
        </w:rPr>
        <w:t xml:space="preserve"> </w:t>
      </w:r>
      <w:r w:rsidR="00E34236" w:rsidRPr="001063C5">
        <w:t>in original).</w:t>
      </w:r>
      <w:r w:rsidR="00E34236" w:rsidRPr="001063C5">
        <w:rPr>
          <w:b/>
        </w:rPr>
        <w:t xml:space="preserve"> </w:t>
      </w:r>
      <w:r w:rsidR="00E34236" w:rsidRPr="001063C5">
        <w:t xml:space="preserve">From this consistent constructivist perspective, positioning </w:t>
      </w:r>
      <w:r w:rsidR="00E34236" w:rsidRPr="001063C5">
        <w:lastRenderedPageBreak/>
        <w:t xml:space="preserve">constructivism as a middle ground is problematic as the adoption of positivist principles – via which a claim to scientific status and legitimacy among ‘mainstream’ </w:t>
      </w:r>
      <w:r w:rsidR="00567F61" w:rsidRPr="001063C5">
        <w:t>IR</w:t>
      </w:r>
      <w:r w:rsidR="00E34236" w:rsidRPr="001063C5">
        <w:t xml:space="preserve"> is made – goes against the epistemological implications of a social ontology. As outlined in the previous chapter, constructivism’s social ontology focuses on the intersubjective constitution of social facts. This leads to a social epistemology which stresses interpretation and the contingency of generalizations (Adler 2012: 121). Consistent constructivists hence reject positivism on the basis of this social epistemology.</w:t>
      </w:r>
      <w:r w:rsidRPr="001063C5">
        <w:t xml:space="preserve"> </w:t>
      </w:r>
      <w:r w:rsidR="00EE490D">
        <w:t>C</w:t>
      </w:r>
      <w:r w:rsidR="00AF744E" w:rsidRPr="001063C5">
        <w:t>ritical realism shares much of consistent constructivism’s critique of positivism. However, critical realism’s commitment to prioritizing ontological questions provides a base from which to critique some constructivist positions as these consider the real to be defined in terms of language and discourse; like positivism, these positions commit the epistemic fallacy of conflating epistemological and ontological questions (Pätomaki and Wight 200: 217).</w:t>
      </w:r>
      <w:r w:rsidR="00EC1407" w:rsidRPr="001063C5">
        <w:t xml:space="preserve"> </w:t>
      </w:r>
      <w:r w:rsidR="00F4693C">
        <w:t>T</w:t>
      </w:r>
      <w:r w:rsidR="003B3B44" w:rsidRPr="001063C5">
        <w:t xml:space="preserve">able 1 presents a </w:t>
      </w:r>
      <w:r w:rsidR="00EE490D">
        <w:t>concise</w:t>
      </w:r>
      <w:r w:rsidR="003B3B44" w:rsidRPr="001063C5">
        <w:t xml:space="preserve"> overview of the positions that </w:t>
      </w:r>
      <w:r w:rsidR="00405F20" w:rsidRPr="001063C5">
        <w:t>have been</w:t>
      </w:r>
      <w:r w:rsidR="003B3B44" w:rsidRPr="001063C5">
        <w:t xml:space="preserve"> under discussion</w:t>
      </w:r>
      <w:r w:rsidR="00405F20" w:rsidRPr="001063C5">
        <w:t xml:space="preserve"> in this chapter</w:t>
      </w:r>
      <w:r w:rsidR="003B3B44" w:rsidRPr="001063C5">
        <w:t xml:space="preserve">: conventional constructivism, </w:t>
      </w:r>
      <w:r w:rsidRPr="001063C5">
        <w:t xml:space="preserve">consistent constructivism </w:t>
      </w:r>
      <w:r w:rsidR="00EA568A" w:rsidRPr="001063C5">
        <w:t>(</w:t>
      </w:r>
      <w:r w:rsidRPr="001063C5">
        <w:t>as an approach within post-positivism</w:t>
      </w:r>
      <w:r w:rsidR="00EA568A" w:rsidRPr="001063C5">
        <w:t>)</w:t>
      </w:r>
      <w:r w:rsidR="003B3B44" w:rsidRPr="001063C5">
        <w:t>, and critical realism.</w:t>
      </w:r>
      <w:r w:rsidR="003B3B44" w:rsidRPr="00D2705A">
        <w:br/>
      </w:r>
    </w:p>
    <w:p w:rsidR="00EA568A" w:rsidRPr="00BD003F" w:rsidRDefault="003B3B44" w:rsidP="00BB7499">
      <w:pPr>
        <w:pStyle w:val="Geenafstand"/>
        <w:spacing w:line="360" w:lineRule="auto"/>
        <w:outlineLvl w:val="9"/>
      </w:pPr>
      <w:r w:rsidRPr="00BD003F">
        <w:t xml:space="preserve">Table 1: </w:t>
      </w:r>
      <w:r w:rsidR="00E34236" w:rsidRPr="00BD003F">
        <w:t>C</w:t>
      </w:r>
      <w:r w:rsidRPr="00BD003F">
        <w:t>entral aspects of the philosophy of science positions</w:t>
      </w:r>
      <w:r w:rsidR="00DB4610" w:rsidRPr="00BD003F">
        <w:t xml:space="preserve"> under discussion</w:t>
      </w:r>
    </w:p>
    <w:tbl>
      <w:tblPr>
        <w:tblW w:w="9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52"/>
        <w:gridCol w:w="2538"/>
        <w:gridCol w:w="2099"/>
        <w:gridCol w:w="2099"/>
      </w:tblGrid>
      <w:tr w:rsidR="000D008A" w:rsidRPr="00645FA8" w:rsidTr="00230438">
        <w:tc>
          <w:tcPr>
            <w:tcW w:w="2552" w:type="dxa"/>
          </w:tcPr>
          <w:p w:rsidR="000D008A" w:rsidRPr="00645FA8" w:rsidRDefault="000D008A" w:rsidP="00BB7499">
            <w:pPr>
              <w:spacing w:after="200" w:line="360" w:lineRule="auto"/>
              <w:outlineLvl w:val="9"/>
              <w:rPr>
                <w:sz w:val="22"/>
              </w:rPr>
            </w:pPr>
          </w:p>
        </w:tc>
        <w:tc>
          <w:tcPr>
            <w:tcW w:w="2538" w:type="dxa"/>
          </w:tcPr>
          <w:p w:rsidR="000D008A" w:rsidRPr="00645FA8" w:rsidRDefault="003B3B44" w:rsidP="00BB7499">
            <w:pPr>
              <w:spacing w:after="200" w:line="360" w:lineRule="auto"/>
              <w:outlineLvl w:val="9"/>
              <w:rPr>
                <w:sz w:val="22"/>
              </w:rPr>
            </w:pPr>
            <w:r w:rsidRPr="00645FA8">
              <w:rPr>
                <w:b/>
                <w:sz w:val="22"/>
              </w:rPr>
              <w:t>Conventional constructivists/ bridge builders</w:t>
            </w:r>
          </w:p>
        </w:tc>
        <w:tc>
          <w:tcPr>
            <w:tcW w:w="2099" w:type="dxa"/>
          </w:tcPr>
          <w:p w:rsidR="000D008A" w:rsidRPr="00645FA8" w:rsidRDefault="00DB4610" w:rsidP="00BB7499">
            <w:pPr>
              <w:spacing w:after="200" w:line="360" w:lineRule="auto"/>
              <w:outlineLvl w:val="9"/>
              <w:rPr>
                <w:sz w:val="22"/>
              </w:rPr>
            </w:pPr>
            <w:r>
              <w:rPr>
                <w:b/>
                <w:sz w:val="22"/>
              </w:rPr>
              <w:t xml:space="preserve">Consistent constructivists / </w:t>
            </w:r>
            <w:r w:rsidR="00D6667A">
              <w:rPr>
                <w:b/>
                <w:sz w:val="22"/>
              </w:rPr>
              <w:t>post-positivism</w:t>
            </w:r>
          </w:p>
        </w:tc>
        <w:tc>
          <w:tcPr>
            <w:tcW w:w="2099" w:type="dxa"/>
          </w:tcPr>
          <w:p w:rsidR="000D008A" w:rsidRPr="00645FA8" w:rsidRDefault="003B3B44" w:rsidP="00BB7499">
            <w:pPr>
              <w:spacing w:after="200" w:line="360" w:lineRule="auto"/>
              <w:outlineLvl w:val="9"/>
              <w:rPr>
                <w:sz w:val="22"/>
              </w:rPr>
            </w:pPr>
            <w:r w:rsidRPr="00645FA8">
              <w:rPr>
                <w:b/>
                <w:sz w:val="22"/>
              </w:rPr>
              <w:t>Critical realists</w:t>
            </w:r>
          </w:p>
        </w:tc>
      </w:tr>
      <w:tr w:rsidR="000D008A" w:rsidRPr="00645FA8" w:rsidTr="00230438">
        <w:tc>
          <w:tcPr>
            <w:tcW w:w="2552" w:type="dxa"/>
          </w:tcPr>
          <w:p w:rsidR="000D008A" w:rsidRPr="00645FA8" w:rsidRDefault="003B3B44" w:rsidP="00BB7499">
            <w:pPr>
              <w:spacing w:after="200" w:line="360" w:lineRule="auto"/>
              <w:outlineLvl w:val="9"/>
              <w:rPr>
                <w:sz w:val="22"/>
              </w:rPr>
            </w:pPr>
            <w:r w:rsidRPr="00645FA8">
              <w:rPr>
                <w:b/>
                <w:sz w:val="22"/>
              </w:rPr>
              <w:t>Ontology</w:t>
            </w:r>
          </w:p>
        </w:tc>
        <w:tc>
          <w:tcPr>
            <w:tcW w:w="2538" w:type="dxa"/>
          </w:tcPr>
          <w:p w:rsidR="000D008A" w:rsidRPr="00645FA8" w:rsidRDefault="003B3B44" w:rsidP="00BB7499">
            <w:pPr>
              <w:spacing w:after="200" w:line="360" w:lineRule="auto"/>
              <w:outlineLvl w:val="9"/>
              <w:rPr>
                <w:sz w:val="22"/>
              </w:rPr>
            </w:pPr>
            <w:r w:rsidRPr="00645FA8">
              <w:rPr>
                <w:sz w:val="22"/>
              </w:rPr>
              <w:t>Social ontology</w:t>
            </w:r>
          </w:p>
        </w:tc>
        <w:tc>
          <w:tcPr>
            <w:tcW w:w="2099" w:type="dxa"/>
          </w:tcPr>
          <w:p w:rsidR="000D008A" w:rsidRPr="00645FA8" w:rsidRDefault="003B3B44" w:rsidP="00BB7499">
            <w:pPr>
              <w:spacing w:after="200" w:line="360" w:lineRule="auto"/>
              <w:outlineLvl w:val="9"/>
              <w:rPr>
                <w:sz w:val="22"/>
              </w:rPr>
            </w:pPr>
            <w:r w:rsidRPr="00645FA8">
              <w:rPr>
                <w:sz w:val="22"/>
              </w:rPr>
              <w:t>Social ontology</w:t>
            </w:r>
          </w:p>
        </w:tc>
        <w:tc>
          <w:tcPr>
            <w:tcW w:w="2099" w:type="dxa"/>
          </w:tcPr>
          <w:p w:rsidR="000D008A" w:rsidRPr="00645FA8" w:rsidRDefault="003B3B44" w:rsidP="00BB7499">
            <w:pPr>
              <w:spacing w:after="200" w:line="360" w:lineRule="auto"/>
              <w:outlineLvl w:val="9"/>
              <w:rPr>
                <w:sz w:val="22"/>
              </w:rPr>
            </w:pPr>
            <w:r w:rsidRPr="00645FA8">
              <w:rPr>
                <w:sz w:val="22"/>
              </w:rPr>
              <w:t>Stratified ontology (dialectic relation between agents/structures/ ideational/ material)</w:t>
            </w:r>
          </w:p>
        </w:tc>
      </w:tr>
      <w:tr w:rsidR="000D008A" w:rsidRPr="00645FA8" w:rsidTr="00230438">
        <w:tc>
          <w:tcPr>
            <w:tcW w:w="2552" w:type="dxa"/>
          </w:tcPr>
          <w:p w:rsidR="000D008A" w:rsidRPr="00645FA8" w:rsidRDefault="003B3B44" w:rsidP="00BB7499">
            <w:pPr>
              <w:spacing w:after="200" w:line="360" w:lineRule="auto"/>
              <w:outlineLvl w:val="9"/>
              <w:rPr>
                <w:sz w:val="22"/>
              </w:rPr>
            </w:pPr>
            <w:r w:rsidRPr="00645FA8">
              <w:rPr>
                <w:b/>
                <w:sz w:val="22"/>
              </w:rPr>
              <w:t>Epistemology</w:t>
            </w:r>
          </w:p>
        </w:tc>
        <w:tc>
          <w:tcPr>
            <w:tcW w:w="2538" w:type="dxa"/>
          </w:tcPr>
          <w:p w:rsidR="000D008A" w:rsidRPr="00645FA8" w:rsidRDefault="003B3B44" w:rsidP="00BB7499">
            <w:pPr>
              <w:spacing w:after="200" w:line="360" w:lineRule="auto"/>
              <w:outlineLvl w:val="9"/>
              <w:rPr>
                <w:sz w:val="22"/>
              </w:rPr>
            </w:pPr>
            <w:r w:rsidRPr="00645FA8">
              <w:rPr>
                <w:sz w:val="22"/>
              </w:rPr>
              <w:t>Positivist epistemology</w:t>
            </w:r>
          </w:p>
        </w:tc>
        <w:tc>
          <w:tcPr>
            <w:tcW w:w="2099" w:type="dxa"/>
          </w:tcPr>
          <w:p w:rsidR="000D008A" w:rsidRPr="00645FA8" w:rsidRDefault="003B3B44" w:rsidP="00BB7499">
            <w:pPr>
              <w:spacing w:after="200" w:line="360" w:lineRule="auto"/>
              <w:outlineLvl w:val="9"/>
              <w:rPr>
                <w:sz w:val="22"/>
              </w:rPr>
            </w:pPr>
            <w:r w:rsidRPr="00645FA8">
              <w:rPr>
                <w:sz w:val="22"/>
              </w:rPr>
              <w:t>Social, post-positivist or reflectivist epistemology</w:t>
            </w:r>
          </w:p>
        </w:tc>
        <w:tc>
          <w:tcPr>
            <w:tcW w:w="2099" w:type="dxa"/>
          </w:tcPr>
          <w:p w:rsidR="000D008A" w:rsidRPr="00645FA8" w:rsidRDefault="003B3B44" w:rsidP="00BB7499">
            <w:pPr>
              <w:spacing w:after="200" w:line="360" w:lineRule="auto"/>
              <w:outlineLvl w:val="9"/>
              <w:rPr>
                <w:sz w:val="22"/>
              </w:rPr>
            </w:pPr>
            <w:r w:rsidRPr="00645FA8">
              <w:rPr>
                <w:sz w:val="22"/>
              </w:rPr>
              <w:t>Transitive / intransitive distinction in epistemology</w:t>
            </w:r>
          </w:p>
        </w:tc>
      </w:tr>
    </w:tbl>
    <w:p w:rsidR="00230438" w:rsidRDefault="00230438" w:rsidP="00BB7499">
      <w:pPr>
        <w:outlineLvl w:val="9"/>
        <w:rPr>
          <w:b/>
        </w:rPr>
      </w:pPr>
    </w:p>
    <w:p w:rsidR="000D008A" w:rsidRPr="00BD003F" w:rsidRDefault="00EA568A" w:rsidP="00BB7499">
      <w:pPr>
        <w:outlineLvl w:val="9"/>
      </w:pPr>
      <w:r w:rsidRPr="00BD003F">
        <w:t xml:space="preserve">Source: </w:t>
      </w:r>
      <w:r w:rsidR="007D2063" w:rsidRPr="00BD003F">
        <w:t>own table</w:t>
      </w:r>
      <w:r w:rsidR="003B3B44" w:rsidRPr="00BD003F">
        <w:br w:type="page"/>
      </w:r>
    </w:p>
    <w:p w:rsidR="0003189E" w:rsidRDefault="00A46829" w:rsidP="0003189E">
      <w:pPr>
        <w:spacing w:line="360" w:lineRule="auto"/>
        <w:outlineLvl w:val="9"/>
      </w:pPr>
      <w:bookmarkStart w:id="15" w:name="h.1t3h5sf" w:colFirst="0" w:colLast="0"/>
      <w:bookmarkEnd w:id="15"/>
      <w:r w:rsidRPr="00BB7499">
        <w:rPr>
          <w:b/>
          <w:sz w:val="26"/>
          <w:szCs w:val="26"/>
        </w:rPr>
        <w:lastRenderedPageBreak/>
        <w:t>Section 2</w:t>
      </w:r>
      <w:r w:rsidR="00E252C2" w:rsidRPr="00BB7499">
        <w:rPr>
          <w:b/>
          <w:sz w:val="26"/>
          <w:szCs w:val="26"/>
        </w:rPr>
        <w:t xml:space="preserve">: </w:t>
      </w:r>
      <w:r w:rsidR="00E34236" w:rsidRPr="00BB7499">
        <w:rPr>
          <w:b/>
          <w:sz w:val="26"/>
          <w:szCs w:val="26"/>
        </w:rPr>
        <w:t>M</w:t>
      </w:r>
      <w:r w:rsidR="003B3B44" w:rsidRPr="00BB7499">
        <w:rPr>
          <w:b/>
          <w:sz w:val="26"/>
          <w:szCs w:val="26"/>
        </w:rPr>
        <w:t>ethods</w:t>
      </w:r>
      <w:r w:rsidR="00E16C89" w:rsidRPr="00BB7499">
        <w:rPr>
          <w:b/>
          <w:sz w:val="26"/>
          <w:szCs w:val="26"/>
        </w:rPr>
        <w:t xml:space="preserve"> and </w:t>
      </w:r>
      <w:r w:rsidR="00AA4EDC" w:rsidRPr="00BB7499">
        <w:rPr>
          <w:b/>
          <w:sz w:val="26"/>
          <w:szCs w:val="26"/>
        </w:rPr>
        <w:t>operationalization</w:t>
      </w:r>
      <w:r w:rsidR="003B3B44" w:rsidRPr="00BB7499">
        <w:rPr>
          <w:b/>
          <w:sz w:val="26"/>
          <w:szCs w:val="26"/>
        </w:rPr>
        <w:br/>
      </w:r>
      <w:r>
        <w:br/>
      </w:r>
      <w:r w:rsidR="00812A1E">
        <w:rPr>
          <w:b/>
        </w:rPr>
        <w:t xml:space="preserve">2.3 </w:t>
      </w:r>
      <w:r w:rsidR="00B72630">
        <w:rPr>
          <w:b/>
        </w:rPr>
        <w:t>Retroduction and an</w:t>
      </w:r>
      <w:r w:rsidR="006819AE">
        <w:rPr>
          <w:b/>
        </w:rPr>
        <w:t xml:space="preserve"> e</w:t>
      </w:r>
      <w:r w:rsidR="006819AE" w:rsidRPr="00C878CA">
        <w:rPr>
          <w:b/>
        </w:rPr>
        <w:t>xplanatory narrative</w:t>
      </w:r>
      <w:r w:rsidR="006819AE">
        <w:rPr>
          <w:b/>
        </w:rPr>
        <w:br/>
      </w:r>
      <w:r w:rsidR="006819AE">
        <w:br/>
      </w:r>
      <w:r w:rsidR="00230438">
        <w:t>C</w:t>
      </w:r>
      <w:r w:rsidR="006819AE">
        <w:t xml:space="preserve">ritical realism as a philosophy of science </w:t>
      </w:r>
      <w:r w:rsidR="00EE490D">
        <w:t>and critical discourse analysis advocate</w:t>
      </w:r>
      <w:r w:rsidR="006819AE">
        <w:t xml:space="preserve"> methodological pluralism; a</w:t>
      </w:r>
      <w:r w:rsidR="006819AE" w:rsidRPr="00D2705A">
        <w:t xml:space="preserve"> research design should be adapted to the nature of the </w:t>
      </w:r>
      <w:r w:rsidR="006819AE">
        <w:t xml:space="preserve">political </w:t>
      </w:r>
      <w:r w:rsidR="006819AE" w:rsidRPr="00D2705A">
        <w:t>phenomenon of interest (Jorgensen and Phillips 2002: 76).</w:t>
      </w:r>
      <w:r w:rsidR="0003189E">
        <w:t xml:space="preserve"> </w:t>
      </w:r>
      <w:r w:rsidR="0003189E" w:rsidRPr="00BB7499">
        <w:t xml:space="preserve">Critical realists </w:t>
      </w:r>
      <w:r w:rsidR="00EE490D">
        <w:t xml:space="preserve">use </w:t>
      </w:r>
      <w:r w:rsidR="00EE490D">
        <w:rPr>
          <w:i/>
        </w:rPr>
        <w:t xml:space="preserve">retroduction </w:t>
      </w:r>
      <w:r w:rsidR="00EE490D">
        <w:t>as a method of inference</w:t>
      </w:r>
      <w:r w:rsidR="0003189E" w:rsidRPr="00BB7499">
        <w:t xml:space="preserve"> to uncover structures and mechanisms that underlie events in the</w:t>
      </w:r>
      <w:r w:rsidR="0003189E" w:rsidRPr="00D2705A">
        <w:t xml:space="preserve"> </w:t>
      </w:r>
      <w:r w:rsidR="0003189E">
        <w:t>empirical</w:t>
      </w:r>
      <w:r w:rsidR="0003189E" w:rsidRPr="00D2705A">
        <w:t xml:space="preserve"> domain. Retroduction starts with </w:t>
      </w:r>
      <w:r w:rsidR="0003189E">
        <w:t>“</w:t>
      </w:r>
      <w:r w:rsidR="0003189E" w:rsidRPr="00D2705A">
        <w:t>the identification or conceptualization of some phenomenon of interest</w:t>
      </w:r>
      <w:r w:rsidR="0003189E">
        <w:t>”</w:t>
      </w:r>
      <w:r w:rsidR="0003189E" w:rsidRPr="00D2705A">
        <w:t xml:space="preserve"> (Wight 2006: 34). </w:t>
      </w:r>
      <w:r w:rsidR="0003189E">
        <w:t>Critical realists then aim to</w:t>
      </w:r>
      <w:r w:rsidR="0003189E" w:rsidRPr="00D2705A">
        <w:t xml:space="preserve"> move towards a deeper ontological level in order to identify conditions, structures, or causal mechanisms that </w:t>
      </w:r>
      <w:r w:rsidR="0003189E">
        <w:t xml:space="preserve">have </w:t>
      </w:r>
      <w:r w:rsidR="00071DD8">
        <w:t>led</w:t>
      </w:r>
      <w:r w:rsidR="0003189E" w:rsidRPr="00D2705A">
        <w:t xml:space="preserve"> to this phenomenon (ibid.). Retroduction involves moving back and forth between </w:t>
      </w:r>
      <w:r w:rsidR="0003189E">
        <w:t>“</w:t>
      </w:r>
      <w:r w:rsidR="0003189E" w:rsidRPr="00D2705A">
        <w:rPr>
          <w:i/>
        </w:rPr>
        <w:t>evidential statements</w:t>
      </w:r>
      <w:r w:rsidR="0003189E" w:rsidRPr="00D2705A">
        <w:t xml:space="preserve"> generated in and through transitive enquiry</w:t>
      </w:r>
      <w:r w:rsidR="0003189E">
        <w:t xml:space="preserve">” </w:t>
      </w:r>
      <w:r w:rsidR="0003189E" w:rsidRPr="00D2705A">
        <w:t>and theoretical notions in order to explain a social phenomenon of interest</w:t>
      </w:r>
      <w:r w:rsidR="0003189E">
        <w:t xml:space="preserve"> </w:t>
      </w:r>
      <w:r w:rsidR="0003189E" w:rsidRPr="00D2705A">
        <w:t xml:space="preserve">(Jessop 2005: 43, </w:t>
      </w:r>
      <w:r w:rsidR="0003189E">
        <w:t xml:space="preserve">emphasis </w:t>
      </w:r>
      <w:r w:rsidR="0003189E" w:rsidRPr="00D2705A">
        <w:t>in original).</w:t>
      </w:r>
      <w:r w:rsidR="0003189E">
        <w:t xml:space="preserve"> It is an iterative process in which the researcher shifts between different levels of abstraction.</w:t>
      </w:r>
      <w:r w:rsidR="0003189E" w:rsidRPr="00D2705A">
        <w:t xml:space="preserve"> This stands in stark contrast to deduction, where the point of departure is a </w:t>
      </w:r>
      <w:r w:rsidR="0003189E">
        <w:t>“</w:t>
      </w:r>
      <w:r w:rsidR="0003189E" w:rsidRPr="00D2705A">
        <w:t>general law about the nature of social reality and its causal mechanisms</w:t>
      </w:r>
      <w:r w:rsidR="0003189E">
        <w:t>”</w:t>
      </w:r>
      <w:r w:rsidR="0003189E" w:rsidRPr="00D2705A">
        <w:t>, and induction, where general laws are uncovered through the systematic collection of many empirical observations (Wigge</w:t>
      </w:r>
      <w:r w:rsidR="0003189E">
        <w:t>r and Horn 2016</w:t>
      </w:r>
      <w:r w:rsidR="00AF744E">
        <w:t>, forthcoming</w:t>
      </w:r>
      <w:r w:rsidR="0003189E">
        <w:t xml:space="preserve">: </w:t>
      </w:r>
      <w:proofErr w:type="spellStart"/>
      <w:r w:rsidR="0003189E">
        <w:t>n.p</w:t>
      </w:r>
      <w:proofErr w:type="spellEnd"/>
      <w:r w:rsidR="0003189E">
        <w:t xml:space="preserve">.). </w:t>
      </w:r>
      <w:r w:rsidR="009F6859">
        <w:t>U</w:t>
      </w:r>
      <w:r w:rsidR="0003189E">
        <w:t>sing retroduction in the pursuit of the research question of this thesis</w:t>
      </w:r>
      <w:r w:rsidR="00EE490D">
        <w:t xml:space="preserve"> thus</w:t>
      </w:r>
      <w:r w:rsidR="009F6859">
        <w:t xml:space="preserve"> involves</w:t>
      </w:r>
      <w:r w:rsidR="0003189E">
        <w:t xml:space="preserve"> a </w:t>
      </w:r>
      <w:r w:rsidR="0003189E" w:rsidRPr="009E6F5E">
        <w:t xml:space="preserve">back and forth </w:t>
      </w:r>
      <w:r w:rsidR="0003189E">
        <w:t>dynamic</w:t>
      </w:r>
      <w:r w:rsidR="0003189E" w:rsidRPr="009E6F5E">
        <w:t xml:space="preserve"> betw</w:t>
      </w:r>
      <w:r w:rsidR="0003189E">
        <w:t xml:space="preserve">een concepts and insights from the critical social constructivist framework </w:t>
      </w:r>
      <w:r w:rsidR="0003189E" w:rsidRPr="009E6F5E">
        <w:t xml:space="preserve">on the one hand, and the particularities of the </w:t>
      </w:r>
      <w:r w:rsidR="0003189E">
        <w:t>explanandum on the other hand</w:t>
      </w:r>
      <w:r w:rsidR="0003189E" w:rsidRPr="009E6F5E">
        <w:t>.</w:t>
      </w:r>
      <w:r w:rsidR="0003189E">
        <w:t xml:space="preserve"> This is called the </w:t>
      </w:r>
      <w:r w:rsidR="0003189E">
        <w:rPr>
          <w:i/>
        </w:rPr>
        <w:t>method of abstraction</w:t>
      </w:r>
      <w:r w:rsidR="0003189E">
        <w:t xml:space="preserve"> – a methodological route via which a “dialectical engagement between the abstract </w:t>
      </w:r>
      <w:r w:rsidR="0003189E" w:rsidRPr="00A823E8">
        <w:t>and the concrete” can be pursued (</w:t>
      </w:r>
      <w:r w:rsidR="00576801">
        <w:t>ibid.</w:t>
      </w:r>
      <w:r w:rsidR="0003189E">
        <w:t>)</w:t>
      </w:r>
      <w:r w:rsidR="0003189E" w:rsidRPr="00AA4EDC">
        <w:t xml:space="preserve">. Insights that are gained through the analysis of a political phenomenon of interest in a </w:t>
      </w:r>
      <w:r w:rsidR="0003189E">
        <w:t>specific</w:t>
      </w:r>
      <w:r w:rsidR="0003189E" w:rsidRPr="00AA4EDC">
        <w:t xml:space="preserve"> historical context might necessitate a partial reconfiguration of the </w:t>
      </w:r>
      <w:r w:rsidR="0003189E">
        <w:t xml:space="preserve">theoretical </w:t>
      </w:r>
      <w:r w:rsidR="0003189E" w:rsidRPr="00AA4EDC">
        <w:t>concepts that are used.</w:t>
      </w:r>
      <w:r w:rsidR="00576801">
        <w:t xml:space="preserve"> </w:t>
      </w:r>
      <w:r w:rsidR="00E17C2B">
        <w:t>An improved understanding of abstract theoretical concepts results from t</w:t>
      </w:r>
      <w:r w:rsidR="00576801">
        <w:t xml:space="preserve">he iterative process of retroduction, </w:t>
      </w:r>
      <w:r w:rsidR="00E17C2B">
        <w:t xml:space="preserve">leading to a more comprehensive </w:t>
      </w:r>
      <w:r w:rsidR="00576801">
        <w:t>view of events.</w:t>
      </w:r>
    </w:p>
    <w:p w:rsidR="006819AE" w:rsidRDefault="00922C8D" w:rsidP="00E17C2B">
      <w:pPr>
        <w:spacing w:line="360" w:lineRule="auto"/>
        <w:outlineLvl w:val="9"/>
      </w:pPr>
      <w:r>
        <w:t xml:space="preserve">  </w:t>
      </w:r>
      <w:r>
        <w:tab/>
      </w:r>
      <w:r w:rsidR="0003189E" w:rsidRPr="002627A8">
        <w:t>This research uti</w:t>
      </w:r>
      <w:r w:rsidR="00E17C2B" w:rsidRPr="002627A8">
        <w:t xml:space="preserve">lizes an explanatory narrative </w:t>
      </w:r>
      <w:r w:rsidR="00410C04" w:rsidRPr="002627A8">
        <w:t xml:space="preserve">and a critical discourse analysis (CDA) analytical </w:t>
      </w:r>
      <w:r w:rsidR="002627A8" w:rsidRPr="002627A8">
        <w:t>(</w:t>
      </w:r>
      <w:r w:rsidR="00410C04" w:rsidRPr="002627A8">
        <w:t>and theoretical</w:t>
      </w:r>
      <w:r w:rsidR="002627A8" w:rsidRPr="002627A8">
        <w:t>)</w:t>
      </w:r>
      <w:r w:rsidR="00410C04" w:rsidRPr="002627A8">
        <w:t xml:space="preserve"> framework </w:t>
      </w:r>
      <w:r w:rsidR="00E17C2B" w:rsidRPr="002627A8">
        <w:t xml:space="preserve">to </w:t>
      </w:r>
      <w:r w:rsidR="0003189E" w:rsidRPr="002627A8">
        <w:t xml:space="preserve">establish discursive shifts, key acts of discursive contestation, but also </w:t>
      </w:r>
      <w:r w:rsidR="002627A8" w:rsidRPr="002627A8">
        <w:t xml:space="preserve">elements of </w:t>
      </w:r>
      <w:r w:rsidR="0003189E" w:rsidRPr="002627A8">
        <w:t xml:space="preserve">discursive </w:t>
      </w:r>
      <w:r w:rsidR="002627A8" w:rsidRPr="002627A8">
        <w:t>practice</w:t>
      </w:r>
      <w:r w:rsidR="0003189E" w:rsidRPr="002627A8">
        <w:t xml:space="preserve"> that remain constant</w:t>
      </w:r>
      <w:r w:rsidR="00E17C2B" w:rsidRPr="002627A8">
        <w:t xml:space="preserve">. </w:t>
      </w:r>
      <w:r w:rsidR="0003189E" w:rsidRPr="002627A8">
        <w:t xml:space="preserve">The explanatory narrative allows for the integration of (competing) perspectives of various agents into a broader </w:t>
      </w:r>
      <w:r w:rsidR="0003189E" w:rsidRPr="002627A8">
        <w:lastRenderedPageBreak/>
        <w:t>narrative of important causal links (Garcelon 2013: 205).</w:t>
      </w:r>
      <w:r w:rsidR="0003189E" w:rsidRPr="002627A8">
        <w:rPr>
          <w:rStyle w:val="Voetnootmarkering"/>
        </w:rPr>
        <w:footnoteReference w:id="11"/>
      </w:r>
      <w:r w:rsidR="00E17C2B" w:rsidRPr="002627A8">
        <w:t xml:space="preserve"> </w:t>
      </w:r>
      <w:r w:rsidR="006941A4">
        <w:t>In this thesis, t</w:t>
      </w:r>
      <w:r w:rsidR="006819AE">
        <w:t xml:space="preserve">he explanatory narrative is reconstructed through the use of multiple data sources. When possible, data triangulation is used to improve the validity of the findings. </w:t>
      </w:r>
      <w:r w:rsidR="00E17C2B">
        <w:t>Using several different sources</w:t>
      </w:r>
      <w:r w:rsidR="006819AE">
        <w:t xml:space="preserve"> allows for a more detailed, compr</w:t>
      </w:r>
      <w:r w:rsidR="009C648E">
        <w:t>ehensive reconstruction of key acts</w:t>
      </w:r>
      <w:r w:rsidR="006819AE">
        <w:t xml:space="preserve"> of discursive contestation. A variety of sources are used for the critical discourse analysis. These include t</w:t>
      </w:r>
      <w:r w:rsidR="006819AE" w:rsidRPr="00D2705A">
        <w:t xml:space="preserve">ranscripts </w:t>
      </w:r>
      <w:r w:rsidR="006819AE">
        <w:t>o</w:t>
      </w:r>
      <w:r w:rsidR="006819AE" w:rsidRPr="00D2705A">
        <w:t xml:space="preserve">f parliamentary debates in the </w:t>
      </w:r>
      <w:r w:rsidR="006819AE">
        <w:t>Upper and L</w:t>
      </w:r>
      <w:r w:rsidR="006819AE" w:rsidRPr="00D2705A">
        <w:t>ower</w:t>
      </w:r>
      <w:r w:rsidR="006819AE">
        <w:t xml:space="preserve"> H</w:t>
      </w:r>
      <w:r w:rsidR="006819AE" w:rsidRPr="00D2705A">
        <w:t>ouse</w:t>
      </w:r>
      <w:r w:rsidR="006819AE">
        <w:t>s</w:t>
      </w:r>
      <w:r w:rsidR="006819AE" w:rsidRPr="00D2705A">
        <w:t xml:space="preserve"> of the </w:t>
      </w:r>
      <w:proofErr w:type="spellStart"/>
      <w:r w:rsidR="006819AE">
        <w:t>States</w:t>
      </w:r>
      <w:proofErr w:type="spellEnd"/>
      <w:r w:rsidR="006819AE">
        <w:t xml:space="preserve"> General (the House of Representatives in the Netherlands)</w:t>
      </w:r>
      <w:r w:rsidR="006819AE" w:rsidRPr="00D2705A">
        <w:t xml:space="preserve"> concerning the </w:t>
      </w:r>
      <w:r w:rsidR="006819AE">
        <w:t xml:space="preserve">Dutch (corporate) </w:t>
      </w:r>
      <w:r w:rsidR="006819AE" w:rsidRPr="00D2705A">
        <w:t>tax regime</w:t>
      </w:r>
      <w:r w:rsidR="006819AE">
        <w:t xml:space="preserve">. These transcripts </w:t>
      </w:r>
      <w:r w:rsidR="006819AE" w:rsidRPr="00D2705A">
        <w:t xml:space="preserve">are publically available </w:t>
      </w:r>
      <w:r w:rsidR="006819AE">
        <w:t>online. L</w:t>
      </w:r>
      <w:r w:rsidR="006819AE" w:rsidRPr="00D2705A">
        <w:t>etters by</w:t>
      </w:r>
      <w:r w:rsidR="006819AE">
        <w:t>, among others,</w:t>
      </w:r>
      <w:r w:rsidR="006819AE" w:rsidRPr="00D2705A">
        <w:t xml:space="preserve"> State Secretaries for Finance and Minist</w:t>
      </w:r>
      <w:r w:rsidR="006819AE">
        <w:t xml:space="preserve">ers of Finance addressed to the Houses of the </w:t>
      </w:r>
      <w:proofErr w:type="spellStart"/>
      <w:r w:rsidR="006819AE">
        <w:t>States</w:t>
      </w:r>
      <w:proofErr w:type="spellEnd"/>
      <w:r w:rsidR="006819AE">
        <w:t xml:space="preserve"> General</w:t>
      </w:r>
      <w:r w:rsidR="006819AE" w:rsidRPr="00D2705A">
        <w:t xml:space="preserve"> outlining the position of the Dutch gove</w:t>
      </w:r>
      <w:r w:rsidR="006819AE">
        <w:t>rnment on topics relating to its</w:t>
      </w:r>
      <w:r w:rsidR="006819AE" w:rsidRPr="00D2705A">
        <w:t xml:space="preserve"> corporate tax regime </w:t>
      </w:r>
      <w:r w:rsidR="006819AE">
        <w:t>are also used</w:t>
      </w:r>
      <w:r w:rsidR="006819AE" w:rsidRPr="00D2705A">
        <w:t xml:space="preserve">. Besides </w:t>
      </w:r>
      <w:r w:rsidR="006819AE">
        <w:t>these government documents, publications and press releases of civil society actors and financial sector agents also serve as sources for the discourse analysis. Another source of information is m</w:t>
      </w:r>
      <w:r w:rsidR="006819AE" w:rsidRPr="00D2705A">
        <w:t xml:space="preserve">edia coverage on the </w:t>
      </w:r>
      <w:r w:rsidR="006819AE">
        <w:t xml:space="preserve">Dutch corporate </w:t>
      </w:r>
      <w:r w:rsidR="006819AE" w:rsidRPr="00D2705A">
        <w:t>tax regime</w:t>
      </w:r>
      <w:r w:rsidR="006819AE">
        <w:t xml:space="preserve"> and ongoing discussions</w:t>
      </w:r>
      <w:r w:rsidR="006819AE" w:rsidRPr="00D2705A">
        <w:t xml:space="preserve"> in news</w:t>
      </w:r>
      <w:r w:rsidR="006819AE">
        <w:t>papers various websites –</w:t>
      </w:r>
      <w:r w:rsidR="006819AE" w:rsidRPr="00D2705A">
        <w:t xml:space="preserve"> </w:t>
      </w:r>
      <w:r w:rsidR="006819AE">
        <w:t>including</w:t>
      </w:r>
      <w:r w:rsidR="006819AE" w:rsidRPr="00D2705A">
        <w:t xml:space="preserve"> opinion articl</w:t>
      </w:r>
      <w:r w:rsidR="006819AE">
        <w:t>es by civil society agents and (financial) professionals.</w:t>
      </w:r>
      <w:r w:rsidR="006819AE" w:rsidRPr="00D2705A">
        <w:t xml:space="preserve"> </w:t>
      </w:r>
      <w:r w:rsidR="00812A1E">
        <w:t>M</w:t>
      </w:r>
      <w:r w:rsidR="006819AE">
        <w:t>edia coverage</w:t>
      </w:r>
      <w:r w:rsidR="006819AE" w:rsidRPr="00D2705A">
        <w:t xml:space="preserve"> also provide</w:t>
      </w:r>
      <w:r w:rsidR="006819AE">
        <w:t>s important</w:t>
      </w:r>
      <w:r w:rsidR="006819AE" w:rsidRPr="00D2705A">
        <w:t xml:space="preserve"> </w:t>
      </w:r>
      <w:r w:rsidR="006819AE">
        <w:t>background information</w:t>
      </w:r>
      <w:r w:rsidR="00812A1E">
        <w:t xml:space="preserve"> about the changing social practice following the global financial crisis</w:t>
      </w:r>
      <w:r w:rsidR="006819AE">
        <w:t xml:space="preserve">.  </w:t>
      </w:r>
    </w:p>
    <w:p w:rsidR="006819AE" w:rsidRPr="00410C04" w:rsidRDefault="009F6859" w:rsidP="00410C04">
      <w:pPr>
        <w:pStyle w:val="Geenafstand"/>
        <w:spacing w:line="360" w:lineRule="auto"/>
        <w:outlineLvl w:val="9"/>
      </w:pPr>
      <w:r>
        <w:t xml:space="preserve"> </w:t>
      </w:r>
      <w:r>
        <w:tab/>
      </w:r>
      <w:r w:rsidR="00E17C2B" w:rsidRPr="00D2705A">
        <w:t xml:space="preserve">The discourse analysis </w:t>
      </w:r>
      <w:r w:rsidR="00E17C2B">
        <w:t>is</w:t>
      </w:r>
      <w:r w:rsidR="00E17C2B" w:rsidRPr="00D2705A">
        <w:t xml:space="preserve"> supplemented by several semi-structured interviews with actors </w:t>
      </w:r>
      <w:r w:rsidR="00E17C2B">
        <w:t xml:space="preserve">that have been (in)directly </w:t>
      </w:r>
      <w:r w:rsidR="00E17C2B" w:rsidRPr="00D2705A">
        <w:t xml:space="preserve">involved in the discursive struggle over the Dutch </w:t>
      </w:r>
      <w:r w:rsidR="00E17C2B">
        <w:t xml:space="preserve">corporate </w:t>
      </w:r>
      <w:r w:rsidR="00E17C2B" w:rsidRPr="00D2705A">
        <w:t>tax regime.</w:t>
      </w:r>
      <w:r w:rsidR="00E17C2B">
        <w:t xml:space="preserve"> </w:t>
      </w:r>
      <w:r w:rsidR="000B468E">
        <w:t xml:space="preserve">The semi-structured expert interviews play an important role in data triangulation when reconstructing key event by cross-checking various sources and in establishing agents’ attitudes (Tansey 2007: 766). Interviewing agents that participate in political processes can provide key insights into deliberations that took place preceding specific decisions or events (ibid.: 767). The interviews proved instrumental in providing detailed information about the attitudes and values of the agents, most of which are (and have been) directly involved in the discursive contest over the Dutch corporate tax regime. Information that was gathered via the interviews helped in the reconstruction of several key events where discursive contestation took place – the debate over the SEO report </w:t>
      </w:r>
      <w:r w:rsidR="00B72630">
        <w:t xml:space="preserve">(discussed in the following chapter) </w:t>
      </w:r>
      <w:r w:rsidR="000B468E">
        <w:t xml:space="preserve">being an example. </w:t>
      </w:r>
      <w:r w:rsidR="00E17C2B">
        <w:t xml:space="preserve">The interviews were held </w:t>
      </w:r>
      <w:r w:rsidR="00812A1E">
        <w:t>over</w:t>
      </w:r>
      <w:r w:rsidR="00E17C2B">
        <w:t xml:space="preserve"> the course of May </w:t>
      </w:r>
      <w:r w:rsidR="00E17C2B" w:rsidRPr="00B033DC">
        <w:t>and June</w:t>
      </w:r>
      <w:r w:rsidR="00E17C2B">
        <w:t xml:space="preserve"> 2016. Among the interviewees are Esmé Berkhout, Policy Advisor on </w:t>
      </w:r>
      <w:r w:rsidR="00B72630">
        <w:t>T</w:t>
      </w:r>
      <w:r w:rsidR="00E17C2B">
        <w:t xml:space="preserve">ax </w:t>
      </w:r>
      <w:r w:rsidR="00B72630">
        <w:t>J</w:t>
      </w:r>
      <w:r w:rsidR="00E17C2B">
        <w:t>ustice at Oxfa</w:t>
      </w:r>
      <w:r w:rsidR="00B72630">
        <w:t>m Novib; Maaike van Diepen, C</w:t>
      </w:r>
      <w:r w:rsidR="00E17C2B">
        <w:t xml:space="preserve">oordinator of Tax Justice NL; </w:t>
      </w:r>
      <w:r w:rsidR="00E17C2B">
        <w:lastRenderedPageBreak/>
        <w:t xml:space="preserve">Rodrigo Fernandez, a postdoc at the University of Leuven who is also affiliated with SOMO as a </w:t>
      </w:r>
      <w:r w:rsidR="00B72630">
        <w:t>r</w:t>
      </w:r>
      <w:r w:rsidR="00E17C2B">
        <w:t xml:space="preserve">esearcher; Anna Gunn, a PhD candidate at Leiden University on </w:t>
      </w:r>
      <w:r w:rsidR="00B72630">
        <w:t>S</w:t>
      </w:r>
      <w:r w:rsidR="00E17C2B">
        <w:t xml:space="preserve">tate </w:t>
      </w:r>
      <w:r w:rsidR="00B72630">
        <w:t>A</w:t>
      </w:r>
      <w:r w:rsidR="00E17C2B">
        <w:t xml:space="preserve">id who writes for fiscal blog Artikel104 and was formerly a Tax Manager at PwC; Sybren Kooistra, a former data journalist at Dutch newspaper </w:t>
      </w:r>
      <w:r w:rsidR="00E17C2B">
        <w:rPr>
          <w:i/>
        </w:rPr>
        <w:t>De Volkskrant</w:t>
      </w:r>
      <w:r>
        <w:t xml:space="preserve"> who is</w:t>
      </w:r>
      <w:r w:rsidR="00E17C2B">
        <w:t xml:space="preserve"> currently Grassroots Coordinator for Groenlinks (the Dutch Gre</w:t>
      </w:r>
      <w:r w:rsidR="00B72630">
        <w:t xml:space="preserve">en Party); and Indra Römgens, </w:t>
      </w:r>
      <w:r w:rsidR="007C204E">
        <w:t>a r</w:t>
      </w:r>
      <w:r w:rsidR="00E17C2B">
        <w:t>esearcher at SOMO. Full transcripts of the interviews</w:t>
      </w:r>
      <w:r>
        <w:t xml:space="preserve"> </w:t>
      </w:r>
      <w:r w:rsidR="00E17C2B">
        <w:t>reside with the author</w:t>
      </w:r>
      <w:r w:rsidR="00186369">
        <w:t>.</w:t>
      </w:r>
      <w:r w:rsidR="00186369">
        <w:rPr>
          <w:rStyle w:val="Voetnootmarkering"/>
        </w:rPr>
        <w:footnoteReference w:id="12"/>
      </w:r>
      <w:r>
        <w:t xml:space="preserve"> </w:t>
      </w:r>
      <w:r w:rsidR="00E17C2B">
        <w:t xml:space="preserve">All interviews, with the exception of </w:t>
      </w:r>
      <w:r>
        <w:t>that</w:t>
      </w:r>
      <w:r w:rsidR="00E17C2B">
        <w:t xml:space="preserve"> with Anna Gunn, were conducted face-to-face.</w:t>
      </w:r>
      <w:r w:rsidR="00410C04">
        <w:t xml:space="preserve"> The interview requests listed the possibility to guarantee anonymity, to send a list with questions beforehand, and to check the processed information from the interview before final submission in order to maximize the response rate. Before each interview, a list with open-ended questions was drafted. For the interview with Indra Römgens, a list with questions was sent beforehand. During the interviews, additional questions were asked for clarification or following certain rema</w:t>
      </w:r>
      <w:r w:rsidR="007C204E">
        <w:t xml:space="preserve">rks made by </w:t>
      </w:r>
      <w:r w:rsidR="000B468E">
        <w:t>interviewees.</w:t>
      </w:r>
      <w:r w:rsidR="00410C04">
        <w:br/>
        <w:t xml:space="preserve"> </w:t>
      </w:r>
      <w:r w:rsidR="00410C04">
        <w:tab/>
      </w:r>
      <w:r>
        <w:t xml:space="preserve">A drawback of the composition of the interviewees is that the majority </w:t>
      </w:r>
      <w:r w:rsidRPr="00B033DC">
        <w:t>(</w:t>
      </w:r>
      <w:r>
        <w:t>four</w:t>
      </w:r>
      <w:r w:rsidRPr="00B033DC">
        <w:t xml:space="preserve"> out of </w:t>
      </w:r>
      <w:r>
        <w:t xml:space="preserve">six) are linked to tax justice NGOs or ‘left activist’ research organizations, all of which are connected through their membership in Tax Justice NL. </w:t>
      </w:r>
      <w:r w:rsidR="007C204E">
        <w:t>It proved</w:t>
      </w:r>
      <w:r w:rsidR="00186369">
        <w:t xml:space="preserve"> difficult to come into contact with government officials and financial sector </w:t>
      </w:r>
      <w:r w:rsidR="007C204E">
        <w:t>actors</w:t>
      </w:r>
      <w:r w:rsidR="00186369">
        <w:t xml:space="preserve">. </w:t>
      </w:r>
      <w:r w:rsidRPr="006B4324">
        <w:t>The author has contacted and had an e-mail exchange with Holland Quaestor, an interest organization representing various corporate service providers in the Netherlands. Despite having sent several reminders following the initial contact (as well as an overview with questions</w:t>
      </w:r>
      <w:r>
        <w:t xml:space="preserve"> for an interview</w:t>
      </w:r>
      <w:r w:rsidRPr="006B4324">
        <w:t xml:space="preserve">), Holland Quaestor has </w:t>
      </w:r>
      <w:r>
        <w:t>not replied</w:t>
      </w:r>
      <w:r w:rsidRPr="006B4324">
        <w:t xml:space="preserve">. </w:t>
      </w:r>
      <w:r>
        <w:t>The author also sent a request to</w:t>
      </w:r>
      <w:r w:rsidRPr="003D5775">
        <w:t xml:space="preserve"> the Ministry of Finance for an interview with a representative </w:t>
      </w:r>
      <w:r>
        <w:t>of</w:t>
      </w:r>
      <w:r w:rsidRPr="003D5775">
        <w:t xml:space="preserve"> the Directorate-General for Fiscal Affairs, however</w:t>
      </w:r>
      <w:r>
        <w:t>,</w:t>
      </w:r>
      <w:r w:rsidRPr="003D5775">
        <w:t xml:space="preserve"> this request was declined.</w:t>
      </w:r>
      <w:r w:rsidRPr="003D5775">
        <w:rPr>
          <w:rStyle w:val="Voetnootmarkering"/>
        </w:rPr>
        <w:footnoteReference w:id="13"/>
      </w:r>
      <w:r w:rsidR="00410C04">
        <w:t xml:space="preserve"> The unbalanced composition of interviewees </w:t>
      </w:r>
      <w:r>
        <w:t>necessitates an awareness of the position these actors</w:t>
      </w:r>
      <w:r w:rsidR="00410C04">
        <w:t xml:space="preserve"> jointly</w:t>
      </w:r>
      <w:r>
        <w:t xml:space="preserve"> take in the discursive struggle </w:t>
      </w:r>
      <w:r w:rsidR="00410C04">
        <w:t>when analyzing</w:t>
      </w:r>
      <w:r>
        <w:t xml:space="preserve"> the interviews (even more so than usual). In</w:t>
      </w:r>
      <w:r w:rsidR="00410C04">
        <w:t xml:space="preserve"> order to partially balance the</w:t>
      </w:r>
      <w:r>
        <w:t xml:space="preserve"> underrepresentation</w:t>
      </w:r>
      <w:r w:rsidR="00410C04">
        <w:t xml:space="preserve"> of financial sector agents</w:t>
      </w:r>
      <w:r>
        <w:t xml:space="preserve">, </w:t>
      </w:r>
      <w:r w:rsidR="00410C04">
        <w:t>the discursive practice of</w:t>
      </w:r>
      <w:r>
        <w:t xml:space="preserve"> financial sector agents is more extensively analyzed in the empirical chapter.</w:t>
      </w:r>
      <w:r w:rsidR="00E17C2B">
        <w:br/>
      </w:r>
      <w:r w:rsidR="00E17C2B">
        <w:tab/>
      </w:r>
    </w:p>
    <w:p w:rsidR="006819AE" w:rsidRDefault="00812A1E" w:rsidP="00B34C28">
      <w:pPr>
        <w:pStyle w:val="Geenafstand"/>
        <w:spacing w:line="360" w:lineRule="auto"/>
        <w:outlineLvl w:val="9"/>
      </w:pPr>
      <w:r>
        <w:rPr>
          <w:b/>
          <w:szCs w:val="24"/>
        </w:rPr>
        <w:lastRenderedPageBreak/>
        <w:t xml:space="preserve">2.4 </w:t>
      </w:r>
      <w:r w:rsidR="006819AE">
        <w:rPr>
          <w:b/>
          <w:szCs w:val="24"/>
        </w:rPr>
        <w:t>Operationalization</w:t>
      </w:r>
      <w:r w:rsidR="00071DD8">
        <w:rPr>
          <w:b/>
          <w:szCs w:val="24"/>
        </w:rPr>
        <w:br/>
      </w:r>
      <w:r w:rsidR="00071DD8">
        <w:br/>
      </w:r>
      <w:r w:rsidR="002627A8">
        <w:t xml:space="preserve">When </w:t>
      </w:r>
      <w:r w:rsidR="0002353B">
        <w:t>apply</w:t>
      </w:r>
      <w:r w:rsidR="002627A8">
        <w:t xml:space="preserve">ing abstract </w:t>
      </w:r>
      <w:r w:rsidR="0002353B">
        <w:t>concepts such as discourse to a particular political phenomenon, it is important to have a clear operationalization</w:t>
      </w:r>
      <w:r w:rsidR="002627A8">
        <w:t xml:space="preserve"> of these concepts</w:t>
      </w:r>
      <w:r w:rsidR="0002353B" w:rsidRPr="006A39F3">
        <w:t>.</w:t>
      </w:r>
      <w:r w:rsidR="0002353B">
        <w:t xml:space="preserve"> </w:t>
      </w:r>
      <w:r w:rsidR="008B31A2" w:rsidRPr="006A39F3">
        <w:t>Discourses can be identified as “structured sets of ideas, often in the form of implicit and sedimented assumptions, upon which actors might draw in formulating strategy and, indeed, in legitimating strategy pursued for quite distinct ends</w:t>
      </w:r>
      <w:r w:rsidR="002627A8">
        <w:t>.</w:t>
      </w:r>
      <w:r w:rsidR="008B31A2" w:rsidRPr="006A39F3">
        <w:t xml:space="preserve">” (Hay and Rosamond 2002: 9) How can a discourse be recognized? </w:t>
      </w:r>
      <w:r w:rsidR="002627A8">
        <w:t>D</w:t>
      </w:r>
      <w:r w:rsidR="008B31A2" w:rsidRPr="006A39F3">
        <w:t xml:space="preserve">iscourses exist independently </w:t>
      </w:r>
      <w:r w:rsidR="002627A8">
        <w:t>from agents that draw from them.</w:t>
      </w:r>
      <w:r w:rsidR="008B31A2" w:rsidRPr="006A39F3">
        <w:t xml:space="preserve"> </w:t>
      </w:r>
      <w:r w:rsidR="002627A8">
        <w:t>O</w:t>
      </w:r>
      <w:r w:rsidR="008B31A2" w:rsidRPr="006A39F3">
        <w:t>ftentimes</w:t>
      </w:r>
      <w:r w:rsidR="002627A8">
        <w:t>,</w:t>
      </w:r>
      <w:r w:rsidR="008B31A2" w:rsidRPr="006A39F3">
        <w:t xml:space="preserve"> multiple agents draw from the same structured set of ideas that constitute a discourse. In a given </w:t>
      </w:r>
      <w:r w:rsidR="002627A8">
        <w:t>social terrain</w:t>
      </w:r>
      <w:r w:rsidR="008B31A2" w:rsidRPr="006A39F3">
        <w:t xml:space="preserve">, a discourse can be recognized when a constellation of agents consistently and repeatedly draws from a set of related ideas in ordering and interpreting political and economic events. </w:t>
      </w:r>
      <w:r w:rsidR="002627A8">
        <w:t>Discursive hegemony can be recognized when a set of ideas achieves a degree of social consensus</w:t>
      </w:r>
      <w:r w:rsidR="00485BD3">
        <w:t>. This consensus goes beyond the level of government; it is more broadly based and also operates in civil society.</w:t>
      </w:r>
      <w:r w:rsidR="008B31A2" w:rsidRPr="00E4691F">
        <w:rPr>
          <w:highlight w:val="green"/>
        </w:rPr>
        <w:br/>
      </w:r>
      <w:r w:rsidR="008B31A2" w:rsidRPr="006A39F3">
        <w:t xml:space="preserve"> </w:t>
      </w:r>
      <w:r w:rsidR="008B31A2" w:rsidRPr="006A39F3">
        <w:tab/>
      </w:r>
      <w:r w:rsidR="008B31A2" w:rsidRPr="00485BD3">
        <w:t>Apart from interpreting events or issues in light of a certain discourse, agents can strategically refer to or make use of discursive elements in order to further their aims.</w:t>
      </w:r>
      <w:r w:rsidR="00466042" w:rsidRPr="00485BD3">
        <w:t xml:space="preserve"> </w:t>
      </w:r>
      <w:r w:rsidR="00854004">
        <w:t>Cumulative a</w:t>
      </w:r>
      <w:r w:rsidR="00466042" w:rsidRPr="00485BD3">
        <w:t>cts of agency</w:t>
      </w:r>
      <w:r w:rsidR="00202A35">
        <w:t>, expressed in discursive practice,</w:t>
      </w:r>
      <w:r w:rsidR="00485BD3" w:rsidRPr="00485BD3">
        <w:t xml:space="preserve"> </w:t>
      </w:r>
      <w:r w:rsidR="00466042" w:rsidRPr="00485BD3">
        <w:t>can change or reproduce existing structures.</w:t>
      </w:r>
      <w:r w:rsidR="00854004">
        <w:t xml:space="preserve"> </w:t>
      </w:r>
      <w:r w:rsidR="00202A35">
        <w:t xml:space="preserve">However, </w:t>
      </w:r>
      <w:r w:rsidR="00202A35" w:rsidRPr="00D2705A">
        <w:t>agents come forth from a “pre-existing causal context” (Kurki 2007: 365)</w:t>
      </w:r>
      <w:r w:rsidR="00202A35">
        <w:t xml:space="preserve">. It is under particular historical circumstances – amidst the constraining and enabling forces of social and material structures – that room for agency lies. </w:t>
      </w:r>
      <w:r w:rsidR="00854004">
        <w:t xml:space="preserve">Agential acts are often carried out in a collective; it is within a constellation of agents that agency is </w:t>
      </w:r>
      <w:r w:rsidR="007C204E">
        <w:t xml:space="preserve">often </w:t>
      </w:r>
      <w:r w:rsidR="00854004">
        <w:t xml:space="preserve">exercised. </w:t>
      </w:r>
      <w:r w:rsidR="008B31A2" w:rsidRPr="00485BD3">
        <w:t>What kind of discourse mechanisms can be discerned via which discourse is strategically employed (and how can these different strategies be recognized)?</w:t>
      </w:r>
      <w:r w:rsidR="00485BD3">
        <w:t xml:space="preserve"> </w:t>
      </w:r>
      <w:r w:rsidR="008B31A2" w:rsidRPr="00854004">
        <w:t>Interdiscursi</w:t>
      </w:r>
      <w:r w:rsidR="00485BD3" w:rsidRPr="00854004">
        <w:t>vity can be recognized</w:t>
      </w:r>
      <w:r w:rsidR="008B31A2" w:rsidRPr="00854004">
        <w:t xml:space="preserve"> </w:t>
      </w:r>
      <w:r w:rsidR="00485BD3" w:rsidRPr="00854004">
        <w:t xml:space="preserve">when agents combine </w:t>
      </w:r>
      <w:r w:rsidR="00854004" w:rsidRPr="00854004">
        <w:t xml:space="preserve">ideational </w:t>
      </w:r>
      <w:r w:rsidR="00485BD3" w:rsidRPr="00854004">
        <w:t xml:space="preserve">elements from different (contrasting) discourses in </w:t>
      </w:r>
      <w:r w:rsidR="008B31A2" w:rsidRPr="00854004">
        <w:t xml:space="preserve">a text (be it a speech or a press briefing). Discursive change can be observed when agents articulate elements of discourses in novel ways. A high level of interdiscursivity signals change, while the converse is associated with a reproduction of existing patterns of unequal relations of power (Jorgensen and Phillips 2002: 82-3). Discursive depoliticisation takes place when an actor actively endeavors to downplay the political contingency of a certain policy topic. This involves the promotion of a particular interpretation </w:t>
      </w:r>
      <w:r w:rsidR="007C204E">
        <w:t xml:space="preserve">or definition </w:t>
      </w:r>
      <w:r w:rsidR="008B31A2" w:rsidRPr="00854004">
        <w:t xml:space="preserve">of an issue, while room for choice is denied (Wood and Flinders 2014: 161). This can be recognized when explicit references are made to the fact that tasks or competences are transferred to an apolitical organization. </w:t>
      </w:r>
      <w:r w:rsidR="0002353B" w:rsidRPr="00854004">
        <w:t>More generally, d</w:t>
      </w:r>
      <w:r w:rsidR="008B31A2" w:rsidRPr="00854004">
        <w:t xml:space="preserve">iscursive contestation takes place when ideas that </w:t>
      </w:r>
      <w:r w:rsidR="00854004" w:rsidRPr="00854004">
        <w:t>form part of a</w:t>
      </w:r>
      <w:r w:rsidR="008B31A2" w:rsidRPr="00854004">
        <w:t xml:space="preserve"> certain discourse – for example, ‘tax </w:t>
      </w:r>
      <w:r w:rsidR="008B31A2" w:rsidRPr="00854004">
        <w:lastRenderedPageBreak/>
        <w:t xml:space="preserve">treaties are beneficial and lead to higher levels of FDI’ – are </w:t>
      </w:r>
      <w:r w:rsidR="00854004" w:rsidRPr="00854004">
        <w:t xml:space="preserve">questioned and </w:t>
      </w:r>
      <w:r w:rsidR="008B31A2" w:rsidRPr="00854004">
        <w:t>challenged by agents that draw from another discourse. Discursive contestation is more likely in a changing social practice.</w:t>
      </w:r>
      <w:r w:rsidR="008B31A2" w:rsidRPr="00A05901">
        <w:rPr>
          <w:b/>
          <w:sz w:val="28"/>
        </w:rPr>
        <w:br/>
      </w:r>
      <w:r w:rsidR="00497018">
        <w:t xml:space="preserve"> </w:t>
      </w:r>
      <w:r w:rsidR="00497018">
        <w:tab/>
      </w:r>
      <w:r w:rsidR="00202A35" w:rsidRPr="00422E0D">
        <w:t xml:space="preserve">When </w:t>
      </w:r>
      <w:r w:rsidR="00422E0D" w:rsidRPr="00422E0D">
        <w:t xml:space="preserve">discussing the enabling and constraining </w:t>
      </w:r>
      <w:r w:rsidR="006941A4">
        <w:t>effects</w:t>
      </w:r>
      <w:r w:rsidR="00422E0D" w:rsidRPr="00422E0D">
        <w:t xml:space="preserve"> of structure</w:t>
      </w:r>
      <w:r w:rsidR="006941A4">
        <w:t>s</w:t>
      </w:r>
      <w:r w:rsidR="00422E0D" w:rsidRPr="00422E0D">
        <w:t xml:space="preserve">, it is important to operationalize what constitutes </w:t>
      </w:r>
      <w:r w:rsidR="008B31A2" w:rsidRPr="00422E0D">
        <w:t xml:space="preserve">the materiality </w:t>
      </w:r>
      <w:r w:rsidR="00313B5E" w:rsidRPr="00422E0D">
        <w:t>or</w:t>
      </w:r>
      <w:r w:rsidR="00466042" w:rsidRPr="00422E0D">
        <w:t xml:space="preserve"> social nature </w:t>
      </w:r>
      <w:r w:rsidR="007C204E">
        <w:t xml:space="preserve">of a structure, and </w:t>
      </w:r>
      <w:r w:rsidR="00497018">
        <w:t xml:space="preserve">address </w:t>
      </w:r>
      <w:r w:rsidR="008B31A2" w:rsidRPr="00422E0D">
        <w:t>h</w:t>
      </w:r>
      <w:r w:rsidR="008B31A2" w:rsidRPr="00422E0D">
        <w:rPr>
          <w:rFonts w:eastAsia="Calibri"/>
        </w:rPr>
        <w:t>ow underlying structure</w:t>
      </w:r>
      <w:r w:rsidR="00466042" w:rsidRPr="00422E0D">
        <w:rPr>
          <w:rFonts w:eastAsia="Calibri"/>
        </w:rPr>
        <w:t>s</w:t>
      </w:r>
      <w:r w:rsidR="008B31A2" w:rsidRPr="00422E0D">
        <w:rPr>
          <w:rFonts w:eastAsia="Calibri"/>
        </w:rPr>
        <w:t xml:space="preserve"> in the real domain </w:t>
      </w:r>
      <w:r w:rsidR="00422E0D" w:rsidRPr="00422E0D">
        <w:rPr>
          <w:rFonts w:eastAsia="Calibri"/>
        </w:rPr>
        <w:t xml:space="preserve">can </w:t>
      </w:r>
      <w:r w:rsidR="008B31A2" w:rsidRPr="00422E0D">
        <w:rPr>
          <w:rFonts w:eastAsia="Calibri"/>
        </w:rPr>
        <w:t>be identified</w:t>
      </w:r>
      <w:r w:rsidR="00497018" w:rsidRPr="00497018">
        <w:rPr>
          <w:rFonts w:eastAsia="Calibri"/>
        </w:rPr>
        <w:t>.</w:t>
      </w:r>
      <w:r w:rsidR="008B31A2" w:rsidRPr="00497018">
        <w:rPr>
          <w:rFonts w:eastAsia="Calibri"/>
        </w:rPr>
        <w:t xml:space="preserve"> This thesis assigns materiality to </w:t>
      </w:r>
      <w:r w:rsidR="00497018">
        <w:rPr>
          <w:rFonts w:eastAsia="Calibri"/>
        </w:rPr>
        <w:t xml:space="preserve">ontological </w:t>
      </w:r>
      <w:r w:rsidR="008B31A2" w:rsidRPr="00497018">
        <w:rPr>
          <w:rFonts w:eastAsia="Calibri"/>
        </w:rPr>
        <w:t>objects or element</w:t>
      </w:r>
      <w:r w:rsidR="00497018" w:rsidRPr="00497018">
        <w:rPr>
          <w:rFonts w:eastAsia="Calibri"/>
        </w:rPr>
        <w:t>s</w:t>
      </w:r>
      <w:r>
        <w:rPr>
          <w:rFonts w:eastAsia="Calibri"/>
        </w:rPr>
        <w:t xml:space="preserve"> that exist in the real domain and </w:t>
      </w:r>
      <w:r w:rsidR="00497018" w:rsidRPr="00497018">
        <w:rPr>
          <w:rFonts w:eastAsia="Calibri"/>
        </w:rPr>
        <w:t>can have causal effects.</w:t>
      </w:r>
      <w:r w:rsidR="00497018">
        <w:rPr>
          <w:rFonts w:eastAsia="Calibri"/>
        </w:rPr>
        <w:t xml:space="preserve"> </w:t>
      </w:r>
      <w:r w:rsidR="00466042" w:rsidRPr="00497018">
        <w:rPr>
          <w:rFonts w:eastAsia="Calibri"/>
        </w:rPr>
        <w:t xml:space="preserve">Material structures </w:t>
      </w:r>
      <w:r w:rsidR="00313B5E" w:rsidRPr="00497018">
        <w:rPr>
          <w:rFonts w:eastAsia="Calibri"/>
        </w:rPr>
        <w:t>are</w:t>
      </w:r>
      <w:r w:rsidR="00466042" w:rsidRPr="00497018">
        <w:rPr>
          <w:rFonts w:eastAsia="Calibri"/>
        </w:rPr>
        <w:t xml:space="preserve"> not merely comprised of </w:t>
      </w:r>
      <w:r w:rsidR="00497018" w:rsidRPr="00497018">
        <w:rPr>
          <w:rFonts w:eastAsia="Calibri"/>
        </w:rPr>
        <w:t>cumulative</w:t>
      </w:r>
      <w:r w:rsidR="00313B5E" w:rsidRPr="00497018">
        <w:rPr>
          <w:rFonts w:eastAsia="Calibri"/>
        </w:rPr>
        <w:t xml:space="preserve"> </w:t>
      </w:r>
      <w:r w:rsidR="006941A4">
        <w:rPr>
          <w:rFonts w:eastAsia="Calibri"/>
        </w:rPr>
        <w:t>material capabilities</w:t>
      </w:r>
      <w:r w:rsidR="00497018">
        <w:rPr>
          <w:rFonts w:eastAsia="Calibri"/>
        </w:rPr>
        <w:t xml:space="preserve"> </w:t>
      </w:r>
      <w:r w:rsidR="00466042" w:rsidRPr="00497018">
        <w:rPr>
          <w:rFonts w:eastAsia="Calibri"/>
        </w:rPr>
        <w:t xml:space="preserve">such as </w:t>
      </w:r>
      <w:r w:rsidR="00497018">
        <w:rPr>
          <w:rFonts w:eastAsia="Calibri"/>
        </w:rPr>
        <w:t>natural</w:t>
      </w:r>
      <w:r w:rsidR="00466042" w:rsidRPr="00497018">
        <w:rPr>
          <w:rFonts w:eastAsia="Calibri"/>
        </w:rPr>
        <w:t xml:space="preserve"> resources </w:t>
      </w:r>
      <w:r w:rsidR="00313B5E" w:rsidRPr="00497018">
        <w:rPr>
          <w:rFonts w:eastAsia="Calibri"/>
        </w:rPr>
        <w:t>or</w:t>
      </w:r>
      <w:r w:rsidR="00466042" w:rsidRPr="00497018">
        <w:rPr>
          <w:rFonts w:eastAsia="Calibri"/>
        </w:rPr>
        <w:t xml:space="preserve"> military </w:t>
      </w:r>
      <w:r w:rsidR="00497018">
        <w:rPr>
          <w:rFonts w:eastAsia="Calibri"/>
        </w:rPr>
        <w:t>technologies</w:t>
      </w:r>
      <w:r w:rsidR="00466042" w:rsidRPr="00497018">
        <w:rPr>
          <w:rFonts w:eastAsia="Calibri"/>
        </w:rPr>
        <w:t>.</w:t>
      </w:r>
      <w:r w:rsidR="008B31A2" w:rsidRPr="00497018">
        <w:rPr>
          <w:rFonts w:eastAsia="Calibri"/>
        </w:rPr>
        <w:t xml:space="preserve"> ‘Real’ economic processes and conditions </w:t>
      </w:r>
      <w:r w:rsidR="00466042" w:rsidRPr="00497018">
        <w:rPr>
          <w:rFonts w:eastAsia="Calibri"/>
        </w:rPr>
        <w:t xml:space="preserve">also </w:t>
      </w:r>
      <w:r w:rsidR="008B31A2" w:rsidRPr="00497018">
        <w:rPr>
          <w:rFonts w:eastAsia="Calibri"/>
        </w:rPr>
        <w:t xml:space="preserve">function as material structures (Marsh 2009: 689-90). </w:t>
      </w:r>
      <w:r w:rsidR="00497018" w:rsidRPr="00497018">
        <w:rPr>
          <w:rFonts w:eastAsia="Calibri"/>
        </w:rPr>
        <w:t>One such</w:t>
      </w:r>
      <w:r w:rsidR="008B31A2" w:rsidRPr="00497018">
        <w:rPr>
          <w:rFonts w:eastAsia="Calibri"/>
        </w:rPr>
        <w:t xml:space="preserve"> economic process is the growing size of capital markets and position of the financial sector. The transnationalization of production and finance – seen in the growing importance of TNCs and emergence of a global financial market </w:t>
      </w:r>
      <w:r w:rsidR="00466042" w:rsidRPr="00497018">
        <w:rPr>
          <w:rFonts w:eastAsia="Calibri"/>
        </w:rPr>
        <w:t xml:space="preserve">– constitute a </w:t>
      </w:r>
      <w:r w:rsidR="00497018">
        <w:rPr>
          <w:rFonts w:eastAsia="Calibri"/>
        </w:rPr>
        <w:t xml:space="preserve">changing </w:t>
      </w:r>
      <w:r w:rsidR="00466042" w:rsidRPr="00497018">
        <w:rPr>
          <w:rFonts w:eastAsia="Calibri"/>
        </w:rPr>
        <w:t xml:space="preserve">material structure </w:t>
      </w:r>
      <w:r w:rsidR="008B31A2" w:rsidRPr="00497018">
        <w:rPr>
          <w:rFonts w:eastAsia="Calibri"/>
        </w:rPr>
        <w:t>(Bieler 2011: 576). These developments have generated structural power for capital fractions through their ability to shift investments abroad</w:t>
      </w:r>
      <w:r w:rsidR="00497018" w:rsidRPr="00497018">
        <w:rPr>
          <w:rFonts w:eastAsia="Calibri"/>
        </w:rPr>
        <w:t xml:space="preserve"> (Bieler and Morton 2008: 108)</w:t>
      </w:r>
      <w:r w:rsidR="008B31A2" w:rsidRPr="00497018">
        <w:rPr>
          <w:rFonts w:eastAsia="Calibri"/>
        </w:rPr>
        <w:t>. Non-discursi</w:t>
      </w:r>
      <w:r w:rsidR="00497018">
        <w:rPr>
          <w:rFonts w:eastAsia="Calibri"/>
        </w:rPr>
        <w:t>ve social structures are those social relations</w:t>
      </w:r>
      <w:r w:rsidR="008B31A2" w:rsidRPr="00497018">
        <w:rPr>
          <w:rFonts w:eastAsia="Calibri"/>
        </w:rPr>
        <w:t xml:space="preserve"> that affect discursive practice. </w:t>
      </w:r>
      <w:r w:rsidR="00922C8D" w:rsidRPr="00922C8D">
        <w:rPr>
          <w:rFonts w:eastAsia="Calibri"/>
        </w:rPr>
        <w:t xml:space="preserve">The </w:t>
      </w:r>
      <w:r w:rsidR="008B31A2" w:rsidRPr="00922C8D">
        <w:rPr>
          <w:rFonts w:eastAsia="Calibri"/>
        </w:rPr>
        <w:t xml:space="preserve">structure </w:t>
      </w:r>
      <w:r w:rsidR="00922C8D" w:rsidRPr="00922C8D">
        <w:rPr>
          <w:rFonts w:eastAsia="Calibri"/>
        </w:rPr>
        <w:t>or form of a political system, and institutionalized forms of social action</w:t>
      </w:r>
      <w:r w:rsidR="008B31A2" w:rsidRPr="00922C8D">
        <w:rPr>
          <w:rFonts w:eastAsia="Calibri"/>
        </w:rPr>
        <w:t xml:space="preserve"> </w:t>
      </w:r>
      <w:r w:rsidR="00922C8D" w:rsidRPr="00922C8D">
        <w:rPr>
          <w:rFonts w:eastAsia="Calibri"/>
        </w:rPr>
        <w:t>exemplify</w:t>
      </w:r>
      <w:r w:rsidR="00922C8D" w:rsidRPr="00922C8D">
        <w:t xml:space="preserve"> such social </w:t>
      </w:r>
      <w:r w:rsidR="00313B5E" w:rsidRPr="00922C8D">
        <w:t>structure</w:t>
      </w:r>
      <w:r w:rsidR="00922C8D" w:rsidRPr="00922C8D">
        <w:t>s</w:t>
      </w:r>
      <w:r w:rsidR="00313B5E" w:rsidRPr="00922C8D">
        <w:t xml:space="preserve"> </w:t>
      </w:r>
      <w:r w:rsidR="008B31A2" w:rsidRPr="00922C8D">
        <w:rPr>
          <w:szCs w:val="24"/>
        </w:rPr>
        <w:t xml:space="preserve">(Jorgensen and Phillips 2002: </w:t>
      </w:r>
      <w:r w:rsidR="00922C8D" w:rsidRPr="00922C8D">
        <w:rPr>
          <w:szCs w:val="24"/>
        </w:rPr>
        <w:t xml:space="preserve">19, </w:t>
      </w:r>
      <w:r w:rsidR="008B31A2" w:rsidRPr="00922C8D">
        <w:rPr>
          <w:szCs w:val="24"/>
        </w:rPr>
        <w:t>62)</w:t>
      </w:r>
      <w:r w:rsidR="00527D6F" w:rsidRPr="00922C8D">
        <w:rPr>
          <w:szCs w:val="24"/>
        </w:rPr>
        <w:t>. It should be noted that the distinction between material and social structures is not rigid and clear-cut</w:t>
      </w:r>
      <w:r w:rsidR="00922C8D" w:rsidRPr="00922C8D">
        <w:rPr>
          <w:szCs w:val="24"/>
        </w:rPr>
        <w:t>, nor is the distinction between discursive and non-discursive social forces</w:t>
      </w:r>
      <w:r w:rsidR="00527D6F" w:rsidRPr="00922C8D">
        <w:rPr>
          <w:szCs w:val="24"/>
        </w:rPr>
        <w:t xml:space="preserve">. </w:t>
      </w:r>
      <w:r w:rsidR="006941A4">
        <w:rPr>
          <w:szCs w:val="24"/>
        </w:rPr>
        <w:t>For instance, i</w:t>
      </w:r>
      <w:r w:rsidR="00527D6F" w:rsidRPr="00922C8D">
        <w:rPr>
          <w:szCs w:val="24"/>
        </w:rPr>
        <w:t xml:space="preserve">nstitutional structures are comprised of both social </w:t>
      </w:r>
      <w:r w:rsidR="00527D6F" w:rsidRPr="007C204E">
        <w:rPr>
          <w:i/>
          <w:szCs w:val="24"/>
        </w:rPr>
        <w:t>and</w:t>
      </w:r>
      <w:r w:rsidR="00527D6F" w:rsidRPr="00922C8D">
        <w:rPr>
          <w:szCs w:val="24"/>
        </w:rPr>
        <w:t xml:space="preserve"> material forces. </w:t>
      </w:r>
    </w:p>
    <w:p w:rsidR="006941A4" w:rsidRDefault="0039784F" w:rsidP="006941A4">
      <w:pPr>
        <w:spacing w:before="0" w:line="360" w:lineRule="auto"/>
        <w:contextualSpacing w:val="0"/>
        <w:outlineLvl w:val="9"/>
      </w:pPr>
      <w:r>
        <w:br/>
      </w:r>
      <w:r w:rsidR="00812A1E">
        <w:rPr>
          <w:rFonts w:eastAsia="Cambria"/>
          <w:b/>
        </w:rPr>
        <w:t xml:space="preserve">2.5 </w:t>
      </w:r>
      <w:r>
        <w:rPr>
          <w:rFonts w:eastAsia="Cambria"/>
          <w:b/>
        </w:rPr>
        <w:t xml:space="preserve">Double </w:t>
      </w:r>
      <w:r w:rsidR="001D0B3A">
        <w:rPr>
          <w:rFonts w:eastAsia="Cambria"/>
          <w:b/>
        </w:rPr>
        <w:t>hermeneutics</w:t>
      </w:r>
      <w:r w:rsidRPr="00974600">
        <w:rPr>
          <w:rFonts w:eastAsia="Cambria"/>
          <w:b/>
        </w:rPr>
        <w:br/>
      </w:r>
      <w:r w:rsidRPr="00D2705A">
        <w:br/>
      </w:r>
      <w:r w:rsidR="00C74880">
        <w:t xml:space="preserve">Excerpts from, among others, parliamentary debates in the Upper and Lower Houses of the </w:t>
      </w:r>
      <w:proofErr w:type="spellStart"/>
      <w:r w:rsidR="00C74880">
        <w:t>States</w:t>
      </w:r>
      <w:proofErr w:type="spellEnd"/>
      <w:r w:rsidR="00C74880">
        <w:t xml:space="preserve"> General, </w:t>
      </w:r>
      <w:r w:rsidR="00C74880" w:rsidRPr="00D2705A">
        <w:t>meeting</w:t>
      </w:r>
      <w:r w:rsidR="00C74880">
        <w:t>s of several State Secretaries of Finance</w:t>
      </w:r>
      <w:r w:rsidR="00C74880" w:rsidRPr="00D2705A">
        <w:t xml:space="preserve"> with </w:t>
      </w:r>
      <w:r w:rsidR="00C74880">
        <w:t>the Committee for Finance, and newspaper articles</w:t>
      </w:r>
      <w:r w:rsidR="00C74880" w:rsidRPr="00D2705A">
        <w:t xml:space="preserve"> that are used in this </w:t>
      </w:r>
      <w:r w:rsidR="00C74880">
        <w:t>research</w:t>
      </w:r>
      <w:r w:rsidR="00C74880" w:rsidRPr="00D2705A">
        <w:t xml:space="preserve"> ha</w:t>
      </w:r>
      <w:r w:rsidR="00C74880">
        <w:t xml:space="preserve">ve been translated from Dutch </w:t>
      </w:r>
      <w:r w:rsidR="00C74880" w:rsidRPr="00D2705A">
        <w:t xml:space="preserve">to English by the author. </w:t>
      </w:r>
      <w:r w:rsidR="00C74880">
        <w:t xml:space="preserve">This has also been done with excerpts from the semi-structured interviews. </w:t>
      </w:r>
      <w:r w:rsidR="00C74880" w:rsidRPr="00D2705A">
        <w:t xml:space="preserve">There is a need to be cognizant about </w:t>
      </w:r>
      <w:r w:rsidR="00C74880">
        <w:t xml:space="preserve">the  effects of  double hermeneutics in this translation process. Double hermeneutics </w:t>
      </w:r>
      <w:r w:rsidR="001D0B3A">
        <w:t>implies that</w:t>
      </w:r>
      <w:r w:rsidR="00C74880">
        <w:t xml:space="preserve"> meaning cannot be given to social action without interpretation. The term questions and problematizes the relation between self-interpretations </w:t>
      </w:r>
      <w:r w:rsidR="001D0B3A">
        <w:t xml:space="preserve">of agents </w:t>
      </w:r>
      <w:r w:rsidR="00C74880">
        <w:t>and second-order interpretations by the researcher</w:t>
      </w:r>
      <w:r w:rsidR="001D0B3A">
        <w:t xml:space="preserve"> (Guzzini 2000: 162)</w:t>
      </w:r>
      <w:r w:rsidR="00C74880">
        <w:t>.</w:t>
      </w:r>
      <w:r w:rsidR="001D0B3A">
        <w:t xml:space="preserve"> </w:t>
      </w:r>
      <w:r>
        <w:t xml:space="preserve">Discursive </w:t>
      </w:r>
      <w:r w:rsidR="00C74880">
        <w:t>represen</w:t>
      </w:r>
      <w:r>
        <w:t>tations by</w:t>
      </w:r>
      <w:r w:rsidRPr="00D2705A">
        <w:t xml:space="preserve"> agents</w:t>
      </w:r>
      <w:r>
        <w:t xml:space="preserve"> (themselves interpretations) </w:t>
      </w:r>
      <w:r w:rsidRPr="00D2705A">
        <w:t xml:space="preserve">are translated – </w:t>
      </w:r>
      <w:r>
        <w:t>the act of</w:t>
      </w:r>
      <w:r w:rsidRPr="00D2705A">
        <w:t xml:space="preserve"> translating in part being a process of </w:t>
      </w:r>
      <w:r w:rsidRPr="00D2705A">
        <w:lastRenderedPageBreak/>
        <w:t>interpretation – and subsequently examined</w:t>
      </w:r>
      <w:r w:rsidR="00E4691F">
        <w:t xml:space="preserve"> and interpreted</w:t>
      </w:r>
      <w:r w:rsidRPr="00D2705A">
        <w:t xml:space="preserve"> through discourse analysis. The author has endeavored to translate the excerpts as ‘truthfully’ as possible. However, it is inevitable that some words do not exactly cover the intended meaning and </w:t>
      </w:r>
      <w:r>
        <w:t>semantic</w:t>
      </w:r>
      <w:r w:rsidRPr="00D2705A">
        <w:t xml:space="preserve"> subtleties of the original texts.</w:t>
      </w:r>
      <w:r>
        <w:t xml:space="preserve"> What is more, </w:t>
      </w:r>
      <w:r w:rsidRPr="00D2705A">
        <w:t xml:space="preserve">some words simply do not have </w:t>
      </w:r>
      <w:r w:rsidR="002C0BAF" w:rsidRPr="00D2705A">
        <w:t>a</w:t>
      </w:r>
      <w:r w:rsidRPr="00D2705A">
        <w:t xml:space="preserve"> </w:t>
      </w:r>
      <w:r>
        <w:t>straightforward</w:t>
      </w:r>
      <w:r w:rsidRPr="00D2705A">
        <w:t xml:space="preserve"> equivalent in English</w:t>
      </w:r>
      <w:r>
        <w:t xml:space="preserve"> – the</w:t>
      </w:r>
      <w:r w:rsidRPr="00D2705A">
        <w:t xml:space="preserve"> oft-encountered </w:t>
      </w:r>
      <w:r>
        <w:t>Dutch term</w:t>
      </w:r>
      <w:r w:rsidR="00E252C2">
        <w:t xml:space="preserve"> </w:t>
      </w:r>
      <w:r w:rsidRPr="00E252C2">
        <w:rPr>
          <w:i/>
        </w:rPr>
        <w:t>vestigingsklimaat</w:t>
      </w:r>
      <w:r>
        <w:t xml:space="preserve"> being an example. This </w:t>
      </w:r>
      <w:r w:rsidR="00E252C2">
        <w:t xml:space="preserve">term </w:t>
      </w:r>
      <w:r>
        <w:t>r</w:t>
      </w:r>
      <w:r w:rsidRPr="00D2705A">
        <w:t>oughly translates into ‘domiciliation climate’ or ‘incorporation climate’, but a translation that covers more of the meaning would be ‘</w:t>
      </w:r>
      <w:r>
        <w:t>business, investment, and tax</w:t>
      </w:r>
      <w:r w:rsidRPr="00D2705A">
        <w:t xml:space="preserve"> climate’.</w:t>
      </w:r>
      <w:r>
        <w:t xml:space="preserve"> </w:t>
      </w:r>
      <w:r w:rsidR="00107280" w:rsidRPr="00E4691F">
        <w:t>Double hermeneutics also play</w:t>
      </w:r>
      <w:r w:rsidR="000C59B9" w:rsidRPr="00E4691F">
        <w:t xml:space="preserve"> an important</w:t>
      </w:r>
      <w:r w:rsidR="00E4691F" w:rsidRPr="00E4691F">
        <w:t xml:space="preserve"> role in the interaction</w:t>
      </w:r>
      <w:r w:rsidR="00F705A1" w:rsidRPr="00E4691F">
        <w:t xml:space="preserve"> between interviewer and </w:t>
      </w:r>
      <w:r w:rsidR="000C59B9" w:rsidRPr="00E4691F">
        <w:t xml:space="preserve">interviewee; </w:t>
      </w:r>
      <w:r w:rsidR="00E4691F" w:rsidRPr="00E4691F">
        <w:t>a researcher</w:t>
      </w:r>
      <w:r w:rsidR="000C59B9" w:rsidRPr="00E4691F">
        <w:t xml:space="preserve"> can (implicitly) convey their interpretations towards interviewees, thereby</w:t>
      </w:r>
      <w:r w:rsidR="00E4691F" w:rsidRPr="00E4691F">
        <w:t xml:space="preserve"> possibly</w:t>
      </w:r>
      <w:r w:rsidR="000C59B9" w:rsidRPr="00E4691F">
        <w:t xml:space="preserve"> affecting their responses.</w:t>
      </w:r>
      <w:r>
        <w:br/>
        <w:t xml:space="preserve"> </w:t>
      </w:r>
      <w:r>
        <w:tab/>
        <w:t xml:space="preserve">Following from the rejection of positivism, the notions of value neutrality, objectivity, and a rigid subject-object </w:t>
      </w:r>
      <w:r w:rsidR="00E252C2">
        <w:t>distinction</w:t>
      </w:r>
      <w:r>
        <w:t xml:space="preserve"> are regarded to be unattainable. As researchers cannot objectively discern and interpret competing discourses from an outsider perspective, this raises </w:t>
      </w:r>
      <w:r w:rsidR="00F6357B">
        <w:t>questions</w:t>
      </w:r>
      <w:r>
        <w:t xml:space="preserve"> about the researcher’s own use of discursive frameworks in the act of interpretation.</w:t>
      </w:r>
      <w:r w:rsidR="0004014A">
        <w:t xml:space="preserve"> </w:t>
      </w:r>
      <w:r>
        <w:t>It is important for academics to be and remain critical as well as self-reflexive towards their own perspective (Wigg</w:t>
      </w:r>
      <w:r w:rsidR="0004014A">
        <w:t>er and Horn 2016</w:t>
      </w:r>
      <w:r w:rsidR="00AF744E">
        <w:t>, forthcoming</w:t>
      </w:r>
      <w:r w:rsidR="0004014A">
        <w:t xml:space="preserve">). </w:t>
      </w:r>
      <w:r w:rsidR="0004014A" w:rsidRPr="00F6357B">
        <w:t>This role awareness is also important when conducting interviews. Interviewer</w:t>
      </w:r>
      <w:r w:rsidR="0004014A">
        <w:t xml:space="preserve"> and interviewee jointly shape the course of the interview and in part intersubjectively constitute meanings. </w:t>
      </w:r>
      <w:r>
        <w:t xml:space="preserve">There is a need to </w:t>
      </w:r>
      <w:proofErr w:type="spellStart"/>
      <w:r>
        <w:t>explicitize</w:t>
      </w:r>
      <w:proofErr w:type="spellEnd"/>
      <w:r>
        <w:t xml:space="preserve"> the values and norms that underlie one’s research (ibid.). Wigger and Horn (2016</w:t>
      </w:r>
      <w:r w:rsidR="00AF744E">
        <w:t>, forthcoming</w:t>
      </w:r>
      <w:r w:rsidR="00A823E8">
        <w:t xml:space="preserve">: </w:t>
      </w:r>
      <w:proofErr w:type="spellStart"/>
      <w:r w:rsidR="00A823E8">
        <w:t>n.p</w:t>
      </w:r>
      <w:proofErr w:type="spellEnd"/>
      <w:r w:rsidR="00A823E8">
        <w:t>.</w:t>
      </w:r>
      <w:r>
        <w:t>) have aptly captured as follows what it means to be critical as a scholar: “</w:t>
      </w:r>
      <w:r w:rsidRPr="0039784F">
        <w:t>the defining feature of critical social science is that it seeks to be explicitly p</w:t>
      </w:r>
      <w:r>
        <w:t xml:space="preserve">olitical by </w:t>
      </w:r>
      <w:r w:rsidRPr="0039784F">
        <w:t xml:space="preserve">enabling emancipatory action on the basis of </w:t>
      </w:r>
      <w:r>
        <w:t>ex</w:t>
      </w:r>
      <w:r w:rsidR="00915C23">
        <w:t>planatory scientific critique”. Critical discourse an</w:t>
      </w:r>
      <w:r w:rsidR="00E8278B">
        <w:t xml:space="preserve">alysis also has an interest in </w:t>
      </w:r>
      <w:r w:rsidR="00915C23">
        <w:t>explanator</w:t>
      </w:r>
      <w:r w:rsidR="00E8278B">
        <w:t>y critique</w:t>
      </w:r>
      <w:r w:rsidR="00915C23">
        <w:t xml:space="preserve"> (</w:t>
      </w:r>
      <w:r w:rsidR="00E8278B">
        <w:t xml:space="preserve">Fairclough 2012: 9; </w:t>
      </w:r>
      <w:r w:rsidR="00915C23">
        <w:t xml:space="preserve">Jorgensen and Phillips 2002: 64). </w:t>
      </w:r>
      <w:r w:rsidR="00F6357B" w:rsidRPr="00084C78">
        <w:t xml:space="preserve">By conducting critical discourse analysis, researchers aim to bring to light </w:t>
      </w:r>
      <w:r w:rsidR="00915C23">
        <w:t xml:space="preserve">how discursive practice plays a role in </w:t>
      </w:r>
      <w:r w:rsidR="00A35B91">
        <w:t xml:space="preserve">(the maintenance of) </w:t>
      </w:r>
      <w:r w:rsidR="00915C23">
        <w:t>social relations</w:t>
      </w:r>
      <w:r w:rsidR="00A35B91">
        <w:t xml:space="preserve"> of unequal power</w:t>
      </w:r>
      <w:r w:rsidR="00915C23">
        <w:t xml:space="preserve"> in the world</w:t>
      </w:r>
      <w:r w:rsidR="00A35B91">
        <w:t xml:space="preserve"> </w:t>
      </w:r>
      <w:r w:rsidR="00F6357B" w:rsidRPr="00084C78">
        <w:t xml:space="preserve">(Fairclough </w:t>
      </w:r>
      <w:r w:rsidR="00F6357B">
        <w:t>2010</w:t>
      </w:r>
      <w:r w:rsidR="00F6357B" w:rsidRPr="00084C78">
        <w:t>: 63)</w:t>
      </w:r>
      <w:r w:rsidR="00F6357B">
        <w:t xml:space="preserve"> </w:t>
      </w:r>
      <w:r w:rsidR="00F6357B" w:rsidRPr="00084C78">
        <w:t>As a</w:t>
      </w:r>
      <w:r w:rsidR="00F6357B">
        <w:t xml:space="preserve"> </w:t>
      </w:r>
      <w:r w:rsidR="00F6357B" w:rsidRPr="0039784F">
        <w:rPr>
          <w:i/>
        </w:rPr>
        <w:t>critical</w:t>
      </w:r>
      <w:r w:rsidR="00F6357B">
        <w:t xml:space="preserve"> researcher, I endeavor to contribute to a more equal and just society and conduct my research with clear emancipatory aims</w:t>
      </w:r>
      <w:r w:rsidR="00A35B91">
        <w:t>. Applied to the</w:t>
      </w:r>
      <w:r>
        <w:t xml:space="preserve"> topic of tax competition and tax avoidance, I am committed to a more </w:t>
      </w:r>
      <w:r w:rsidR="0004014A">
        <w:t xml:space="preserve">equal and </w:t>
      </w:r>
      <w:r>
        <w:t xml:space="preserve">fair tax system which, among others, contributes to </w:t>
      </w:r>
      <w:r w:rsidR="00F6357B">
        <w:t xml:space="preserve">the realization of </w:t>
      </w:r>
      <w:r>
        <w:t xml:space="preserve">sustainable long-term development </w:t>
      </w:r>
      <w:r w:rsidR="0004014A">
        <w:t>models</w:t>
      </w:r>
      <w:r>
        <w:t xml:space="preserve"> in developing countries, and in which TNCs pay their fair share. </w:t>
      </w:r>
      <w:r w:rsidR="0004014A">
        <w:t xml:space="preserve">By </w:t>
      </w:r>
      <w:r w:rsidR="00F66B6E">
        <w:t xml:space="preserve">conducting </w:t>
      </w:r>
      <w:r>
        <w:t>this research</w:t>
      </w:r>
      <w:r w:rsidR="009E0440">
        <w:t xml:space="preserve"> and discerning competing discourses and their links to power relations</w:t>
      </w:r>
      <w:r>
        <w:t xml:space="preserve">, I </w:t>
      </w:r>
      <w:r w:rsidR="00F66B6E">
        <w:t>intend</w:t>
      </w:r>
      <w:r>
        <w:t xml:space="preserve"> to contribute to this ideal.</w:t>
      </w:r>
      <w:r>
        <w:br/>
      </w:r>
    </w:p>
    <w:p w:rsidR="00190B72" w:rsidRPr="006941A4" w:rsidRDefault="00DC00D3" w:rsidP="006941A4">
      <w:pPr>
        <w:spacing w:before="0" w:line="360" w:lineRule="auto"/>
        <w:contextualSpacing w:val="0"/>
        <w:outlineLvl w:val="9"/>
      </w:pPr>
      <w:r w:rsidRPr="00A05901">
        <w:rPr>
          <w:b/>
          <w:sz w:val="28"/>
        </w:rPr>
        <w:lastRenderedPageBreak/>
        <w:t xml:space="preserve">Chapter </w:t>
      </w:r>
      <w:r w:rsidR="00071DD8">
        <w:rPr>
          <w:b/>
          <w:sz w:val="28"/>
        </w:rPr>
        <w:t>3</w:t>
      </w:r>
      <w:r w:rsidRPr="00A05901">
        <w:rPr>
          <w:b/>
          <w:sz w:val="28"/>
        </w:rPr>
        <w:t>: e</w:t>
      </w:r>
      <w:r w:rsidR="00190B72" w:rsidRPr="00A05901">
        <w:rPr>
          <w:b/>
          <w:sz w:val="28"/>
        </w:rPr>
        <w:t>mpirica</w:t>
      </w:r>
      <w:r w:rsidRPr="00A05901">
        <w:rPr>
          <w:b/>
          <w:sz w:val="28"/>
        </w:rPr>
        <w:t>l analysis</w:t>
      </w:r>
    </w:p>
    <w:p w:rsidR="00D26618" w:rsidRPr="00734E08" w:rsidRDefault="00190B72" w:rsidP="00BB7499">
      <w:pPr>
        <w:spacing w:line="360" w:lineRule="auto"/>
        <w:outlineLvl w:val="9"/>
        <w:rPr>
          <w:sz w:val="26"/>
          <w:szCs w:val="26"/>
        </w:rPr>
      </w:pPr>
      <w:r w:rsidRPr="0025408B">
        <w:rPr>
          <w:b/>
        </w:rPr>
        <w:br/>
      </w:r>
      <w:r w:rsidRPr="0025408B">
        <w:rPr>
          <w:szCs w:val="24"/>
        </w:rPr>
        <w:t xml:space="preserve">This chapter first outlines central aspects of </w:t>
      </w:r>
      <w:r>
        <w:rPr>
          <w:szCs w:val="24"/>
        </w:rPr>
        <w:t>the Dutch corporate tax regi</w:t>
      </w:r>
      <w:r w:rsidR="0063581A">
        <w:rPr>
          <w:szCs w:val="24"/>
        </w:rPr>
        <w:t>me</w:t>
      </w:r>
      <w:r w:rsidR="00C77955">
        <w:rPr>
          <w:szCs w:val="24"/>
        </w:rPr>
        <w:t xml:space="preserve"> </w:t>
      </w:r>
      <w:r w:rsidR="00C77955" w:rsidRPr="00776995">
        <w:rPr>
          <w:szCs w:val="24"/>
        </w:rPr>
        <w:t xml:space="preserve">and the </w:t>
      </w:r>
      <w:r w:rsidR="00812A1E">
        <w:rPr>
          <w:szCs w:val="24"/>
        </w:rPr>
        <w:t>Janus</w:t>
      </w:r>
      <w:r w:rsidR="00D33A21">
        <w:rPr>
          <w:szCs w:val="24"/>
        </w:rPr>
        <w:t>-faced</w:t>
      </w:r>
      <w:r w:rsidR="00776995">
        <w:rPr>
          <w:szCs w:val="24"/>
        </w:rPr>
        <w:t xml:space="preserve"> </w:t>
      </w:r>
      <w:r w:rsidR="00C77955" w:rsidRPr="00776995">
        <w:rPr>
          <w:szCs w:val="24"/>
        </w:rPr>
        <w:t xml:space="preserve">politics of the Dutch government </w:t>
      </w:r>
      <w:r w:rsidR="00D33A21">
        <w:rPr>
          <w:szCs w:val="24"/>
        </w:rPr>
        <w:t>regarding</w:t>
      </w:r>
      <w:r w:rsidR="00C77955" w:rsidRPr="00776995">
        <w:rPr>
          <w:szCs w:val="24"/>
        </w:rPr>
        <w:t xml:space="preserve"> tax avoidance</w:t>
      </w:r>
      <w:r w:rsidR="00102274" w:rsidRPr="00776995">
        <w:rPr>
          <w:szCs w:val="24"/>
        </w:rPr>
        <w:t>.</w:t>
      </w:r>
      <w:r w:rsidR="00102274">
        <w:rPr>
          <w:szCs w:val="24"/>
        </w:rPr>
        <w:t xml:space="preserve"> </w:t>
      </w:r>
      <w:r w:rsidRPr="0025408B">
        <w:rPr>
          <w:szCs w:val="24"/>
        </w:rPr>
        <w:t xml:space="preserve">Second, the chapter discerns and analyzes various (competing) discourses on </w:t>
      </w:r>
      <w:r w:rsidR="00102274">
        <w:rPr>
          <w:szCs w:val="24"/>
        </w:rPr>
        <w:t>tax competition and tax avoidance</w:t>
      </w:r>
      <w:r w:rsidRPr="0025408B">
        <w:rPr>
          <w:szCs w:val="24"/>
        </w:rPr>
        <w:t xml:space="preserve">. </w:t>
      </w:r>
      <w:r w:rsidR="0063581A">
        <w:rPr>
          <w:szCs w:val="24"/>
        </w:rPr>
        <w:t>Next, t</w:t>
      </w:r>
      <w:r w:rsidRPr="0025408B">
        <w:rPr>
          <w:szCs w:val="24"/>
        </w:rPr>
        <w:t>he constellation</w:t>
      </w:r>
      <w:r>
        <w:rPr>
          <w:szCs w:val="24"/>
        </w:rPr>
        <w:t xml:space="preserve">s of agents that draw from the </w:t>
      </w:r>
      <w:r w:rsidR="00F74F8E">
        <w:rPr>
          <w:szCs w:val="24"/>
        </w:rPr>
        <w:t>dominant and competing</w:t>
      </w:r>
      <w:r w:rsidR="00087C7B">
        <w:rPr>
          <w:szCs w:val="24"/>
        </w:rPr>
        <w:t xml:space="preserve"> discourse </w:t>
      </w:r>
      <w:r w:rsidR="0073200D">
        <w:rPr>
          <w:szCs w:val="24"/>
        </w:rPr>
        <w:t>are</w:t>
      </w:r>
      <w:r w:rsidR="00087C7B">
        <w:rPr>
          <w:szCs w:val="24"/>
        </w:rPr>
        <w:t xml:space="preserve"> outlined and</w:t>
      </w:r>
      <w:r w:rsidRPr="0025408B">
        <w:rPr>
          <w:szCs w:val="24"/>
        </w:rPr>
        <w:t xml:space="preserve"> analyzed against the backdrop of underpinning </w:t>
      </w:r>
      <w:r w:rsidR="00F74F8E">
        <w:rPr>
          <w:szCs w:val="24"/>
        </w:rPr>
        <w:t xml:space="preserve">social and </w:t>
      </w:r>
      <w:r w:rsidRPr="0025408B">
        <w:rPr>
          <w:szCs w:val="24"/>
        </w:rPr>
        <w:t xml:space="preserve">material structures. </w:t>
      </w:r>
      <w:r w:rsidR="00DC4F4A">
        <w:rPr>
          <w:szCs w:val="24"/>
        </w:rPr>
        <w:t>Developments in the discursive practice</w:t>
      </w:r>
      <w:r w:rsidRPr="0025408B">
        <w:rPr>
          <w:szCs w:val="24"/>
        </w:rPr>
        <w:t xml:space="preserve"> over time </w:t>
      </w:r>
      <w:r w:rsidR="0073200D">
        <w:rPr>
          <w:szCs w:val="24"/>
        </w:rPr>
        <w:t xml:space="preserve">are </w:t>
      </w:r>
      <w:r w:rsidRPr="0025408B">
        <w:rPr>
          <w:szCs w:val="24"/>
        </w:rPr>
        <w:t xml:space="preserve">examined in light of </w:t>
      </w:r>
      <w:r w:rsidR="0044096C">
        <w:rPr>
          <w:szCs w:val="24"/>
        </w:rPr>
        <w:t>the</w:t>
      </w:r>
      <w:r w:rsidR="00F74F8E">
        <w:rPr>
          <w:szCs w:val="24"/>
        </w:rPr>
        <w:t xml:space="preserve"> changing social practice</w:t>
      </w:r>
      <w:r w:rsidR="0073200D">
        <w:rPr>
          <w:szCs w:val="24"/>
        </w:rPr>
        <w:t>.</w:t>
      </w:r>
      <w:r w:rsidRPr="0025408B">
        <w:rPr>
          <w:szCs w:val="24"/>
        </w:rPr>
        <w:t xml:space="preserve"> </w:t>
      </w:r>
      <w:r w:rsidR="0073200D">
        <w:rPr>
          <w:szCs w:val="24"/>
        </w:rPr>
        <w:t>I</w:t>
      </w:r>
      <w:r w:rsidRPr="0025408B">
        <w:rPr>
          <w:szCs w:val="24"/>
        </w:rPr>
        <w:t xml:space="preserve">mportant </w:t>
      </w:r>
      <w:r w:rsidR="0063581A">
        <w:rPr>
          <w:szCs w:val="24"/>
        </w:rPr>
        <w:t xml:space="preserve">discourse </w:t>
      </w:r>
      <w:r w:rsidR="0073200D">
        <w:rPr>
          <w:szCs w:val="24"/>
        </w:rPr>
        <w:t xml:space="preserve">mechanisms </w:t>
      </w:r>
      <w:r w:rsidRPr="0025408B">
        <w:rPr>
          <w:szCs w:val="24"/>
        </w:rPr>
        <w:t xml:space="preserve">and acts of agency </w:t>
      </w:r>
      <w:r w:rsidR="0073200D">
        <w:rPr>
          <w:szCs w:val="24"/>
        </w:rPr>
        <w:t xml:space="preserve">are identified </w:t>
      </w:r>
      <w:r w:rsidRPr="0025408B">
        <w:rPr>
          <w:szCs w:val="24"/>
        </w:rPr>
        <w:t>that shaped these discourses</w:t>
      </w:r>
      <w:r w:rsidR="003A742C">
        <w:rPr>
          <w:szCs w:val="24"/>
        </w:rPr>
        <w:t xml:space="preserve"> and resulted in a Janus-faced politics</w:t>
      </w:r>
      <w:r w:rsidRPr="0025408B">
        <w:rPr>
          <w:szCs w:val="24"/>
        </w:rPr>
        <w:t>.</w:t>
      </w:r>
      <w:r w:rsidR="00734E08">
        <w:rPr>
          <w:szCs w:val="24"/>
        </w:rPr>
        <w:br/>
      </w:r>
      <w:r w:rsidR="00734E08">
        <w:rPr>
          <w:szCs w:val="24"/>
        </w:rPr>
        <w:br/>
      </w:r>
      <w:r w:rsidR="00734E08" w:rsidRPr="00734E08">
        <w:rPr>
          <w:b/>
          <w:sz w:val="26"/>
          <w:szCs w:val="26"/>
        </w:rPr>
        <w:t>Section 1: A Janus-faced politics</w:t>
      </w:r>
    </w:p>
    <w:p w:rsidR="002632C0" w:rsidRDefault="002632C0" w:rsidP="00BB7499">
      <w:pPr>
        <w:spacing w:line="360" w:lineRule="auto"/>
        <w:outlineLvl w:val="9"/>
        <w:rPr>
          <w:b/>
          <w:szCs w:val="24"/>
        </w:rPr>
      </w:pPr>
    </w:p>
    <w:p w:rsidR="002632C0" w:rsidRPr="0025408B" w:rsidRDefault="00273468" w:rsidP="00BB7499">
      <w:pPr>
        <w:spacing w:line="360" w:lineRule="auto"/>
        <w:outlineLvl w:val="9"/>
        <w:rPr>
          <w:szCs w:val="24"/>
        </w:rPr>
      </w:pPr>
      <w:r>
        <w:rPr>
          <w:b/>
          <w:szCs w:val="24"/>
        </w:rPr>
        <w:t xml:space="preserve">3.1 </w:t>
      </w:r>
      <w:r w:rsidR="002632C0" w:rsidRPr="00DC00D3">
        <w:rPr>
          <w:b/>
          <w:szCs w:val="24"/>
        </w:rPr>
        <w:t xml:space="preserve">The corporate tax regime </w:t>
      </w:r>
      <w:r w:rsidR="00071DD8">
        <w:rPr>
          <w:b/>
          <w:szCs w:val="24"/>
        </w:rPr>
        <w:t>of the Netherlands</w:t>
      </w:r>
      <w:r w:rsidR="002632C0" w:rsidRPr="00DC00D3">
        <w:rPr>
          <w:b/>
          <w:szCs w:val="24"/>
        </w:rPr>
        <w:br/>
      </w:r>
      <w:r w:rsidR="002632C0">
        <w:rPr>
          <w:szCs w:val="24"/>
        </w:rPr>
        <w:br/>
      </w:r>
      <w:r w:rsidR="002632C0" w:rsidRPr="0025408B">
        <w:rPr>
          <w:szCs w:val="24"/>
        </w:rPr>
        <w:t xml:space="preserve">Over time, the Dutch corporate tax </w:t>
      </w:r>
      <w:r w:rsidR="002632C0">
        <w:rPr>
          <w:szCs w:val="24"/>
        </w:rPr>
        <w:t>regime</w:t>
      </w:r>
      <w:r w:rsidR="002632C0" w:rsidRPr="0025408B">
        <w:rPr>
          <w:szCs w:val="24"/>
        </w:rPr>
        <w:t xml:space="preserve"> has developed into a “market entry conduit”, or conduit structure for, among others</w:t>
      </w:r>
      <w:r w:rsidR="002632C0">
        <w:rPr>
          <w:szCs w:val="24"/>
        </w:rPr>
        <w:t>,</w:t>
      </w:r>
      <w:r w:rsidR="002632C0" w:rsidRPr="0025408B">
        <w:rPr>
          <w:szCs w:val="24"/>
        </w:rPr>
        <w:t xml:space="preserve"> attracting foreign direct investment (Galeza 2011; Palan et al.</w:t>
      </w:r>
      <w:r w:rsidR="002632C0" w:rsidRPr="0025408B">
        <w:rPr>
          <w:i/>
          <w:szCs w:val="24"/>
        </w:rPr>
        <w:t xml:space="preserve"> </w:t>
      </w:r>
      <w:r w:rsidR="002632C0" w:rsidRPr="0025408B">
        <w:rPr>
          <w:szCs w:val="24"/>
        </w:rPr>
        <w:t>2010: 38). As a market entry conduit, the tax regime serves as an intermediary location for channeling investments through the Dutch jurisdiction (ibid.). The role of the Dutch tax regime as a conduit is not novel. Around the end of the 1970s, TNCs increasingly began to channel capital flows through the Netherlands (van Dijk et al.</w:t>
      </w:r>
      <w:r w:rsidR="002632C0" w:rsidRPr="0025408B">
        <w:rPr>
          <w:i/>
          <w:szCs w:val="24"/>
        </w:rPr>
        <w:t xml:space="preserve"> </w:t>
      </w:r>
      <w:r w:rsidR="002632C0" w:rsidRPr="0025408B">
        <w:rPr>
          <w:szCs w:val="24"/>
        </w:rPr>
        <w:t>2006: 15). The intermediary position of the Dutch economy more broadly can be traced back even further. The Netherlands h</w:t>
      </w:r>
      <w:r w:rsidR="00CF05CD">
        <w:rPr>
          <w:szCs w:val="24"/>
        </w:rPr>
        <w:t>as historically had an</w:t>
      </w:r>
      <w:r w:rsidR="002632C0" w:rsidRPr="0025408B">
        <w:rPr>
          <w:szCs w:val="24"/>
        </w:rPr>
        <w:t xml:space="preserve"> “outward-oriented economy” in which foreign investme</w:t>
      </w:r>
      <w:r w:rsidR="002632C0">
        <w:rPr>
          <w:szCs w:val="24"/>
        </w:rPr>
        <w:t>nt and international trade play</w:t>
      </w:r>
      <w:r w:rsidR="002632C0" w:rsidRPr="0025408B">
        <w:rPr>
          <w:szCs w:val="24"/>
        </w:rPr>
        <w:t xml:space="preserve"> an integral role (ibid.). Since approximately the 16</w:t>
      </w:r>
      <w:r w:rsidR="002632C0" w:rsidRPr="0025408B">
        <w:rPr>
          <w:szCs w:val="24"/>
          <w:vertAlign w:val="superscript"/>
        </w:rPr>
        <w:t>th</w:t>
      </w:r>
      <w:r w:rsidR="002632C0" w:rsidRPr="0025408B">
        <w:rPr>
          <w:szCs w:val="24"/>
        </w:rPr>
        <w:t xml:space="preserve"> century, the city of Amsterdam </w:t>
      </w:r>
      <w:r w:rsidR="002632C0">
        <w:rPr>
          <w:szCs w:val="24"/>
        </w:rPr>
        <w:t>functioned</w:t>
      </w:r>
      <w:r w:rsidR="002632C0" w:rsidRPr="0025408B">
        <w:rPr>
          <w:szCs w:val="24"/>
        </w:rPr>
        <w:t xml:space="preserve"> as a “metropolitan market” and entrepôt (Kohn 2003: 53-5). </w:t>
      </w:r>
      <w:r w:rsidR="00CF05CD">
        <w:rPr>
          <w:szCs w:val="24"/>
        </w:rPr>
        <w:t xml:space="preserve">Amsterdam </w:t>
      </w:r>
      <w:r w:rsidR="002632C0">
        <w:rPr>
          <w:szCs w:val="24"/>
        </w:rPr>
        <w:t>acted</w:t>
      </w:r>
      <w:r w:rsidR="002632C0" w:rsidRPr="0025408B">
        <w:rPr>
          <w:szCs w:val="24"/>
        </w:rPr>
        <w:t xml:space="preserve"> as a market center and  central hub in a wider trade-network where goods were stored, traded, and information was exchanged between merchants (ibid.). In 17</w:t>
      </w:r>
      <w:r w:rsidR="002632C0" w:rsidRPr="004568F1">
        <w:rPr>
          <w:szCs w:val="24"/>
          <w:vertAlign w:val="superscript"/>
        </w:rPr>
        <w:t>th</w:t>
      </w:r>
      <w:r w:rsidR="002632C0" w:rsidRPr="0025408B">
        <w:rPr>
          <w:szCs w:val="24"/>
        </w:rPr>
        <w:t xml:space="preserve"> century Amsterdam, various financial innovations took place such as the creation of the public limited company as a legal entity (Engelen 2014: 63-4). These innovations initially served the international trade in goods and spices, but were soon increasingly used in “a circuit of sp</w:t>
      </w:r>
      <w:r w:rsidR="002632C0">
        <w:rPr>
          <w:szCs w:val="24"/>
        </w:rPr>
        <w:t>eculation and circulation”,</w:t>
      </w:r>
      <w:r w:rsidR="002632C0" w:rsidRPr="0025408B">
        <w:rPr>
          <w:szCs w:val="24"/>
        </w:rPr>
        <w:t xml:space="preserve"> signaling a shift from commercial capitalism to financiali</w:t>
      </w:r>
      <w:r w:rsidR="002632C0">
        <w:rPr>
          <w:szCs w:val="24"/>
        </w:rPr>
        <w:t>z</w:t>
      </w:r>
      <w:r w:rsidR="002632C0" w:rsidRPr="0025408B">
        <w:rPr>
          <w:szCs w:val="24"/>
        </w:rPr>
        <w:t xml:space="preserve">ed capitalism (ibid., own translation). Over time, especially in the period </w:t>
      </w:r>
      <w:r w:rsidR="002632C0" w:rsidRPr="0025408B">
        <w:rPr>
          <w:szCs w:val="24"/>
        </w:rPr>
        <w:lastRenderedPageBreak/>
        <w:t>since the World War II, the D</w:t>
      </w:r>
      <w:r w:rsidR="0073200D">
        <w:rPr>
          <w:szCs w:val="24"/>
        </w:rPr>
        <w:t>utch corporate tax regime</w:t>
      </w:r>
      <w:r w:rsidR="002632C0" w:rsidRPr="0025408B">
        <w:rPr>
          <w:szCs w:val="24"/>
        </w:rPr>
        <w:t xml:space="preserve"> developed into its current form. Several key elements of the regime can be discerned – these will be descri</w:t>
      </w:r>
      <w:r w:rsidR="002632C0">
        <w:rPr>
          <w:szCs w:val="24"/>
        </w:rPr>
        <w:t xml:space="preserve">bed in the </w:t>
      </w:r>
      <w:r w:rsidR="0073200D">
        <w:rPr>
          <w:szCs w:val="24"/>
        </w:rPr>
        <w:t>following</w:t>
      </w:r>
      <w:r w:rsidR="002632C0">
        <w:rPr>
          <w:szCs w:val="24"/>
        </w:rPr>
        <w:t xml:space="preserve"> section.</w:t>
      </w:r>
    </w:p>
    <w:p w:rsidR="002632C0" w:rsidRDefault="002632C0" w:rsidP="00BB7499">
      <w:pPr>
        <w:spacing w:line="360" w:lineRule="auto"/>
        <w:outlineLvl w:val="9"/>
        <w:rPr>
          <w:szCs w:val="24"/>
        </w:rPr>
      </w:pPr>
      <w:r w:rsidRPr="0025408B">
        <w:rPr>
          <w:szCs w:val="24"/>
        </w:rPr>
        <w:t xml:space="preserve"> </w:t>
      </w:r>
      <w:r w:rsidRPr="0025408B">
        <w:rPr>
          <w:szCs w:val="24"/>
        </w:rPr>
        <w:tab/>
      </w:r>
      <w:r>
        <w:rPr>
          <w:szCs w:val="24"/>
        </w:rPr>
        <w:t>A</w:t>
      </w:r>
      <w:r w:rsidRPr="0025408B">
        <w:rPr>
          <w:szCs w:val="24"/>
        </w:rPr>
        <w:t xml:space="preserve"> defining characteristic of the Dutch </w:t>
      </w:r>
      <w:r>
        <w:rPr>
          <w:szCs w:val="24"/>
        </w:rPr>
        <w:t xml:space="preserve">corporate </w:t>
      </w:r>
      <w:r w:rsidRPr="0025408B">
        <w:rPr>
          <w:szCs w:val="24"/>
        </w:rPr>
        <w:t xml:space="preserve">tax regime </w:t>
      </w:r>
      <w:r w:rsidR="008B52EA">
        <w:rPr>
          <w:szCs w:val="24"/>
        </w:rPr>
        <w:t xml:space="preserve">is </w:t>
      </w:r>
      <w:r w:rsidR="001B6D16">
        <w:rPr>
          <w:szCs w:val="24"/>
        </w:rPr>
        <w:t>the</w:t>
      </w:r>
      <w:r w:rsidRPr="0025408B">
        <w:rPr>
          <w:szCs w:val="24"/>
        </w:rPr>
        <w:t xml:space="preserve"> extensive network of bil</w:t>
      </w:r>
      <w:r w:rsidR="0073200D">
        <w:rPr>
          <w:szCs w:val="24"/>
        </w:rPr>
        <w:t>ateral double taxation treaties</w:t>
      </w:r>
      <w:r w:rsidR="001B6D16">
        <w:rPr>
          <w:szCs w:val="24"/>
        </w:rPr>
        <w:t xml:space="preserve"> of the Netherlands</w:t>
      </w:r>
      <w:r w:rsidR="0073200D">
        <w:rPr>
          <w:szCs w:val="24"/>
        </w:rPr>
        <w:t xml:space="preserve">, </w:t>
      </w:r>
      <w:r w:rsidR="00CF05CD">
        <w:rPr>
          <w:szCs w:val="24"/>
        </w:rPr>
        <w:t>which grew rapidly in</w:t>
      </w:r>
      <w:r w:rsidR="0073200D" w:rsidRPr="0025408B">
        <w:rPr>
          <w:szCs w:val="24"/>
        </w:rPr>
        <w:t xml:space="preserve"> the 1970s</w:t>
      </w:r>
      <w:r w:rsidR="0073200D">
        <w:rPr>
          <w:szCs w:val="24"/>
        </w:rPr>
        <w:t xml:space="preserve"> </w:t>
      </w:r>
      <w:r w:rsidRPr="0025408B">
        <w:rPr>
          <w:szCs w:val="24"/>
        </w:rPr>
        <w:t xml:space="preserve">(DNB 2013: 10-14). </w:t>
      </w:r>
      <w:r>
        <w:rPr>
          <w:szCs w:val="24"/>
        </w:rPr>
        <w:t>In 2013, the Netherlands had 93 bilateral tax agreements (McGauran 2013: 27). C</w:t>
      </w:r>
      <w:r w:rsidRPr="0025408B">
        <w:rPr>
          <w:szCs w:val="24"/>
        </w:rPr>
        <w:t>ore elements of tax treaties and the Dutch tax treaty policy can be traced back to political and economic developments in 19</w:t>
      </w:r>
      <w:r w:rsidRPr="0025408B">
        <w:rPr>
          <w:szCs w:val="24"/>
          <w:vertAlign w:val="superscript"/>
        </w:rPr>
        <w:t>th</w:t>
      </w:r>
      <w:r w:rsidRPr="0025408B">
        <w:rPr>
          <w:szCs w:val="24"/>
        </w:rPr>
        <w:t xml:space="preserve"> century Europe (</w:t>
      </w:r>
      <w:r>
        <w:rPr>
          <w:szCs w:val="24"/>
        </w:rPr>
        <w:t>Evers 2013: 14-5). During this period</w:t>
      </w:r>
      <w:r w:rsidRPr="0025408B">
        <w:rPr>
          <w:szCs w:val="24"/>
        </w:rPr>
        <w:t xml:space="preserve">, the Dutch government concluded several agreements on mutual assistance in tax matters with, among others, the newly </w:t>
      </w:r>
      <w:r>
        <w:rPr>
          <w:szCs w:val="24"/>
        </w:rPr>
        <w:t xml:space="preserve">independent Belgium (ibid.: 3). </w:t>
      </w:r>
      <w:r w:rsidRPr="0025408B">
        <w:rPr>
          <w:szCs w:val="24"/>
        </w:rPr>
        <w:t>In the early 20</w:t>
      </w:r>
      <w:r w:rsidRPr="0025408B">
        <w:rPr>
          <w:szCs w:val="24"/>
          <w:vertAlign w:val="superscript"/>
        </w:rPr>
        <w:t>th</w:t>
      </w:r>
      <w:r w:rsidRPr="0025408B">
        <w:rPr>
          <w:szCs w:val="24"/>
        </w:rPr>
        <w:t xml:space="preserve"> century, states in which various TNCs operated </w:t>
      </w:r>
      <w:r w:rsidR="00CF05CD">
        <w:rPr>
          <w:szCs w:val="24"/>
        </w:rPr>
        <w:t xml:space="preserve">began to </w:t>
      </w:r>
      <w:r w:rsidRPr="0025408B">
        <w:rPr>
          <w:szCs w:val="24"/>
        </w:rPr>
        <w:t xml:space="preserve">adapt their tax regimes </w:t>
      </w:r>
      <w:r w:rsidR="00CF05CD">
        <w:rPr>
          <w:szCs w:val="24"/>
        </w:rPr>
        <w:t>and negotiate</w:t>
      </w:r>
      <w:r w:rsidRPr="0025408B">
        <w:rPr>
          <w:szCs w:val="24"/>
        </w:rPr>
        <w:t xml:space="preserve"> tax treaties in o</w:t>
      </w:r>
      <w:r w:rsidR="00CF05CD">
        <w:rPr>
          <w:szCs w:val="24"/>
        </w:rPr>
        <w:t xml:space="preserve">rder to avoid double taxation for these corporations </w:t>
      </w:r>
      <w:r w:rsidRPr="0025408B">
        <w:rPr>
          <w:szCs w:val="24"/>
        </w:rPr>
        <w:t>(McGauran 2013: 11). The bilateral tax treaties the Netherlands has with other jurisdictions substantially reduce the withholding taxes on dividend, interest, and royalty payments (</w:t>
      </w:r>
      <w:proofErr w:type="spellStart"/>
      <w:r w:rsidRPr="0025408B">
        <w:rPr>
          <w:szCs w:val="24"/>
        </w:rPr>
        <w:t>Algemene</w:t>
      </w:r>
      <w:proofErr w:type="spellEnd"/>
      <w:r w:rsidRPr="0025408B">
        <w:rPr>
          <w:szCs w:val="24"/>
        </w:rPr>
        <w:t xml:space="preserve"> </w:t>
      </w:r>
      <w:proofErr w:type="spellStart"/>
      <w:r w:rsidRPr="0025408B">
        <w:rPr>
          <w:szCs w:val="24"/>
        </w:rPr>
        <w:t>Rekenkamer</w:t>
      </w:r>
      <w:proofErr w:type="spellEnd"/>
      <w:r w:rsidRPr="0025408B">
        <w:rPr>
          <w:szCs w:val="24"/>
        </w:rPr>
        <w:t xml:space="preserve"> 2014: 3, van Dijk et al.</w:t>
      </w:r>
      <w:r w:rsidRPr="0025408B">
        <w:rPr>
          <w:i/>
          <w:szCs w:val="24"/>
        </w:rPr>
        <w:t xml:space="preserve"> </w:t>
      </w:r>
      <w:r w:rsidRPr="0025408B">
        <w:rPr>
          <w:szCs w:val="24"/>
        </w:rPr>
        <w:t>2006: 3). The dividend withholding tax</w:t>
      </w:r>
      <w:r w:rsidR="0073200D">
        <w:rPr>
          <w:szCs w:val="24"/>
        </w:rPr>
        <w:t xml:space="preserve"> rate</w:t>
      </w:r>
      <w:r w:rsidRPr="0025408B">
        <w:rPr>
          <w:szCs w:val="24"/>
        </w:rPr>
        <w:t xml:space="preserve"> of 15 percent is frequently reduced to 5 percent or lower via a tax treaty or the EU Parent-Subsidiary Directive (Weyzig 2013: 8). </w:t>
      </w:r>
      <w:r w:rsidRPr="00922C8D">
        <w:rPr>
          <w:szCs w:val="24"/>
        </w:rPr>
        <w:t xml:space="preserve">The aim of tax agreements is to prevent double taxation. Tax treaties allegedly </w:t>
      </w:r>
      <w:r w:rsidR="0073200D" w:rsidRPr="00922C8D">
        <w:rPr>
          <w:szCs w:val="24"/>
        </w:rPr>
        <w:t xml:space="preserve">improve the compatibility of tax legislation between signatory states, provide certainty for investors, </w:t>
      </w:r>
      <w:r w:rsidRPr="00922C8D">
        <w:rPr>
          <w:szCs w:val="24"/>
        </w:rPr>
        <w:t>and facilitate tax compliance via the reduction of administrative burdens (McGauran 2013: 12).</w:t>
      </w:r>
      <w:r w:rsidRPr="0025408B">
        <w:rPr>
          <w:szCs w:val="24"/>
        </w:rPr>
        <w:tab/>
      </w:r>
      <w:r w:rsidRPr="0025408B">
        <w:rPr>
          <w:szCs w:val="24"/>
        </w:rPr>
        <w:br/>
        <w:t xml:space="preserve"> </w:t>
      </w:r>
      <w:r w:rsidRPr="0025408B">
        <w:rPr>
          <w:szCs w:val="24"/>
        </w:rPr>
        <w:tab/>
      </w:r>
      <w:r w:rsidR="00647283">
        <w:rPr>
          <w:szCs w:val="24"/>
        </w:rPr>
        <w:t xml:space="preserve">The Dutch corporate tax regime also has a </w:t>
      </w:r>
      <w:r w:rsidRPr="0025408B">
        <w:rPr>
          <w:szCs w:val="24"/>
        </w:rPr>
        <w:t>participation exemption</w:t>
      </w:r>
      <w:r w:rsidR="00647283">
        <w:rPr>
          <w:szCs w:val="24"/>
        </w:rPr>
        <w:t xml:space="preserve"> –</w:t>
      </w:r>
      <w:r>
        <w:rPr>
          <w:szCs w:val="24"/>
        </w:rPr>
        <w:t xml:space="preserve"> a </w:t>
      </w:r>
      <w:r w:rsidRPr="0025408B">
        <w:rPr>
          <w:szCs w:val="24"/>
        </w:rPr>
        <w:t>“substantial holding exemption”</w:t>
      </w:r>
      <w:r>
        <w:rPr>
          <w:szCs w:val="24"/>
        </w:rPr>
        <w:t xml:space="preserve"> that exempts a parent company from paying corporate income tax over dividends and capital gains from subsidiaries in other jurisdictions </w:t>
      </w:r>
      <w:r w:rsidRPr="0025408B">
        <w:rPr>
          <w:szCs w:val="24"/>
        </w:rPr>
        <w:t xml:space="preserve">(Government of the Netherlands n.d.). This tax exemption has been effective since 1893 (DNB 2000: 20). It is considered to be </w:t>
      </w:r>
      <w:r>
        <w:rPr>
          <w:szCs w:val="24"/>
        </w:rPr>
        <w:t xml:space="preserve">“a visiting card” </w:t>
      </w:r>
      <w:r w:rsidRPr="0025408B">
        <w:rPr>
          <w:szCs w:val="24"/>
        </w:rPr>
        <w:t xml:space="preserve">of the fiscal regime of the Netherlands (see e.g. </w:t>
      </w:r>
      <w:r w:rsidR="0065016F">
        <w:rPr>
          <w:szCs w:val="24"/>
        </w:rPr>
        <w:t>Tweede Kamer</w:t>
      </w:r>
      <w:r w:rsidRPr="0025408B">
        <w:rPr>
          <w:szCs w:val="24"/>
        </w:rPr>
        <w:t xml:space="preserve"> 2004-200</w:t>
      </w:r>
      <w:r w:rsidR="00647283">
        <w:rPr>
          <w:szCs w:val="24"/>
        </w:rPr>
        <w:t xml:space="preserve">5: 30 107 nr. 2). </w:t>
      </w:r>
      <w:r>
        <w:rPr>
          <w:szCs w:val="24"/>
        </w:rPr>
        <w:t xml:space="preserve">The Netherlands also </w:t>
      </w:r>
      <w:r w:rsidRPr="0025408B">
        <w:rPr>
          <w:szCs w:val="24"/>
        </w:rPr>
        <w:t>does not levy withholding tax on royalty or interest payments (ibid.).</w:t>
      </w:r>
      <w:r>
        <w:rPr>
          <w:szCs w:val="24"/>
        </w:rPr>
        <w:t xml:space="preserve"> Another fiscally attractive elemen</w:t>
      </w:r>
      <w:r w:rsidR="00647283">
        <w:rPr>
          <w:szCs w:val="24"/>
        </w:rPr>
        <w:t>t for many corporations is the i</w:t>
      </w:r>
      <w:r>
        <w:rPr>
          <w:szCs w:val="24"/>
        </w:rPr>
        <w:t xml:space="preserve">nnovation </w:t>
      </w:r>
      <w:r w:rsidR="00647283">
        <w:rPr>
          <w:szCs w:val="24"/>
        </w:rPr>
        <w:t>b</w:t>
      </w:r>
      <w:r>
        <w:rPr>
          <w:szCs w:val="24"/>
        </w:rPr>
        <w:t>ox regime, a “</w:t>
      </w:r>
      <w:r>
        <w:t xml:space="preserve">preferential corporate income tax regime” that aims to promote research, innovation, and development (DTS 2014). Under certain circumstances, income from patents and research and development is taxed at an effective rate of 5 percent (instead of 25 percent) (ibid.). </w:t>
      </w:r>
    </w:p>
    <w:p w:rsidR="00162DDA" w:rsidRPr="00963397" w:rsidRDefault="002632C0" w:rsidP="00BB7499">
      <w:pPr>
        <w:spacing w:line="360" w:lineRule="auto"/>
        <w:outlineLvl w:val="9"/>
        <w:rPr>
          <w:szCs w:val="24"/>
        </w:rPr>
      </w:pPr>
      <w:r>
        <w:rPr>
          <w:szCs w:val="24"/>
        </w:rPr>
        <w:t xml:space="preserve"> </w:t>
      </w:r>
      <w:r>
        <w:rPr>
          <w:szCs w:val="24"/>
        </w:rPr>
        <w:tab/>
      </w:r>
      <w:r w:rsidRPr="0025408B">
        <w:rPr>
          <w:szCs w:val="24"/>
        </w:rPr>
        <w:t xml:space="preserve">The Netherlands </w:t>
      </w:r>
      <w:r w:rsidR="001B6D16">
        <w:rPr>
          <w:szCs w:val="24"/>
        </w:rPr>
        <w:t xml:space="preserve">further </w:t>
      </w:r>
      <w:r w:rsidRPr="0025408B">
        <w:rPr>
          <w:szCs w:val="24"/>
        </w:rPr>
        <w:t>has an advance tax ruling practice in place. The ruling practice allegedly contributes to the “accessibility and reliability</w:t>
      </w:r>
      <w:r w:rsidR="00CF05CD">
        <w:rPr>
          <w:szCs w:val="24"/>
        </w:rPr>
        <w:t>”</w:t>
      </w:r>
      <w:r w:rsidRPr="0025408B">
        <w:rPr>
          <w:szCs w:val="24"/>
        </w:rPr>
        <w:t xml:space="preserve"> </w:t>
      </w:r>
      <w:r w:rsidR="00CF05CD">
        <w:rPr>
          <w:szCs w:val="24"/>
        </w:rPr>
        <w:t>of the tax authorities in the Netherlands</w:t>
      </w:r>
      <w:r w:rsidRPr="0025408B">
        <w:rPr>
          <w:szCs w:val="24"/>
        </w:rPr>
        <w:t xml:space="preserve"> (DNB 2</w:t>
      </w:r>
      <w:r>
        <w:rPr>
          <w:szCs w:val="24"/>
        </w:rPr>
        <w:t xml:space="preserve">000: 20). </w:t>
      </w:r>
      <w:r w:rsidRPr="0025408B">
        <w:rPr>
          <w:szCs w:val="24"/>
        </w:rPr>
        <w:t xml:space="preserve">According to </w:t>
      </w:r>
      <w:r>
        <w:rPr>
          <w:szCs w:val="24"/>
        </w:rPr>
        <w:t>former</w:t>
      </w:r>
      <w:r w:rsidRPr="0025408B">
        <w:rPr>
          <w:szCs w:val="24"/>
        </w:rPr>
        <w:t xml:space="preserve"> Stat</w:t>
      </w:r>
      <w:r>
        <w:rPr>
          <w:szCs w:val="24"/>
        </w:rPr>
        <w:t xml:space="preserve">e Secretary for Finance </w:t>
      </w:r>
      <w:r w:rsidR="001B6D16">
        <w:rPr>
          <w:szCs w:val="24"/>
        </w:rPr>
        <w:t xml:space="preserve">Frans </w:t>
      </w:r>
      <w:r>
        <w:rPr>
          <w:szCs w:val="24"/>
        </w:rPr>
        <w:t xml:space="preserve">Weekers – who </w:t>
      </w:r>
      <w:r w:rsidRPr="0025408B">
        <w:rPr>
          <w:szCs w:val="24"/>
        </w:rPr>
        <w:t xml:space="preserve">puts </w:t>
      </w:r>
      <w:r w:rsidRPr="0025408B">
        <w:rPr>
          <w:szCs w:val="24"/>
        </w:rPr>
        <w:lastRenderedPageBreak/>
        <w:t>forward an image of the tax authorities as being a service provider</w:t>
      </w:r>
      <w:r>
        <w:rPr>
          <w:szCs w:val="24"/>
        </w:rPr>
        <w:t xml:space="preserve"> –</w:t>
      </w:r>
      <w:r w:rsidRPr="0025408B">
        <w:rPr>
          <w:szCs w:val="24"/>
        </w:rPr>
        <w:t xml:space="preserve"> the Dutch tax authorities are efficient for corporations as they are “consistent, approachable, transparent, and solution-oriented within the law, policy, and jurisprudence” (</w:t>
      </w:r>
      <w:r w:rsidR="0065016F">
        <w:rPr>
          <w:szCs w:val="24"/>
        </w:rPr>
        <w:t>Tweede Kamer</w:t>
      </w:r>
      <w:r w:rsidRPr="0025408B">
        <w:rPr>
          <w:szCs w:val="24"/>
        </w:rPr>
        <w:t xml:space="preserve"> 2015-2016: 25 087 nr. 112).</w:t>
      </w:r>
      <w:r>
        <w:rPr>
          <w:szCs w:val="24"/>
        </w:rPr>
        <w:t xml:space="preserve"> </w:t>
      </w:r>
      <w:r w:rsidRPr="0025408B">
        <w:rPr>
          <w:szCs w:val="24"/>
        </w:rPr>
        <w:t xml:space="preserve">Advance tax rulings allow TNCs to acquire </w:t>
      </w:r>
      <w:r w:rsidR="007C204E">
        <w:rPr>
          <w:szCs w:val="24"/>
        </w:rPr>
        <w:t>‘</w:t>
      </w:r>
      <w:r w:rsidRPr="00231FE9">
        <w:rPr>
          <w:szCs w:val="24"/>
        </w:rPr>
        <w:t>certainty in advance</w:t>
      </w:r>
      <w:r w:rsidR="007C204E">
        <w:rPr>
          <w:szCs w:val="24"/>
        </w:rPr>
        <w:t>’</w:t>
      </w:r>
      <w:r w:rsidRPr="0025408B">
        <w:rPr>
          <w:szCs w:val="24"/>
        </w:rPr>
        <w:t xml:space="preserve"> regardi</w:t>
      </w:r>
      <w:r>
        <w:rPr>
          <w:szCs w:val="24"/>
        </w:rPr>
        <w:t xml:space="preserve">ng how transactions and transfer-pricing issues, as well as </w:t>
      </w:r>
      <w:r w:rsidRPr="0025408B">
        <w:rPr>
          <w:szCs w:val="24"/>
        </w:rPr>
        <w:t>international tax structures and certain legal forms will be considered by the Dutch tax authorities (van Dijk et al</w:t>
      </w:r>
      <w:r w:rsidRPr="0025408B">
        <w:rPr>
          <w:i/>
          <w:szCs w:val="24"/>
        </w:rPr>
        <w:t xml:space="preserve">. </w:t>
      </w:r>
      <w:r w:rsidRPr="0025408B">
        <w:rPr>
          <w:szCs w:val="24"/>
        </w:rPr>
        <w:t xml:space="preserve">2006: 16). These rulings are respectively called Advance Pricing Agreements (APA) and Advance Tax Rulings (ATR). The ruling practice is not unique to the </w:t>
      </w:r>
      <w:r w:rsidR="0098002D">
        <w:rPr>
          <w:szCs w:val="24"/>
        </w:rPr>
        <w:t>corporate tax regime of the Netherlands</w:t>
      </w:r>
      <w:r w:rsidRPr="0025408B">
        <w:rPr>
          <w:szCs w:val="24"/>
        </w:rPr>
        <w:t>; states such as Belgium and Luxembourg also have tax ruling systems</w:t>
      </w:r>
      <w:r w:rsidR="00647283">
        <w:rPr>
          <w:szCs w:val="24"/>
        </w:rPr>
        <w:t xml:space="preserve"> in place</w:t>
      </w:r>
      <w:r w:rsidRPr="0025408B">
        <w:rPr>
          <w:szCs w:val="24"/>
        </w:rPr>
        <w:t>.</w:t>
      </w:r>
      <w:r>
        <w:rPr>
          <w:szCs w:val="24"/>
        </w:rPr>
        <w:br/>
      </w:r>
      <w:r w:rsidR="00190B72" w:rsidRPr="0025408B">
        <w:rPr>
          <w:b/>
          <w:szCs w:val="24"/>
        </w:rPr>
        <w:br/>
      </w:r>
      <w:r w:rsidR="00273468">
        <w:rPr>
          <w:b/>
        </w:rPr>
        <w:t xml:space="preserve">3.2 </w:t>
      </w:r>
      <w:r w:rsidR="00162DDA" w:rsidRPr="002657FE">
        <w:rPr>
          <w:b/>
        </w:rPr>
        <w:t>A pattern of repudiations</w:t>
      </w:r>
      <w:r w:rsidR="00CF3401" w:rsidRPr="00CF3401">
        <w:rPr>
          <w:b/>
          <w:highlight w:val="yellow"/>
        </w:rPr>
        <w:t xml:space="preserve"> </w:t>
      </w:r>
      <w:r w:rsidR="00162DDA">
        <w:br/>
      </w:r>
    </w:p>
    <w:p w:rsidR="00162DDA" w:rsidRPr="00647283" w:rsidRDefault="00162DDA" w:rsidP="00BB7499">
      <w:pPr>
        <w:spacing w:line="360" w:lineRule="auto"/>
        <w:outlineLvl w:val="9"/>
        <w:rPr>
          <w:szCs w:val="24"/>
        </w:rPr>
      </w:pPr>
      <w:r w:rsidRPr="002657FE">
        <w:rPr>
          <w:szCs w:val="24"/>
        </w:rPr>
        <w:t>Since the late 1990s,</w:t>
      </w:r>
      <w:r>
        <w:rPr>
          <w:szCs w:val="24"/>
        </w:rPr>
        <w:t xml:space="preserve"> t</w:t>
      </w:r>
      <w:r w:rsidRPr="008E0FEC">
        <w:rPr>
          <w:szCs w:val="24"/>
        </w:rPr>
        <w:t xml:space="preserve">he </w:t>
      </w:r>
      <w:r w:rsidR="00647283">
        <w:rPr>
          <w:szCs w:val="24"/>
        </w:rPr>
        <w:t>Dutch government</w:t>
      </w:r>
      <w:r w:rsidRPr="008E0FEC">
        <w:rPr>
          <w:szCs w:val="24"/>
        </w:rPr>
        <w:t xml:space="preserve"> has been criticized </w:t>
      </w:r>
      <w:r>
        <w:rPr>
          <w:szCs w:val="24"/>
        </w:rPr>
        <w:t xml:space="preserve">time </w:t>
      </w:r>
      <w:r w:rsidRPr="008E0FEC">
        <w:rPr>
          <w:szCs w:val="24"/>
        </w:rPr>
        <w:t xml:space="preserve">and again for its (preferential) </w:t>
      </w:r>
      <w:r w:rsidR="00647283">
        <w:rPr>
          <w:szCs w:val="24"/>
        </w:rPr>
        <w:t xml:space="preserve">corporate </w:t>
      </w:r>
      <w:r w:rsidRPr="008E0FEC">
        <w:rPr>
          <w:szCs w:val="24"/>
        </w:rPr>
        <w:t xml:space="preserve">tax regime, </w:t>
      </w:r>
      <w:r w:rsidR="00647283" w:rsidRPr="008E0FEC">
        <w:rPr>
          <w:szCs w:val="24"/>
        </w:rPr>
        <w:t xml:space="preserve">for refusing to </w:t>
      </w:r>
      <w:r w:rsidR="00647283">
        <w:rPr>
          <w:szCs w:val="24"/>
        </w:rPr>
        <w:t>acknowledge responsibility for</w:t>
      </w:r>
      <w:r w:rsidR="00647283" w:rsidRPr="008E0FEC">
        <w:rPr>
          <w:szCs w:val="24"/>
        </w:rPr>
        <w:t xml:space="preserve"> the harmful aspects of </w:t>
      </w:r>
      <w:r w:rsidR="00647283">
        <w:rPr>
          <w:szCs w:val="24"/>
        </w:rPr>
        <w:t>this regime, and for its</w:t>
      </w:r>
      <w:r w:rsidR="00647283" w:rsidRPr="008E0FEC">
        <w:rPr>
          <w:szCs w:val="24"/>
        </w:rPr>
        <w:t xml:space="preserve"> </w:t>
      </w:r>
      <w:r w:rsidRPr="008E0FEC">
        <w:rPr>
          <w:szCs w:val="24"/>
        </w:rPr>
        <w:t>double standards</w:t>
      </w:r>
      <w:r w:rsidR="0098002D">
        <w:rPr>
          <w:szCs w:val="24"/>
        </w:rPr>
        <w:t xml:space="preserve"> regarding</w:t>
      </w:r>
      <w:r w:rsidR="00647283">
        <w:rPr>
          <w:szCs w:val="24"/>
        </w:rPr>
        <w:t xml:space="preserve"> tax avoidance</w:t>
      </w:r>
      <w:r w:rsidRPr="008E0FEC">
        <w:rPr>
          <w:szCs w:val="24"/>
        </w:rPr>
        <w:t xml:space="preserve">. Various international organizations, NGOs, and academics </w:t>
      </w:r>
      <w:r w:rsidR="007C204E">
        <w:rPr>
          <w:szCs w:val="24"/>
        </w:rPr>
        <w:t>have critiqued</w:t>
      </w:r>
      <w:r>
        <w:rPr>
          <w:szCs w:val="24"/>
        </w:rPr>
        <w:t xml:space="preserve"> the harmful aspects </w:t>
      </w:r>
      <w:r w:rsidRPr="008E0FEC">
        <w:rPr>
          <w:szCs w:val="24"/>
        </w:rPr>
        <w:t xml:space="preserve">of the Dutch </w:t>
      </w:r>
      <w:r>
        <w:rPr>
          <w:szCs w:val="24"/>
        </w:rPr>
        <w:t xml:space="preserve">corporate </w:t>
      </w:r>
      <w:r w:rsidRPr="008E0FEC">
        <w:rPr>
          <w:szCs w:val="24"/>
        </w:rPr>
        <w:t>tax regime</w:t>
      </w:r>
      <w:r w:rsidR="00647283">
        <w:rPr>
          <w:szCs w:val="24"/>
        </w:rPr>
        <w:t xml:space="preserve"> or</w:t>
      </w:r>
      <w:r>
        <w:rPr>
          <w:szCs w:val="24"/>
        </w:rPr>
        <w:t xml:space="preserve"> have</w:t>
      </w:r>
      <w:r w:rsidRPr="008E0FEC">
        <w:rPr>
          <w:szCs w:val="24"/>
        </w:rPr>
        <w:t xml:space="preserve"> labeled the Netherlands a tax or treaty haven for multinationals</w:t>
      </w:r>
      <w:r>
        <w:rPr>
          <w:szCs w:val="24"/>
        </w:rPr>
        <w:t xml:space="preserve"> (</w:t>
      </w:r>
      <w:r w:rsidR="00647283">
        <w:rPr>
          <w:szCs w:val="24"/>
        </w:rPr>
        <w:t xml:space="preserve">Berkhout 2013, 2016; </w:t>
      </w:r>
      <w:r w:rsidRPr="008E0FEC">
        <w:rPr>
          <w:szCs w:val="24"/>
        </w:rPr>
        <w:t>van Dijk et al. 2006</w:t>
      </w:r>
      <w:r>
        <w:rPr>
          <w:szCs w:val="24"/>
        </w:rPr>
        <w:t xml:space="preserve">; </w:t>
      </w:r>
      <w:r w:rsidR="00647283" w:rsidRPr="008E0FEC">
        <w:rPr>
          <w:szCs w:val="24"/>
        </w:rPr>
        <w:t>Gravelle</w:t>
      </w:r>
      <w:r w:rsidR="00647283">
        <w:rPr>
          <w:szCs w:val="24"/>
        </w:rPr>
        <w:t xml:space="preserve"> 2015: 7; </w:t>
      </w:r>
      <w:r w:rsidR="006104BC">
        <w:rPr>
          <w:szCs w:val="24"/>
        </w:rPr>
        <w:t xml:space="preserve">McGauran 2013; </w:t>
      </w:r>
      <w:r w:rsidR="00647283">
        <w:rPr>
          <w:szCs w:val="24"/>
        </w:rPr>
        <w:t xml:space="preserve">Meldgaard et al. 2016; </w:t>
      </w:r>
      <w:r w:rsidRPr="008E0FEC">
        <w:rPr>
          <w:szCs w:val="24"/>
        </w:rPr>
        <w:t>van Os et al. 2013; Tax Justice N</w:t>
      </w:r>
      <w:r w:rsidR="00647283">
        <w:rPr>
          <w:szCs w:val="24"/>
        </w:rPr>
        <w:t>L</w:t>
      </w:r>
      <w:r w:rsidRPr="008E0FEC">
        <w:rPr>
          <w:szCs w:val="24"/>
        </w:rPr>
        <w:t xml:space="preserve"> 2012; Verbraak 2013; Weyzig 2013: 72</w:t>
      </w:r>
      <w:r w:rsidRPr="00921DC9">
        <w:rPr>
          <w:szCs w:val="24"/>
        </w:rPr>
        <w:t>).</w:t>
      </w:r>
      <w:r w:rsidR="00647283" w:rsidRPr="00921DC9">
        <w:rPr>
          <w:szCs w:val="24"/>
        </w:rPr>
        <w:t xml:space="preserve"> </w:t>
      </w:r>
      <w:r w:rsidR="0098002D" w:rsidRPr="00921DC9">
        <w:rPr>
          <w:szCs w:val="24"/>
        </w:rPr>
        <w:t xml:space="preserve">For example, the large scale abuse of the Dutch tax treaty network by TNCs has been repeatedly critiqued </w:t>
      </w:r>
      <w:r w:rsidR="00922C8D" w:rsidRPr="00921DC9">
        <w:rPr>
          <w:szCs w:val="24"/>
        </w:rPr>
        <w:t xml:space="preserve">by NGOs </w:t>
      </w:r>
      <w:r w:rsidR="0098002D" w:rsidRPr="00921DC9">
        <w:rPr>
          <w:szCs w:val="24"/>
        </w:rPr>
        <w:t xml:space="preserve">(see e.g. McGauran 2013). Unintended use of tax treaties can result in </w:t>
      </w:r>
      <w:r w:rsidR="0098002D" w:rsidRPr="00921DC9">
        <w:rPr>
          <w:i/>
          <w:szCs w:val="24"/>
        </w:rPr>
        <w:t>treaty shopping</w:t>
      </w:r>
      <w:r w:rsidR="0098002D" w:rsidRPr="00921DC9">
        <w:rPr>
          <w:szCs w:val="24"/>
        </w:rPr>
        <w:t xml:space="preserve"> – when an actor that is principally incorporated in a non-treaty locale sets up a conduit entity in a signatory state (with minimal </w:t>
      </w:r>
      <w:r w:rsidR="00922C8D" w:rsidRPr="00921DC9">
        <w:rPr>
          <w:szCs w:val="24"/>
        </w:rPr>
        <w:t xml:space="preserve">or no </w:t>
      </w:r>
      <w:r w:rsidR="0098002D" w:rsidRPr="00921DC9">
        <w:rPr>
          <w:szCs w:val="24"/>
        </w:rPr>
        <w:t xml:space="preserve">economic substance) in order to make use of the benefits of a specific tax treaty (ibid.: 22). A network of tax treaties can thus contribute to a jurisdiction’s position as a financial turntable via which dividends and royalty payments can be routed in order to avoid withholding taxes (Sharman 2006: 26). </w:t>
      </w:r>
      <w:r w:rsidRPr="00921DC9">
        <w:rPr>
          <w:szCs w:val="24"/>
        </w:rPr>
        <w:t>Se</w:t>
      </w:r>
      <w:r>
        <w:rPr>
          <w:szCs w:val="24"/>
        </w:rPr>
        <w:t xml:space="preserve">veral </w:t>
      </w:r>
      <w:r w:rsidRPr="008E0FEC">
        <w:rPr>
          <w:szCs w:val="24"/>
        </w:rPr>
        <w:t>media such as the Guardian, the New York Times, and Al Jazeera have also addressed the topic of tax avoidance in relation to the Dutch corporate tax regime (Browning 2007; Dizard 2014; Goodley and Milmo 2011</w:t>
      </w:r>
      <w:r w:rsidRPr="00087C7B">
        <w:rPr>
          <w:szCs w:val="24"/>
        </w:rPr>
        <w:t xml:space="preserve">). In the </w:t>
      </w:r>
      <w:r>
        <w:rPr>
          <w:szCs w:val="24"/>
        </w:rPr>
        <w:t xml:space="preserve">Lower </w:t>
      </w:r>
      <w:r>
        <w:rPr>
          <w:szCs w:val="24"/>
        </w:rPr>
        <w:lastRenderedPageBreak/>
        <w:t xml:space="preserve">House of the </w:t>
      </w:r>
      <w:proofErr w:type="spellStart"/>
      <w:r>
        <w:rPr>
          <w:szCs w:val="24"/>
        </w:rPr>
        <w:t>States</w:t>
      </w:r>
      <w:proofErr w:type="spellEnd"/>
      <w:r>
        <w:rPr>
          <w:szCs w:val="24"/>
        </w:rPr>
        <w:t xml:space="preserve"> General</w:t>
      </w:r>
      <w:r w:rsidRPr="00087C7B">
        <w:rPr>
          <w:szCs w:val="24"/>
        </w:rPr>
        <w:t>, tax avo</w:t>
      </w:r>
      <w:r>
        <w:rPr>
          <w:szCs w:val="24"/>
        </w:rPr>
        <w:t>idance has</w:t>
      </w:r>
      <w:r w:rsidRPr="00087C7B">
        <w:rPr>
          <w:szCs w:val="24"/>
        </w:rPr>
        <w:t xml:space="preserve"> been discussed in relation to the Dutch corporate tax regime on numerous occasio</w:t>
      </w:r>
      <w:r>
        <w:rPr>
          <w:szCs w:val="24"/>
        </w:rPr>
        <w:t>ns</w:t>
      </w:r>
      <w:r w:rsidRPr="00087C7B">
        <w:rPr>
          <w:szCs w:val="24"/>
        </w:rPr>
        <w:t>.</w:t>
      </w:r>
      <w:r>
        <w:rPr>
          <w:rStyle w:val="Voetnootmarkering"/>
          <w:szCs w:val="24"/>
        </w:rPr>
        <w:footnoteReference w:id="14"/>
      </w:r>
    </w:p>
    <w:p w:rsidR="00187108" w:rsidRPr="00E27E0F" w:rsidRDefault="00162DDA" w:rsidP="00BB7499">
      <w:pPr>
        <w:spacing w:line="360" w:lineRule="auto"/>
        <w:outlineLvl w:val="9"/>
        <w:rPr>
          <w:szCs w:val="24"/>
        </w:rPr>
      </w:pPr>
      <w:r>
        <w:rPr>
          <w:szCs w:val="24"/>
        </w:rPr>
        <w:t xml:space="preserve"> </w:t>
      </w:r>
      <w:r>
        <w:rPr>
          <w:szCs w:val="24"/>
        </w:rPr>
        <w:tab/>
      </w:r>
      <w:r w:rsidR="003A742C" w:rsidRPr="002657FE">
        <w:rPr>
          <w:szCs w:val="24"/>
        </w:rPr>
        <w:t xml:space="preserve">When confronted with </w:t>
      </w:r>
      <w:r w:rsidR="006104BC" w:rsidRPr="002657FE">
        <w:rPr>
          <w:szCs w:val="24"/>
        </w:rPr>
        <w:t xml:space="preserve">characterizations of the Dutch </w:t>
      </w:r>
      <w:r w:rsidR="006104BC">
        <w:rPr>
          <w:szCs w:val="24"/>
        </w:rPr>
        <w:t xml:space="preserve">corporate </w:t>
      </w:r>
      <w:r w:rsidR="007C204E">
        <w:rPr>
          <w:szCs w:val="24"/>
        </w:rPr>
        <w:t xml:space="preserve">tax regime as a tax haven or as </w:t>
      </w:r>
      <w:r w:rsidR="006104BC" w:rsidRPr="002657FE">
        <w:rPr>
          <w:szCs w:val="24"/>
        </w:rPr>
        <w:t>having tax haven characteristics</w:t>
      </w:r>
      <w:r w:rsidR="003A742C" w:rsidRPr="002657FE">
        <w:rPr>
          <w:szCs w:val="24"/>
        </w:rPr>
        <w:t>, g</w:t>
      </w:r>
      <w:r w:rsidR="0044096C" w:rsidRPr="002657FE">
        <w:rPr>
          <w:szCs w:val="24"/>
        </w:rPr>
        <w:t>overnment officials steadfastly rejected</w:t>
      </w:r>
      <w:r w:rsidR="006104BC">
        <w:rPr>
          <w:szCs w:val="24"/>
        </w:rPr>
        <w:t xml:space="preserve"> these descriptions</w:t>
      </w:r>
      <w:r w:rsidR="0044096C" w:rsidRPr="002657FE">
        <w:rPr>
          <w:szCs w:val="24"/>
        </w:rPr>
        <w:t>.</w:t>
      </w:r>
      <w:r w:rsidR="0044096C" w:rsidRPr="0096194E">
        <w:rPr>
          <w:szCs w:val="24"/>
        </w:rPr>
        <w:t xml:space="preserve"> </w:t>
      </w:r>
      <w:r w:rsidR="00A777EF" w:rsidRPr="00364DA0">
        <w:rPr>
          <w:szCs w:val="24"/>
        </w:rPr>
        <w:t xml:space="preserve">At EU level the Code of Conduct Group on Business Taxation, established by the Finance Ministers of the member states, issued the Primarolo Report in 1999. The Code of Conduct established </w:t>
      </w:r>
      <w:r w:rsidR="00A777EF">
        <w:rPr>
          <w:szCs w:val="24"/>
        </w:rPr>
        <w:t xml:space="preserve">several </w:t>
      </w:r>
      <w:r w:rsidR="00A777EF" w:rsidRPr="00364DA0">
        <w:rPr>
          <w:szCs w:val="24"/>
        </w:rPr>
        <w:t xml:space="preserve">criteria for identifying possible harmful tax measures. </w:t>
      </w:r>
      <w:r w:rsidR="00A777EF" w:rsidRPr="00364DA0">
        <w:rPr>
          <w:szCs w:val="24"/>
          <w:highlight w:val="white"/>
        </w:rPr>
        <w:t>Based on the criteria, out of a total of 66 harmful tax measured that were identified among member states, 10 practices in the Dutch tax regime were considered to contravene the code of conduct – making the Netherlands the country with the most tax measures that were identified as potentially harmful (Code of Conduct Group 1999).</w:t>
      </w:r>
      <w:r w:rsidR="00A777EF">
        <w:rPr>
          <w:rStyle w:val="Voetnootmarkering"/>
          <w:szCs w:val="24"/>
          <w:highlight w:val="white"/>
        </w:rPr>
        <w:footnoteReference w:id="15"/>
      </w:r>
      <w:r w:rsidR="00A777EF">
        <w:rPr>
          <w:szCs w:val="24"/>
        </w:rPr>
        <w:t xml:space="preserve"> The Primarolo report is significant as it constitute</w:t>
      </w:r>
      <w:r w:rsidR="00B70533">
        <w:rPr>
          <w:szCs w:val="24"/>
        </w:rPr>
        <w:t>s</w:t>
      </w:r>
      <w:r w:rsidR="00A777EF">
        <w:rPr>
          <w:szCs w:val="24"/>
        </w:rPr>
        <w:t xml:space="preserve"> the first extensive critique of the Dutch corporate tax regime and sparked considerable media attention. </w:t>
      </w:r>
      <w:r w:rsidR="00A777EF">
        <w:rPr>
          <w:szCs w:val="24"/>
          <w:highlight w:val="white"/>
        </w:rPr>
        <w:t>The reaction of</w:t>
      </w:r>
      <w:r w:rsidR="00A777EF" w:rsidRPr="00364DA0">
        <w:rPr>
          <w:szCs w:val="24"/>
          <w:highlight w:val="white"/>
        </w:rPr>
        <w:t xml:space="preserve"> the Dutch government to the Primarolo report was one of </w:t>
      </w:r>
      <w:r w:rsidR="00771A59">
        <w:rPr>
          <w:szCs w:val="24"/>
          <w:highlight w:val="white"/>
        </w:rPr>
        <w:t xml:space="preserve">indignation and </w:t>
      </w:r>
      <w:r w:rsidR="00A777EF" w:rsidRPr="00364DA0">
        <w:rPr>
          <w:szCs w:val="24"/>
          <w:highlight w:val="white"/>
        </w:rPr>
        <w:t>profound disconten</w:t>
      </w:r>
      <w:r w:rsidR="00A777EF" w:rsidRPr="00364DA0">
        <w:rPr>
          <w:szCs w:val="24"/>
        </w:rPr>
        <w:t>t</w:t>
      </w:r>
      <w:r w:rsidR="00A777EF" w:rsidRPr="00364DA0">
        <w:rPr>
          <w:szCs w:val="24"/>
          <w:highlight w:val="white"/>
        </w:rPr>
        <w:t xml:space="preserve">. </w:t>
      </w:r>
      <w:r w:rsidR="00771A59">
        <w:rPr>
          <w:szCs w:val="24"/>
          <w:highlight w:val="white"/>
        </w:rPr>
        <w:t>S</w:t>
      </w:r>
      <w:r w:rsidR="00A777EF" w:rsidRPr="00364DA0">
        <w:rPr>
          <w:szCs w:val="24"/>
          <w:highlight w:val="white"/>
        </w:rPr>
        <w:t xml:space="preserve">tate Secretary for Finance </w:t>
      </w:r>
      <w:r w:rsidR="001B6D16">
        <w:rPr>
          <w:szCs w:val="24"/>
          <w:highlight w:val="white"/>
        </w:rPr>
        <w:t xml:space="preserve">Wouter </w:t>
      </w:r>
      <w:r w:rsidR="00A777EF" w:rsidRPr="00364DA0">
        <w:rPr>
          <w:szCs w:val="24"/>
          <w:highlight w:val="white"/>
        </w:rPr>
        <w:t xml:space="preserve">Bos reacted as follows to the findings of the report: “pure jealousy, we are doing everything within the rules </w:t>
      </w:r>
      <w:r w:rsidR="006941A4">
        <w:rPr>
          <w:szCs w:val="24"/>
          <w:highlight w:val="white"/>
        </w:rPr>
        <w:t>[</w:t>
      </w:r>
      <w:r w:rsidR="00A777EF" w:rsidRPr="00364DA0">
        <w:rPr>
          <w:szCs w:val="24"/>
          <w:highlight w:val="white"/>
        </w:rPr>
        <w:t>…</w:t>
      </w:r>
      <w:r w:rsidR="006941A4">
        <w:rPr>
          <w:szCs w:val="24"/>
          <w:highlight w:val="white"/>
        </w:rPr>
        <w:t>]</w:t>
      </w:r>
      <w:r w:rsidR="00A777EF" w:rsidRPr="00364DA0">
        <w:rPr>
          <w:szCs w:val="24"/>
          <w:highlight w:val="white"/>
        </w:rPr>
        <w:t xml:space="preserve"> But in Brussels, it is not about being right, but of being put in the right” (Kalse 2000: par. 3, own translation). </w:t>
      </w:r>
      <w:r w:rsidR="00A777EF">
        <w:rPr>
          <w:szCs w:val="24"/>
        </w:rPr>
        <w:t>Several months later</w:t>
      </w:r>
      <w:r w:rsidR="00A777EF" w:rsidRPr="00364DA0">
        <w:rPr>
          <w:szCs w:val="24"/>
        </w:rPr>
        <w:t>, when discussing proposed reforms of the corporate tax regime</w:t>
      </w:r>
      <w:r w:rsidR="00B70533">
        <w:rPr>
          <w:szCs w:val="24"/>
        </w:rPr>
        <w:t xml:space="preserve"> in response to the </w:t>
      </w:r>
      <w:r w:rsidR="00771A59">
        <w:rPr>
          <w:szCs w:val="24"/>
        </w:rPr>
        <w:t>Code of Conduct exercise</w:t>
      </w:r>
      <w:r w:rsidR="00A777EF" w:rsidRPr="00364DA0">
        <w:rPr>
          <w:szCs w:val="24"/>
        </w:rPr>
        <w:t xml:space="preserve">, </w:t>
      </w:r>
      <w:r w:rsidR="0098002D">
        <w:rPr>
          <w:szCs w:val="24"/>
        </w:rPr>
        <w:t>the State Secretary</w:t>
      </w:r>
      <w:r w:rsidR="00A777EF" w:rsidRPr="00364DA0">
        <w:rPr>
          <w:szCs w:val="24"/>
        </w:rPr>
        <w:t xml:space="preserve"> was keen to emphasize that the</w:t>
      </w:r>
      <w:r w:rsidR="00A777EF">
        <w:rPr>
          <w:szCs w:val="24"/>
        </w:rPr>
        <w:t>se</w:t>
      </w:r>
      <w:r w:rsidR="00A777EF" w:rsidRPr="00364DA0">
        <w:rPr>
          <w:szCs w:val="24"/>
        </w:rPr>
        <w:t xml:space="preserve"> reforms would only benef</w:t>
      </w:r>
      <w:r w:rsidR="00A777EF">
        <w:rPr>
          <w:szCs w:val="24"/>
        </w:rPr>
        <w:t xml:space="preserve">it the competitive position of </w:t>
      </w:r>
      <w:r w:rsidR="00A777EF" w:rsidRPr="00364DA0">
        <w:rPr>
          <w:szCs w:val="24"/>
        </w:rPr>
        <w:t xml:space="preserve">the </w:t>
      </w:r>
      <w:r w:rsidR="00A777EF">
        <w:rPr>
          <w:szCs w:val="24"/>
        </w:rPr>
        <w:t xml:space="preserve">fiscal investment climate of </w:t>
      </w:r>
      <w:r w:rsidR="00A777EF" w:rsidRPr="003C55BB">
        <w:rPr>
          <w:szCs w:val="24"/>
        </w:rPr>
        <w:t>the Netherlands (ibid.: par. 6).</w:t>
      </w:r>
      <w:r w:rsidR="00771A59">
        <w:rPr>
          <w:szCs w:val="24"/>
        </w:rPr>
        <w:t xml:space="preserve"> </w:t>
      </w:r>
      <w:r w:rsidR="00A777EF" w:rsidRPr="00364DA0">
        <w:rPr>
          <w:szCs w:val="24"/>
        </w:rPr>
        <w:t xml:space="preserve">Investigation by the Dutch financial newspaper </w:t>
      </w:r>
      <w:r w:rsidR="00A777EF" w:rsidRPr="00364DA0">
        <w:rPr>
          <w:i/>
          <w:szCs w:val="24"/>
        </w:rPr>
        <w:t>Financieel Dagblad</w:t>
      </w:r>
      <w:r w:rsidR="00A777EF" w:rsidRPr="00364DA0">
        <w:rPr>
          <w:szCs w:val="24"/>
        </w:rPr>
        <w:t xml:space="preserve"> in 2012 show</w:t>
      </w:r>
      <w:r w:rsidR="00A777EF">
        <w:rPr>
          <w:szCs w:val="24"/>
        </w:rPr>
        <w:t>ed</w:t>
      </w:r>
      <w:r w:rsidR="00A777EF" w:rsidRPr="00364DA0">
        <w:rPr>
          <w:szCs w:val="24"/>
        </w:rPr>
        <w:t xml:space="preserve"> that a working group of tax officials – named the ‘Barbapappa group’ – had been established and was tasked with diminishing the reputational damage that had been caused by the Primarolo report (Willems 2012). The group also had to ensure that the Netherlands would be able to retain its favorable fiscal and investment climate (ibid</w:t>
      </w:r>
      <w:r w:rsidR="00A777EF">
        <w:rPr>
          <w:szCs w:val="24"/>
        </w:rPr>
        <w:t>.</w:t>
      </w:r>
      <w:r w:rsidR="00A777EF" w:rsidRPr="00364DA0">
        <w:rPr>
          <w:szCs w:val="24"/>
        </w:rPr>
        <w:t xml:space="preserve">). </w:t>
      </w:r>
      <w:r w:rsidR="00CF3401" w:rsidRPr="00771A59">
        <w:rPr>
          <w:szCs w:val="24"/>
        </w:rPr>
        <w:t xml:space="preserve">More recently, in November 2015, </w:t>
      </w:r>
      <w:r w:rsidR="00CF3401" w:rsidRPr="00771A59">
        <w:rPr>
          <w:i/>
          <w:szCs w:val="24"/>
        </w:rPr>
        <w:t>Der Spiegel</w:t>
      </w:r>
      <w:r w:rsidR="00CF3401" w:rsidRPr="00771A59">
        <w:rPr>
          <w:szCs w:val="24"/>
        </w:rPr>
        <w:t xml:space="preserve"> reported that representatives of the Dutch government (as well as those of Belgium and Luxembourg) have systematically </w:t>
      </w:r>
      <w:r w:rsidR="00E66BBB">
        <w:rPr>
          <w:szCs w:val="24"/>
        </w:rPr>
        <w:t>attempted</w:t>
      </w:r>
      <w:r w:rsidR="00CF3401" w:rsidRPr="00771A59">
        <w:rPr>
          <w:szCs w:val="24"/>
        </w:rPr>
        <w:t xml:space="preserve"> to thwart or delay discussions on the </w:t>
      </w:r>
      <w:r w:rsidR="00CF3401" w:rsidRPr="00771A59">
        <w:rPr>
          <w:szCs w:val="24"/>
        </w:rPr>
        <w:lastRenderedPageBreak/>
        <w:t>provision of tax incentives to corporations by member states in the European Union</w:t>
      </w:r>
      <w:r w:rsidR="00E66BBB">
        <w:rPr>
          <w:szCs w:val="24"/>
        </w:rPr>
        <w:t>. This report was</w:t>
      </w:r>
      <w:r w:rsidR="00CF3401" w:rsidRPr="00771A59">
        <w:rPr>
          <w:szCs w:val="24"/>
        </w:rPr>
        <w:t xml:space="preserve"> based on internal notes from the Code of Conduct working group (</w:t>
      </w:r>
      <w:r w:rsidR="00E66BBB" w:rsidRPr="00771A59">
        <w:rPr>
          <w:szCs w:val="24"/>
        </w:rPr>
        <w:t>Becker et al. 2015</w:t>
      </w:r>
      <w:r w:rsidR="00CF3401" w:rsidRPr="00771A59">
        <w:rPr>
          <w:szCs w:val="24"/>
        </w:rPr>
        <w:t xml:space="preserve">). State Secretary for Finance </w:t>
      </w:r>
      <w:r w:rsidR="001B6D16">
        <w:rPr>
          <w:szCs w:val="24"/>
        </w:rPr>
        <w:t xml:space="preserve">Eric </w:t>
      </w:r>
      <w:r w:rsidR="00CF3401" w:rsidRPr="00771A59">
        <w:rPr>
          <w:szCs w:val="24"/>
        </w:rPr>
        <w:t xml:space="preserve">Wiebes denied these claims following questions in the Lower House of the </w:t>
      </w:r>
      <w:proofErr w:type="spellStart"/>
      <w:r w:rsidR="00CF3401" w:rsidRPr="00771A59">
        <w:rPr>
          <w:szCs w:val="24"/>
        </w:rPr>
        <w:t>States</w:t>
      </w:r>
      <w:proofErr w:type="spellEnd"/>
      <w:r w:rsidR="00CF3401" w:rsidRPr="00771A59">
        <w:rPr>
          <w:szCs w:val="24"/>
        </w:rPr>
        <w:t xml:space="preserve"> General (</w:t>
      </w:r>
      <w:proofErr w:type="spellStart"/>
      <w:r w:rsidR="0065016F">
        <w:rPr>
          <w:szCs w:val="24"/>
        </w:rPr>
        <w:t>Tweede</w:t>
      </w:r>
      <w:proofErr w:type="spellEnd"/>
      <w:r w:rsidR="0065016F">
        <w:rPr>
          <w:szCs w:val="24"/>
        </w:rPr>
        <w:t xml:space="preserve"> Kamer</w:t>
      </w:r>
      <w:r w:rsidR="00CF3401" w:rsidRPr="00771A59">
        <w:rPr>
          <w:szCs w:val="24"/>
        </w:rPr>
        <w:t xml:space="preserve"> 2015-2016: 833).</w:t>
      </w:r>
      <w:r w:rsidR="00CF3401" w:rsidRPr="00771A59">
        <w:rPr>
          <w:rStyle w:val="Voetnootmarkering"/>
          <w:szCs w:val="24"/>
        </w:rPr>
        <w:footnoteReference w:id="16"/>
      </w:r>
      <w:r w:rsidR="00CF3401" w:rsidRPr="00364DA0">
        <w:rPr>
          <w:szCs w:val="24"/>
        </w:rPr>
        <w:t xml:space="preserve"> </w:t>
      </w:r>
      <w:r w:rsidR="00771A59" w:rsidRPr="003322D7">
        <w:rPr>
          <w:szCs w:val="24"/>
        </w:rPr>
        <w:t xml:space="preserve">On the OECD level, </w:t>
      </w:r>
      <w:r w:rsidR="00771A59">
        <w:rPr>
          <w:szCs w:val="24"/>
        </w:rPr>
        <w:t>critique has also been voiced over the Dutch corporate tax regime. T</w:t>
      </w:r>
      <w:r w:rsidR="00771A59" w:rsidRPr="003322D7">
        <w:rPr>
          <w:szCs w:val="24"/>
        </w:rPr>
        <w:t xml:space="preserve">he 2000 report </w:t>
      </w:r>
      <w:r w:rsidR="00771A59" w:rsidRPr="003322D7">
        <w:rPr>
          <w:i/>
          <w:szCs w:val="24"/>
        </w:rPr>
        <w:t xml:space="preserve">Towards Global Tax Co-operation </w:t>
      </w:r>
      <w:r w:rsidR="00771A59">
        <w:rPr>
          <w:szCs w:val="24"/>
        </w:rPr>
        <w:t xml:space="preserve">listed the Netherlands among the top five industrialized countries with preferential tax regimes that are potentially harmful and constitute harmful tax competition </w:t>
      </w:r>
      <w:r w:rsidR="00771A59" w:rsidRPr="003322D7">
        <w:rPr>
          <w:szCs w:val="24"/>
        </w:rPr>
        <w:t>(OECD 2000: 12-14; van Dijk et al. 2006: 9).</w:t>
      </w:r>
      <w:r w:rsidR="00A777EF">
        <w:rPr>
          <w:szCs w:val="24"/>
        </w:rPr>
        <w:br/>
      </w:r>
      <w:r w:rsidR="00771A59">
        <w:t xml:space="preserve"> </w:t>
      </w:r>
      <w:r w:rsidR="00771A59">
        <w:tab/>
      </w:r>
      <w:r w:rsidR="00A777EF">
        <w:t>Another highly publicized ‘incident’ occurred i</w:t>
      </w:r>
      <w:r w:rsidR="00A777EF" w:rsidRPr="00C2311E">
        <w:t xml:space="preserve">n May 2009, </w:t>
      </w:r>
      <w:r w:rsidR="00A777EF">
        <w:rPr>
          <w:szCs w:val="24"/>
        </w:rPr>
        <w:t xml:space="preserve">when public </w:t>
      </w:r>
      <w:r w:rsidR="00A777EF" w:rsidRPr="0096194E">
        <w:rPr>
          <w:szCs w:val="24"/>
        </w:rPr>
        <w:t xml:space="preserve">and political debate over tax avoidance </w:t>
      </w:r>
      <w:r w:rsidR="0098002D">
        <w:rPr>
          <w:szCs w:val="24"/>
        </w:rPr>
        <w:t>was on the rise</w:t>
      </w:r>
      <w:r w:rsidR="00A777EF">
        <w:rPr>
          <w:szCs w:val="24"/>
        </w:rPr>
        <w:t>.</w:t>
      </w:r>
      <w:r w:rsidR="00A777EF">
        <w:t xml:space="preserve"> In a </w:t>
      </w:r>
      <w:r w:rsidR="00771A59">
        <w:t>press briefing titled “</w:t>
      </w:r>
      <w:r w:rsidR="00A777EF" w:rsidRPr="00C2311E">
        <w:t>Leveling the playing field: curbing tax havens and removing tax incentives for</w:t>
      </w:r>
      <w:r w:rsidR="00A777EF">
        <w:t xml:space="preserve"> shifting jobs overseas”, </w:t>
      </w:r>
      <w:r w:rsidR="00A777EF" w:rsidRPr="00C2311E">
        <w:t>President Obama labeled the Netherlands a tax haven, n</w:t>
      </w:r>
      <w:r w:rsidR="00A777EF">
        <w:t>ext to Bermuda and Ireland. Obama’s briefing</w:t>
      </w:r>
      <w:r w:rsidR="00A777EF" w:rsidRPr="00C2311E">
        <w:t xml:space="preserve"> was widely covered in Dutch media (see e.g. </w:t>
      </w:r>
      <w:r w:rsidR="0016690B">
        <w:t xml:space="preserve">van Kalles and Lalkens 2009; </w:t>
      </w:r>
      <w:r w:rsidR="00A777EF" w:rsidRPr="00C2311E">
        <w:t xml:space="preserve">NRC 2009; RTL 2009; Trouw 2009). </w:t>
      </w:r>
      <w:r w:rsidR="00A777EF">
        <w:t xml:space="preserve">Two days after the briefing, the transcript was changed and the Netherlands no longer </w:t>
      </w:r>
      <w:r w:rsidR="0098002D">
        <w:t>mentioned</w:t>
      </w:r>
      <w:r w:rsidR="00A777EF">
        <w:t>.</w:t>
      </w:r>
      <w:r w:rsidR="00A777EF">
        <w:rPr>
          <w:rStyle w:val="Voetnootmarkering"/>
        </w:rPr>
        <w:footnoteReference w:id="17"/>
      </w:r>
      <w:r w:rsidR="00A777EF">
        <w:t xml:space="preserve"> </w:t>
      </w:r>
      <w:r w:rsidR="00A777EF" w:rsidRPr="00C2311E">
        <w:t>Bos</w:t>
      </w:r>
      <w:r w:rsidR="0016690B">
        <w:t xml:space="preserve">, now </w:t>
      </w:r>
      <w:r w:rsidR="0016690B" w:rsidRPr="00C2311E">
        <w:t>Minister for Finance</w:t>
      </w:r>
      <w:r w:rsidR="0016690B">
        <w:t xml:space="preserve">, </w:t>
      </w:r>
      <w:r w:rsidR="00A777EF" w:rsidRPr="00C2311E">
        <w:t>responded as follows to the briefing: ‘</w:t>
      </w:r>
      <w:r w:rsidR="00A777EF">
        <w:t>[e]</w:t>
      </w:r>
      <w:r w:rsidR="00A777EF" w:rsidRPr="00C2311E">
        <w:t>very association of the Netherlands with the</w:t>
      </w:r>
      <w:r w:rsidR="0098002D">
        <w:t xml:space="preserve"> term </w:t>
      </w:r>
      <w:r w:rsidR="00A777EF" w:rsidRPr="00C2311E">
        <w:t>tax haven, as a country where things take place that are not allowed, we repudiate.</w:t>
      </w:r>
      <w:r w:rsidR="00A777EF" w:rsidRPr="006C34B2">
        <w:t>’ (Volkskrant 2009</w:t>
      </w:r>
      <w:r w:rsidR="00A777EF">
        <w:t>, own translation</w:t>
      </w:r>
      <w:r w:rsidR="00A777EF" w:rsidRPr="006C34B2">
        <w:t>)</w:t>
      </w:r>
      <w:r w:rsidR="00A777EF" w:rsidRPr="00C2311E">
        <w:t xml:space="preserve"> </w:t>
      </w:r>
      <w:r w:rsidR="00A777EF">
        <w:t>T</w:t>
      </w:r>
      <w:r w:rsidR="00A777EF" w:rsidRPr="00C2311E">
        <w:t xml:space="preserve">he </w:t>
      </w:r>
      <w:r w:rsidR="0098002D">
        <w:t>E</w:t>
      </w:r>
      <w:r w:rsidR="00A777EF" w:rsidRPr="00C2311E">
        <w:t>mbassy of the Kingdom of the Netherl</w:t>
      </w:r>
      <w:r w:rsidR="00A777EF">
        <w:t>ands in Washington was quick to</w:t>
      </w:r>
      <w:r w:rsidR="00A777EF" w:rsidRPr="00C2311E">
        <w:t xml:space="preserve"> emphasize </w:t>
      </w:r>
      <w:r w:rsidR="0016690B">
        <w:t xml:space="preserve">that </w:t>
      </w:r>
      <w:r w:rsidR="00A777EF" w:rsidRPr="00C2311E">
        <w:t xml:space="preserve">the average corporate tax rate </w:t>
      </w:r>
      <w:r w:rsidR="0016690B">
        <w:t>is</w:t>
      </w:r>
      <w:r w:rsidR="00A777EF" w:rsidRPr="00C2311E">
        <w:t xml:space="preserve"> 25</w:t>
      </w:r>
      <w:r w:rsidR="00A777EF">
        <w:t>.</w:t>
      </w:r>
      <w:r w:rsidR="00A777EF" w:rsidRPr="00C2311E">
        <w:t>5 pe</w:t>
      </w:r>
      <w:r w:rsidR="0016690B">
        <w:t>rcent in the Netherlands and foregrounded the</w:t>
      </w:r>
      <w:r w:rsidR="00A777EF" w:rsidRPr="00C2311E">
        <w:t xml:space="preserve"> commitments </w:t>
      </w:r>
      <w:r w:rsidR="0016690B">
        <w:t xml:space="preserve">of the Dutch government </w:t>
      </w:r>
      <w:r w:rsidR="00A777EF">
        <w:t xml:space="preserve">to </w:t>
      </w:r>
      <w:r w:rsidR="00A777EF" w:rsidRPr="00C2311E">
        <w:t xml:space="preserve">information exchange (NRC 2009). This </w:t>
      </w:r>
      <w:r w:rsidR="0016690B">
        <w:t>response</w:t>
      </w:r>
      <w:r w:rsidR="00A777EF" w:rsidRPr="00C2311E">
        <w:t xml:space="preserve"> – referring to two elements of the OECD tax</w:t>
      </w:r>
      <w:r w:rsidR="00A777EF">
        <w:t xml:space="preserve"> haven criteria </w:t>
      </w:r>
      <w:r w:rsidR="0016690B">
        <w:t>– is characteristic of reactions</w:t>
      </w:r>
      <w:r w:rsidR="00A777EF" w:rsidRPr="00C2311E">
        <w:t xml:space="preserve"> by </w:t>
      </w:r>
      <w:r w:rsidR="0016690B">
        <w:t>government officials</w:t>
      </w:r>
      <w:r w:rsidR="00A777EF" w:rsidRPr="00C2311E">
        <w:t xml:space="preserve"> </w:t>
      </w:r>
      <w:r w:rsidR="0016690B">
        <w:t>to</w:t>
      </w:r>
      <w:r w:rsidR="00A777EF" w:rsidRPr="00C2311E">
        <w:t xml:space="preserve"> critique.</w:t>
      </w:r>
      <w:r w:rsidR="00B70533">
        <w:rPr>
          <w:szCs w:val="24"/>
        </w:rPr>
        <w:t xml:space="preserve"> </w:t>
      </w:r>
      <w:r w:rsidR="00A777EF">
        <w:rPr>
          <w:szCs w:val="24"/>
        </w:rPr>
        <w:t>Several months later, i</w:t>
      </w:r>
      <w:r w:rsidR="0044096C">
        <w:rPr>
          <w:szCs w:val="24"/>
        </w:rPr>
        <w:t xml:space="preserve">n October 2009, </w:t>
      </w:r>
      <w:r w:rsidR="0044096C" w:rsidRPr="0096194E">
        <w:rPr>
          <w:szCs w:val="24"/>
        </w:rPr>
        <w:t xml:space="preserve">State Secretary for Finance </w:t>
      </w:r>
      <w:r w:rsidR="00E66BBB">
        <w:rPr>
          <w:szCs w:val="24"/>
        </w:rPr>
        <w:t xml:space="preserve">Jan Kees </w:t>
      </w:r>
      <w:r w:rsidR="0044096C" w:rsidRPr="0096194E">
        <w:rPr>
          <w:szCs w:val="24"/>
        </w:rPr>
        <w:t xml:space="preserve">de Jager issued a response on behalf of the cabinet to the short documentary </w:t>
      </w:r>
      <w:r w:rsidR="0044096C" w:rsidRPr="0096194E">
        <w:rPr>
          <w:i/>
          <w:szCs w:val="24"/>
        </w:rPr>
        <w:t xml:space="preserve">Nederland Belastingparadijs </w:t>
      </w:r>
      <w:r w:rsidR="0044096C" w:rsidRPr="0096194E">
        <w:rPr>
          <w:szCs w:val="24"/>
        </w:rPr>
        <w:t xml:space="preserve">(The Netherlands: Tax Haven) which had aired earlier that month. In this statement, use of the term tax haven to </w:t>
      </w:r>
      <w:r w:rsidR="0044096C" w:rsidRPr="0096194E">
        <w:rPr>
          <w:szCs w:val="24"/>
        </w:rPr>
        <w:lastRenderedPageBreak/>
        <w:t>describe the Dutch corporate tax regime was explicitly rejected (</w:t>
      </w:r>
      <w:r w:rsidR="0065016F">
        <w:rPr>
          <w:szCs w:val="24"/>
        </w:rPr>
        <w:t>Tweede Kamer</w:t>
      </w:r>
      <w:r w:rsidR="0044096C">
        <w:rPr>
          <w:szCs w:val="24"/>
        </w:rPr>
        <w:t>: 2009-2010: 31 369 nr. 8)</w:t>
      </w:r>
      <w:r w:rsidR="00F4512E">
        <w:rPr>
          <w:szCs w:val="24"/>
        </w:rPr>
        <w:t>.</w:t>
      </w:r>
      <w:r w:rsidR="0044096C" w:rsidRPr="0096194E">
        <w:rPr>
          <w:szCs w:val="24"/>
        </w:rPr>
        <w:t xml:space="preserve"> </w:t>
      </w:r>
      <w:r w:rsidR="001A37A3" w:rsidRPr="00646A30">
        <w:rPr>
          <w:szCs w:val="24"/>
        </w:rPr>
        <w:t xml:space="preserve">The </w:t>
      </w:r>
      <w:r w:rsidR="007D2063" w:rsidRPr="00646A30">
        <w:rPr>
          <w:szCs w:val="24"/>
        </w:rPr>
        <w:t>‘</w:t>
      </w:r>
      <w:r w:rsidR="001A37A3" w:rsidRPr="00646A30">
        <w:rPr>
          <w:szCs w:val="24"/>
        </w:rPr>
        <w:t>routine</w:t>
      </w:r>
      <w:r w:rsidR="007D2063" w:rsidRPr="00646A30">
        <w:rPr>
          <w:szCs w:val="24"/>
        </w:rPr>
        <w:t>’</w:t>
      </w:r>
      <w:r w:rsidR="001A37A3" w:rsidRPr="00646A30">
        <w:rPr>
          <w:szCs w:val="24"/>
        </w:rPr>
        <w:t xml:space="preserve"> </w:t>
      </w:r>
      <w:r w:rsidR="007D2063" w:rsidRPr="00646A30">
        <w:rPr>
          <w:szCs w:val="24"/>
        </w:rPr>
        <w:t xml:space="preserve">government </w:t>
      </w:r>
      <w:r w:rsidR="001A37A3" w:rsidRPr="00646A30">
        <w:rPr>
          <w:szCs w:val="24"/>
        </w:rPr>
        <w:t>response of rejecting critique</w:t>
      </w:r>
      <w:r w:rsidR="0016690B" w:rsidRPr="00646A30">
        <w:rPr>
          <w:szCs w:val="24"/>
        </w:rPr>
        <w:t xml:space="preserve"> </w:t>
      </w:r>
      <w:r w:rsidR="001A37A3" w:rsidRPr="00646A30">
        <w:rPr>
          <w:szCs w:val="24"/>
        </w:rPr>
        <w:t>continued</w:t>
      </w:r>
      <w:r w:rsidR="0016690B" w:rsidRPr="00646A30">
        <w:rPr>
          <w:szCs w:val="24"/>
        </w:rPr>
        <w:t>.</w:t>
      </w:r>
      <w:r w:rsidR="0016690B">
        <w:rPr>
          <w:szCs w:val="24"/>
        </w:rPr>
        <w:t xml:space="preserve"> </w:t>
      </w:r>
      <w:r w:rsidR="0044096C" w:rsidRPr="0096194E">
        <w:rPr>
          <w:szCs w:val="24"/>
        </w:rPr>
        <w:t>Some years later, during a meeting</w:t>
      </w:r>
      <w:r w:rsidR="0016690B">
        <w:rPr>
          <w:szCs w:val="24"/>
        </w:rPr>
        <w:t xml:space="preserve"> with the Committee for Finance, </w:t>
      </w:r>
      <w:r w:rsidR="0044096C" w:rsidRPr="0096194E">
        <w:rPr>
          <w:szCs w:val="24"/>
        </w:rPr>
        <w:t>State Secreta</w:t>
      </w:r>
      <w:r w:rsidR="007D2063">
        <w:rPr>
          <w:szCs w:val="24"/>
        </w:rPr>
        <w:t xml:space="preserve">ry for Finance Weekers </w:t>
      </w:r>
      <w:r w:rsidR="0044096C" w:rsidRPr="0096194E">
        <w:rPr>
          <w:szCs w:val="24"/>
        </w:rPr>
        <w:t xml:space="preserve">strongly distanced himself from </w:t>
      </w:r>
      <w:r w:rsidR="0044096C">
        <w:rPr>
          <w:szCs w:val="24"/>
        </w:rPr>
        <w:t xml:space="preserve">tax haven </w:t>
      </w:r>
      <w:r w:rsidR="0044096C" w:rsidRPr="0096194E">
        <w:rPr>
          <w:szCs w:val="24"/>
        </w:rPr>
        <w:t xml:space="preserve">characterizations </w:t>
      </w:r>
      <w:r w:rsidR="0044096C" w:rsidRPr="0016690B">
        <w:rPr>
          <w:szCs w:val="24"/>
        </w:rPr>
        <w:t>when discussing the fiscal positioning of the Netherlands vis-à-vis other jurisdictions.</w:t>
      </w:r>
      <w:r w:rsidR="0044096C">
        <w:rPr>
          <w:rStyle w:val="Voetnootmarkering"/>
          <w:szCs w:val="24"/>
        </w:rPr>
        <w:footnoteReference w:id="18"/>
      </w:r>
      <w:r w:rsidR="0044096C" w:rsidRPr="0096194E">
        <w:rPr>
          <w:szCs w:val="24"/>
        </w:rPr>
        <w:t xml:space="preserve"> The following excerpt aptly </w:t>
      </w:r>
      <w:r w:rsidR="0016690B">
        <w:rPr>
          <w:szCs w:val="24"/>
        </w:rPr>
        <w:t xml:space="preserve">illustrates </w:t>
      </w:r>
      <w:r w:rsidR="009B38EB">
        <w:rPr>
          <w:szCs w:val="24"/>
        </w:rPr>
        <w:t>this rejection:</w:t>
      </w:r>
      <w:r w:rsidR="0044096C" w:rsidRPr="0096194E">
        <w:rPr>
          <w:szCs w:val="24"/>
        </w:rPr>
        <w:br/>
      </w:r>
      <w:r w:rsidR="0044096C" w:rsidRPr="0096194E">
        <w:rPr>
          <w:szCs w:val="24"/>
        </w:rPr>
        <w:br/>
        <w:t xml:space="preserve"> </w:t>
      </w:r>
      <w:r w:rsidR="0044096C" w:rsidRPr="0096194E">
        <w:rPr>
          <w:szCs w:val="24"/>
        </w:rPr>
        <w:tab/>
      </w:r>
      <w:r w:rsidR="009332B1">
        <w:rPr>
          <w:szCs w:val="24"/>
        </w:rPr>
        <w:t>“</w:t>
      </w:r>
      <w:r w:rsidR="0044096C" w:rsidRPr="0096194E">
        <w:rPr>
          <w:szCs w:val="24"/>
        </w:rPr>
        <w:t xml:space="preserve">Today, we are acting in line internationally. Our [ruling] practice is not being  </w:t>
      </w:r>
      <w:r w:rsidR="0044096C" w:rsidRPr="0096194E">
        <w:rPr>
          <w:szCs w:val="24"/>
        </w:rPr>
        <w:br/>
        <w:t xml:space="preserve"> </w:t>
      </w:r>
      <w:r w:rsidR="0044096C" w:rsidRPr="0096194E">
        <w:rPr>
          <w:szCs w:val="24"/>
        </w:rPr>
        <w:tab/>
        <w:t xml:space="preserve">questioned. This is why I wish to firmly distance myself from qualifications that </w:t>
      </w:r>
      <w:r w:rsidR="0044096C" w:rsidRPr="0096194E">
        <w:rPr>
          <w:szCs w:val="24"/>
        </w:rPr>
        <w:br/>
        <w:t xml:space="preserve"> </w:t>
      </w:r>
      <w:r w:rsidR="0044096C" w:rsidRPr="0096194E">
        <w:rPr>
          <w:szCs w:val="24"/>
        </w:rPr>
        <w:tab/>
        <w:t xml:space="preserve">place the Netherlands in the category of tax havens. Currently, we do not have a bad </w:t>
      </w:r>
      <w:r w:rsidR="0044096C" w:rsidRPr="0096194E">
        <w:rPr>
          <w:szCs w:val="24"/>
        </w:rPr>
        <w:br/>
        <w:t xml:space="preserve"> </w:t>
      </w:r>
      <w:r w:rsidR="0044096C" w:rsidRPr="0096194E">
        <w:rPr>
          <w:szCs w:val="24"/>
        </w:rPr>
        <w:tab/>
        <w:t xml:space="preserve">reputation. Let us not soil our own nest. I find it extremely grave when our own </w:t>
      </w:r>
      <w:r w:rsidR="0044096C" w:rsidRPr="0096194E">
        <w:rPr>
          <w:szCs w:val="24"/>
        </w:rPr>
        <w:br/>
        <w:t xml:space="preserve"> </w:t>
      </w:r>
      <w:r w:rsidR="0044096C" w:rsidRPr="0096194E">
        <w:rPr>
          <w:szCs w:val="24"/>
        </w:rPr>
        <w:tab/>
        <w:t>nest is soiled and this hurts the attractive business climate of the Netherlands.</w:t>
      </w:r>
      <w:r w:rsidR="009332B1">
        <w:rPr>
          <w:szCs w:val="24"/>
        </w:rPr>
        <w:t>”</w:t>
      </w:r>
      <w:r w:rsidR="0044096C" w:rsidRPr="0096194E">
        <w:rPr>
          <w:szCs w:val="24"/>
        </w:rPr>
        <w:t xml:space="preserve"> </w:t>
      </w:r>
      <w:r w:rsidR="0044096C" w:rsidRPr="0096194E">
        <w:rPr>
          <w:szCs w:val="24"/>
        </w:rPr>
        <w:br/>
        <w:t xml:space="preserve"> </w:t>
      </w:r>
      <w:r w:rsidR="0044096C" w:rsidRPr="0096194E">
        <w:rPr>
          <w:szCs w:val="24"/>
        </w:rPr>
        <w:tab/>
        <w:t>(</w:t>
      </w:r>
      <w:r w:rsidR="0065016F">
        <w:rPr>
          <w:szCs w:val="24"/>
        </w:rPr>
        <w:t>Tweede Kamer</w:t>
      </w:r>
      <w:r w:rsidR="0044096C" w:rsidRPr="0096194E">
        <w:rPr>
          <w:szCs w:val="24"/>
        </w:rPr>
        <w:t xml:space="preserve"> 2011-2012: 25087 nr. 30)</w:t>
      </w:r>
      <w:r w:rsidR="0044096C" w:rsidRPr="0096194E">
        <w:rPr>
          <w:szCs w:val="24"/>
        </w:rPr>
        <w:br/>
      </w:r>
      <w:r w:rsidR="0044096C" w:rsidRPr="0096194E">
        <w:rPr>
          <w:b/>
          <w:szCs w:val="24"/>
        </w:rPr>
        <w:br/>
      </w:r>
      <w:r w:rsidR="009B38EB" w:rsidRPr="009B38EB">
        <w:rPr>
          <w:szCs w:val="24"/>
        </w:rPr>
        <w:t xml:space="preserve">In contrast to </w:t>
      </w:r>
      <w:r w:rsidR="00106DA3">
        <w:rPr>
          <w:szCs w:val="24"/>
        </w:rPr>
        <w:t>Weeker’s</w:t>
      </w:r>
      <w:r w:rsidR="009B38EB" w:rsidRPr="009B38EB">
        <w:rPr>
          <w:szCs w:val="24"/>
        </w:rPr>
        <w:t xml:space="preserve"> self-image </w:t>
      </w:r>
      <w:r w:rsidR="00106DA3">
        <w:rPr>
          <w:szCs w:val="24"/>
        </w:rPr>
        <w:t>concerning</w:t>
      </w:r>
      <w:r w:rsidR="009B38EB" w:rsidRPr="009B38EB">
        <w:rPr>
          <w:szCs w:val="24"/>
        </w:rPr>
        <w:t xml:space="preserve"> the reputation of the Dutch corporate tax regime</w:t>
      </w:r>
      <w:r w:rsidR="0044096C" w:rsidRPr="009B38EB">
        <w:rPr>
          <w:szCs w:val="24"/>
        </w:rPr>
        <w:t>, one interviewee st</w:t>
      </w:r>
      <w:r w:rsidR="009B38EB" w:rsidRPr="009B38EB">
        <w:rPr>
          <w:szCs w:val="24"/>
        </w:rPr>
        <w:t xml:space="preserve">ated that the reputation of the Netherlands </w:t>
      </w:r>
      <w:r w:rsidR="0044096C" w:rsidRPr="009B38EB">
        <w:rPr>
          <w:szCs w:val="24"/>
        </w:rPr>
        <w:t>is far worse than the Dutch government thinks</w:t>
      </w:r>
      <w:r w:rsidR="009B38EB" w:rsidRPr="009B38EB">
        <w:rPr>
          <w:szCs w:val="24"/>
        </w:rPr>
        <w:t xml:space="preserve">. According to this interviewee, the Netherlands has, over the course of the years, </w:t>
      </w:r>
      <w:r w:rsidR="0044096C" w:rsidRPr="009B38EB">
        <w:rPr>
          <w:szCs w:val="24"/>
        </w:rPr>
        <w:t>acquired the image of being a tax haven (Gunn, personal communication, 2016).</w:t>
      </w:r>
      <w:r w:rsidR="0044096C" w:rsidRPr="009B38EB">
        <w:rPr>
          <w:rStyle w:val="Voetnootmarkering"/>
          <w:szCs w:val="24"/>
        </w:rPr>
        <w:footnoteReference w:id="19"/>
      </w:r>
      <w:r w:rsidR="0044096C" w:rsidRPr="009B38EB">
        <w:rPr>
          <w:szCs w:val="24"/>
        </w:rPr>
        <w:t xml:space="preserve"> The following remark </w:t>
      </w:r>
      <w:r w:rsidR="00106DA3">
        <w:rPr>
          <w:szCs w:val="24"/>
        </w:rPr>
        <w:t xml:space="preserve">regarding a well-known tax planning structure </w:t>
      </w:r>
      <w:r w:rsidR="0044096C" w:rsidRPr="009B38EB">
        <w:rPr>
          <w:szCs w:val="24"/>
        </w:rPr>
        <w:t xml:space="preserve">was </w:t>
      </w:r>
      <w:r w:rsidR="009B38EB" w:rsidRPr="009B38EB">
        <w:rPr>
          <w:szCs w:val="24"/>
        </w:rPr>
        <w:t>especially illustrative</w:t>
      </w:r>
      <w:r w:rsidR="0044096C" w:rsidRPr="009B38EB">
        <w:rPr>
          <w:szCs w:val="24"/>
        </w:rPr>
        <w:t xml:space="preserve"> in this respect: </w:t>
      </w:r>
      <w:r w:rsidR="009B38EB" w:rsidRPr="009B38EB">
        <w:rPr>
          <w:szCs w:val="24"/>
        </w:rPr>
        <w:t>“</w:t>
      </w:r>
      <w:r w:rsidR="0044096C" w:rsidRPr="009B38EB">
        <w:rPr>
          <w:szCs w:val="24"/>
        </w:rPr>
        <w:t xml:space="preserve">the point is the construction is called a Dutch sandwich, and I do not see how the Netherlands can get rid of the [tax] haven image when </w:t>
      </w:r>
      <w:r w:rsidR="00A8689B">
        <w:rPr>
          <w:szCs w:val="24"/>
        </w:rPr>
        <w:t xml:space="preserve">one of </w:t>
      </w:r>
      <w:r w:rsidR="0044096C" w:rsidRPr="009B38EB">
        <w:rPr>
          <w:szCs w:val="24"/>
        </w:rPr>
        <w:t xml:space="preserve">the most important planning </w:t>
      </w:r>
      <w:r w:rsidR="00F4512E" w:rsidRPr="009B38EB">
        <w:rPr>
          <w:szCs w:val="24"/>
        </w:rPr>
        <w:t>structures</w:t>
      </w:r>
      <w:r w:rsidR="0044096C" w:rsidRPr="009B38EB">
        <w:rPr>
          <w:szCs w:val="24"/>
        </w:rPr>
        <w:t xml:space="preserve"> in the world is named after t</w:t>
      </w:r>
      <w:r w:rsidR="00F4512E">
        <w:rPr>
          <w:szCs w:val="24"/>
        </w:rPr>
        <w:t>he Netherlands</w:t>
      </w:r>
      <w:r w:rsidR="009B38EB" w:rsidRPr="009B38EB">
        <w:rPr>
          <w:szCs w:val="24"/>
        </w:rPr>
        <w:t>”</w:t>
      </w:r>
      <w:r w:rsidR="0044096C" w:rsidRPr="009B38EB">
        <w:rPr>
          <w:szCs w:val="24"/>
        </w:rPr>
        <w:t xml:space="preserve"> (ibid.)</w:t>
      </w:r>
      <w:r w:rsidR="00F4512E">
        <w:rPr>
          <w:szCs w:val="24"/>
        </w:rPr>
        <w:t>.</w:t>
      </w:r>
      <w:r w:rsidR="0044096C">
        <w:t xml:space="preserve"> </w:t>
      </w:r>
      <w:r w:rsidR="0044096C">
        <w:rPr>
          <w:szCs w:val="24"/>
        </w:rPr>
        <w:t>The year following State Secretary Weekers’ remarks,</w:t>
      </w:r>
      <w:r w:rsidR="0044096C" w:rsidRPr="0096194E">
        <w:rPr>
          <w:szCs w:val="24"/>
        </w:rPr>
        <w:t xml:space="preserve"> in March 2013, the Dutch House of Representatives even accepted a motion which requests the government to reject use of the term tax haven to describe the Dutch corporate tax regime and to dissuade this particular usage of the term in parliamentary discussions (</w:t>
      </w:r>
      <w:r w:rsidR="0065016F">
        <w:rPr>
          <w:szCs w:val="24"/>
        </w:rPr>
        <w:t>Tweede Kamer</w:t>
      </w:r>
      <w:r w:rsidR="0044096C">
        <w:rPr>
          <w:szCs w:val="24"/>
        </w:rPr>
        <w:t xml:space="preserve"> 2012-2013: 25 087 nr. 35). </w:t>
      </w:r>
      <w:r w:rsidR="009B38EB" w:rsidRPr="00106DA3">
        <w:rPr>
          <w:szCs w:val="24"/>
        </w:rPr>
        <w:t xml:space="preserve">Representatives from the Ministry of Finance </w:t>
      </w:r>
      <w:r w:rsidR="001A37A3" w:rsidRPr="00106DA3">
        <w:rPr>
          <w:szCs w:val="24"/>
        </w:rPr>
        <w:t>have not been</w:t>
      </w:r>
      <w:r w:rsidR="009B38EB" w:rsidRPr="00106DA3">
        <w:rPr>
          <w:szCs w:val="24"/>
        </w:rPr>
        <w:t xml:space="preserve"> alone in rejecting critique.</w:t>
      </w:r>
      <w:r w:rsidR="009B38EB">
        <w:rPr>
          <w:szCs w:val="24"/>
        </w:rPr>
        <w:t xml:space="preserve"> </w:t>
      </w:r>
      <w:r w:rsidR="009B38EB" w:rsidRPr="008B54CE">
        <w:rPr>
          <w:szCs w:val="24"/>
        </w:rPr>
        <w:t xml:space="preserve">Minister for Foreign Trade and Economic Cooperation </w:t>
      </w:r>
      <w:r w:rsidR="00AA4CD2">
        <w:rPr>
          <w:szCs w:val="24"/>
        </w:rPr>
        <w:t xml:space="preserve">Lilianne </w:t>
      </w:r>
      <w:r w:rsidR="009B38EB" w:rsidRPr="008B54CE">
        <w:rPr>
          <w:szCs w:val="24"/>
        </w:rPr>
        <w:t xml:space="preserve">Ploumen has also rejected the tax </w:t>
      </w:r>
      <w:r w:rsidR="001A37A3">
        <w:rPr>
          <w:szCs w:val="24"/>
        </w:rPr>
        <w:t xml:space="preserve">haven </w:t>
      </w:r>
      <w:r w:rsidR="009B38EB" w:rsidRPr="008B54CE">
        <w:rPr>
          <w:szCs w:val="24"/>
        </w:rPr>
        <w:t xml:space="preserve">characterization as follows when outlining plans to </w:t>
      </w:r>
      <w:r w:rsidR="009B38EB" w:rsidRPr="008B54CE">
        <w:rPr>
          <w:szCs w:val="24"/>
        </w:rPr>
        <w:lastRenderedPageBreak/>
        <w:t xml:space="preserve">introduce anti-abuse provisions in tax treaty negotiations with African countries: </w:t>
      </w:r>
      <w:r w:rsidR="009B38EB">
        <w:rPr>
          <w:szCs w:val="24"/>
        </w:rPr>
        <w:t>“</w:t>
      </w:r>
      <w:r w:rsidR="009B38EB" w:rsidRPr="008B54CE">
        <w:rPr>
          <w:szCs w:val="24"/>
        </w:rPr>
        <w:t>the cabinet does not recognize the status of the Netherland as a tax haven</w:t>
      </w:r>
      <w:r w:rsidR="009B38EB">
        <w:rPr>
          <w:szCs w:val="24"/>
        </w:rPr>
        <w:t>”</w:t>
      </w:r>
      <w:r w:rsidR="009B38EB" w:rsidRPr="008B54CE">
        <w:rPr>
          <w:szCs w:val="24"/>
        </w:rPr>
        <w:t xml:space="preserve"> (de Waard 2015: par. 4).</w:t>
      </w:r>
      <w:r w:rsidR="00106DA3">
        <w:rPr>
          <w:szCs w:val="24"/>
        </w:rPr>
        <w:t xml:space="preserve"> </w:t>
      </w:r>
      <w:r w:rsidR="00CA413C" w:rsidRPr="00106DA3">
        <w:rPr>
          <w:szCs w:val="24"/>
        </w:rPr>
        <w:t xml:space="preserve">The image that arises from this pattern of denials and repudiations is that use of the term </w:t>
      </w:r>
      <w:r w:rsidR="00CA413C" w:rsidRPr="00106DA3">
        <w:rPr>
          <w:i/>
          <w:szCs w:val="24"/>
        </w:rPr>
        <w:t>tax haven</w:t>
      </w:r>
      <w:r w:rsidR="00CA413C" w:rsidRPr="00106DA3">
        <w:rPr>
          <w:szCs w:val="24"/>
        </w:rPr>
        <w:t xml:space="preserve"> to describe (aspects of) the Dutch tax regime leads to considerable indignation among government representatives. </w:t>
      </w:r>
      <w:r w:rsidR="00812A1E">
        <w:rPr>
          <w:szCs w:val="24"/>
        </w:rPr>
        <w:t>Moreover</w:t>
      </w:r>
      <w:r w:rsidR="00CA413C" w:rsidRPr="00106DA3">
        <w:rPr>
          <w:szCs w:val="24"/>
        </w:rPr>
        <w:t>, tax haven characterizations are regarded to be harmful to the competitiveness of the Dutch corporate tax regime (and therefore undesirable) and even ‘un-Dutch’ to a certain extent.</w:t>
      </w:r>
      <w:r w:rsidR="00106DA3">
        <w:rPr>
          <w:szCs w:val="24"/>
        </w:rPr>
        <w:t xml:space="preserve"> </w:t>
      </w:r>
      <w:r w:rsidR="00106DA3" w:rsidRPr="00A823E8">
        <w:rPr>
          <w:szCs w:val="24"/>
        </w:rPr>
        <w:t xml:space="preserve">While government officials </w:t>
      </w:r>
      <w:r w:rsidR="00BE4B19">
        <w:rPr>
          <w:szCs w:val="24"/>
        </w:rPr>
        <w:t xml:space="preserve">have </w:t>
      </w:r>
      <w:r w:rsidR="00106DA3" w:rsidRPr="00A823E8">
        <w:rPr>
          <w:szCs w:val="24"/>
        </w:rPr>
        <w:t xml:space="preserve">continued to downplay or reject critique regarding the harmful aspects of the Dutch corporate tax regime, the conduit structure of this regime </w:t>
      </w:r>
      <w:r w:rsidR="00BE4B19">
        <w:rPr>
          <w:szCs w:val="24"/>
        </w:rPr>
        <w:t>kept expanding</w:t>
      </w:r>
      <w:r w:rsidR="00106DA3" w:rsidRPr="00A823E8">
        <w:rPr>
          <w:szCs w:val="24"/>
        </w:rPr>
        <w:t>.</w:t>
      </w:r>
      <w:r w:rsidR="00963397">
        <w:rPr>
          <w:szCs w:val="24"/>
        </w:rPr>
        <w:br/>
      </w:r>
      <w:r w:rsidR="009A1084">
        <w:rPr>
          <w:szCs w:val="24"/>
        </w:rPr>
        <w:br/>
      </w:r>
      <w:r w:rsidR="00273468">
        <w:rPr>
          <w:b/>
          <w:szCs w:val="24"/>
        </w:rPr>
        <w:t xml:space="preserve">3.3 </w:t>
      </w:r>
      <w:r w:rsidR="009A1084" w:rsidRPr="009A1084">
        <w:rPr>
          <w:b/>
          <w:szCs w:val="24"/>
        </w:rPr>
        <w:t>An expanding conduit structure</w:t>
      </w:r>
      <w:r w:rsidR="009A1084">
        <w:rPr>
          <w:szCs w:val="24"/>
        </w:rPr>
        <w:br/>
      </w:r>
      <w:r w:rsidR="009A1084">
        <w:rPr>
          <w:szCs w:val="24"/>
        </w:rPr>
        <w:br/>
      </w:r>
      <w:r w:rsidR="00963397" w:rsidRPr="00A80FAB">
        <w:rPr>
          <w:szCs w:val="24"/>
        </w:rPr>
        <w:t>A feature of the economy of the Netherlands that has developed alongside the corporate tax regime is the presence of Special Purpose Entities (SPEs) – also called brass plate- or mailbox companies (OECD 2012: 8).</w:t>
      </w:r>
      <w:r w:rsidR="00963397" w:rsidRPr="0025408B">
        <w:rPr>
          <w:rStyle w:val="Voetnootmarkering"/>
          <w:szCs w:val="24"/>
        </w:rPr>
        <w:footnoteReference w:id="20"/>
      </w:r>
      <w:r w:rsidR="00963397" w:rsidRPr="00A80FAB">
        <w:rPr>
          <w:szCs w:val="24"/>
        </w:rPr>
        <w:t xml:space="preserve"> To make matters more complicated, in the Netherlands, SPEs are called Special Financial Institutions (SFIs) by the Dutch Central Bank (DNB 2004: 2). These types of legal entities were created during the interbellum for ‘Dutch’ multinationals to avoid double taxation (Engelen 2014: 181). Oftentimes, SPEs are primarily engaged in group financing and holding activities and have </w:t>
      </w:r>
      <w:r w:rsidR="009A1084">
        <w:rPr>
          <w:szCs w:val="24"/>
        </w:rPr>
        <w:t xml:space="preserve">little to no substantial economic presence (in the form of employment or corporate operations) </w:t>
      </w:r>
      <w:r w:rsidR="00963397" w:rsidRPr="00A80FAB">
        <w:rPr>
          <w:szCs w:val="24"/>
        </w:rPr>
        <w:t>in the jurisdictions in which they are located (OECD 2015b: 2). SPEs are legal constructions that frequently function as “pass-through entities</w:t>
      </w:r>
      <w:r w:rsidR="009A1084">
        <w:rPr>
          <w:szCs w:val="24"/>
        </w:rPr>
        <w:t>”</w:t>
      </w:r>
      <w:r w:rsidR="00963397" w:rsidRPr="00A80FAB">
        <w:rPr>
          <w:szCs w:val="24"/>
        </w:rPr>
        <w:t xml:space="preserve"> for</w:t>
      </w:r>
      <w:r w:rsidR="001A37A3">
        <w:rPr>
          <w:szCs w:val="24"/>
        </w:rPr>
        <w:t xml:space="preserve"> channeling </w:t>
      </w:r>
      <w:r w:rsidR="00963397" w:rsidRPr="00A80FAB">
        <w:rPr>
          <w:szCs w:val="24"/>
        </w:rPr>
        <w:t xml:space="preserve">dividend, royalty, and interest payments </w:t>
      </w:r>
      <w:r w:rsidR="00CD1CDC">
        <w:rPr>
          <w:szCs w:val="24"/>
        </w:rPr>
        <w:t xml:space="preserve">– resulting in the erosion of tax bases </w:t>
      </w:r>
      <w:r w:rsidR="00963397" w:rsidRPr="00A80FAB">
        <w:rPr>
          <w:szCs w:val="24"/>
        </w:rPr>
        <w:t>(van Dijk et al. 2006: 3</w:t>
      </w:r>
      <w:r w:rsidR="00CD1CDC">
        <w:rPr>
          <w:szCs w:val="24"/>
        </w:rPr>
        <w:t xml:space="preserve">; </w:t>
      </w:r>
      <w:r w:rsidR="00CD1CDC" w:rsidRPr="00922C8D">
        <w:rPr>
          <w:szCs w:val="24"/>
        </w:rPr>
        <w:t>Fernandez and Wigger, forthcoming</w:t>
      </w:r>
      <w:r w:rsidR="00963397" w:rsidRPr="00A80FAB">
        <w:rPr>
          <w:szCs w:val="24"/>
        </w:rPr>
        <w:t xml:space="preserve">). Important motives to establish an SFI in the Netherlands are </w:t>
      </w:r>
      <w:r w:rsidR="00CD1CDC">
        <w:rPr>
          <w:szCs w:val="24"/>
        </w:rPr>
        <w:t>its highly specialized and development financial services sector and opportunities for tax planning</w:t>
      </w:r>
      <w:r w:rsidR="00963397" w:rsidRPr="00A80FAB">
        <w:rPr>
          <w:szCs w:val="24"/>
        </w:rPr>
        <w:t xml:space="preserve"> (DNB 2012: 28). This financial services sector inclu</w:t>
      </w:r>
      <w:r w:rsidR="001A37A3">
        <w:rPr>
          <w:szCs w:val="24"/>
        </w:rPr>
        <w:t xml:space="preserve">des, among others, accountants, </w:t>
      </w:r>
      <w:r w:rsidR="00963397" w:rsidRPr="00A80FAB">
        <w:rPr>
          <w:szCs w:val="24"/>
        </w:rPr>
        <w:t xml:space="preserve">banking and legal experts, but also </w:t>
      </w:r>
      <w:r w:rsidR="001A37A3">
        <w:rPr>
          <w:szCs w:val="24"/>
        </w:rPr>
        <w:t>corporate service providers</w:t>
      </w:r>
      <w:r w:rsidR="00963397" w:rsidRPr="00A80FAB">
        <w:rPr>
          <w:szCs w:val="24"/>
        </w:rPr>
        <w:t xml:space="preserve">. </w:t>
      </w:r>
      <w:r w:rsidR="00106DA3">
        <w:rPr>
          <w:szCs w:val="24"/>
        </w:rPr>
        <w:t>C</w:t>
      </w:r>
      <w:r w:rsidR="001A37A3" w:rsidRPr="00A80FAB">
        <w:rPr>
          <w:szCs w:val="24"/>
        </w:rPr>
        <w:t xml:space="preserve">orporate service providers </w:t>
      </w:r>
      <w:r w:rsidR="00106DA3" w:rsidRPr="00A80FAB">
        <w:rPr>
          <w:szCs w:val="24"/>
        </w:rPr>
        <w:t>– also called trust offices –</w:t>
      </w:r>
      <w:r w:rsidR="00106DA3">
        <w:rPr>
          <w:szCs w:val="24"/>
        </w:rPr>
        <w:t xml:space="preserve"> manage many SFIs in the Netherlands; their</w:t>
      </w:r>
      <w:r w:rsidR="001A37A3" w:rsidRPr="00A80FAB">
        <w:rPr>
          <w:szCs w:val="24"/>
        </w:rPr>
        <w:t xml:space="preserve"> primary </w:t>
      </w:r>
      <w:r w:rsidR="00106DA3">
        <w:rPr>
          <w:szCs w:val="24"/>
        </w:rPr>
        <w:t>task</w:t>
      </w:r>
      <w:r w:rsidR="001A37A3" w:rsidRPr="00A80FAB">
        <w:rPr>
          <w:szCs w:val="24"/>
        </w:rPr>
        <w:t xml:space="preserve"> </w:t>
      </w:r>
      <w:r w:rsidR="00106DA3">
        <w:rPr>
          <w:szCs w:val="24"/>
        </w:rPr>
        <w:t xml:space="preserve">is providing substance to these legal entities </w:t>
      </w:r>
      <w:r w:rsidR="001A37A3" w:rsidRPr="00A80FAB">
        <w:rPr>
          <w:szCs w:val="24"/>
        </w:rPr>
        <w:t xml:space="preserve">(van Dijk </w:t>
      </w:r>
      <w:r w:rsidR="001A37A3" w:rsidRPr="00106DA3">
        <w:rPr>
          <w:szCs w:val="24"/>
        </w:rPr>
        <w:t>et al.</w:t>
      </w:r>
      <w:r w:rsidR="001A37A3" w:rsidRPr="00A80FAB">
        <w:rPr>
          <w:i/>
          <w:szCs w:val="24"/>
        </w:rPr>
        <w:t xml:space="preserve"> </w:t>
      </w:r>
      <w:r w:rsidR="001A37A3" w:rsidRPr="00A80FAB">
        <w:rPr>
          <w:szCs w:val="24"/>
        </w:rPr>
        <w:t>2006: 22).</w:t>
      </w:r>
      <w:r w:rsidR="001A37A3">
        <w:rPr>
          <w:szCs w:val="24"/>
        </w:rPr>
        <w:t xml:space="preserve"> </w:t>
      </w:r>
      <w:r w:rsidR="001A37A3" w:rsidRPr="00A80FAB">
        <w:rPr>
          <w:szCs w:val="24"/>
        </w:rPr>
        <w:t xml:space="preserve">Trust offices </w:t>
      </w:r>
      <w:r w:rsidR="001A37A3">
        <w:rPr>
          <w:szCs w:val="24"/>
        </w:rPr>
        <w:t xml:space="preserve">incorporate legal entities for their clients, thereby granting these entities an address and administration. This </w:t>
      </w:r>
      <w:r w:rsidR="001A37A3">
        <w:rPr>
          <w:szCs w:val="24"/>
        </w:rPr>
        <w:lastRenderedPageBreak/>
        <w:t xml:space="preserve">allows the owners of the entities, which are mostly TNCs, to benefit from tax advantages in the jurisdiction (such as utilizing a tax treaty network) (ibid.). </w:t>
      </w:r>
      <w:r w:rsidR="00106DA3" w:rsidRPr="00A80FAB">
        <w:rPr>
          <w:szCs w:val="24"/>
        </w:rPr>
        <w:t>A m</w:t>
      </w:r>
      <w:r w:rsidR="00106DA3">
        <w:rPr>
          <w:szCs w:val="24"/>
        </w:rPr>
        <w:t>ajority of the worlds’ TNCs has</w:t>
      </w:r>
      <w:r w:rsidR="00106DA3" w:rsidRPr="00A80FAB">
        <w:rPr>
          <w:szCs w:val="24"/>
        </w:rPr>
        <w:t xml:space="preserve"> at least one SFI in the Netherlands (DNB 2012: 30). In 2014, 48 percent of the Fortune 500 companies had one or more legal entities in the Netherlands (McIntyre et al. 2015).</w:t>
      </w:r>
      <w:r w:rsidR="00106DA3">
        <w:rPr>
          <w:szCs w:val="24"/>
        </w:rPr>
        <w:t xml:space="preserve"> </w:t>
      </w:r>
      <w:r w:rsidR="00F30677" w:rsidRPr="00A80FAB">
        <w:rPr>
          <w:szCs w:val="24"/>
        </w:rPr>
        <w:t>Since the liberalization of capital movements in 1983 in the Netherlands, the number of registered SFIs has increased substantially – the number nearly doubled to approximately 4.000 in 1984 compared to 1983 (DNB 2000: 20).</w:t>
      </w:r>
      <w:r w:rsidR="00E27E0F">
        <w:rPr>
          <w:rStyle w:val="Voetnootmarkering"/>
          <w:szCs w:val="24"/>
        </w:rPr>
        <w:footnoteReference w:id="21"/>
      </w:r>
      <w:r w:rsidR="00F30677" w:rsidRPr="00A80FAB">
        <w:rPr>
          <w:szCs w:val="24"/>
        </w:rPr>
        <w:t xml:space="preserve"> Between 2003 and 2012, the number of SPEs further rose with 75 percent to over 14.000 (DNB 2013: 7). Research by Dutch newspaper </w:t>
      </w:r>
      <w:r w:rsidR="00F30677" w:rsidRPr="00A80FAB">
        <w:rPr>
          <w:i/>
          <w:szCs w:val="24"/>
        </w:rPr>
        <w:t>De Volkskrant</w:t>
      </w:r>
      <w:r w:rsidR="00F30677" w:rsidRPr="00A80FAB">
        <w:rPr>
          <w:szCs w:val="24"/>
        </w:rPr>
        <w:t xml:space="preserve">, published in 2015, showed that the number of mailbox companies has grown 17 percent to 14.425 in the 2013-2015 period </w:t>
      </w:r>
      <w:r w:rsidR="00F30677" w:rsidRPr="00A80FAB">
        <w:rPr>
          <w:szCs w:val="24"/>
          <w:highlight w:val="white"/>
        </w:rPr>
        <w:t>(Reijn and Kooistra 2015: par. 1)</w:t>
      </w:r>
      <w:r w:rsidR="00F30677" w:rsidRPr="00A80FAB">
        <w:rPr>
          <w:szCs w:val="24"/>
        </w:rPr>
        <w:t>.</w:t>
      </w:r>
      <w:r w:rsidR="00F30677">
        <w:rPr>
          <w:rStyle w:val="Voetnootmarkering"/>
          <w:szCs w:val="24"/>
        </w:rPr>
        <w:footnoteReference w:id="22"/>
      </w:r>
      <w:r w:rsidR="001A37A3">
        <w:rPr>
          <w:szCs w:val="24"/>
        </w:rPr>
        <w:t xml:space="preserve"> </w:t>
      </w:r>
      <w:r w:rsidR="001A37A3" w:rsidRPr="00A80FAB">
        <w:rPr>
          <w:szCs w:val="24"/>
        </w:rPr>
        <w:t>During the global financial crisis, non-financial SFIs continued to grow at a steady rate (DNB 2012: 34).</w:t>
      </w:r>
      <w:r w:rsidR="001A37A3">
        <w:rPr>
          <w:szCs w:val="24"/>
        </w:rPr>
        <w:t xml:space="preserve"> </w:t>
      </w:r>
      <w:r w:rsidR="001A37A3">
        <w:rPr>
          <w:szCs w:val="24"/>
        </w:rPr>
        <w:br/>
      </w:r>
      <w:r w:rsidR="001A37A3">
        <w:rPr>
          <w:szCs w:val="24"/>
        </w:rPr>
        <w:br/>
      </w:r>
      <w:r w:rsidR="00273468">
        <w:rPr>
          <w:b/>
          <w:szCs w:val="24"/>
        </w:rPr>
        <w:t xml:space="preserve">3.4 </w:t>
      </w:r>
      <w:r w:rsidR="001A37A3">
        <w:rPr>
          <w:b/>
          <w:szCs w:val="24"/>
        </w:rPr>
        <w:t>A merchant in pastor’s guise</w:t>
      </w:r>
      <w:r w:rsidR="001A37A3">
        <w:rPr>
          <w:szCs w:val="24"/>
        </w:rPr>
        <w:br/>
      </w:r>
      <w:r w:rsidR="00734E08">
        <w:rPr>
          <w:szCs w:val="24"/>
        </w:rPr>
        <w:br/>
      </w:r>
      <w:r w:rsidR="0044096C" w:rsidRPr="004828E0">
        <w:rPr>
          <w:szCs w:val="24"/>
        </w:rPr>
        <w:t>When discussing its fiscal policy, officials from the Ministry of Finance often describe a perceived conflict between two role position</w:t>
      </w:r>
      <w:r w:rsidR="00B70533">
        <w:rPr>
          <w:szCs w:val="24"/>
        </w:rPr>
        <w:t>s – between actively promoting the Dutch</w:t>
      </w:r>
      <w:r w:rsidR="0044096C" w:rsidRPr="004828E0">
        <w:rPr>
          <w:szCs w:val="24"/>
        </w:rPr>
        <w:t xml:space="preserve"> fiscal regime, the role of merchant, and endeavoring to act as a moral agent, the role of clergyman. State Secretary Weekers has described this tension as follows: </w:t>
      </w:r>
      <w:r w:rsidR="0044096C" w:rsidRPr="004828E0">
        <w:rPr>
          <w:szCs w:val="24"/>
        </w:rPr>
        <w:br/>
      </w:r>
      <w:r w:rsidR="0044096C" w:rsidRPr="004828E0">
        <w:rPr>
          <w:szCs w:val="24"/>
        </w:rPr>
        <w:br/>
        <w:t xml:space="preserve"> </w:t>
      </w:r>
      <w:r w:rsidR="0044096C" w:rsidRPr="004828E0">
        <w:rPr>
          <w:szCs w:val="24"/>
        </w:rPr>
        <w:tab/>
      </w:r>
      <w:r w:rsidR="009332B1">
        <w:rPr>
          <w:szCs w:val="24"/>
        </w:rPr>
        <w:t>“</w:t>
      </w:r>
      <w:r w:rsidR="0044096C" w:rsidRPr="004828E0">
        <w:rPr>
          <w:szCs w:val="24"/>
        </w:rPr>
        <w:t xml:space="preserve">You can build a wall around the Netherlands so it is not attractive for [corporate] entities </w:t>
      </w:r>
      <w:r w:rsidR="0044096C" w:rsidRPr="004828E0">
        <w:rPr>
          <w:szCs w:val="24"/>
        </w:rPr>
        <w:br/>
        <w:t xml:space="preserve"> </w:t>
      </w:r>
      <w:r w:rsidR="0044096C" w:rsidRPr="004828E0">
        <w:rPr>
          <w:szCs w:val="24"/>
        </w:rPr>
        <w:tab/>
        <w:t xml:space="preserve">with little substance, but doing so might mean throwing out the baby with the bathwater. </w:t>
      </w:r>
      <w:r w:rsidR="0044096C" w:rsidRPr="004828E0">
        <w:rPr>
          <w:szCs w:val="24"/>
        </w:rPr>
        <w:br/>
        <w:t xml:space="preserve"> </w:t>
      </w:r>
      <w:r w:rsidR="0044096C" w:rsidRPr="004828E0">
        <w:rPr>
          <w:szCs w:val="24"/>
        </w:rPr>
        <w:tab/>
        <w:t xml:space="preserve">This I do not want – especially when certain states which are not far removed from the </w:t>
      </w:r>
      <w:r w:rsidR="0044096C" w:rsidRPr="004828E0">
        <w:rPr>
          <w:szCs w:val="24"/>
        </w:rPr>
        <w:br/>
        <w:t xml:space="preserve"> </w:t>
      </w:r>
      <w:r w:rsidR="0044096C" w:rsidRPr="004828E0">
        <w:rPr>
          <w:szCs w:val="24"/>
        </w:rPr>
        <w:tab/>
        <w:t xml:space="preserve">Netherlands, can put themselves forward as attractive intermediary stations. This is why it </w:t>
      </w:r>
      <w:r w:rsidR="0044096C" w:rsidRPr="004828E0">
        <w:rPr>
          <w:szCs w:val="24"/>
        </w:rPr>
        <w:br/>
        <w:t xml:space="preserve"> </w:t>
      </w:r>
      <w:r w:rsidR="0044096C" w:rsidRPr="004828E0">
        <w:rPr>
          <w:szCs w:val="24"/>
        </w:rPr>
        <w:tab/>
        <w:t xml:space="preserve">is an unceasing search for a balance between merchant and clergyman. That is, balancing </w:t>
      </w:r>
      <w:r w:rsidR="0044096C" w:rsidRPr="004828E0">
        <w:rPr>
          <w:szCs w:val="24"/>
        </w:rPr>
        <w:br/>
      </w:r>
      <w:r w:rsidR="0044096C" w:rsidRPr="004828E0">
        <w:rPr>
          <w:szCs w:val="24"/>
        </w:rPr>
        <w:lastRenderedPageBreak/>
        <w:t xml:space="preserve"> </w:t>
      </w:r>
      <w:r w:rsidR="0044096C" w:rsidRPr="004828E0">
        <w:rPr>
          <w:szCs w:val="24"/>
        </w:rPr>
        <w:tab/>
        <w:t>on a slack rope.” (</w:t>
      </w:r>
      <w:r w:rsidR="0065016F">
        <w:rPr>
          <w:szCs w:val="24"/>
        </w:rPr>
        <w:t>Tweede Kamer</w:t>
      </w:r>
      <w:r w:rsidR="0044096C" w:rsidRPr="004828E0">
        <w:rPr>
          <w:szCs w:val="24"/>
        </w:rPr>
        <w:t xml:space="preserve"> 2010-2011: 25 087 nr. A)</w:t>
      </w:r>
      <w:r w:rsidR="00187108">
        <w:rPr>
          <w:szCs w:val="24"/>
        </w:rPr>
        <w:t xml:space="preserve"> </w:t>
      </w:r>
      <w:r w:rsidR="00ED124E">
        <w:rPr>
          <w:szCs w:val="24"/>
        </w:rPr>
        <w:br/>
      </w:r>
      <w:r w:rsidR="0044096C" w:rsidRPr="004828E0">
        <w:rPr>
          <w:szCs w:val="24"/>
        </w:rPr>
        <w:br/>
      </w:r>
      <w:r w:rsidR="0044096C" w:rsidRPr="00273468">
        <w:rPr>
          <w:szCs w:val="24"/>
        </w:rPr>
        <w:t xml:space="preserve">In practice, the Dutch merchant preaches as a clergyman in international forums when its reputation is perceived to be at stake, but refuses to act as a clergyman when confronted with the harmful aspects of its own corporate tax regime. </w:t>
      </w:r>
      <w:r w:rsidR="00187108" w:rsidRPr="00273468">
        <w:rPr>
          <w:szCs w:val="24"/>
        </w:rPr>
        <w:t>What is more, t</w:t>
      </w:r>
      <w:r w:rsidR="00ED124E" w:rsidRPr="00273468">
        <w:rPr>
          <w:szCs w:val="24"/>
        </w:rPr>
        <w:t xml:space="preserve">here is a </w:t>
      </w:r>
      <w:r w:rsidR="00273468" w:rsidRPr="00273468">
        <w:rPr>
          <w:szCs w:val="24"/>
        </w:rPr>
        <w:t xml:space="preserve">marked </w:t>
      </w:r>
      <w:r w:rsidR="00ED124E" w:rsidRPr="00273468">
        <w:rPr>
          <w:szCs w:val="24"/>
        </w:rPr>
        <w:t xml:space="preserve">discrepancy between the </w:t>
      </w:r>
      <w:r w:rsidR="00187108" w:rsidRPr="00273468">
        <w:rPr>
          <w:szCs w:val="24"/>
        </w:rPr>
        <w:t xml:space="preserve">construed </w:t>
      </w:r>
      <w:r w:rsidR="00ED124E" w:rsidRPr="00273468">
        <w:rPr>
          <w:szCs w:val="24"/>
        </w:rPr>
        <w:t xml:space="preserve">self-image of the Dutch corporate tax regime among government officials, and the actual politics regarding tax avoidance. </w:t>
      </w:r>
      <w:r w:rsidR="0044096C" w:rsidRPr="00273468">
        <w:rPr>
          <w:szCs w:val="24"/>
        </w:rPr>
        <w:t xml:space="preserve">On the one hand, </w:t>
      </w:r>
      <w:r w:rsidR="00A0274B" w:rsidRPr="00273468">
        <w:rPr>
          <w:szCs w:val="24"/>
        </w:rPr>
        <w:t xml:space="preserve">the Dutch government stresses its envisioned active participation </w:t>
      </w:r>
      <w:r w:rsidR="00E27E0F" w:rsidRPr="00273468">
        <w:rPr>
          <w:szCs w:val="24"/>
        </w:rPr>
        <w:t xml:space="preserve">and leading role </w:t>
      </w:r>
      <w:r w:rsidR="00A0274B" w:rsidRPr="00273468">
        <w:rPr>
          <w:szCs w:val="24"/>
        </w:rPr>
        <w:t>in transparency and information exchange initiatives aimed at countering corporate tax avoidance</w:t>
      </w:r>
      <w:r w:rsidR="00E27E0F" w:rsidRPr="00273468">
        <w:rPr>
          <w:szCs w:val="24"/>
        </w:rPr>
        <w:t xml:space="preserve"> </w:t>
      </w:r>
      <w:r w:rsidR="00E27E0F" w:rsidRPr="00273468">
        <w:t>(see e.g. Belastingdienst 2016, Reijn 2015, and Wiebes 2015: 4)</w:t>
      </w:r>
      <w:r w:rsidR="00A0274B" w:rsidRPr="00273468">
        <w:rPr>
          <w:szCs w:val="24"/>
        </w:rPr>
        <w:t xml:space="preserve">. </w:t>
      </w:r>
      <w:r w:rsidR="0044096C" w:rsidRPr="00273468">
        <w:rPr>
          <w:szCs w:val="24"/>
        </w:rPr>
        <w:t xml:space="preserve">On the other hand, </w:t>
      </w:r>
      <w:r w:rsidR="00A0274B" w:rsidRPr="00273468">
        <w:rPr>
          <w:szCs w:val="24"/>
        </w:rPr>
        <w:t xml:space="preserve">the Dutch government continues to engage in </w:t>
      </w:r>
      <w:r w:rsidR="00187108" w:rsidRPr="00273468">
        <w:rPr>
          <w:szCs w:val="24"/>
        </w:rPr>
        <w:t>(</w:t>
      </w:r>
      <w:r w:rsidR="00A0274B" w:rsidRPr="00273468">
        <w:rPr>
          <w:szCs w:val="24"/>
        </w:rPr>
        <w:t>harmful</w:t>
      </w:r>
      <w:r w:rsidR="00187108" w:rsidRPr="00273468">
        <w:rPr>
          <w:szCs w:val="24"/>
        </w:rPr>
        <w:t>)</w:t>
      </w:r>
      <w:r w:rsidR="00A0274B" w:rsidRPr="00273468">
        <w:rPr>
          <w:szCs w:val="24"/>
        </w:rPr>
        <w:t xml:space="preserve"> tax competition, actively endeavors to attract TNCs to the Netherlands, and promote</w:t>
      </w:r>
      <w:r w:rsidR="00106DA3" w:rsidRPr="00273468">
        <w:rPr>
          <w:szCs w:val="24"/>
        </w:rPr>
        <w:t>s its favorable fiscal climate</w:t>
      </w:r>
      <w:r w:rsidR="00ED124E" w:rsidRPr="00273468">
        <w:rPr>
          <w:szCs w:val="24"/>
        </w:rPr>
        <w:t>. W</w:t>
      </w:r>
      <w:r w:rsidR="00187108" w:rsidRPr="00273468">
        <w:rPr>
          <w:szCs w:val="24"/>
        </w:rPr>
        <w:t xml:space="preserve">hen ‘the Netherlands’ </w:t>
      </w:r>
      <w:r w:rsidR="0044096C" w:rsidRPr="00273468">
        <w:rPr>
          <w:szCs w:val="24"/>
        </w:rPr>
        <w:t>is labeled a tax haven, or when the Dutch tax policy is critiqued</w:t>
      </w:r>
      <w:r w:rsidR="00ED124E" w:rsidRPr="00273468">
        <w:rPr>
          <w:szCs w:val="24"/>
        </w:rPr>
        <w:t>, there is a profound unease and partial disbelief among government officials.</w:t>
      </w:r>
      <w:r w:rsidR="00200C76" w:rsidRPr="00273468">
        <w:rPr>
          <w:szCs w:val="24"/>
        </w:rPr>
        <w:t xml:space="preserve"> </w:t>
      </w:r>
      <w:r w:rsidRPr="00273468">
        <w:rPr>
          <w:szCs w:val="24"/>
        </w:rPr>
        <w:t xml:space="preserve">These contrasting </w:t>
      </w:r>
      <w:r w:rsidR="00187108" w:rsidRPr="00273468">
        <w:rPr>
          <w:szCs w:val="24"/>
        </w:rPr>
        <w:t>elements</w:t>
      </w:r>
      <w:r w:rsidRPr="00273468">
        <w:rPr>
          <w:szCs w:val="24"/>
        </w:rPr>
        <w:t xml:space="preserve"> constitute a Janus-faced behavior. </w:t>
      </w:r>
      <w:r w:rsidR="0044096C" w:rsidRPr="00273468">
        <w:rPr>
          <w:szCs w:val="24"/>
        </w:rPr>
        <w:t xml:space="preserve">In defending its </w:t>
      </w:r>
      <w:r w:rsidR="002657FE" w:rsidRPr="00273468">
        <w:rPr>
          <w:szCs w:val="24"/>
        </w:rPr>
        <w:t xml:space="preserve">corporate </w:t>
      </w:r>
      <w:r w:rsidR="0044096C" w:rsidRPr="00273468">
        <w:rPr>
          <w:szCs w:val="24"/>
        </w:rPr>
        <w:t xml:space="preserve">tax regime, government officials draw from a particular competition discourse which foregrounds the need to maintain a competitive fiscal investment climate vis-à-vis other states. When voicing critique over the same regime, civil society agents make use of a tax justice discourse which contests the competition discourse. In the following section, these discourses will be outlined in greater detail. </w:t>
      </w:r>
      <w:r w:rsidR="00200C76" w:rsidRPr="00273468">
        <w:rPr>
          <w:szCs w:val="24"/>
        </w:rPr>
        <w:t>What is more, the (constellations of) agents that draw from these competing discourses will be grounded</w:t>
      </w:r>
      <w:r w:rsidR="00187108" w:rsidRPr="00273468">
        <w:rPr>
          <w:szCs w:val="24"/>
        </w:rPr>
        <w:t xml:space="preserve"> in material structures, showing</w:t>
      </w:r>
      <w:r w:rsidR="00200C76" w:rsidRPr="00273468">
        <w:rPr>
          <w:szCs w:val="24"/>
        </w:rPr>
        <w:t xml:space="preserve"> why one discourse is empowered over the other.</w:t>
      </w:r>
    </w:p>
    <w:p w:rsidR="00CB51F2" w:rsidRDefault="00CB51F2" w:rsidP="00BB7499">
      <w:pPr>
        <w:spacing w:before="0" w:line="240" w:lineRule="auto"/>
        <w:contextualSpacing w:val="0"/>
        <w:outlineLvl w:val="9"/>
        <w:rPr>
          <w:b/>
          <w:sz w:val="26"/>
          <w:szCs w:val="26"/>
          <w:highlight w:val="white"/>
        </w:rPr>
      </w:pPr>
      <w:r>
        <w:rPr>
          <w:b/>
          <w:sz w:val="26"/>
          <w:szCs w:val="26"/>
          <w:highlight w:val="white"/>
        </w:rPr>
        <w:br w:type="page"/>
      </w:r>
    </w:p>
    <w:p w:rsidR="00190B72" w:rsidRPr="00187108" w:rsidRDefault="00734E08" w:rsidP="00BB7499">
      <w:pPr>
        <w:spacing w:line="360" w:lineRule="auto"/>
        <w:outlineLvl w:val="9"/>
        <w:rPr>
          <w:szCs w:val="24"/>
        </w:rPr>
      </w:pPr>
      <w:r w:rsidRPr="00B328EA">
        <w:rPr>
          <w:b/>
          <w:sz w:val="26"/>
          <w:szCs w:val="26"/>
          <w:highlight w:val="white"/>
        </w:rPr>
        <w:lastRenderedPageBreak/>
        <w:t>Section 2: Empirical analysis</w:t>
      </w:r>
      <w:r w:rsidRPr="00B328EA">
        <w:rPr>
          <w:b/>
          <w:sz w:val="26"/>
          <w:szCs w:val="26"/>
          <w:highlight w:val="white"/>
        </w:rPr>
        <w:br/>
      </w:r>
      <w:r>
        <w:rPr>
          <w:b/>
          <w:szCs w:val="24"/>
          <w:highlight w:val="white"/>
        </w:rPr>
        <w:br/>
      </w:r>
      <w:r w:rsidR="00273468">
        <w:rPr>
          <w:b/>
          <w:szCs w:val="24"/>
        </w:rPr>
        <w:t xml:space="preserve">3.5 </w:t>
      </w:r>
      <w:r w:rsidR="00921DC9">
        <w:rPr>
          <w:b/>
          <w:szCs w:val="24"/>
        </w:rPr>
        <w:t>A</w:t>
      </w:r>
      <w:r w:rsidR="00190B72" w:rsidRPr="000D7FE1">
        <w:rPr>
          <w:b/>
          <w:szCs w:val="24"/>
        </w:rPr>
        <w:t xml:space="preserve"> </w:t>
      </w:r>
      <w:r w:rsidR="003A742C">
        <w:rPr>
          <w:b/>
          <w:szCs w:val="24"/>
        </w:rPr>
        <w:t xml:space="preserve">dominant </w:t>
      </w:r>
      <w:r w:rsidR="00190B72" w:rsidRPr="000D7FE1">
        <w:rPr>
          <w:b/>
          <w:szCs w:val="24"/>
        </w:rPr>
        <w:t xml:space="preserve">(neoliberal) </w:t>
      </w:r>
      <w:r w:rsidR="00190B72">
        <w:rPr>
          <w:b/>
          <w:szCs w:val="24"/>
        </w:rPr>
        <w:t>competition</w:t>
      </w:r>
      <w:r w:rsidR="00190B72" w:rsidRPr="000D7FE1">
        <w:rPr>
          <w:b/>
          <w:szCs w:val="24"/>
        </w:rPr>
        <w:t xml:space="preserve"> discourse</w:t>
      </w:r>
      <w:r w:rsidR="00190B72">
        <w:rPr>
          <w:b/>
          <w:szCs w:val="24"/>
        </w:rPr>
        <w:t xml:space="preserve"> contested by </w:t>
      </w:r>
      <w:r w:rsidR="00190B72">
        <w:rPr>
          <w:b/>
          <w:szCs w:val="24"/>
          <w:highlight w:val="white"/>
        </w:rPr>
        <w:t>a</w:t>
      </w:r>
      <w:r w:rsidR="00190B72" w:rsidRPr="00AB1D33">
        <w:rPr>
          <w:b/>
          <w:szCs w:val="24"/>
          <w:highlight w:val="white"/>
        </w:rPr>
        <w:t xml:space="preserve"> </w:t>
      </w:r>
      <w:r w:rsidR="00190B72">
        <w:rPr>
          <w:b/>
          <w:szCs w:val="24"/>
          <w:highlight w:val="white"/>
        </w:rPr>
        <w:t xml:space="preserve">tax </w:t>
      </w:r>
      <w:r w:rsidR="00190B72" w:rsidRPr="00AB1D33">
        <w:rPr>
          <w:b/>
          <w:szCs w:val="24"/>
          <w:highlight w:val="white"/>
        </w:rPr>
        <w:t>justice discourse</w:t>
      </w:r>
      <w:r w:rsidR="00200C76">
        <w:rPr>
          <w:b/>
          <w:szCs w:val="24"/>
        </w:rPr>
        <w:br/>
      </w:r>
    </w:p>
    <w:p w:rsidR="00BE547F" w:rsidRDefault="00190B72" w:rsidP="00BB7499">
      <w:pPr>
        <w:spacing w:line="360" w:lineRule="auto"/>
        <w:outlineLvl w:val="9"/>
        <w:rPr>
          <w:szCs w:val="24"/>
        </w:rPr>
      </w:pPr>
      <w:r w:rsidRPr="004402DF">
        <w:rPr>
          <w:szCs w:val="24"/>
        </w:rPr>
        <w:t xml:space="preserve">When examining </w:t>
      </w:r>
      <w:r w:rsidR="004828E0">
        <w:rPr>
          <w:szCs w:val="24"/>
        </w:rPr>
        <w:t xml:space="preserve">discussions over the Dutch </w:t>
      </w:r>
      <w:r w:rsidR="00922C8D">
        <w:rPr>
          <w:szCs w:val="24"/>
        </w:rPr>
        <w:t xml:space="preserve">corporate </w:t>
      </w:r>
      <w:r w:rsidR="004828E0">
        <w:rPr>
          <w:szCs w:val="24"/>
        </w:rPr>
        <w:t xml:space="preserve">tax </w:t>
      </w:r>
      <w:r w:rsidRPr="004402DF">
        <w:rPr>
          <w:szCs w:val="24"/>
        </w:rPr>
        <w:t>regime, two contrasting discourses can be discerned which</w:t>
      </w:r>
      <w:r>
        <w:rPr>
          <w:szCs w:val="24"/>
        </w:rPr>
        <w:t xml:space="preserve"> various</w:t>
      </w:r>
      <w:r w:rsidRPr="004402DF">
        <w:rPr>
          <w:szCs w:val="24"/>
        </w:rPr>
        <w:t xml:space="preserve"> agents draw from, namely a </w:t>
      </w:r>
      <w:r>
        <w:rPr>
          <w:szCs w:val="24"/>
        </w:rPr>
        <w:t xml:space="preserve">hegemonic neoliberal </w:t>
      </w:r>
      <w:r w:rsidRPr="00921DC9">
        <w:rPr>
          <w:i/>
          <w:szCs w:val="24"/>
        </w:rPr>
        <w:t>competition discourse</w:t>
      </w:r>
      <w:r w:rsidR="00921DC9">
        <w:rPr>
          <w:szCs w:val="24"/>
        </w:rPr>
        <w:t xml:space="preserve"> and a </w:t>
      </w:r>
      <w:r w:rsidRPr="00921DC9">
        <w:rPr>
          <w:i/>
          <w:szCs w:val="24"/>
        </w:rPr>
        <w:t>tax justice discourse</w:t>
      </w:r>
      <w:r w:rsidRPr="004402DF">
        <w:rPr>
          <w:szCs w:val="24"/>
        </w:rPr>
        <w:t xml:space="preserve">. </w:t>
      </w:r>
      <w:r w:rsidR="00187108">
        <w:rPr>
          <w:szCs w:val="24"/>
        </w:rPr>
        <w:t xml:space="preserve">Both discursive frameworks are constituted by </w:t>
      </w:r>
      <w:r>
        <w:rPr>
          <w:szCs w:val="24"/>
        </w:rPr>
        <w:t>different, contrasting sets of ideas about tax avoidance and tax competition</w:t>
      </w:r>
      <w:r w:rsidRPr="00300339">
        <w:rPr>
          <w:szCs w:val="24"/>
        </w:rPr>
        <w:t xml:space="preserve">. </w:t>
      </w:r>
      <w:r>
        <w:rPr>
          <w:szCs w:val="24"/>
        </w:rPr>
        <w:t>O</w:t>
      </w:r>
      <w:r w:rsidRPr="00300339">
        <w:rPr>
          <w:szCs w:val="24"/>
        </w:rPr>
        <w:t>n</w:t>
      </w:r>
      <w:r>
        <w:rPr>
          <w:szCs w:val="24"/>
        </w:rPr>
        <w:t>e</w:t>
      </w:r>
      <w:r w:rsidRPr="00300339">
        <w:rPr>
          <w:szCs w:val="24"/>
        </w:rPr>
        <w:t xml:space="preserve"> interviewee explained as follows how the</w:t>
      </w:r>
      <w:r>
        <w:rPr>
          <w:szCs w:val="24"/>
        </w:rPr>
        <w:t>se</w:t>
      </w:r>
      <w:r w:rsidRPr="00300339">
        <w:rPr>
          <w:szCs w:val="24"/>
        </w:rPr>
        <w:t xml:space="preserve"> </w:t>
      </w:r>
      <w:r w:rsidR="00187108">
        <w:rPr>
          <w:szCs w:val="24"/>
        </w:rPr>
        <w:t xml:space="preserve">divergent </w:t>
      </w:r>
      <w:r w:rsidRPr="00300339">
        <w:rPr>
          <w:szCs w:val="24"/>
        </w:rPr>
        <w:t xml:space="preserve">frameworks lead to markedly different interpretations of events: </w:t>
      </w:r>
      <w:r w:rsidR="0096625A">
        <w:rPr>
          <w:szCs w:val="24"/>
        </w:rPr>
        <w:t>“</w:t>
      </w:r>
      <w:r>
        <w:rPr>
          <w:szCs w:val="24"/>
        </w:rPr>
        <w:t xml:space="preserve">[w]e </w:t>
      </w:r>
      <w:r w:rsidRPr="00300339">
        <w:rPr>
          <w:szCs w:val="24"/>
        </w:rPr>
        <w:t xml:space="preserve">think the Netherlands is a tax haven because of the participation exemption, the tax treaties, etc., and they [the cabinet and financial sector actors] say the Netherlands has a favorable fiscal climate because – and then you get the exact same </w:t>
      </w:r>
      <w:r w:rsidRPr="008B54CE">
        <w:rPr>
          <w:szCs w:val="24"/>
        </w:rPr>
        <w:t>reasons</w:t>
      </w:r>
      <w:r w:rsidR="004828E0">
        <w:rPr>
          <w:szCs w:val="24"/>
        </w:rPr>
        <w:t>.</w:t>
      </w:r>
      <w:r w:rsidR="0096625A">
        <w:rPr>
          <w:szCs w:val="24"/>
        </w:rPr>
        <w:t>”</w:t>
      </w:r>
      <w:r w:rsidRPr="008B54CE">
        <w:rPr>
          <w:szCs w:val="24"/>
        </w:rPr>
        <w:t xml:space="preserve"> (Römgens, personal communication, 2016)</w:t>
      </w:r>
      <w:r>
        <w:rPr>
          <w:szCs w:val="24"/>
        </w:rPr>
        <w:t xml:space="preserve"> Another interviewee addressed the fundamental differences between the views of the Ministry of Finance and civil society agents: “the State Secretary states that he wishes to deal with tax avoidance. And what we ultimately want is that tax injustice is dealt with, I would say. </w:t>
      </w:r>
      <w:r w:rsidRPr="00323420">
        <w:rPr>
          <w:szCs w:val="24"/>
        </w:rPr>
        <w:t>We also find the [tax] competition between countries problematic. And according to the State Secretary, t</w:t>
      </w:r>
      <w:r>
        <w:rPr>
          <w:szCs w:val="24"/>
        </w:rPr>
        <w:t>hat [</w:t>
      </w:r>
      <w:r w:rsidR="00187108">
        <w:rPr>
          <w:szCs w:val="24"/>
        </w:rPr>
        <w:t xml:space="preserve">tax </w:t>
      </w:r>
      <w:r>
        <w:rPr>
          <w:szCs w:val="24"/>
        </w:rPr>
        <w:t xml:space="preserve">competition] is a good thing” </w:t>
      </w:r>
      <w:r w:rsidRPr="00323420">
        <w:rPr>
          <w:szCs w:val="24"/>
        </w:rPr>
        <w:t>(van Diepen, personal communication, 2016</w:t>
      </w:r>
      <w:r w:rsidR="00BE547F">
        <w:rPr>
          <w:szCs w:val="24"/>
        </w:rPr>
        <w:t>)</w:t>
      </w:r>
      <w:r w:rsidR="009332B1">
        <w:rPr>
          <w:szCs w:val="24"/>
        </w:rPr>
        <w:t>.</w:t>
      </w:r>
      <w:r w:rsidR="00BE547F">
        <w:rPr>
          <w:szCs w:val="24"/>
        </w:rPr>
        <w:t xml:space="preserve"> </w:t>
      </w:r>
    </w:p>
    <w:p w:rsidR="00BE50A8" w:rsidRDefault="00BE547F" w:rsidP="00BB7499">
      <w:pPr>
        <w:spacing w:line="360" w:lineRule="auto"/>
        <w:outlineLvl w:val="9"/>
        <w:rPr>
          <w:szCs w:val="24"/>
        </w:rPr>
      </w:pPr>
      <w:r>
        <w:rPr>
          <w:szCs w:val="24"/>
        </w:rPr>
        <w:t xml:space="preserve"> </w:t>
      </w:r>
      <w:r>
        <w:rPr>
          <w:szCs w:val="24"/>
        </w:rPr>
        <w:tab/>
      </w:r>
      <w:r w:rsidR="00190B72" w:rsidRPr="00AB1D33">
        <w:rPr>
          <w:szCs w:val="24"/>
          <w:highlight w:val="white"/>
        </w:rPr>
        <w:t xml:space="preserve">The competition discourse is closely linked to what Hay and Rosamund (2002: 9) </w:t>
      </w:r>
      <w:r w:rsidR="00190B72">
        <w:rPr>
          <w:szCs w:val="24"/>
          <w:highlight w:val="white"/>
        </w:rPr>
        <w:t>describe as</w:t>
      </w:r>
      <w:r w:rsidR="00190B72" w:rsidRPr="00AB1D33">
        <w:rPr>
          <w:szCs w:val="24"/>
          <w:highlight w:val="white"/>
        </w:rPr>
        <w:t xml:space="preserve"> “</w:t>
      </w:r>
      <w:r w:rsidR="00190B72">
        <w:rPr>
          <w:szCs w:val="24"/>
          <w:highlight w:val="white"/>
        </w:rPr>
        <w:t>[g]</w:t>
      </w:r>
      <w:r w:rsidR="00190B72" w:rsidRPr="00AB1D33">
        <w:rPr>
          <w:szCs w:val="24"/>
          <w:highlight w:val="white"/>
        </w:rPr>
        <w:t xml:space="preserve">lobalisation as external economic constraint”. As a </w:t>
      </w:r>
      <w:r w:rsidR="00190B72">
        <w:rPr>
          <w:szCs w:val="24"/>
          <w:highlight w:val="white"/>
        </w:rPr>
        <w:t>“</w:t>
      </w:r>
      <w:r w:rsidR="00190B72" w:rsidRPr="00AB1D33">
        <w:rPr>
          <w:szCs w:val="24"/>
          <w:highlight w:val="white"/>
        </w:rPr>
        <w:t>structured set of ideas</w:t>
      </w:r>
      <w:r w:rsidR="00190B72">
        <w:rPr>
          <w:szCs w:val="24"/>
          <w:highlight w:val="white"/>
        </w:rPr>
        <w:t>”</w:t>
      </w:r>
      <w:r w:rsidR="00190B72" w:rsidRPr="00AB1D33">
        <w:rPr>
          <w:szCs w:val="24"/>
          <w:highlight w:val="white"/>
        </w:rPr>
        <w:t xml:space="preserve"> and </w:t>
      </w:r>
      <w:r w:rsidR="00190B72">
        <w:rPr>
          <w:szCs w:val="24"/>
          <w:highlight w:val="white"/>
        </w:rPr>
        <w:t>“</w:t>
      </w:r>
      <w:r w:rsidR="00190B72" w:rsidRPr="00AB1D33">
        <w:rPr>
          <w:szCs w:val="24"/>
          <w:highlight w:val="white"/>
        </w:rPr>
        <w:t>implicit and sedimented assumptions</w:t>
      </w:r>
      <w:r w:rsidR="00190B72">
        <w:rPr>
          <w:szCs w:val="24"/>
          <w:highlight w:val="white"/>
        </w:rPr>
        <w:t>”</w:t>
      </w:r>
      <w:r w:rsidR="00190B72" w:rsidRPr="00AB1D33">
        <w:rPr>
          <w:szCs w:val="24"/>
          <w:highlight w:val="white"/>
        </w:rPr>
        <w:t xml:space="preserve">, this discourse foregrounds the high mobility of capital, intense tax competition between states, and struggle for </w:t>
      </w:r>
      <w:r w:rsidR="00190B72">
        <w:rPr>
          <w:szCs w:val="24"/>
          <w:highlight w:val="white"/>
        </w:rPr>
        <w:t>“</w:t>
      </w:r>
      <w:r w:rsidR="00190B72" w:rsidRPr="00AB1D33">
        <w:rPr>
          <w:szCs w:val="24"/>
          <w:highlight w:val="white"/>
        </w:rPr>
        <w:t>locational competitiveness</w:t>
      </w:r>
      <w:r w:rsidR="00190B72">
        <w:rPr>
          <w:szCs w:val="24"/>
          <w:highlight w:val="white"/>
        </w:rPr>
        <w:t>”</w:t>
      </w:r>
      <w:r w:rsidR="00190B72" w:rsidRPr="00AB1D33">
        <w:rPr>
          <w:szCs w:val="24"/>
          <w:highlight w:val="white"/>
        </w:rPr>
        <w:t xml:space="preserve"> (Hay and Rosamund 2002: 9-10). </w:t>
      </w:r>
      <w:r w:rsidR="00190B72">
        <w:rPr>
          <w:szCs w:val="24"/>
          <w:highlight w:val="white"/>
        </w:rPr>
        <w:t>The</w:t>
      </w:r>
      <w:r w:rsidR="00190B72" w:rsidRPr="00AB1D33">
        <w:rPr>
          <w:szCs w:val="24"/>
          <w:highlight w:val="white"/>
        </w:rPr>
        <w:t xml:space="preserve"> </w:t>
      </w:r>
      <w:r>
        <w:rPr>
          <w:szCs w:val="24"/>
          <w:highlight w:val="white"/>
        </w:rPr>
        <w:t>ideas which jointly constitute this discourse</w:t>
      </w:r>
      <w:r w:rsidR="00190B72">
        <w:rPr>
          <w:szCs w:val="24"/>
          <w:highlight w:val="white"/>
        </w:rPr>
        <w:t xml:space="preserve"> </w:t>
      </w:r>
      <w:r w:rsidR="00190B72" w:rsidRPr="00AB1D33">
        <w:rPr>
          <w:szCs w:val="24"/>
          <w:highlight w:val="white"/>
        </w:rPr>
        <w:t>are perceived</w:t>
      </w:r>
      <w:r w:rsidR="00190B72">
        <w:rPr>
          <w:szCs w:val="24"/>
          <w:highlight w:val="white"/>
        </w:rPr>
        <w:t xml:space="preserve"> to lead </w:t>
      </w:r>
      <w:r w:rsidR="00190B72" w:rsidRPr="00AB1D33">
        <w:rPr>
          <w:szCs w:val="24"/>
          <w:highlight w:val="white"/>
        </w:rPr>
        <w:t xml:space="preserve">to external economic constraints on the behavior of states </w:t>
      </w:r>
      <w:r w:rsidR="00190B72">
        <w:rPr>
          <w:szCs w:val="24"/>
          <w:highlight w:val="white"/>
        </w:rPr>
        <w:t>–</w:t>
      </w:r>
      <w:r w:rsidR="00190B72" w:rsidRPr="00AB1D33">
        <w:rPr>
          <w:szCs w:val="24"/>
          <w:highlight w:val="white"/>
        </w:rPr>
        <w:t xml:space="preserve"> limiting</w:t>
      </w:r>
      <w:r w:rsidR="00190B72">
        <w:rPr>
          <w:szCs w:val="24"/>
          <w:highlight w:val="white"/>
        </w:rPr>
        <w:t xml:space="preserve"> room for (political) agency. </w:t>
      </w:r>
      <w:r w:rsidR="00190B72" w:rsidRPr="00AB1D33">
        <w:rPr>
          <w:szCs w:val="24"/>
          <w:highlight w:val="white"/>
        </w:rPr>
        <w:t xml:space="preserve">In the context of the Dutch corporate tax regime, and the Dutch economy more broadly, upholding and reinforcing a favorable </w:t>
      </w:r>
      <w:r w:rsidR="00190B72">
        <w:rPr>
          <w:szCs w:val="24"/>
          <w:highlight w:val="white"/>
        </w:rPr>
        <w:t>business, tax, and investment climate, whilst maintaining a reputation for being a secure investment destination, are</w:t>
      </w:r>
      <w:r w:rsidR="00190B72" w:rsidRPr="00AB1D33">
        <w:rPr>
          <w:szCs w:val="24"/>
          <w:highlight w:val="white"/>
        </w:rPr>
        <w:t xml:space="preserve"> primary considerations.</w:t>
      </w:r>
      <w:r w:rsidR="00190B72">
        <w:rPr>
          <w:szCs w:val="24"/>
          <w:highlight w:val="white"/>
        </w:rPr>
        <w:t xml:space="preserve"> </w:t>
      </w:r>
      <w:r w:rsidR="00190B72">
        <w:rPr>
          <w:szCs w:val="24"/>
        </w:rPr>
        <w:t>In this discourse, t</w:t>
      </w:r>
      <w:r w:rsidR="00187108">
        <w:rPr>
          <w:szCs w:val="24"/>
        </w:rPr>
        <w:t>he principle of international t</w:t>
      </w:r>
      <w:r w:rsidR="00190B72">
        <w:rPr>
          <w:szCs w:val="24"/>
          <w:highlight w:val="white"/>
        </w:rPr>
        <w:t xml:space="preserve">ax competition </w:t>
      </w:r>
      <w:r w:rsidR="00187108">
        <w:rPr>
          <w:szCs w:val="24"/>
          <w:highlight w:val="white"/>
        </w:rPr>
        <w:t>is accepted and viewed</w:t>
      </w:r>
      <w:r w:rsidR="00190B72">
        <w:rPr>
          <w:szCs w:val="24"/>
          <w:highlight w:val="white"/>
        </w:rPr>
        <w:t xml:space="preserve"> as a positive development.</w:t>
      </w:r>
      <w:r w:rsidR="00190B72">
        <w:rPr>
          <w:szCs w:val="24"/>
        </w:rPr>
        <w:t xml:space="preserve"> </w:t>
      </w:r>
      <w:r w:rsidR="00190B72">
        <w:rPr>
          <w:szCs w:val="24"/>
          <w:highlight w:val="white"/>
        </w:rPr>
        <w:t xml:space="preserve">There is an emphasis on (possible) benefits </w:t>
      </w:r>
      <w:r w:rsidR="00187108">
        <w:rPr>
          <w:szCs w:val="24"/>
          <w:highlight w:val="white"/>
        </w:rPr>
        <w:t xml:space="preserve">from </w:t>
      </w:r>
      <w:r w:rsidR="00EF6BED">
        <w:rPr>
          <w:szCs w:val="24"/>
          <w:highlight w:val="white"/>
        </w:rPr>
        <w:t xml:space="preserve">tax </w:t>
      </w:r>
      <w:r w:rsidR="00187108">
        <w:rPr>
          <w:szCs w:val="24"/>
          <w:highlight w:val="white"/>
        </w:rPr>
        <w:t xml:space="preserve">competition </w:t>
      </w:r>
      <w:r w:rsidR="00190B72">
        <w:rPr>
          <w:szCs w:val="24"/>
          <w:highlight w:val="white"/>
        </w:rPr>
        <w:t xml:space="preserve">and the need to maintain a level playing field, rather than on </w:t>
      </w:r>
      <w:r w:rsidR="00EF6BED">
        <w:rPr>
          <w:szCs w:val="24"/>
          <w:highlight w:val="white"/>
        </w:rPr>
        <w:t xml:space="preserve">the </w:t>
      </w:r>
      <w:r w:rsidR="00190B72">
        <w:rPr>
          <w:szCs w:val="24"/>
          <w:highlight w:val="white"/>
        </w:rPr>
        <w:t>negative externalities or harmful effects</w:t>
      </w:r>
      <w:r w:rsidR="00EF6BED">
        <w:rPr>
          <w:szCs w:val="24"/>
          <w:highlight w:val="white"/>
        </w:rPr>
        <w:t xml:space="preserve"> of this competition</w:t>
      </w:r>
      <w:r w:rsidR="00190B72">
        <w:rPr>
          <w:szCs w:val="24"/>
          <w:highlight w:val="white"/>
        </w:rPr>
        <w:t xml:space="preserve">. Maintaining a competitive position vis-à-vis other states – </w:t>
      </w:r>
      <w:r w:rsidR="00190B72">
        <w:rPr>
          <w:szCs w:val="24"/>
        </w:rPr>
        <w:t xml:space="preserve">retaining </w:t>
      </w:r>
      <w:r w:rsidR="00EF6BED" w:rsidRPr="0096625A">
        <w:rPr>
          <w:szCs w:val="24"/>
        </w:rPr>
        <w:t xml:space="preserve">a </w:t>
      </w:r>
      <w:r w:rsidR="00190B72" w:rsidRPr="0096625A">
        <w:rPr>
          <w:szCs w:val="24"/>
        </w:rPr>
        <w:t>fiscal edge</w:t>
      </w:r>
      <w:r w:rsidR="00190B72" w:rsidRPr="00C2311E">
        <w:rPr>
          <w:szCs w:val="24"/>
        </w:rPr>
        <w:t xml:space="preserve"> </w:t>
      </w:r>
      <w:r w:rsidR="00190B72">
        <w:rPr>
          <w:szCs w:val="24"/>
        </w:rPr>
        <w:t xml:space="preserve">– </w:t>
      </w:r>
      <w:r w:rsidR="00190B72" w:rsidRPr="00AB1D33">
        <w:rPr>
          <w:szCs w:val="24"/>
          <w:highlight w:val="white"/>
        </w:rPr>
        <w:t xml:space="preserve">is considered to be of paramount importance. </w:t>
      </w:r>
      <w:r w:rsidR="00190B72" w:rsidRPr="00C2311E">
        <w:rPr>
          <w:szCs w:val="24"/>
        </w:rPr>
        <w:t>In Dutch, there even is a specific word which refers to th</w:t>
      </w:r>
      <w:r w:rsidR="00190B72">
        <w:rPr>
          <w:szCs w:val="24"/>
        </w:rPr>
        <w:t xml:space="preserve">e </w:t>
      </w:r>
      <w:r w:rsidR="00190B72">
        <w:rPr>
          <w:szCs w:val="24"/>
        </w:rPr>
        <w:lastRenderedPageBreak/>
        <w:t xml:space="preserve">business, investment, and tax climate: </w:t>
      </w:r>
      <w:r w:rsidR="00190B72" w:rsidRPr="00D849A8">
        <w:rPr>
          <w:i/>
          <w:szCs w:val="24"/>
        </w:rPr>
        <w:t>vestigingsklimaat</w:t>
      </w:r>
      <w:r w:rsidR="00190B72" w:rsidRPr="00C2311E">
        <w:rPr>
          <w:szCs w:val="24"/>
        </w:rPr>
        <w:t>.</w:t>
      </w:r>
      <w:r w:rsidR="00190B72">
        <w:rPr>
          <w:szCs w:val="24"/>
          <w:highlight w:val="white"/>
        </w:rPr>
        <w:t xml:space="preserve"> </w:t>
      </w:r>
      <w:r w:rsidR="004828E0">
        <w:rPr>
          <w:szCs w:val="24"/>
          <w:highlight w:val="white"/>
        </w:rPr>
        <w:t xml:space="preserve">This word is central in the tax competition discourse. </w:t>
      </w:r>
      <w:r w:rsidR="00190B72" w:rsidRPr="00AB1D33">
        <w:rPr>
          <w:szCs w:val="24"/>
          <w:highlight w:val="white"/>
        </w:rPr>
        <w:t>The (perce</w:t>
      </w:r>
      <w:r w:rsidR="00190B72">
        <w:rPr>
          <w:szCs w:val="24"/>
          <w:highlight w:val="white"/>
        </w:rPr>
        <w:t>ived) reality of intensive tax</w:t>
      </w:r>
      <w:r w:rsidR="00190B72" w:rsidRPr="00AB1D33">
        <w:rPr>
          <w:szCs w:val="24"/>
          <w:highlight w:val="white"/>
        </w:rPr>
        <w:t xml:space="preserve"> competition means that financial innovation is </w:t>
      </w:r>
      <w:r w:rsidR="00190B72">
        <w:rPr>
          <w:szCs w:val="24"/>
          <w:highlight w:val="white"/>
        </w:rPr>
        <w:t>important to retain a competitive fiscal edge</w:t>
      </w:r>
      <w:r w:rsidR="00190B72" w:rsidRPr="00AB1D33">
        <w:rPr>
          <w:szCs w:val="24"/>
          <w:highlight w:val="white"/>
        </w:rPr>
        <w:t xml:space="preserve">. Unilateral reforms are regarded as problematic as they could lead to a deterioration of the competitiveness of </w:t>
      </w:r>
      <w:r w:rsidR="00190B72">
        <w:rPr>
          <w:szCs w:val="24"/>
          <w:highlight w:val="white"/>
        </w:rPr>
        <w:t>a</w:t>
      </w:r>
      <w:r w:rsidR="00190B72" w:rsidRPr="00AB1D33">
        <w:rPr>
          <w:szCs w:val="24"/>
          <w:highlight w:val="white"/>
        </w:rPr>
        <w:t xml:space="preserve"> fiscal regime</w:t>
      </w:r>
      <w:r w:rsidR="00190B72">
        <w:rPr>
          <w:szCs w:val="24"/>
          <w:highlight w:val="white"/>
        </w:rPr>
        <w:t xml:space="preserve"> and result in loss of business</w:t>
      </w:r>
      <w:r w:rsidR="00190B72" w:rsidRPr="00AB1D33">
        <w:rPr>
          <w:szCs w:val="24"/>
          <w:highlight w:val="white"/>
        </w:rPr>
        <w:t>.</w:t>
      </w:r>
      <w:r>
        <w:rPr>
          <w:szCs w:val="24"/>
          <w:highlight w:val="white"/>
        </w:rPr>
        <w:t xml:space="preserve"> </w:t>
      </w:r>
      <w:r w:rsidR="00FF42B5" w:rsidRPr="00921DC9">
        <w:rPr>
          <w:szCs w:val="24"/>
        </w:rPr>
        <w:t xml:space="preserve">The competition discourse </w:t>
      </w:r>
      <w:r w:rsidR="00921DC9" w:rsidRPr="00921DC9">
        <w:rPr>
          <w:szCs w:val="24"/>
        </w:rPr>
        <w:t xml:space="preserve">takes in a dominant position </w:t>
      </w:r>
      <w:r w:rsidR="00200C76" w:rsidRPr="00921DC9">
        <w:rPr>
          <w:szCs w:val="24"/>
        </w:rPr>
        <w:t>in the order of discourse on tax avoidance and tax competition; it is</w:t>
      </w:r>
      <w:r w:rsidR="00FF42B5" w:rsidRPr="00921DC9">
        <w:rPr>
          <w:szCs w:val="24"/>
        </w:rPr>
        <w:t xml:space="preserve"> the discursive dimension of a</w:t>
      </w:r>
      <w:r w:rsidR="00A823E8" w:rsidRPr="00921DC9">
        <w:rPr>
          <w:szCs w:val="24"/>
        </w:rPr>
        <w:t xml:space="preserve">n ongoing </w:t>
      </w:r>
      <w:r w:rsidR="00FF42B5" w:rsidRPr="00921DC9">
        <w:rPr>
          <w:szCs w:val="24"/>
        </w:rPr>
        <w:t>neoliberal hegemonic project in the Netherlands.</w:t>
      </w:r>
      <w:r w:rsidR="00190B72" w:rsidRPr="00C2311E">
        <w:rPr>
          <w:szCs w:val="24"/>
          <w:highlight w:val="white"/>
        </w:rPr>
        <w:br/>
      </w:r>
      <w:r w:rsidR="00190B72">
        <w:rPr>
          <w:szCs w:val="24"/>
          <w:highlight w:val="white"/>
        </w:rPr>
        <w:tab/>
        <w:t>Contesting the competition discour</w:t>
      </w:r>
      <w:r w:rsidR="00EF6BED">
        <w:rPr>
          <w:szCs w:val="24"/>
          <w:highlight w:val="white"/>
        </w:rPr>
        <w:t xml:space="preserve">se is the tax justice discourse </w:t>
      </w:r>
      <w:r w:rsidR="00190B72">
        <w:rPr>
          <w:szCs w:val="24"/>
          <w:highlight w:val="white"/>
        </w:rPr>
        <w:t>which</w:t>
      </w:r>
      <w:r w:rsidR="00EF6BED">
        <w:rPr>
          <w:szCs w:val="24"/>
          <w:highlight w:val="white"/>
        </w:rPr>
        <w:t xml:space="preserve"> severely problematizes</w:t>
      </w:r>
      <w:r w:rsidR="00190B72">
        <w:rPr>
          <w:szCs w:val="24"/>
          <w:highlight w:val="white"/>
        </w:rPr>
        <w:t xml:space="preserve"> tax competition. Intense tax competition between jurisdictions is </w:t>
      </w:r>
      <w:r w:rsidR="00EF6BED">
        <w:rPr>
          <w:szCs w:val="24"/>
          <w:highlight w:val="white"/>
        </w:rPr>
        <w:t xml:space="preserve">also </w:t>
      </w:r>
      <w:r w:rsidR="00190B72">
        <w:rPr>
          <w:szCs w:val="24"/>
          <w:highlight w:val="white"/>
        </w:rPr>
        <w:t xml:space="preserve">regarded as </w:t>
      </w:r>
      <w:r w:rsidR="00EF6BED">
        <w:rPr>
          <w:szCs w:val="24"/>
          <w:highlight w:val="white"/>
        </w:rPr>
        <w:t>a reality; however, the</w:t>
      </w:r>
      <w:r w:rsidR="00190B72">
        <w:rPr>
          <w:szCs w:val="24"/>
          <w:highlight w:val="white"/>
        </w:rPr>
        <w:t xml:space="preserve"> </w:t>
      </w:r>
      <w:r w:rsidR="00EF6BED">
        <w:rPr>
          <w:szCs w:val="24"/>
          <w:highlight w:val="white"/>
        </w:rPr>
        <w:t xml:space="preserve">tax justice </w:t>
      </w:r>
      <w:r w:rsidR="00190B72">
        <w:rPr>
          <w:szCs w:val="24"/>
          <w:highlight w:val="white"/>
        </w:rPr>
        <w:t>discourse foregrounds the harmful aspects of this intense competition – or, fiscal race to the bottom – such as c</w:t>
      </w:r>
      <w:r w:rsidR="00190B72" w:rsidRPr="00AB1D33">
        <w:rPr>
          <w:szCs w:val="24"/>
          <w:highlight w:val="white"/>
        </w:rPr>
        <w:t xml:space="preserve">onsequences for </w:t>
      </w:r>
      <w:r w:rsidR="00190B72">
        <w:rPr>
          <w:szCs w:val="24"/>
          <w:highlight w:val="white"/>
        </w:rPr>
        <w:t xml:space="preserve">the level of taxation in </w:t>
      </w:r>
      <w:r w:rsidR="00190B72" w:rsidRPr="00AB1D33">
        <w:rPr>
          <w:szCs w:val="24"/>
          <w:highlight w:val="white"/>
        </w:rPr>
        <w:t>developing countries</w:t>
      </w:r>
      <w:r w:rsidR="00190B72">
        <w:rPr>
          <w:szCs w:val="24"/>
        </w:rPr>
        <w:t xml:space="preserve"> and </w:t>
      </w:r>
      <w:r w:rsidR="00EF6BED">
        <w:rPr>
          <w:szCs w:val="24"/>
        </w:rPr>
        <w:t xml:space="preserve">the </w:t>
      </w:r>
      <w:r w:rsidR="00190B72">
        <w:rPr>
          <w:szCs w:val="24"/>
        </w:rPr>
        <w:t>(indirect) impact on human rights</w:t>
      </w:r>
      <w:r w:rsidR="00190B72" w:rsidRPr="00AB1D33">
        <w:rPr>
          <w:szCs w:val="24"/>
        </w:rPr>
        <w:t>.</w:t>
      </w:r>
      <w:r w:rsidR="00190B72">
        <w:rPr>
          <w:szCs w:val="24"/>
        </w:rPr>
        <w:t xml:space="preserve"> </w:t>
      </w:r>
      <w:r w:rsidR="00190B72">
        <w:rPr>
          <w:szCs w:val="24"/>
          <w:highlight w:val="white"/>
        </w:rPr>
        <w:t>A clear link is made between taxation and (sustainable) development policies. When view</w:t>
      </w:r>
      <w:r w:rsidR="00B53044">
        <w:rPr>
          <w:szCs w:val="24"/>
          <w:highlight w:val="white"/>
        </w:rPr>
        <w:t>ed in light of the discussion over</w:t>
      </w:r>
      <w:r w:rsidR="00190B72">
        <w:rPr>
          <w:szCs w:val="24"/>
          <w:highlight w:val="white"/>
        </w:rPr>
        <w:t xml:space="preserve"> tax avoidance in</w:t>
      </w:r>
      <w:r w:rsidR="00B53044">
        <w:rPr>
          <w:szCs w:val="24"/>
          <w:highlight w:val="white"/>
        </w:rPr>
        <w:t xml:space="preserve"> or through</w:t>
      </w:r>
      <w:r w:rsidR="00EF6BED">
        <w:rPr>
          <w:szCs w:val="24"/>
          <w:highlight w:val="white"/>
        </w:rPr>
        <w:t xml:space="preserve"> the Netherlands, the discursive lens focuses on,</w:t>
      </w:r>
      <w:r w:rsidR="00190B72">
        <w:rPr>
          <w:szCs w:val="24"/>
          <w:highlight w:val="white"/>
        </w:rPr>
        <w:t xml:space="preserve"> among others, policy coherence between tax policies and development policies. Tax avoidance is seen to affect the tax capacity of developing countries, thereby thwarting certain development initiatives and harming the public interest. </w:t>
      </w:r>
      <w:r w:rsidR="00EF6BED">
        <w:rPr>
          <w:szCs w:val="24"/>
        </w:rPr>
        <w:t>Another focal point of the discourse</w:t>
      </w:r>
      <w:r w:rsidR="00190B72" w:rsidRPr="00B17DA4">
        <w:rPr>
          <w:szCs w:val="24"/>
        </w:rPr>
        <w:t xml:space="preserve"> </w:t>
      </w:r>
      <w:r w:rsidR="0096625A">
        <w:rPr>
          <w:szCs w:val="24"/>
        </w:rPr>
        <w:t>is that TNCs have to pay their fair share</w:t>
      </w:r>
      <w:r w:rsidR="00190B72" w:rsidRPr="00B17DA4">
        <w:rPr>
          <w:szCs w:val="24"/>
        </w:rPr>
        <w:t xml:space="preserve"> of taxes</w:t>
      </w:r>
      <w:r w:rsidR="00190B72">
        <w:rPr>
          <w:szCs w:val="24"/>
        </w:rPr>
        <w:t xml:space="preserve"> as they also make use of, among others, the infrastructure of countries in which they operate</w:t>
      </w:r>
      <w:r w:rsidR="00190B72" w:rsidRPr="00B17DA4">
        <w:rPr>
          <w:szCs w:val="24"/>
        </w:rPr>
        <w:t>.</w:t>
      </w:r>
      <w:r w:rsidR="00190B72">
        <w:rPr>
          <w:szCs w:val="24"/>
        </w:rPr>
        <w:t xml:space="preserve"> </w:t>
      </w:r>
      <w:r w:rsidR="00EF6BED">
        <w:rPr>
          <w:szCs w:val="24"/>
        </w:rPr>
        <w:t>Contra the competition discourse, the tax justice</w:t>
      </w:r>
      <w:r w:rsidR="00190B72">
        <w:rPr>
          <w:szCs w:val="24"/>
        </w:rPr>
        <w:t xml:space="preserve"> discourse foregrounds the possibility for meaningful agency. </w:t>
      </w:r>
      <w:r w:rsidR="00190B72">
        <w:rPr>
          <w:szCs w:val="24"/>
          <w:highlight w:val="white"/>
        </w:rPr>
        <w:br/>
      </w:r>
      <w:r w:rsidR="00190B72">
        <w:rPr>
          <w:szCs w:val="24"/>
          <w:highlight w:val="white"/>
        </w:rPr>
        <w:tab/>
      </w:r>
      <w:r w:rsidR="00190B72" w:rsidRPr="00C2311E">
        <w:rPr>
          <w:szCs w:val="24"/>
          <w:highlight w:val="white"/>
        </w:rPr>
        <w:br/>
      </w:r>
      <w:r w:rsidR="00273468">
        <w:rPr>
          <w:b/>
          <w:szCs w:val="24"/>
          <w:highlight w:val="white"/>
        </w:rPr>
        <w:t xml:space="preserve">3.5.1 </w:t>
      </w:r>
      <w:r w:rsidR="00190B72" w:rsidRPr="00993188">
        <w:rPr>
          <w:b/>
          <w:szCs w:val="24"/>
          <w:highlight w:val="white"/>
        </w:rPr>
        <w:t>The investment climate constellation</w:t>
      </w:r>
      <w:r w:rsidR="00190B72" w:rsidRPr="00C2311E">
        <w:rPr>
          <w:szCs w:val="24"/>
          <w:highlight w:val="white"/>
        </w:rPr>
        <w:br/>
      </w:r>
      <w:r w:rsidR="00190B72" w:rsidRPr="00C2311E">
        <w:rPr>
          <w:szCs w:val="24"/>
          <w:highlight w:val="white"/>
        </w:rPr>
        <w:br/>
      </w:r>
      <w:r w:rsidR="00FF42B5">
        <w:t xml:space="preserve">Various agents draw from the </w:t>
      </w:r>
      <w:r w:rsidR="004828E0">
        <w:t xml:space="preserve">competition </w:t>
      </w:r>
      <w:r w:rsidR="00190B72" w:rsidRPr="00DF3A8B">
        <w:t>discourse and actively engage in constructing and furthering an image</w:t>
      </w:r>
      <w:r w:rsidR="00190B72">
        <w:t xml:space="preserve"> </w:t>
      </w:r>
      <w:r w:rsidR="00190B72" w:rsidRPr="00DF3A8B">
        <w:t>of the Dutch corporate tax regime as being integral to the economic well-being of the Netherlands.</w:t>
      </w:r>
      <w:r w:rsidR="00190B72">
        <w:t xml:space="preserve"> </w:t>
      </w:r>
      <w:r w:rsidR="00EF6BED">
        <w:t xml:space="preserve">These agents </w:t>
      </w:r>
      <w:r w:rsidR="00EF6BED">
        <w:rPr>
          <w:highlight w:val="white"/>
        </w:rPr>
        <w:t>foreground</w:t>
      </w:r>
      <w:r w:rsidR="00EF6BED" w:rsidRPr="00AB1D33">
        <w:rPr>
          <w:highlight w:val="white"/>
        </w:rPr>
        <w:t xml:space="preserve"> the competiveness and attractiveness of the Netherlands’ tax, investment, and business climate</w:t>
      </w:r>
      <w:r w:rsidR="0096625A">
        <w:t xml:space="preserve"> and</w:t>
      </w:r>
      <w:r w:rsidR="00EF6BED">
        <w:rPr>
          <w:szCs w:val="24"/>
        </w:rPr>
        <w:t xml:space="preserve"> </w:t>
      </w:r>
      <w:r w:rsidR="00EF6BED" w:rsidRPr="004B7669">
        <w:rPr>
          <w:szCs w:val="24"/>
        </w:rPr>
        <w:t xml:space="preserve">present their </w:t>
      </w:r>
      <w:r w:rsidR="00EF6BED">
        <w:rPr>
          <w:szCs w:val="24"/>
        </w:rPr>
        <w:t xml:space="preserve">fractional </w:t>
      </w:r>
      <w:r w:rsidR="00EF6BED" w:rsidRPr="004B7669">
        <w:rPr>
          <w:szCs w:val="24"/>
        </w:rPr>
        <w:t>interest</w:t>
      </w:r>
      <w:r w:rsidR="00EF6BED">
        <w:rPr>
          <w:szCs w:val="24"/>
        </w:rPr>
        <w:t>s</w:t>
      </w:r>
      <w:r w:rsidR="00EF6BED" w:rsidRPr="004B7669">
        <w:rPr>
          <w:szCs w:val="24"/>
        </w:rPr>
        <w:t xml:space="preserve"> as being aligned</w:t>
      </w:r>
      <w:r w:rsidR="00EF6BED">
        <w:rPr>
          <w:szCs w:val="24"/>
        </w:rPr>
        <w:t xml:space="preserve"> with</w:t>
      </w:r>
      <w:r w:rsidR="00EF6BED" w:rsidRPr="004B7669">
        <w:rPr>
          <w:szCs w:val="24"/>
        </w:rPr>
        <w:t xml:space="preserve"> or representing the ‘common interest’ of the Netherland</w:t>
      </w:r>
      <w:r w:rsidR="00921DC9">
        <w:rPr>
          <w:szCs w:val="24"/>
        </w:rPr>
        <w:t>s</w:t>
      </w:r>
      <w:r w:rsidR="00EF6BED">
        <w:rPr>
          <w:szCs w:val="24"/>
        </w:rPr>
        <w:t>.</w:t>
      </w:r>
      <w:r w:rsidR="00EF6BED">
        <w:t xml:space="preserve"> </w:t>
      </w:r>
      <w:r w:rsidR="00EF6BED">
        <w:rPr>
          <w:szCs w:val="24"/>
        </w:rPr>
        <w:t>The investment climate constellation</w:t>
      </w:r>
      <w:r w:rsidR="00190B72">
        <w:rPr>
          <w:szCs w:val="24"/>
        </w:rPr>
        <w:t xml:space="preserve"> intersubjectively constitute</w:t>
      </w:r>
      <w:r w:rsidR="00EF6BED">
        <w:rPr>
          <w:szCs w:val="24"/>
        </w:rPr>
        <w:t>s</w:t>
      </w:r>
      <w:r w:rsidR="00190B72">
        <w:rPr>
          <w:szCs w:val="24"/>
        </w:rPr>
        <w:t xml:space="preserve"> a s</w:t>
      </w:r>
      <w:r w:rsidR="00190B72" w:rsidRPr="00C8492E">
        <w:rPr>
          <w:szCs w:val="24"/>
        </w:rPr>
        <w:t>hared conception of the ‘reality’ of the Dutch corporate tax regime</w:t>
      </w:r>
      <w:r w:rsidR="00190B72">
        <w:rPr>
          <w:szCs w:val="24"/>
        </w:rPr>
        <w:t xml:space="preserve"> and </w:t>
      </w:r>
      <w:r w:rsidR="00190B72" w:rsidRPr="00D849A8">
        <w:rPr>
          <w:i/>
          <w:szCs w:val="24"/>
        </w:rPr>
        <w:t>the</w:t>
      </w:r>
      <w:r w:rsidR="00190B72">
        <w:rPr>
          <w:szCs w:val="24"/>
        </w:rPr>
        <w:t xml:space="preserve"> interests of the Netherlands in relation to the tax </w:t>
      </w:r>
      <w:r w:rsidR="004923DD">
        <w:rPr>
          <w:szCs w:val="24"/>
        </w:rPr>
        <w:t xml:space="preserve">regimes of other jurisdictions. </w:t>
      </w:r>
      <w:r w:rsidR="00FF42B5" w:rsidRPr="00DF3A8B">
        <w:t xml:space="preserve">This </w:t>
      </w:r>
      <w:r w:rsidR="00FF42B5">
        <w:t xml:space="preserve">constructed </w:t>
      </w:r>
      <w:r w:rsidR="00FF42B5" w:rsidRPr="00DF3A8B">
        <w:t>image is projected abroad, but also serves an important role in ‘domestic’ debate</w:t>
      </w:r>
      <w:r w:rsidR="00FF42B5">
        <w:t>s and in the legitimization of policies</w:t>
      </w:r>
      <w:r w:rsidR="00FF42B5" w:rsidRPr="00DF3A8B">
        <w:t>.</w:t>
      </w:r>
      <w:r w:rsidR="00FF42B5">
        <w:rPr>
          <w:szCs w:val="24"/>
        </w:rPr>
        <w:t xml:space="preserve"> </w:t>
      </w:r>
      <w:r w:rsidR="004923DD" w:rsidRPr="004923DD">
        <w:rPr>
          <w:szCs w:val="24"/>
        </w:rPr>
        <w:t>Agents in the</w:t>
      </w:r>
      <w:r w:rsidR="00AD3A4D" w:rsidRPr="004923DD">
        <w:rPr>
          <w:szCs w:val="24"/>
        </w:rPr>
        <w:t xml:space="preserve"> investment cli</w:t>
      </w:r>
      <w:r w:rsidR="004923DD" w:rsidRPr="004923DD">
        <w:rPr>
          <w:szCs w:val="24"/>
        </w:rPr>
        <w:t xml:space="preserve">mate </w:t>
      </w:r>
      <w:r w:rsidR="004923DD" w:rsidRPr="004923DD">
        <w:rPr>
          <w:szCs w:val="24"/>
        </w:rPr>
        <w:lastRenderedPageBreak/>
        <w:t>constellation even draw from a similar</w:t>
      </w:r>
      <w:r w:rsidR="00AD3A4D" w:rsidRPr="004923DD">
        <w:rPr>
          <w:szCs w:val="24"/>
        </w:rPr>
        <w:t xml:space="preserve"> vocabulary – tax consultancy </w:t>
      </w:r>
      <w:r w:rsidR="00FF42B5">
        <w:rPr>
          <w:szCs w:val="24"/>
        </w:rPr>
        <w:t>language</w:t>
      </w:r>
      <w:r w:rsidR="00AD3A4D" w:rsidRPr="004923DD">
        <w:rPr>
          <w:szCs w:val="24"/>
        </w:rPr>
        <w:t>.</w:t>
      </w:r>
      <w:r w:rsidR="004923DD">
        <w:rPr>
          <w:szCs w:val="24"/>
        </w:rPr>
        <w:t xml:space="preserve"> </w:t>
      </w:r>
      <w:r w:rsidR="00190B72" w:rsidRPr="0027070C">
        <w:rPr>
          <w:szCs w:val="24"/>
        </w:rPr>
        <w:t>The</w:t>
      </w:r>
      <w:r w:rsidR="00EF6BED">
        <w:rPr>
          <w:szCs w:val="24"/>
        </w:rPr>
        <w:t>ir</w:t>
      </w:r>
      <w:r w:rsidR="00190B72" w:rsidRPr="0027070C">
        <w:rPr>
          <w:szCs w:val="24"/>
        </w:rPr>
        <w:t xml:space="preserve"> d</w:t>
      </w:r>
      <w:r w:rsidR="00190B72">
        <w:rPr>
          <w:szCs w:val="24"/>
        </w:rPr>
        <w:t>iscursive practice plays a key role in reproducing unequal power relations.</w:t>
      </w:r>
      <w:r w:rsidR="00190B72">
        <w:rPr>
          <w:highlight w:val="white"/>
        </w:rPr>
        <w:t xml:space="preserve"> The constellation of agents that engage with the neoliberal </w:t>
      </w:r>
      <w:r w:rsidR="004828E0">
        <w:rPr>
          <w:highlight w:val="white"/>
        </w:rPr>
        <w:t>competition</w:t>
      </w:r>
      <w:r w:rsidR="00190B72">
        <w:rPr>
          <w:highlight w:val="white"/>
        </w:rPr>
        <w:t xml:space="preserve"> discourse include government officials, such as representatives of the Ministry of Finance and</w:t>
      </w:r>
      <w:r w:rsidR="00190B72" w:rsidRPr="00AB1D33">
        <w:rPr>
          <w:highlight w:val="white"/>
        </w:rPr>
        <w:t xml:space="preserve"> the N</w:t>
      </w:r>
      <w:r w:rsidR="00190B72">
        <w:rPr>
          <w:highlight w:val="white"/>
        </w:rPr>
        <w:t xml:space="preserve">etherlands </w:t>
      </w:r>
      <w:r w:rsidR="00190B72" w:rsidRPr="00AB1D33">
        <w:rPr>
          <w:highlight w:val="white"/>
        </w:rPr>
        <w:t>F</w:t>
      </w:r>
      <w:r w:rsidR="00190B72">
        <w:rPr>
          <w:highlight w:val="white"/>
        </w:rPr>
        <w:t xml:space="preserve">oreign </w:t>
      </w:r>
      <w:r w:rsidR="00190B72" w:rsidRPr="00AB1D33">
        <w:rPr>
          <w:highlight w:val="white"/>
        </w:rPr>
        <w:t>I</w:t>
      </w:r>
      <w:r w:rsidR="00190B72">
        <w:rPr>
          <w:highlight w:val="white"/>
        </w:rPr>
        <w:t xml:space="preserve">nvestment </w:t>
      </w:r>
      <w:r w:rsidR="00190B72" w:rsidRPr="00AB1D33">
        <w:rPr>
          <w:highlight w:val="white"/>
        </w:rPr>
        <w:t>A</w:t>
      </w:r>
      <w:r w:rsidR="00FF42B5">
        <w:rPr>
          <w:highlight w:val="white"/>
        </w:rPr>
        <w:t>gency (NFIA),</w:t>
      </w:r>
      <w:r w:rsidR="00190B72" w:rsidRPr="00AB1D33">
        <w:rPr>
          <w:highlight w:val="white"/>
        </w:rPr>
        <w:t xml:space="preserve"> and a wide range of actors from the financial sector</w:t>
      </w:r>
      <w:r w:rsidR="00190B72">
        <w:rPr>
          <w:highlight w:val="white"/>
        </w:rPr>
        <w:t>, some with ties to academia</w:t>
      </w:r>
      <w:r w:rsidR="00190B72" w:rsidRPr="00AB1D33">
        <w:rPr>
          <w:highlight w:val="white"/>
        </w:rPr>
        <w:t>. </w:t>
      </w:r>
      <w:r w:rsidR="00190B72" w:rsidRPr="004B7669">
        <w:rPr>
          <w:szCs w:val="24"/>
        </w:rPr>
        <w:t xml:space="preserve"> </w:t>
      </w:r>
      <w:r w:rsidR="00190B72" w:rsidRPr="00C2311E">
        <w:br/>
        <w:t xml:space="preserve"> </w:t>
      </w:r>
      <w:r w:rsidR="00190B72">
        <w:tab/>
      </w:r>
      <w:r w:rsidR="00190B72" w:rsidRPr="006602D6">
        <w:rPr>
          <w:szCs w:val="24"/>
        </w:rPr>
        <w:t xml:space="preserve">Which agents constitute this group of financial sector professionals in the Netherlands? </w:t>
      </w:r>
      <w:r w:rsidR="00190B72">
        <w:rPr>
          <w:szCs w:val="24"/>
        </w:rPr>
        <w:t xml:space="preserve">This </w:t>
      </w:r>
      <w:r w:rsidR="00591396">
        <w:rPr>
          <w:szCs w:val="24"/>
        </w:rPr>
        <w:t>group</w:t>
      </w:r>
      <w:r w:rsidR="00190B72">
        <w:rPr>
          <w:szCs w:val="24"/>
        </w:rPr>
        <w:t xml:space="preserve"> is comprised of</w:t>
      </w:r>
      <w:r w:rsidR="00190B72" w:rsidRPr="006602D6">
        <w:rPr>
          <w:szCs w:val="24"/>
        </w:rPr>
        <w:t xml:space="preserve"> accounting firms, most promine</w:t>
      </w:r>
      <w:r w:rsidR="00190B72">
        <w:rPr>
          <w:szCs w:val="24"/>
        </w:rPr>
        <w:t xml:space="preserve">ntly the Big Four – </w:t>
      </w:r>
      <w:r w:rsidR="00190B72" w:rsidRPr="006602D6">
        <w:rPr>
          <w:szCs w:val="24"/>
        </w:rPr>
        <w:t>PwC, Del</w:t>
      </w:r>
      <w:r w:rsidR="00190B72">
        <w:rPr>
          <w:szCs w:val="24"/>
        </w:rPr>
        <w:t xml:space="preserve">oitte, Ernst &amp; Young, and KMPG – </w:t>
      </w:r>
      <w:r w:rsidR="00190B72" w:rsidRPr="006602D6">
        <w:rPr>
          <w:szCs w:val="24"/>
        </w:rPr>
        <w:t xml:space="preserve">specialized </w:t>
      </w:r>
      <w:r w:rsidR="00357285">
        <w:rPr>
          <w:szCs w:val="24"/>
        </w:rPr>
        <w:t xml:space="preserve">(tax) </w:t>
      </w:r>
      <w:r w:rsidR="00190B72" w:rsidRPr="006602D6">
        <w:rPr>
          <w:szCs w:val="24"/>
        </w:rPr>
        <w:t>lawyers, tax advis</w:t>
      </w:r>
      <w:r w:rsidR="00591396">
        <w:rPr>
          <w:szCs w:val="24"/>
        </w:rPr>
        <w:t>o</w:t>
      </w:r>
      <w:r w:rsidR="00190B72" w:rsidRPr="006602D6">
        <w:rPr>
          <w:szCs w:val="24"/>
        </w:rPr>
        <w:t xml:space="preserve">rs, bankers, </w:t>
      </w:r>
      <w:r w:rsidR="00190B72">
        <w:rPr>
          <w:szCs w:val="24"/>
        </w:rPr>
        <w:t>and corporate service p</w:t>
      </w:r>
      <w:r w:rsidR="00591396">
        <w:rPr>
          <w:szCs w:val="24"/>
        </w:rPr>
        <w:t xml:space="preserve">roviders. </w:t>
      </w:r>
      <w:r w:rsidR="00357285">
        <w:rPr>
          <w:szCs w:val="24"/>
        </w:rPr>
        <w:t>This diverse set of</w:t>
      </w:r>
      <w:r w:rsidR="00591396">
        <w:rPr>
          <w:szCs w:val="24"/>
        </w:rPr>
        <w:t xml:space="preserve"> </w:t>
      </w:r>
      <w:r w:rsidR="00190B72">
        <w:rPr>
          <w:szCs w:val="24"/>
        </w:rPr>
        <w:t xml:space="preserve">actors </w:t>
      </w:r>
      <w:r w:rsidR="00190B72" w:rsidRPr="006602D6">
        <w:rPr>
          <w:szCs w:val="24"/>
        </w:rPr>
        <w:t>play</w:t>
      </w:r>
      <w:r w:rsidR="00357285">
        <w:rPr>
          <w:szCs w:val="24"/>
        </w:rPr>
        <w:t>s</w:t>
      </w:r>
      <w:r w:rsidR="00190B72" w:rsidRPr="006602D6">
        <w:rPr>
          <w:szCs w:val="24"/>
        </w:rPr>
        <w:t xml:space="preserve"> an integral role in the assisting TNCs in devising and refining tax planning strategies (Weyzig 2013: 72). In </w:t>
      </w:r>
      <w:r w:rsidR="00190B72">
        <w:rPr>
          <w:szCs w:val="24"/>
        </w:rPr>
        <w:t xml:space="preserve">the Netherlands, the concentration of tax managers and tax specialists is very high (Fernandez, personal communication, 2016). </w:t>
      </w:r>
      <w:r w:rsidR="00591396">
        <w:rPr>
          <w:szCs w:val="24"/>
        </w:rPr>
        <w:t>Traditionally, most of the financial and corporate service providers, lawyer firms, and tax advisors have been located in Amsterdam</w:t>
      </w:r>
      <w:r w:rsidR="00357285">
        <w:rPr>
          <w:szCs w:val="24"/>
        </w:rPr>
        <w:t>;</w:t>
      </w:r>
      <w:r w:rsidR="00591396">
        <w:rPr>
          <w:szCs w:val="24"/>
        </w:rPr>
        <w:t xml:space="preserve"> </w:t>
      </w:r>
      <w:r w:rsidR="00357285">
        <w:rPr>
          <w:szCs w:val="24"/>
        </w:rPr>
        <w:t xml:space="preserve">at present, most of these agents are located in Amsterdam’s Zuidas business district. </w:t>
      </w:r>
      <w:r w:rsidR="00591396">
        <w:rPr>
          <w:szCs w:val="24"/>
        </w:rPr>
        <w:t>(Rengers et al. 2013: par. 8.).</w:t>
      </w:r>
      <w:r w:rsidR="00BD2C31">
        <w:rPr>
          <w:szCs w:val="24"/>
        </w:rPr>
        <w:t xml:space="preserve"> </w:t>
      </w:r>
      <w:r w:rsidR="00BD2C31">
        <w:t>The proximity of many corporate service providers to Schiphol is regarded as an advantage; board members of mailbox companies that reside abroad that have to attend meetings or need to place signatures can do so with considerable ease (</w:t>
      </w:r>
      <w:r w:rsidR="00BD2C31" w:rsidRPr="00E672A6">
        <w:t>Rengers et al. 2013: par. 8).</w:t>
      </w:r>
      <w:r w:rsidR="00357285">
        <w:rPr>
          <w:szCs w:val="24"/>
        </w:rPr>
        <w:t xml:space="preserve"> </w:t>
      </w:r>
      <w:r w:rsidR="00190B72">
        <w:rPr>
          <w:szCs w:val="24"/>
        </w:rPr>
        <w:t xml:space="preserve">It should be noted that this constellation of actors is </w:t>
      </w:r>
      <w:r w:rsidR="00357285">
        <w:rPr>
          <w:szCs w:val="24"/>
        </w:rPr>
        <w:t xml:space="preserve">largely </w:t>
      </w:r>
      <w:r w:rsidR="00190B72">
        <w:rPr>
          <w:szCs w:val="24"/>
        </w:rPr>
        <w:t>transnational</w:t>
      </w:r>
      <w:r w:rsidR="004828E0">
        <w:rPr>
          <w:szCs w:val="24"/>
        </w:rPr>
        <w:t>;</w:t>
      </w:r>
      <w:r w:rsidR="00190B72">
        <w:rPr>
          <w:szCs w:val="24"/>
        </w:rPr>
        <w:t xml:space="preserve"> many financial sector </w:t>
      </w:r>
      <w:r w:rsidR="00357285">
        <w:rPr>
          <w:szCs w:val="24"/>
        </w:rPr>
        <w:t>agents</w:t>
      </w:r>
      <w:r w:rsidR="00190B72">
        <w:rPr>
          <w:szCs w:val="24"/>
        </w:rPr>
        <w:t xml:space="preserve"> have offices in numerous (tax haven) jurisdictions. As such, one cannot speak of a particular geographically-bound ‘Dutch’ financial sector constellation. </w:t>
      </w:r>
      <w:r w:rsidR="00357285">
        <w:rPr>
          <w:szCs w:val="24"/>
        </w:rPr>
        <w:t>Rather</w:t>
      </w:r>
      <w:r w:rsidR="00190B72">
        <w:rPr>
          <w:szCs w:val="24"/>
        </w:rPr>
        <w:t>, there is a “specific multiscalar geography to the financial power elite of today” (Brenner 1999, as cited in Engelen 2015: 1607</w:t>
      </w:r>
      <w:r w:rsidR="00190B72" w:rsidRPr="00364B04">
        <w:rPr>
          <w:szCs w:val="24"/>
        </w:rPr>
        <w:t xml:space="preserve">). </w:t>
      </w:r>
      <w:r w:rsidR="00190B72" w:rsidRPr="009332B1">
        <w:rPr>
          <w:szCs w:val="24"/>
        </w:rPr>
        <w:t xml:space="preserve">This financial sector constellation actively furthers the </w:t>
      </w:r>
      <w:r w:rsidR="009332B1">
        <w:rPr>
          <w:szCs w:val="24"/>
        </w:rPr>
        <w:t>neoliberal competition discourse, as will be shown below.</w:t>
      </w:r>
    </w:p>
    <w:p w:rsidR="00BD2C31" w:rsidRDefault="003A742C" w:rsidP="00BB7499">
      <w:pPr>
        <w:spacing w:line="360" w:lineRule="auto"/>
        <w:outlineLvl w:val="9"/>
        <w:rPr>
          <w:szCs w:val="24"/>
        </w:rPr>
      </w:pPr>
      <w:r>
        <w:rPr>
          <w:szCs w:val="24"/>
        </w:rPr>
        <w:t xml:space="preserve"> </w:t>
      </w:r>
      <w:r>
        <w:rPr>
          <w:szCs w:val="24"/>
        </w:rPr>
        <w:tab/>
      </w:r>
      <w:r w:rsidR="00357285">
        <w:rPr>
          <w:szCs w:val="24"/>
        </w:rPr>
        <w:t>Financial sector a</w:t>
      </w:r>
      <w:r w:rsidR="00190B72" w:rsidRPr="006602D6">
        <w:rPr>
          <w:szCs w:val="24"/>
        </w:rPr>
        <w:t xml:space="preserve">gents that </w:t>
      </w:r>
      <w:r w:rsidR="00357285">
        <w:rPr>
          <w:szCs w:val="24"/>
        </w:rPr>
        <w:t>engage</w:t>
      </w:r>
      <w:r w:rsidR="00190B72" w:rsidRPr="006602D6">
        <w:rPr>
          <w:szCs w:val="24"/>
        </w:rPr>
        <w:t xml:space="preserve"> in lobbying efforts </w:t>
      </w:r>
      <w:r w:rsidR="00C12F3A">
        <w:rPr>
          <w:szCs w:val="24"/>
        </w:rPr>
        <w:t xml:space="preserve">and </w:t>
      </w:r>
      <w:r>
        <w:rPr>
          <w:szCs w:val="24"/>
        </w:rPr>
        <w:t>draw from</w:t>
      </w:r>
      <w:r w:rsidR="00C12F3A">
        <w:rPr>
          <w:szCs w:val="24"/>
        </w:rPr>
        <w:t xml:space="preserve"> the competition discourse </w:t>
      </w:r>
      <w:r w:rsidR="00190B72">
        <w:rPr>
          <w:szCs w:val="24"/>
        </w:rPr>
        <w:t xml:space="preserve">include, among others, </w:t>
      </w:r>
      <w:r w:rsidR="00787481" w:rsidRPr="006602D6">
        <w:rPr>
          <w:szCs w:val="24"/>
        </w:rPr>
        <w:t xml:space="preserve">Holland Quaestor, an interest organization </w:t>
      </w:r>
      <w:r w:rsidR="00787481">
        <w:rPr>
          <w:szCs w:val="24"/>
        </w:rPr>
        <w:t>which represents</w:t>
      </w:r>
      <w:r w:rsidR="00787481" w:rsidRPr="006602D6">
        <w:rPr>
          <w:szCs w:val="24"/>
        </w:rPr>
        <w:t xml:space="preserve"> </w:t>
      </w:r>
      <w:r w:rsidR="00787481">
        <w:rPr>
          <w:szCs w:val="24"/>
        </w:rPr>
        <w:t>the majority of</w:t>
      </w:r>
      <w:r w:rsidR="00787481" w:rsidRPr="006602D6">
        <w:rPr>
          <w:szCs w:val="24"/>
        </w:rPr>
        <w:t xml:space="preserve"> corporate se</w:t>
      </w:r>
      <w:r w:rsidR="00787481">
        <w:rPr>
          <w:szCs w:val="24"/>
        </w:rPr>
        <w:t xml:space="preserve">rvice providers </w:t>
      </w:r>
      <w:r w:rsidR="00787481" w:rsidRPr="006602D6">
        <w:rPr>
          <w:szCs w:val="24"/>
        </w:rPr>
        <w:t>in the Netherlands</w:t>
      </w:r>
      <w:r w:rsidR="00787481">
        <w:rPr>
          <w:szCs w:val="24"/>
        </w:rPr>
        <w:t xml:space="preserve">; </w:t>
      </w:r>
      <w:r w:rsidR="00190B72">
        <w:rPr>
          <w:szCs w:val="24"/>
        </w:rPr>
        <w:t>t</w:t>
      </w:r>
      <w:r w:rsidR="00190B72" w:rsidRPr="006602D6">
        <w:rPr>
          <w:szCs w:val="24"/>
        </w:rPr>
        <w:t xml:space="preserve">he Dutch </w:t>
      </w:r>
      <w:r w:rsidR="00190B72">
        <w:rPr>
          <w:szCs w:val="24"/>
        </w:rPr>
        <w:t>Association</w:t>
      </w:r>
      <w:r w:rsidR="00190B72" w:rsidRPr="006602D6">
        <w:rPr>
          <w:szCs w:val="24"/>
        </w:rPr>
        <w:t xml:space="preserve"> of </w:t>
      </w:r>
      <w:r w:rsidR="00190B72">
        <w:rPr>
          <w:szCs w:val="24"/>
        </w:rPr>
        <w:t>T</w:t>
      </w:r>
      <w:r w:rsidR="00190B72" w:rsidRPr="006602D6">
        <w:rPr>
          <w:szCs w:val="24"/>
        </w:rPr>
        <w:t xml:space="preserve">ax </w:t>
      </w:r>
      <w:r w:rsidR="00190B72">
        <w:rPr>
          <w:szCs w:val="24"/>
        </w:rPr>
        <w:t>Advisors (NOB), an interest organization for tax advisors; and VNO-NCW, the largest employer’s organization of the Netherlands.</w:t>
      </w:r>
      <w:r w:rsidR="00190B72" w:rsidRPr="006602D6">
        <w:rPr>
          <w:szCs w:val="24"/>
        </w:rPr>
        <w:t xml:space="preserve"> </w:t>
      </w:r>
      <w:r w:rsidR="00787481">
        <w:rPr>
          <w:szCs w:val="24"/>
        </w:rPr>
        <w:t xml:space="preserve">All three organizations actively promote the business, investment, and tax climate of the Netherlands on behalf of its respective members and share information with stakeholders and decision-makers in politics regarding, among others, </w:t>
      </w:r>
      <w:r w:rsidR="00787481" w:rsidRPr="00787481">
        <w:rPr>
          <w:szCs w:val="24"/>
        </w:rPr>
        <w:t>developments in their sector (Holland Quaestor n.d. a, own translation ; NOB n.d. b; VNO-NCW n.d. a)</w:t>
      </w:r>
      <w:r w:rsidR="00787481">
        <w:rPr>
          <w:szCs w:val="24"/>
        </w:rPr>
        <w:t xml:space="preserve">. </w:t>
      </w:r>
      <w:r w:rsidR="00787481" w:rsidRPr="0003345F">
        <w:rPr>
          <w:szCs w:val="24"/>
        </w:rPr>
        <w:t xml:space="preserve">On its website, Holland Quaestor states that its members </w:t>
      </w:r>
      <w:r w:rsidR="00787481">
        <w:rPr>
          <w:szCs w:val="24"/>
        </w:rPr>
        <w:t>“</w:t>
      </w:r>
      <w:r w:rsidR="00787481" w:rsidRPr="0003345F">
        <w:rPr>
          <w:szCs w:val="24"/>
        </w:rPr>
        <w:t>p</w:t>
      </w:r>
      <w:r w:rsidR="00787481">
        <w:rPr>
          <w:szCs w:val="24"/>
        </w:rPr>
        <w:t xml:space="preserve">ut in their expertise and </w:t>
      </w:r>
      <w:r w:rsidR="00787481">
        <w:rPr>
          <w:szCs w:val="24"/>
        </w:rPr>
        <w:lastRenderedPageBreak/>
        <w:t>contac</w:t>
      </w:r>
      <w:r w:rsidR="00787481" w:rsidRPr="0003345F">
        <w:rPr>
          <w:szCs w:val="24"/>
        </w:rPr>
        <w:t>ts in order to guarantee the attractiveness and reputation of the Netherlands as financia</w:t>
      </w:r>
      <w:r w:rsidR="00787481">
        <w:rPr>
          <w:szCs w:val="24"/>
        </w:rPr>
        <w:t xml:space="preserve">l centre and incorporation location” (Holland Quaestor n.d. a, own translation). Holland Quaestor endeavors to do so via keeping contacts with government institutions and participating in consultative bodies and committees (ibid.). </w:t>
      </w:r>
      <w:r w:rsidR="00190B72" w:rsidRPr="006602D6">
        <w:rPr>
          <w:szCs w:val="24"/>
        </w:rPr>
        <w:t>The NOB</w:t>
      </w:r>
      <w:r w:rsidR="00190B72">
        <w:rPr>
          <w:szCs w:val="24"/>
        </w:rPr>
        <w:t xml:space="preserve"> provides comments</w:t>
      </w:r>
      <w:r w:rsidR="00190B72" w:rsidRPr="006602D6">
        <w:rPr>
          <w:szCs w:val="24"/>
        </w:rPr>
        <w:t xml:space="preserve"> on </w:t>
      </w:r>
      <w:r w:rsidR="00190B72">
        <w:rPr>
          <w:szCs w:val="24"/>
        </w:rPr>
        <w:t xml:space="preserve">fiscal </w:t>
      </w:r>
      <w:r w:rsidR="00190B72" w:rsidRPr="006602D6">
        <w:rPr>
          <w:szCs w:val="24"/>
        </w:rPr>
        <w:t>legislative proposals</w:t>
      </w:r>
      <w:r w:rsidR="00190B72">
        <w:rPr>
          <w:szCs w:val="24"/>
        </w:rPr>
        <w:t xml:space="preserve"> in its Committee on Legislative Proposals, which holds regular meetings with the Ministry of Finance following such comments, and has contact with members of the House of Representatives </w:t>
      </w:r>
      <w:r w:rsidR="00747098">
        <w:rPr>
          <w:szCs w:val="24"/>
        </w:rPr>
        <w:t xml:space="preserve">on a regular basis </w:t>
      </w:r>
      <w:r w:rsidR="00190B72">
        <w:rPr>
          <w:szCs w:val="24"/>
        </w:rPr>
        <w:t xml:space="preserve">(NOB n.d. a). When considered relevant, the </w:t>
      </w:r>
      <w:r w:rsidR="00747098">
        <w:rPr>
          <w:szCs w:val="24"/>
        </w:rPr>
        <w:t>C</w:t>
      </w:r>
      <w:r w:rsidR="00190B72">
        <w:rPr>
          <w:szCs w:val="24"/>
        </w:rPr>
        <w:t xml:space="preserve">ommittee </w:t>
      </w:r>
      <w:r w:rsidR="00747098">
        <w:rPr>
          <w:szCs w:val="24"/>
        </w:rPr>
        <w:t>comments that</w:t>
      </w:r>
      <w:r w:rsidR="00190B72">
        <w:rPr>
          <w:szCs w:val="24"/>
        </w:rPr>
        <w:t xml:space="preserve"> certain proposals </w:t>
      </w:r>
      <w:r w:rsidR="00747098">
        <w:rPr>
          <w:szCs w:val="24"/>
        </w:rPr>
        <w:t xml:space="preserve">will </w:t>
      </w:r>
      <w:r w:rsidR="00190B72">
        <w:rPr>
          <w:szCs w:val="24"/>
        </w:rPr>
        <w:t xml:space="preserve">lead to a deterioration of the fiscal business climate (ibid.). The NOB describes the </w:t>
      </w:r>
      <w:r w:rsidR="00357285">
        <w:rPr>
          <w:szCs w:val="24"/>
        </w:rPr>
        <w:t>chief task</w:t>
      </w:r>
      <w:r w:rsidR="00190B72">
        <w:rPr>
          <w:szCs w:val="24"/>
        </w:rPr>
        <w:t xml:space="preserve"> of the Committee as follows: </w:t>
      </w:r>
      <w:r w:rsidR="00357285">
        <w:rPr>
          <w:szCs w:val="24"/>
        </w:rPr>
        <w:t>“</w:t>
      </w:r>
      <w:r w:rsidR="00190B72">
        <w:rPr>
          <w:szCs w:val="24"/>
        </w:rPr>
        <w:t>it is the duty of the Committee on Legislative Proposals of the NOB to endeavor to exert influence on the realization of regulations and the implementation of these regulations in the earliest possible stage</w:t>
      </w:r>
      <w:r w:rsidR="0034667F">
        <w:rPr>
          <w:szCs w:val="24"/>
        </w:rPr>
        <w:t>.</w:t>
      </w:r>
      <w:r w:rsidR="00357285">
        <w:rPr>
          <w:szCs w:val="24"/>
        </w:rPr>
        <w:t>”</w:t>
      </w:r>
      <w:r w:rsidR="00190B72">
        <w:rPr>
          <w:szCs w:val="24"/>
        </w:rPr>
        <w:t xml:space="preserve"> (NOB n.d. a: par. 4, own translation) </w:t>
      </w:r>
      <w:r w:rsidR="00747098">
        <w:rPr>
          <w:szCs w:val="24"/>
        </w:rPr>
        <w:t>T</w:t>
      </w:r>
      <w:r w:rsidR="00190B72">
        <w:rPr>
          <w:szCs w:val="24"/>
        </w:rPr>
        <w:t>he</w:t>
      </w:r>
      <w:r w:rsidR="00787481">
        <w:rPr>
          <w:szCs w:val="24"/>
        </w:rPr>
        <w:t xml:space="preserve"> NOB</w:t>
      </w:r>
      <w:r w:rsidR="00190B72">
        <w:rPr>
          <w:szCs w:val="24"/>
        </w:rPr>
        <w:t xml:space="preserve"> core group Business, Investment, and Tax Climate in the Committee on International Fiscal Affairs actively engages in discussions regarding the invest</w:t>
      </w:r>
      <w:r w:rsidR="00357285">
        <w:rPr>
          <w:szCs w:val="24"/>
        </w:rPr>
        <w:t xml:space="preserve">ment climate of the Netherlands. </w:t>
      </w:r>
      <w:r w:rsidR="00190B72">
        <w:rPr>
          <w:szCs w:val="24"/>
        </w:rPr>
        <w:t>Since January 2010, the NOB enters in discussions with the Ministry of Finance twice a year regarding international fiscal affairs such as the investment climate, and twice regarding the ruling practice (NOB n.d. c</w:t>
      </w:r>
      <w:r w:rsidR="00190B72" w:rsidRPr="00A46736">
        <w:rPr>
          <w:szCs w:val="24"/>
        </w:rPr>
        <w:t>)</w:t>
      </w:r>
      <w:r w:rsidR="00190B72">
        <w:rPr>
          <w:szCs w:val="24"/>
        </w:rPr>
        <w:t>. The NO</w:t>
      </w:r>
      <w:r w:rsidR="00357285">
        <w:rPr>
          <w:szCs w:val="24"/>
        </w:rPr>
        <w:t>B frames its role and comments on</w:t>
      </w:r>
      <w:r w:rsidR="00190B72">
        <w:rPr>
          <w:szCs w:val="24"/>
        </w:rPr>
        <w:t xml:space="preserve"> legislative proposals as being technical, balanced, and objective (NOB n.d. a; Berentsen 2016: par. 3). </w:t>
      </w:r>
      <w:r w:rsidR="00357285" w:rsidRPr="00BD2C31">
        <w:rPr>
          <w:szCs w:val="24"/>
        </w:rPr>
        <w:t>In contrast,</w:t>
      </w:r>
      <w:r w:rsidR="00357285">
        <w:rPr>
          <w:szCs w:val="24"/>
        </w:rPr>
        <w:t xml:space="preserve"> o</w:t>
      </w:r>
      <w:r w:rsidR="00190B72">
        <w:rPr>
          <w:szCs w:val="24"/>
        </w:rPr>
        <w:t xml:space="preserve">ne interviewee argued the following regarding </w:t>
      </w:r>
      <w:r w:rsidR="00357285">
        <w:rPr>
          <w:szCs w:val="24"/>
        </w:rPr>
        <w:t>the NOB’s role perception</w:t>
      </w:r>
      <w:r w:rsidR="00190B72">
        <w:rPr>
          <w:szCs w:val="24"/>
        </w:rPr>
        <w:t xml:space="preserve">: </w:t>
      </w:r>
      <w:r w:rsidR="00357285">
        <w:rPr>
          <w:szCs w:val="24"/>
        </w:rPr>
        <w:t>“</w:t>
      </w:r>
      <w:r w:rsidR="00190B72">
        <w:rPr>
          <w:szCs w:val="24"/>
        </w:rPr>
        <w:t>it is reproducing existing political structures in the field of taxation … they endeavor to be neutral and apolitical, but they play within the confines of a fiscal system that has been established through political acts … [B]y not problematizing this, the outcome is certainly political in my view, but not in the way they image it.</w:t>
      </w:r>
      <w:r w:rsidR="00357285">
        <w:rPr>
          <w:szCs w:val="24"/>
        </w:rPr>
        <w:t>”</w:t>
      </w:r>
      <w:r w:rsidR="00190B72">
        <w:rPr>
          <w:szCs w:val="24"/>
        </w:rPr>
        <w:t xml:space="preserve"> (Gunn, personal communication, 2016) </w:t>
      </w:r>
      <w:r w:rsidR="0034667F">
        <w:rPr>
          <w:szCs w:val="24"/>
        </w:rPr>
        <w:t>T</w:t>
      </w:r>
      <w:r w:rsidR="00087C7B">
        <w:rPr>
          <w:szCs w:val="24"/>
        </w:rPr>
        <w:t>ax consultants</w:t>
      </w:r>
      <w:r w:rsidR="00190B72" w:rsidRPr="00176C5D">
        <w:rPr>
          <w:szCs w:val="24"/>
        </w:rPr>
        <w:t xml:space="preserve"> </w:t>
      </w:r>
      <w:r w:rsidR="00BD2C31">
        <w:rPr>
          <w:szCs w:val="24"/>
        </w:rPr>
        <w:t xml:space="preserve">tend to </w:t>
      </w:r>
      <w:r w:rsidR="00190B72" w:rsidRPr="00176C5D">
        <w:rPr>
          <w:szCs w:val="24"/>
        </w:rPr>
        <w:t>emphasize the technical</w:t>
      </w:r>
      <w:r w:rsidR="00BD2C31">
        <w:rPr>
          <w:szCs w:val="24"/>
        </w:rPr>
        <w:t xml:space="preserve"> aspects of their contributions, while not </w:t>
      </w:r>
      <w:r w:rsidR="00190B72" w:rsidRPr="00176C5D">
        <w:rPr>
          <w:szCs w:val="24"/>
        </w:rPr>
        <w:t>address</w:t>
      </w:r>
      <w:r w:rsidR="00BD2C31">
        <w:rPr>
          <w:szCs w:val="24"/>
        </w:rPr>
        <w:t>ing</w:t>
      </w:r>
      <w:r w:rsidR="00190B72" w:rsidRPr="00176C5D">
        <w:rPr>
          <w:szCs w:val="24"/>
        </w:rPr>
        <w:t xml:space="preserve"> the political context</w:t>
      </w:r>
      <w:r w:rsidR="00190B72">
        <w:rPr>
          <w:szCs w:val="24"/>
        </w:rPr>
        <w:t xml:space="preserve"> </w:t>
      </w:r>
      <w:r w:rsidR="0096625A">
        <w:rPr>
          <w:szCs w:val="24"/>
        </w:rPr>
        <w:t>in which t</w:t>
      </w:r>
      <w:r w:rsidR="0034667F">
        <w:rPr>
          <w:szCs w:val="24"/>
        </w:rPr>
        <w:t>hese contributions are embedded.</w:t>
      </w:r>
      <w:r w:rsidR="00190B72" w:rsidRPr="00C2311E">
        <w:rPr>
          <w:szCs w:val="24"/>
        </w:rPr>
        <w:br/>
      </w:r>
      <w:r w:rsidR="00190B72">
        <w:rPr>
          <w:szCs w:val="24"/>
        </w:rPr>
        <w:t xml:space="preserve"> </w:t>
      </w:r>
      <w:r w:rsidR="00190B72">
        <w:rPr>
          <w:szCs w:val="24"/>
        </w:rPr>
        <w:tab/>
      </w:r>
      <w:r w:rsidR="00190B72" w:rsidRPr="00C2311E">
        <w:rPr>
          <w:szCs w:val="24"/>
        </w:rPr>
        <w:t>The Confederation of Netherlands Industry and Employers</w:t>
      </w:r>
      <w:r w:rsidR="00C12F3A">
        <w:rPr>
          <w:szCs w:val="24"/>
        </w:rPr>
        <w:t xml:space="preserve"> (VNO-NCW) </w:t>
      </w:r>
      <w:r w:rsidR="00190B72">
        <w:rPr>
          <w:szCs w:val="24"/>
        </w:rPr>
        <w:t xml:space="preserve">also </w:t>
      </w:r>
      <w:r w:rsidR="00787481">
        <w:rPr>
          <w:szCs w:val="24"/>
        </w:rPr>
        <w:t xml:space="preserve">employs the competition discourse and </w:t>
      </w:r>
      <w:r w:rsidR="00190B72">
        <w:rPr>
          <w:szCs w:val="24"/>
        </w:rPr>
        <w:t>promotes the business, investment, and</w:t>
      </w:r>
      <w:r w:rsidR="00787481">
        <w:rPr>
          <w:szCs w:val="24"/>
        </w:rPr>
        <w:t xml:space="preserve"> tax climate of the Netherlands.</w:t>
      </w:r>
      <w:r w:rsidR="0034667F">
        <w:rPr>
          <w:rStyle w:val="Voetnootmarkering"/>
          <w:szCs w:val="24"/>
        </w:rPr>
        <w:footnoteReference w:id="23"/>
      </w:r>
      <w:r w:rsidR="00787481">
        <w:rPr>
          <w:szCs w:val="24"/>
        </w:rPr>
        <w:t xml:space="preserve"> </w:t>
      </w:r>
      <w:r w:rsidR="00556AE2">
        <w:rPr>
          <w:szCs w:val="24"/>
        </w:rPr>
        <w:t>On its website, t</w:t>
      </w:r>
      <w:r w:rsidR="00190B72">
        <w:rPr>
          <w:szCs w:val="24"/>
        </w:rPr>
        <w:t xml:space="preserve">he organization emphasizes the need for </w:t>
      </w:r>
      <w:r w:rsidR="00556AE2">
        <w:rPr>
          <w:szCs w:val="24"/>
        </w:rPr>
        <w:t>“</w:t>
      </w:r>
      <w:r w:rsidR="00190B72">
        <w:rPr>
          <w:szCs w:val="24"/>
        </w:rPr>
        <w:t xml:space="preserve">a competitive fiscal </w:t>
      </w:r>
      <w:r w:rsidR="00190B72">
        <w:rPr>
          <w:szCs w:val="24"/>
        </w:rPr>
        <w:lastRenderedPageBreak/>
        <w:t>business climate as an important factor for economic development</w:t>
      </w:r>
      <w:r w:rsidR="00556AE2">
        <w:rPr>
          <w:szCs w:val="24"/>
        </w:rPr>
        <w:t>”</w:t>
      </w:r>
      <w:r w:rsidR="00190B72">
        <w:rPr>
          <w:szCs w:val="24"/>
        </w:rPr>
        <w:t>, and the need for the Netherlands to continuously impr</w:t>
      </w:r>
      <w:r w:rsidR="00787481">
        <w:rPr>
          <w:szCs w:val="24"/>
        </w:rPr>
        <w:t xml:space="preserve">ove its fiscal business climate vis-à-vis those </w:t>
      </w:r>
      <w:r w:rsidR="00190B72">
        <w:rPr>
          <w:szCs w:val="24"/>
        </w:rPr>
        <w:t xml:space="preserve">of other states (ibid., own translation). </w:t>
      </w:r>
      <w:r w:rsidR="00BD2C31">
        <w:rPr>
          <w:szCs w:val="24"/>
        </w:rPr>
        <w:t>The VNO-NCW</w:t>
      </w:r>
      <w:r w:rsidR="00190B72">
        <w:rPr>
          <w:szCs w:val="24"/>
        </w:rPr>
        <w:t xml:space="preserve"> frequently voices its concerns over the fiscal climate of the Netherlands in Dutch media. For instance, in anticipation of the publication by the European Commission of guidelines to implement the OECD’s BEPS recommendations, the VNO-NCW as well as </w:t>
      </w:r>
      <w:r w:rsidR="00190B72" w:rsidRPr="00C2311E">
        <w:rPr>
          <w:szCs w:val="24"/>
        </w:rPr>
        <w:t>Loyens &amp; Loeff</w:t>
      </w:r>
      <w:r w:rsidR="00190B72">
        <w:rPr>
          <w:szCs w:val="24"/>
        </w:rPr>
        <w:t xml:space="preserve"> argued that proposed measures by the European Commission to implement the OECD’s BEPS recommendations would harm the business, investment, and tax climate of the Netherlands (Berentsen 2016). Following the decision of Starbucks to relocate its European Head Office from Amsterdam to London, VNO-NCW called the relocation </w:t>
      </w:r>
      <w:r w:rsidR="00B53044">
        <w:rPr>
          <w:szCs w:val="24"/>
        </w:rPr>
        <w:t>“</w:t>
      </w:r>
      <w:r w:rsidR="00190B72">
        <w:rPr>
          <w:szCs w:val="24"/>
        </w:rPr>
        <w:t>a wake-up call for the cabinet</w:t>
      </w:r>
      <w:r w:rsidR="00B53044">
        <w:rPr>
          <w:szCs w:val="24"/>
        </w:rPr>
        <w:t>”</w:t>
      </w:r>
      <w:r w:rsidR="00190B72">
        <w:rPr>
          <w:szCs w:val="24"/>
        </w:rPr>
        <w:t xml:space="preserve"> (NOS 2014</w:t>
      </w:r>
      <w:r w:rsidR="001A27AE">
        <w:rPr>
          <w:szCs w:val="24"/>
        </w:rPr>
        <w:t>a</w:t>
      </w:r>
      <w:r w:rsidR="00B53044">
        <w:rPr>
          <w:szCs w:val="24"/>
        </w:rPr>
        <w:t>, own translation</w:t>
      </w:r>
      <w:r w:rsidR="00190B72">
        <w:rPr>
          <w:szCs w:val="24"/>
        </w:rPr>
        <w:t>).</w:t>
      </w:r>
      <w:r w:rsidR="00190B72">
        <w:rPr>
          <w:rStyle w:val="Voetnootmarkering"/>
          <w:szCs w:val="24"/>
        </w:rPr>
        <w:footnoteReference w:id="24"/>
      </w:r>
      <w:r w:rsidR="00190B72">
        <w:rPr>
          <w:szCs w:val="24"/>
        </w:rPr>
        <w:t xml:space="preserve"> More recently, in January 2016, the VNO-NCW released a statement titled “the Netherlands should improve its business, investment, and tax climate” </w:t>
      </w:r>
      <w:r w:rsidR="00190B72" w:rsidRPr="004B7669">
        <w:rPr>
          <w:szCs w:val="24"/>
        </w:rPr>
        <w:t>following the publication of the PwC report “Paying Taxes 2016” (VNO-NCW 2016)</w:t>
      </w:r>
      <w:r w:rsidR="00190B72">
        <w:rPr>
          <w:szCs w:val="24"/>
        </w:rPr>
        <w:t xml:space="preserve">. In this statement, the VNO-NCW argues that the fiscal lead of the Netherlands vis-à-vis other jurisdictions is narrowing and that it is important to stay fiscally attractive as ‘a competitive fiscal business climate is an important factor for economic development’ (ibid.). </w:t>
      </w:r>
    </w:p>
    <w:p w:rsidR="00904ABD" w:rsidRDefault="00CB51F2" w:rsidP="00BB7499">
      <w:pPr>
        <w:spacing w:line="360" w:lineRule="auto"/>
        <w:outlineLvl w:val="9"/>
        <w:rPr>
          <w:szCs w:val="24"/>
        </w:rPr>
      </w:pPr>
      <w:r w:rsidRPr="00C2311E">
        <w:rPr>
          <w:szCs w:val="24"/>
        </w:rPr>
        <w:t xml:space="preserve"> </w:t>
      </w:r>
      <w:r w:rsidRPr="00C2311E">
        <w:rPr>
          <w:szCs w:val="24"/>
        </w:rPr>
        <w:tab/>
      </w:r>
    </w:p>
    <w:p w:rsidR="00200C76" w:rsidRDefault="00273468" w:rsidP="0034667F">
      <w:pPr>
        <w:spacing w:line="360" w:lineRule="auto"/>
        <w:outlineLvl w:val="9"/>
        <w:rPr>
          <w:b/>
          <w:szCs w:val="24"/>
        </w:rPr>
      </w:pPr>
      <w:r>
        <w:rPr>
          <w:b/>
          <w:szCs w:val="24"/>
          <w:highlight w:val="white"/>
        </w:rPr>
        <w:t xml:space="preserve">3.5.2 </w:t>
      </w:r>
      <w:r w:rsidR="00904ABD" w:rsidRPr="00AB1D33">
        <w:rPr>
          <w:b/>
          <w:szCs w:val="24"/>
          <w:highlight w:val="white"/>
        </w:rPr>
        <w:t xml:space="preserve">The </w:t>
      </w:r>
      <w:r w:rsidR="00904ABD">
        <w:rPr>
          <w:b/>
          <w:szCs w:val="24"/>
          <w:highlight w:val="white"/>
        </w:rPr>
        <w:t>tax</w:t>
      </w:r>
      <w:r w:rsidR="00904ABD" w:rsidRPr="00AB1D33">
        <w:rPr>
          <w:b/>
          <w:szCs w:val="24"/>
          <w:highlight w:val="white"/>
        </w:rPr>
        <w:t xml:space="preserve"> justice co</w:t>
      </w:r>
      <w:r w:rsidR="00904ABD">
        <w:rPr>
          <w:b/>
          <w:szCs w:val="24"/>
          <w:highlight w:val="white"/>
        </w:rPr>
        <w:t>nstellation</w:t>
      </w:r>
      <w:r w:rsidR="00904ABD" w:rsidRPr="00C2311E">
        <w:rPr>
          <w:szCs w:val="24"/>
          <w:highlight w:val="white"/>
        </w:rPr>
        <w:br/>
      </w:r>
      <w:r w:rsidR="00904ABD" w:rsidRPr="00C2311E">
        <w:rPr>
          <w:szCs w:val="24"/>
          <w:highlight w:val="white"/>
        </w:rPr>
        <w:br/>
        <w:t>A constellation</w:t>
      </w:r>
      <w:r w:rsidR="00904ABD">
        <w:rPr>
          <w:szCs w:val="24"/>
          <w:highlight w:val="white"/>
        </w:rPr>
        <w:t xml:space="preserve"> of several civil society actors</w:t>
      </w:r>
      <w:r w:rsidR="00904ABD" w:rsidRPr="00C2311E">
        <w:rPr>
          <w:szCs w:val="24"/>
          <w:highlight w:val="white"/>
        </w:rPr>
        <w:t xml:space="preserve">, including </w:t>
      </w:r>
      <w:r w:rsidR="00904ABD">
        <w:rPr>
          <w:szCs w:val="24"/>
          <w:highlight w:val="white"/>
        </w:rPr>
        <w:t xml:space="preserve">various </w:t>
      </w:r>
      <w:r w:rsidR="00904ABD" w:rsidRPr="00C2311E">
        <w:rPr>
          <w:szCs w:val="24"/>
          <w:highlight w:val="white"/>
        </w:rPr>
        <w:t>NGOs and network organi</w:t>
      </w:r>
      <w:r w:rsidR="00904ABD">
        <w:rPr>
          <w:szCs w:val="24"/>
          <w:highlight w:val="white"/>
        </w:rPr>
        <w:t>z</w:t>
      </w:r>
      <w:r w:rsidR="00904ABD" w:rsidRPr="00C2311E">
        <w:rPr>
          <w:szCs w:val="24"/>
          <w:highlight w:val="white"/>
        </w:rPr>
        <w:t xml:space="preserve">ations </w:t>
      </w:r>
      <w:r w:rsidR="00904ABD">
        <w:rPr>
          <w:szCs w:val="24"/>
          <w:highlight w:val="white"/>
        </w:rPr>
        <w:t xml:space="preserve">draw from a tax justice discourse and </w:t>
      </w:r>
      <w:r w:rsidR="00904ABD" w:rsidRPr="00C2311E">
        <w:rPr>
          <w:szCs w:val="24"/>
          <w:highlight w:val="white"/>
        </w:rPr>
        <w:t>emphasize the harmful effects of the conduit structure of the Dutch corporate tax regime. Tax Justice NL functions</w:t>
      </w:r>
      <w:r w:rsidR="00904ABD" w:rsidRPr="002127C7">
        <w:rPr>
          <w:szCs w:val="24"/>
          <w:highlight w:val="white"/>
        </w:rPr>
        <w:t xml:space="preserve"> as a </w:t>
      </w:r>
      <w:r w:rsidR="00904ABD">
        <w:rPr>
          <w:szCs w:val="24"/>
          <w:highlight w:val="white"/>
        </w:rPr>
        <w:t xml:space="preserve">coordinating </w:t>
      </w:r>
      <w:r w:rsidR="00904ABD" w:rsidRPr="002127C7">
        <w:rPr>
          <w:szCs w:val="24"/>
          <w:highlight w:val="white"/>
        </w:rPr>
        <w:t>network organi</w:t>
      </w:r>
      <w:r w:rsidR="00904ABD">
        <w:rPr>
          <w:szCs w:val="24"/>
          <w:highlight w:val="white"/>
        </w:rPr>
        <w:t>z</w:t>
      </w:r>
      <w:r w:rsidR="00904ABD" w:rsidRPr="002127C7">
        <w:rPr>
          <w:szCs w:val="24"/>
          <w:highlight w:val="white"/>
        </w:rPr>
        <w:t xml:space="preserve">ation in the Netherlands that brings together </w:t>
      </w:r>
      <w:r w:rsidR="00904ABD" w:rsidRPr="002127C7">
        <w:rPr>
          <w:color w:val="12110C"/>
          <w:szCs w:val="24"/>
          <w:shd w:val="clear" w:color="auto" w:fill="FFFFFF"/>
        </w:rPr>
        <w:t>Oxfam Novib, FNV</w:t>
      </w:r>
      <w:r w:rsidR="00BD2C31">
        <w:rPr>
          <w:color w:val="12110C"/>
          <w:szCs w:val="24"/>
          <w:shd w:val="clear" w:color="auto" w:fill="FFFFFF"/>
        </w:rPr>
        <w:t xml:space="preserve"> (</w:t>
      </w:r>
      <w:r w:rsidR="00904ABD">
        <w:rPr>
          <w:color w:val="12110C"/>
          <w:szCs w:val="24"/>
          <w:shd w:val="clear" w:color="auto" w:fill="FFFFFF"/>
        </w:rPr>
        <w:t>the largest trade union in the Netherlands</w:t>
      </w:r>
      <w:r w:rsidR="00BD2C31">
        <w:rPr>
          <w:color w:val="12110C"/>
          <w:szCs w:val="24"/>
          <w:shd w:val="clear" w:color="auto" w:fill="FFFFFF"/>
        </w:rPr>
        <w:t>)</w:t>
      </w:r>
      <w:r w:rsidR="00904ABD" w:rsidRPr="002127C7">
        <w:rPr>
          <w:color w:val="12110C"/>
          <w:szCs w:val="24"/>
          <w:shd w:val="clear" w:color="auto" w:fill="FFFFFF"/>
        </w:rPr>
        <w:t xml:space="preserve">, Oikos, SOMO, Both Ends, </w:t>
      </w:r>
      <w:r>
        <w:rPr>
          <w:color w:val="12110C"/>
          <w:szCs w:val="24"/>
          <w:shd w:val="clear" w:color="auto" w:fill="FFFFFF"/>
        </w:rPr>
        <w:t xml:space="preserve">the </w:t>
      </w:r>
      <w:r w:rsidR="00904ABD" w:rsidRPr="002127C7">
        <w:rPr>
          <w:color w:val="12110C"/>
          <w:szCs w:val="24"/>
          <w:shd w:val="clear" w:color="auto" w:fill="FFFFFF"/>
        </w:rPr>
        <w:t>Max van der Stoel Foundation, Transnational Institute, and ActionAi</w:t>
      </w:r>
      <w:r w:rsidR="00904ABD">
        <w:rPr>
          <w:color w:val="12110C"/>
          <w:szCs w:val="24"/>
          <w:shd w:val="clear" w:color="auto" w:fill="FFFFFF"/>
        </w:rPr>
        <w:t>d (</w:t>
      </w:r>
      <w:r w:rsidR="00904ABD" w:rsidRPr="00B526F4">
        <w:rPr>
          <w:color w:val="12110C"/>
          <w:szCs w:val="24"/>
          <w:shd w:val="clear" w:color="auto" w:fill="FFFFFF"/>
        </w:rPr>
        <w:t>Tax Justice NL n.d.</w:t>
      </w:r>
      <w:r w:rsidR="00904ABD">
        <w:rPr>
          <w:color w:val="12110C"/>
          <w:szCs w:val="24"/>
          <w:shd w:val="clear" w:color="auto" w:fill="FFFFFF"/>
        </w:rPr>
        <w:t>).</w:t>
      </w:r>
      <w:r w:rsidR="00904ABD">
        <w:rPr>
          <w:szCs w:val="24"/>
        </w:rPr>
        <w:t xml:space="preserve"> Tax Justice NL strives for a “globally fair tax system” and endeavors to “create more awareness among politicians and the general public about the global consequences of tax avoidance” (ibid., own translation). </w:t>
      </w:r>
      <w:r w:rsidR="009F26AC">
        <w:rPr>
          <w:szCs w:val="24"/>
        </w:rPr>
        <w:t xml:space="preserve">The network </w:t>
      </w:r>
      <w:r w:rsidR="009A2C59">
        <w:rPr>
          <w:szCs w:val="24"/>
        </w:rPr>
        <w:t>organization</w:t>
      </w:r>
      <w:r w:rsidR="00904ABD">
        <w:rPr>
          <w:szCs w:val="24"/>
        </w:rPr>
        <w:t xml:space="preserve"> is member of the Global Alliance for Tax Justice and connected to Tax Justice Europe, with which </w:t>
      </w:r>
      <w:r w:rsidR="00904ABD">
        <w:rPr>
          <w:szCs w:val="24"/>
        </w:rPr>
        <w:lastRenderedPageBreak/>
        <w:t xml:space="preserve">Tax Justice NL exchanges information </w:t>
      </w:r>
      <w:r w:rsidR="009F26AC">
        <w:rPr>
          <w:szCs w:val="24"/>
        </w:rPr>
        <w:t>about</w:t>
      </w:r>
      <w:r w:rsidR="00904ABD">
        <w:rPr>
          <w:szCs w:val="24"/>
        </w:rPr>
        <w:t xml:space="preserve">, </w:t>
      </w:r>
      <w:r w:rsidR="009F26AC">
        <w:rPr>
          <w:szCs w:val="24"/>
        </w:rPr>
        <w:t>among others</w:t>
      </w:r>
      <w:r w:rsidR="00904ABD">
        <w:rPr>
          <w:szCs w:val="24"/>
        </w:rPr>
        <w:t xml:space="preserve">, current developments in the EU and OECD on regulatory initiatives </w:t>
      </w:r>
      <w:r w:rsidR="00904ABD" w:rsidRPr="00DB58D0">
        <w:rPr>
          <w:szCs w:val="24"/>
        </w:rPr>
        <w:t>(van Diepen, personal communication, 2016). Members</w:t>
      </w:r>
      <w:r w:rsidR="00904ABD">
        <w:rPr>
          <w:szCs w:val="24"/>
        </w:rPr>
        <w:t xml:space="preserve"> of Tax Justice NL also meet on a regular basis on order to determine focal points, deliberate about lobby strategies, and create a framework for a common strategy (ibid.). Like the aforementioned financial sector interest organizations, actors such as ActionAid and Oxfam Novib also engage in lobbying activities. For instance, Oxfam Novib has regular contact with members of the House of Representatives </w:t>
      </w:r>
      <w:r w:rsidR="00904ABD" w:rsidRPr="00DB58D0">
        <w:rPr>
          <w:szCs w:val="24"/>
        </w:rPr>
        <w:t>(Berkhout, personal communication, 2016). ActionAid</w:t>
      </w:r>
      <w:r w:rsidR="00904ABD">
        <w:rPr>
          <w:szCs w:val="24"/>
        </w:rPr>
        <w:t xml:space="preserve">, Oxfam Novib and SOMO all publish reports and case studies on a regular basis in order to create political pressure, and bring attention to the topic of tax avoidance. Policy recommendations that follow from research are communicated to politicians and the public via media and lobbying letters (Berkhout, personal communication, 2016). The 2013 ActionAid report </w:t>
      </w:r>
      <w:r w:rsidR="00904ABD" w:rsidRPr="00B526F4">
        <w:rPr>
          <w:i/>
          <w:szCs w:val="24"/>
        </w:rPr>
        <w:t>Sweet nothings</w:t>
      </w:r>
      <w:r w:rsidR="00904ABD">
        <w:rPr>
          <w:szCs w:val="24"/>
        </w:rPr>
        <w:t xml:space="preserve"> and 2013 and 2015 SOMO reports </w:t>
      </w:r>
      <w:r w:rsidR="00904ABD">
        <w:rPr>
          <w:i/>
          <w:szCs w:val="24"/>
        </w:rPr>
        <w:t xml:space="preserve">Public loss, Private Gain </w:t>
      </w:r>
      <w:r w:rsidR="00904ABD">
        <w:rPr>
          <w:szCs w:val="24"/>
        </w:rPr>
        <w:t xml:space="preserve">and </w:t>
      </w:r>
      <w:r w:rsidR="00904ABD" w:rsidRPr="00B526F4">
        <w:rPr>
          <w:i/>
          <w:szCs w:val="24"/>
        </w:rPr>
        <w:t>Fool’s Gold</w:t>
      </w:r>
      <w:r w:rsidR="00904ABD">
        <w:rPr>
          <w:szCs w:val="24"/>
        </w:rPr>
        <w:t xml:space="preserve"> represent examples of detailed case studies, focusing on tax avoidance schemes by TNCs that involve the Dutch conduit structure. </w:t>
      </w:r>
      <w:r w:rsidR="00904ABD">
        <w:rPr>
          <w:i/>
          <w:szCs w:val="24"/>
        </w:rPr>
        <w:t>Fool’s Gold</w:t>
      </w:r>
      <w:r w:rsidR="00904ABD">
        <w:rPr>
          <w:szCs w:val="24"/>
        </w:rPr>
        <w:t xml:space="preserve"> focused on the harmful role of the Dutch tax regime</w:t>
      </w:r>
      <w:r w:rsidR="00904ABD" w:rsidRPr="00B11335">
        <w:rPr>
          <w:szCs w:val="24"/>
        </w:rPr>
        <w:t xml:space="preserve"> </w:t>
      </w:r>
      <w:r w:rsidR="00904ABD">
        <w:rPr>
          <w:szCs w:val="24"/>
        </w:rPr>
        <w:t>in actively facilitating tax avoidance, and indirectly impacting human rights in Greece (Hartlief et al. 2015). On several occasions, the report stresses the perceived responsibility of the Dutch government regarding its tax regime (ibid.: 9, 90).</w:t>
      </w:r>
      <w:r w:rsidR="00904ABD">
        <w:rPr>
          <w:szCs w:val="24"/>
        </w:rPr>
        <w:br/>
        <w:t xml:space="preserve"> </w:t>
      </w:r>
      <w:r w:rsidR="00904ABD">
        <w:rPr>
          <w:szCs w:val="24"/>
        </w:rPr>
        <w:tab/>
        <w:t xml:space="preserve">Actors in this network endeavor to inform the public and influence public opinion – thereby steering the public debate on tax avoidance. In March 2015 employees of Oxfam Novib offered 10.000 signatures to members of parliament as part of its global Fair Tax Campaign for ‘fair tax and less poverty’ (Oxfam 2015). Wieb and Bloempje (caricatures of Minister of Finance Dijsselbloem and State Secretary for Finance Wiebes) held a sign stating “welcome in our tax haven!” (ibid.). In November 2015, ActionAid organized the Amsterdam Tax Tour for press and the general public – described as a “route through the </w:t>
      </w:r>
      <w:proofErr w:type="spellStart"/>
      <w:r w:rsidR="00904ABD">
        <w:rPr>
          <w:szCs w:val="24"/>
        </w:rPr>
        <w:t>taxjungle</w:t>
      </w:r>
      <w:proofErr w:type="spellEnd"/>
      <w:r w:rsidR="00904ABD">
        <w:rPr>
          <w:szCs w:val="24"/>
        </w:rPr>
        <w:t>” including Tax Hotspots such as trust offices, accountancy firms, and the offices of companies such as Starbucks, and the Rolling Stones (ActionAid 2015). Both activities were held in cooperation with members of Dutch political parties – the Labor Party (</w:t>
      </w:r>
      <w:proofErr w:type="spellStart"/>
      <w:r w:rsidR="00904ABD">
        <w:rPr>
          <w:szCs w:val="24"/>
        </w:rPr>
        <w:t>PvdA</w:t>
      </w:r>
      <w:proofErr w:type="spellEnd"/>
      <w:r w:rsidR="00904ABD">
        <w:rPr>
          <w:szCs w:val="24"/>
        </w:rPr>
        <w:t>), Socialist Party (SP), and Green Party (Groenlinks) – that have voiced critique over the corporate tax regime of the Netherlands on various occasions.</w:t>
      </w:r>
      <w:r w:rsidR="009F26AC">
        <w:rPr>
          <w:rStyle w:val="Voetnootmarkering"/>
          <w:szCs w:val="24"/>
        </w:rPr>
        <w:footnoteReference w:id="25"/>
      </w:r>
      <w:r w:rsidR="00904ABD">
        <w:rPr>
          <w:szCs w:val="24"/>
        </w:rPr>
        <w:t xml:space="preserve"> </w:t>
      </w:r>
    </w:p>
    <w:p w:rsidR="00904ABD" w:rsidRDefault="00273468" w:rsidP="00BB7499">
      <w:pPr>
        <w:spacing w:line="360" w:lineRule="auto"/>
        <w:outlineLvl w:val="9"/>
        <w:rPr>
          <w:szCs w:val="24"/>
        </w:rPr>
      </w:pPr>
      <w:r>
        <w:rPr>
          <w:b/>
          <w:szCs w:val="24"/>
        </w:rPr>
        <w:lastRenderedPageBreak/>
        <w:t xml:space="preserve">3.6 </w:t>
      </w:r>
      <w:r w:rsidR="00904ABD" w:rsidRPr="009327F3">
        <w:rPr>
          <w:b/>
          <w:szCs w:val="24"/>
        </w:rPr>
        <w:t>Underlying social and material structures</w:t>
      </w:r>
      <w:r w:rsidR="00904ABD">
        <w:rPr>
          <w:szCs w:val="24"/>
        </w:rPr>
        <w:br/>
      </w:r>
      <w:r w:rsidR="00904ABD">
        <w:rPr>
          <w:szCs w:val="24"/>
        </w:rPr>
        <w:br/>
      </w:r>
      <w:r w:rsidR="00904ABD" w:rsidRPr="00BD2C31">
        <w:rPr>
          <w:szCs w:val="24"/>
        </w:rPr>
        <w:t xml:space="preserve">In order to understand how the competition discourse has retained </w:t>
      </w:r>
      <w:r w:rsidR="0034667F">
        <w:rPr>
          <w:szCs w:val="24"/>
        </w:rPr>
        <w:t xml:space="preserve">a dominant position </w:t>
      </w:r>
      <w:r w:rsidR="00771D83">
        <w:rPr>
          <w:szCs w:val="24"/>
        </w:rPr>
        <w:t>in the order of discourse on tax avoidance</w:t>
      </w:r>
      <w:r w:rsidR="00904ABD" w:rsidRPr="00BD2C31">
        <w:rPr>
          <w:szCs w:val="24"/>
        </w:rPr>
        <w:t>, it is important to discern</w:t>
      </w:r>
      <w:r w:rsidR="0034667F">
        <w:rPr>
          <w:szCs w:val="24"/>
        </w:rPr>
        <w:t xml:space="preserve"> and examine</w:t>
      </w:r>
      <w:r w:rsidR="00904ABD" w:rsidRPr="00BD2C31">
        <w:rPr>
          <w:szCs w:val="24"/>
        </w:rPr>
        <w:t xml:space="preserve"> underlying material and social structures that </w:t>
      </w:r>
      <w:r w:rsidR="009A2C59">
        <w:rPr>
          <w:szCs w:val="24"/>
        </w:rPr>
        <w:t xml:space="preserve">have </w:t>
      </w:r>
      <w:r w:rsidR="007F7AA3">
        <w:rPr>
          <w:szCs w:val="24"/>
        </w:rPr>
        <w:t>enable</w:t>
      </w:r>
      <w:r w:rsidR="009A2C59">
        <w:rPr>
          <w:szCs w:val="24"/>
        </w:rPr>
        <w:t>d</w:t>
      </w:r>
      <w:r w:rsidR="007F7AA3">
        <w:rPr>
          <w:szCs w:val="24"/>
        </w:rPr>
        <w:t xml:space="preserve"> or constrain</w:t>
      </w:r>
      <w:r w:rsidR="009A2C59">
        <w:rPr>
          <w:szCs w:val="24"/>
        </w:rPr>
        <w:t>ed</w:t>
      </w:r>
      <w:r w:rsidR="007F7AA3">
        <w:rPr>
          <w:szCs w:val="24"/>
        </w:rPr>
        <w:t xml:space="preserve"> </w:t>
      </w:r>
      <w:r w:rsidR="009A2C59">
        <w:rPr>
          <w:szCs w:val="24"/>
        </w:rPr>
        <w:t>the former</w:t>
      </w:r>
      <w:r w:rsidR="00904ABD" w:rsidRPr="00BD2C31">
        <w:rPr>
          <w:szCs w:val="24"/>
        </w:rPr>
        <w:t xml:space="preserve">. </w:t>
      </w:r>
      <w:r w:rsidR="00564BE3" w:rsidRPr="00BD2C31">
        <w:rPr>
          <w:szCs w:val="24"/>
        </w:rPr>
        <w:t>In the following section, these material structures will be outlined.</w:t>
      </w:r>
      <w:r w:rsidR="00904ABD">
        <w:rPr>
          <w:szCs w:val="24"/>
        </w:rPr>
        <w:t xml:space="preserve"> </w:t>
      </w:r>
    </w:p>
    <w:p w:rsidR="00904ABD" w:rsidRDefault="00904ABD" w:rsidP="00BB7499">
      <w:pPr>
        <w:outlineLvl w:val="9"/>
        <w:rPr>
          <w:b/>
          <w:szCs w:val="24"/>
        </w:rPr>
      </w:pPr>
    </w:p>
    <w:p w:rsidR="00CE736F" w:rsidRPr="003212A5" w:rsidRDefault="00273468" w:rsidP="00BB7499">
      <w:pPr>
        <w:spacing w:line="360" w:lineRule="auto"/>
        <w:outlineLvl w:val="9"/>
        <w:rPr>
          <w:szCs w:val="24"/>
        </w:rPr>
      </w:pPr>
      <w:r>
        <w:rPr>
          <w:b/>
          <w:szCs w:val="24"/>
        </w:rPr>
        <w:t xml:space="preserve">3.6.1 </w:t>
      </w:r>
      <w:r w:rsidR="003C3671">
        <w:rPr>
          <w:b/>
          <w:szCs w:val="24"/>
        </w:rPr>
        <w:t>A s</w:t>
      </w:r>
      <w:r w:rsidR="00CE736F" w:rsidRPr="003212A5">
        <w:rPr>
          <w:b/>
          <w:szCs w:val="24"/>
        </w:rPr>
        <w:t>trateg</w:t>
      </w:r>
      <w:r w:rsidR="00CE736F">
        <w:rPr>
          <w:b/>
          <w:szCs w:val="24"/>
        </w:rPr>
        <w:t>ic selectivity</w:t>
      </w:r>
      <w:r w:rsidR="00960034">
        <w:rPr>
          <w:b/>
          <w:szCs w:val="24"/>
        </w:rPr>
        <w:t xml:space="preserve"> that </w:t>
      </w:r>
      <w:r w:rsidR="00EB1CD1">
        <w:rPr>
          <w:b/>
          <w:szCs w:val="24"/>
        </w:rPr>
        <w:t>privileges</w:t>
      </w:r>
      <w:r w:rsidR="003C3671">
        <w:rPr>
          <w:b/>
          <w:szCs w:val="24"/>
        </w:rPr>
        <w:t xml:space="preserve"> financial sector interests</w:t>
      </w:r>
      <w:r w:rsidR="00CE736F">
        <w:rPr>
          <w:b/>
          <w:szCs w:val="24"/>
        </w:rPr>
        <w:br/>
      </w:r>
      <w:r w:rsidR="00CE736F">
        <w:rPr>
          <w:szCs w:val="24"/>
        </w:rPr>
        <w:br/>
      </w:r>
      <w:r w:rsidR="0043562B">
        <w:rPr>
          <w:szCs w:val="24"/>
        </w:rPr>
        <w:t>T</w:t>
      </w:r>
      <w:r w:rsidR="00CE736F">
        <w:rPr>
          <w:szCs w:val="24"/>
        </w:rPr>
        <w:t>here is a high degree of interwove</w:t>
      </w:r>
      <w:r w:rsidR="008B52EA">
        <w:rPr>
          <w:szCs w:val="24"/>
        </w:rPr>
        <w:t>n</w:t>
      </w:r>
      <w:r w:rsidR="00CE736F">
        <w:rPr>
          <w:szCs w:val="24"/>
        </w:rPr>
        <w:t>ness between various governm</w:t>
      </w:r>
      <w:r w:rsidR="009A2C59">
        <w:rPr>
          <w:szCs w:val="24"/>
        </w:rPr>
        <w:t>ent</w:t>
      </w:r>
      <w:r w:rsidR="00CE736F">
        <w:rPr>
          <w:szCs w:val="24"/>
        </w:rPr>
        <w:t xml:space="preserve"> actors – most prominently the Ministry of Finance – academia, and the financial sector</w:t>
      </w:r>
      <w:r w:rsidR="0043562B">
        <w:rPr>
          <w:szCs w:val="24"/>
        </w:rPr>
        <w:t xml:space="preserve"> in the Netherlands</w:t>
      </w:r>
      <w:r w:rsidR="00CE736F">
        <w:rPr>
          <w:szCs w:val="24"/>
        </w:rPr>
        <w:t>. These agents jointly draw from and endeavor to shape and further the competition discourse. Their social construction power enables them to provide an authoritative, yet contested, representation of what is perceived to be at stake in discussions over tax avoidance. When asked, several</w:t>
      </w:r>
      <w:r w:rsidR="00CE736F" w:rsidRPr="00C17DE5">
        <w:rPr>
          <w:szCs w:val="24"/>
        </w:rPr>
        <w:t xml:space="preserve"> interviewees </w:t>
      </w:r>
      <w:r w:rsidR="00CE736F">
        <w:rPr>
          <w:szCs w:val="24"/>
        </w:rPr>
        <w:t>addressed and critiqued this collusion of interests</w:t>
      </w:r>
      <w:r w:rsidR="00CE736F" w:rsidRPr="00DB58D0">
        <w:rPr>
          <w:szCs w:val="24"/>
        </w:rPr>
        <w:t xml:space="preserve"> (Berkhout</w:t>
      </w:r>
      <w:r w:rsidR="00CE736F">
        <w:rPr>
          <w:szCs w:val="24"/>
        </w:rPr>
        <w:t xml:space="preserve">, </w:t>
      </w:r>
      <w:r w:rsidR="00CE736F" w:rsidRPr="00DB58D0">
        <w:rPr>
          <w:szCs w:val="24"/>
        </w:rPr>
        <w:t>personal communication, 2016; van Diepen</w:t>
      </w:r>
      <w:r w:rsidR="00CE736F">
        <w:rPr>
          <w:szCs w:val="24"/>
        </w:rPr>
        <w:t xml:space="preserve">, </w:t>
      </w:r>
      <w:r w:rsidR="00CE736F" w:rsidRPr="00DB58D0">
        <w:rPr>
          <w:szCs w:val="24"/>
        </w:rPr>
        <w:t>personal communication, 2016; Fernandez</w:t>
      </w:r>
      <w:r w:rsidR="00CE736F">
        <w:rPr>
          <w:szCs w:val="24"/>
        </w:rPr>
        <w:t xml:space="preserve">, </w:t>
      </w:r>
      <w:r w:rsidR="00CE736F" w:rsidRPr="00DB58D0">
        <w:rPr>
          <w:szCs w:val="24"/>
        </w:rPr>
        <w:t>personal communication, 2016; Römgens</w:t>
      </w:r>
      <w:r w:rsidR="00CE736F">
        <w:rPr>
          <w:szCs w:val="24"/>
        </w:rPr>
        <w:t>,</w:t>
      </w:r>
      <w:r w:rsidR="00CE736F" w:rsidRPr="00DB58D0">
        <w:rPr>
          <w:szCs w:val="24"/>
        </w:rPr>
        <w:t xml:space="preserve"> personal communication, 2016)</w:t>
      </w:r>
      <w:r w:rsidR="00CE736F" w:rsidRPr="00C17DE5">
        <w:rPr>
          <w:szCs w:val="24"/>
        </w:rPr>
        <w:t xml:space="preserve">. </w:t>
      </w:r>
      <w:r w:rsidR="00CE736F">
        <w:rPr>
          <w:szCs w:val="24"/>
        </w:rPr>
        <w:t xml:space="preserve">One interviewee clarified a statement they had made previously about there being a fiscal-financial complex in the Netherlands as follows: </w:t>
      </w:r>
      <w:r w:rsidR="00CE736F">
        <w:rPr>
          <w:szCs w:val="24"/>
        </w:rPr>
        <w:br/>
      </w:r>
      <w:r w:rsidR="00CE736F">
        <w:rPr>
          <w:szCs w:val="24"/>
        </w:rPr>
        <w:br/>
        <w:t xml:space="preserve"> </w:t>
      </w:r>
      <w:r w:rsidR="00CE736F">
        <w:rPr>
          <w:szCs w:val="24"/>
        </w:rPr>
        <w:tab/>
      </w:r>
      <w:r w:rsidR="00AC7981">
        <w:rPr>
          <w:szCs w:val="24"/>
        </w:rPr>
        <w:t>“</w:t>
      </w:r>
      <w:r w:rsidR="00CE736F" w:rsidRPr="004402DF">
        <w:rPr>
          <w:szCs w:val="24"/>
        </w:rPr>
        <w:t xml:space="preserve">public and private interests coalesce around a theme, and private self-interests </w:t>
      </w:r>
      <w:r w:rsidR="00CE736F">
        <w:rPr>
          <w:szCs w:val="24"/>
        </w:rPr>
        <w:t xml:space="preserve"> </w:t>
      </w:r>
      <w:r w:rsidR="00CE736F">
        <w:rPr>
          <w:szCs w:val="24"/>
        </w:rPr>
        <w:br/>
        <w:t xml:space="preserve"> </w:t>
      </w:r>
      <w:r w:rsidR="00CE736F">
        <w:rPr>
          <w:szCs w:val="24"/>
        </w:rPr>
        <w:tab/>
      </w:r>
      <w:r w:rsidR="00CE736F" w:rsidRPr="004402DF">
        <w:rPr>
          <w:szCs w:val="24"/>
        </w:rPr>
        <w:t>are p</w:t>
      </w:r>
      <w:r w:rsidR="00CE736F">
        <w:rPr>
          <w:szCs w:val="24"/>
        </w:rPr>
        <w:t xml:space="preserve">resented as the common interest. </w:t>
      </w:r>
      <w:r w:rsidR="00CE736F" w:rsidRPr="004402DF">
        <w:rPr>
          <w:szCs w:val="24"/>
        </w:rPr>
        <w:t>And also to institutionally anchor and reproduce</w:t>
      </w:r>
      <w:r w:rsidR="00CE736F">
        <w:rPr>
          <w:szCs w:val="24"/>
        </w:rPr>
        <w:br/>
        <w:t xml:space="preserve"> </w:t>
      </w:r>
      <w:r w:rsidR="00CE736F">
        <w:rPr>
          <w:szCs w:val="24"/>
        </w:rPr>
        <w:tab/>
      </w:r>
      <w:r w:rsidR="00CE736F" w:rsidRPr="004402DF">
        <w:rPr>
          <w:szCs w:val="24"/>
        </w:rPr>
        <w:t>that [those interests]</w:t>
      </w:r>
      <w:r w:rsidR="00CE736F">
        <w:rPr>
          <w:szCs w:val="24"/>
        </w:rPr>
        <w:t xml:space="preserve">. You also clearly see that here: how a relatively small group present </w:t>
      </w:r>
      <w:r w:rsidR="00CE736F">
        <w:rPr>
          <w:szCs w:val="24"/>
        </w:rPr>
        <w:br/>
        <w:t xml:space="preserve"> </w:t>
      </w:r>
      <w:r w:rsidR="00CE736F">
        <w:rPr>
          <w:szCs w:val="24"/>
        </w:rPr>
        <w:tab/>
        <w:t xml:space="preserve">their interests as the interests of the Netherlands, and that the most important Ministries, </w:t>
      </w:r>
      <w:r w:rsidR="00CE736F">
        <w:rPr>
          <w:szCs w:val="24"/>
        </w:rPr>
        <w:br/>
        <w:t xml:space="preserve"> </w:t>
      </w:r>
      <w:r w:rsidR="00CE736F">
        <w:rPr>
          <w:szCs w:val="24"/>
        </w:rPr>
        <w:tab/>
        <w:t>for instance the Ministry of Finance, completely defend the interests of this group.</w:t>
      </w:r>
      <w:r w:rsidR="00AC7981">
        <w:rPr>
          <w:szCs w:val="24"/>
        </w:rPr>
        <w:t>”</w:t>
      </w:r>
      <w:r w:rsidR="00CE736F">
        <w:rPr>
          <w:szCs w:val="24"/>
        </w:rPr>
        <w:t xml:space="preserve"> </w:t>
      </w:r>
      <w:r w:rsidR="00CE736F">
        <w:rPr>
          <w:szCs w:val="24"/>
        </w:rPr>
        <w:br/>
        <w:t xml:space="preserve"> </w:t>
      </w:r>
      <w:r w:rsidR="00CE736F">
        <w:rPr>
          <w:szCs w:val="24"/>
        </w:rPr>
        <w:tab/>
        <w:t xml:space="preserve">(Fernandez, personal communication, 2016) </w:t>
      </w:r>
    </w:p>
    <w:p w:rsidR="00CE736F" w:rsidRDefault="00CE736F" w:rsidP="00BB7499">
      <w:pPr>
        <w:autoSpaceDE w:val="0"/>
        <w:autoSpaceDN w:val="0"/>
        <w:adjustRightInd w:val="0"/>
        <w:spacing w:line="360" w:lineRule="auto"/>
        <w:outlineLvl w:val="9"/>
        <w:rPr>
          <w:szCs w:val="24"/>
        </w:rPr>
      </w:pPr>
      <w:r>
        <w:rPr>
          <w:rFonts w:eastAsia="Arial"/>
          <w:bCs w:val="0"/>
          <w:szCs w:val="24"/>
          <w:lang w:bidi="ar-SA"/>
        </w:rPr>
        <w:lastRenderedPageBreak/>
        <w:br/>
      </w:r>
      <w:r w:rsidR="00771D83">
        <w:rPr>
          <w:szCs w:val="24"/>
        </w:rPr>
        <w:t>The interviewee further described t</w:t>
      </w:r>
      <w:r>
        <w:rPr>
          <w:szCs w:val="24"/>
        </w:rPr>
        <w:t>he r</w:t>
      </w:r>
      <w:r w:rsidRPr="00486779">
        <w:rPr>
          <w:szCs w:val="24"/>
        </w:rPr>
        <w:t>e</w:t>
      </w:r>
      <w:r>
        <w:rPr>
          <w:szCs w:val="24"/>
        </w:rPr>
        <w:t xml:space="preserve">lation between corporate agents on the one hand, and government institutions and academia on the other hand </w:t>
      </w:r>
      <w:r w:rsidR="00771D83">
        <w:rPr>
          <w:szCs w:val="24"/>
        </w:rPr>
        <w:t>as</w:t>
      </w:r>
      <w:r>
        <w:rPr>
          <w:szCs w:val="24"/>
        </w:rPr>
        <w:t xml:space="preserve"> reflecting </w:t>
      </w:r>
      <w:r w:rsidR="0034667F">
        <w:rPr>
          <w:szCs w:val="24"/>
        </w:rPr>
        <w:t>‘</w:t>
      </w:r>
      <w:r>
        <w:rPr>
          <w:szCs w:val="24"/>
        </w:rPr>
        <w:t>corporate capture</w:t>
      </w:r>
      <w:r w:rsidR="0034667F">
        <w:rPr>
          <w:szCs w:val="24"/>
        </w:rPr>
        <w:t>’</w:t>
      </w:r>
      <w:r>
        <w:rPr>
          <w:szCs w:val="24"/>
        </w:rPr>
        <w:t xml:space="preserve"> </w:t>
      </w:r>
      <w:r w:rsidR="009F26AC">
        <w:rPr>
          <w:szCs w:val="24"/>
        </w:rPr>
        <w:t>–</w:t>
      </w:r>
      <w:r>
        <w:rPr>
          <w:szCs w:val="24"/>
        </w:rPr>
        <w:t xml:space="preserve"> </w:t>
      </w:r>
      <w:r w:rsidR="009F26AC">
        <w:rPr>
          <w:szCs w:val="24"/>
        </w:rPr>
        <w:t>referring</w:t>
      </w:r>
      <w:r>
        <w:rPr>
          <w:szCs w:val="24"/>
        </w:rPr>
        <w:t xml:space="preserve"> to the influence that is exerted by corporate actors on political decision-making via, among others lobbying efforts </w:t>
      </w:r>
      <w:r w:rsidR="0043562B" w:rsidRPr="000B39A5">
        <w:rPr>
          <w:szCs w:val="24"/>
        </w:rPr>
        <w:t>– such as those outlined above –</w:t>
      </w:r>
      <w:r w:rsidR="0043562B">
        <w:rPr>
          <w:szCs w:val="24"/>
        </w:rPr>
        <w:t xml:space="preserve"> </w:t>
      </w:r>
      <w:r>
        <w:rPr>
          <w:szCs w:val="24"/>
        </w:rPr>
        <w:t>and the revolving door phenomenon</w:t>
      </w:r>
      <w:r w:rsidR="009F26AC">
        <w:rPr>
          <w:szCs w:val="24"/>
        </w:rPr>
        <w:t xml:space="preserve"> (ibid.)</w:t>
      </w:r>
      <w:r>
        <w:rPr>
          <w:szCs w:val="24"/>
        </w:rPr>
        <w:t xml:space="preserve">. </w:t>
      </w:r>
      <w:r w:rsidRPr="00E672A6">
        <w:t xml:space="preserve">Former politicians are often much sought after by corporate agents for their professional networks </w:t>
      </w:r>
      <w:r>
        <w:t xml:space="preserve">as well as their </w:t>
      </w:r>
      <w:r w:rsidRPr="00E672A6">
        <w:t xml:space="preserve">knowledge about </w:t>
      </w:r>
      <w:r>
        <w:t xml:space="preserve">the </w:t>
      </w:r>
      <w:r w:rsidRPr="00E672A6">
        <w:t>political procedures in and the policy language of the Hague</w:t>
      </w:r>
      <w:r>
        <w:t xml:space="preserve"> (the city where the seat of government of the Netherlands is located)</w:t>
      </w:r>
      <w:r w:rsidRPr="00E672A6">
        <w:t>.</w:t>
      </w:r>
      <w:r w:rsidR="007F7AA3">
        <w:rPr>
          <w:szCs w:val="24"/>
        </w:rPr>
        <w:t xml:space="preserve"> One</w:t>
      </w:r>
      <w:r>
        <w:rPr>
          <w:szCs w:val="24"/>
        </w:rPr>
        <w:t xml:space="preserve"> interviewee described the influence of the financial sector on fiscal policy as follows: </w:t>
      </w:r>
      <w:r w:rsidR="0034667F">
        <w:rPr>
          <w:szCs w:val="24"/>
        </w:rPr>
        <w:t>“</w:t>
      </w:r>
      <w:r>
        <w:rPr>
          <w:szCs w:val="24"/>
        </w:rPr>
        <w:t xml:space="preserve">[t]he influence </w:t>
      </w:r>
      <w:r w:rsidR="009F26AC">
        <w:rPr>
          <w:szCs w:val="24"/>
        </w:rPr>
        <w:t>of</w:t>
      </w:r>
      <w:r>
        <w:rPr>
          <w:szCs w:val="24"/>
        </w:rPr>
        <w:t xml:space="preserve"> the financial sector is demonstrably strong; you can see this in the revolving door phenomenon, in advisory committees, and in exclusive diners and conferences that are organized by the NOB.</w:t>
      </w:r>
      <w:r w:rsidR="0034667F">
        <w:rPr>
          <w:szCs w:val="24"/>
        </w:rPr>
        <w:t>”</w:t>
      </w:r>
      <w:r>
        <w:rPr>
          <w:szCs w:val="24"/>
        </w:rPr>
        <w:t xml:space="preserve"> (Berkhout, personal communication, 2016) </w:t>
      </w:r>
      <w:r w:rsidR="007F7AA3">
        <w:rPr>
          <w:szCs w:val="24"/>
        </w:rPr>
        <w:t>Another</w:t>
      </w:r>
      <w:r>
        <w:rPr>
          <w:szCs w:val="24"/>
        </w:rPr>
        <w:t xml:space="preserve"> interviewee expressed that </w:t>
      </w:r>
      <w:r w:rsidR="00771D83">
        <w:rPr>
          <w:szCs w:val="24"/>
        </w:rPr>
        <w:t>they</w:t>
      </w:r>
      <w:r>
        <w:rPr>
          <w:szCs w:val="24"/>
        </w:rPr>
        <w:t xml:space="preserve"> thought NGOs are considerably well (and frequently) involved in various consultation procedu</w:t>
      </w:r>
      <w:r w:rsidR="00771D83">
        <w:rPr>
          <w:szCs w:val="24"/>
        </w:rPr>
        <w:t>res, they</w:t>
      </w:r>
      <w:r>
        <w:rPr>
          <w:szCs w:val="24"/>
        </w:rPr>
        <w:t xml:space="preserve"> also stated that ultimately, the interests of corporate actors seem to carry more </w:t>
      </w:r>
      <w:r w:rsidRPr="00751D97">
        <w:rPr>
          <w:szCs w:val="24"/>
        </w:rPr>
        <w:t>weight</w:t>
      </w:r>
      <w:r>
        <w:rPr>
          <w:szCs w:val="24"/>
        </w:rPr>
        <w:t xml:space="preserve"> </w:t>
      </w:r>
      <w:r w:rsidRPr="00751D97">
        <w:rPr>
          <w:szCs w:val="24"/>
        </w:rPr>
        <w:t>(van Diepen, personal communication, 2016).</w:t>
      </w:r>
      <w:r w:rsidRPr="00751D97">
        <w:rPr>
          <w:rStyle w:val="Voetnootmarkering"/>
          <w:szCs w:val="24"/>
        </w:rPr>
        <w:footnoteReference w:id="26"/>
      </w:r>
      <w:r>
        <w:rPr>
          <w:szCs w:val="24"/>
        </w:rPr>
        <w:t xml:space="preserve"> </w:t>
      </w:r>
      <w:r>
        <w:rPr>
          <w:szCs w:val="24"/>
        </w:rPr>
        <w:br/>
      </w:r>
      <w:r>
        <w:rPr>
          <w:szCs w:val="24"/>
        </w:rPr>
        <w:tab/>
      </w:r>
      <w:r w:rsidR="00960034">
        <w:rPr>
          <w:szCs w:val="24"/>
        </w:rPr>
        <w:t xml:space="preserve">Agents </w:t>
      </w:r>
      <w:r w:rsidR="0043562B">
        <w:rPr>
          <w:szCs w:val="24"/>
        </w:rPr>
        <w:t>from</w:t>
      </w:r>
      <w:r w:rsidR="00960034">
        <w:rPr>
          <w:szCs w:val="24"/>
        </w:rPr>
        <w:t xml:space="preserve"> the tax justice constellation frequently </w:t>
      </w:r>
      <w:r w:rsidR="0043562B">
        <w:rPr>
          <w:szCs w:val="24"/>
        </w:rPr>
        <w:t xml:space="preserve">voice </w:t>
      </w:r>
      <w:r w:rsidR="00960034">
        <w:rPr>
          <w:szCs w:val="24"/>
        </w:rPr>
        <w:t xml:space="preserve">critique </w:t>
      </w:r>
      <w:r w:rsidR="0043562B">
        <w:rPr>
          <w:szCs w:val="24"/>
        </w:rPr>
        <w:t xml:space="preserve">over </w:t>
      </w:r>
      <w:r w:rsidR="00960034">
        <w:rPr>
          <w:szCs w:val="24"/>
        </w:rPr>
        <w:t>the issue of</w:t>
      </w:r>
      <w:r w:rsidRPr="00932BEE">
        <w:rPr>
          <w:szCs w:val="24"/>
        </w:rPr>
        <w:t xml:space="preserve"> </w:t>
      </w:r>
      <w:r>
        <w:rPr>
          <w:szCs w:val="24"/>
        </w:rPr>
        <w:t>‘</w:t>
      </w:r>
      <w:r w:rsidRPr="00932BEE">
        <w:rPr>
          <w:szCs w:val="24"/>
        </w:rPr>
        <w:t>dual roles</w:t>
      </w:r>
      <w:r>
        <w:rPr>
          <w:szCs w:val="24"/>
        </w:rPr>
        <w:t>’</w:t>
      </w:r>
      <w:r w:rsidRPr="00932BEE">
        <w:rPr>
          <w:szCs w:val="24"/>
        </w:rPr>
        <w:t>; fiscal experts and academics are often involved</w:t>
      </w:r>
      <w:r>
        <w:rPr>
          <w:szCs w:val="24"/>
        </w:rPr>
        <w:t xml:space="preserve"> in legislative innovation (via, for instance, </w:t>
      </w:r>
      <w:r w:rsidRPr="00932BEE">
        <w:rPr>
          <w:szCs w:val="24"/>
        </w:rPr>
        <w:t xml:space="preserve">advisory committees) while also being a partner at accounting firms or other financial service corporations </w:t>
      </w:r>
      <w:r>
        <w:rPr>
          <w:szCs w:val="24"/>
        </w:rPr>
        <w:t>–</w:t>
      </w:r>
      <w:r w:rsidRPr="00932BEE">
        <w:rPr>
          <w:szCs w:val="24"/>
        </w:rPr>
        <w:t xml:space="preserve"> resulting in</w:t>
      </w:r>
      <w:r>
        <w:rPr>
          <w:szCs w:val="24"/>
        </w:rPr>
        <w:t>, at the very least,</w:t>
      </w:r>
      <w:r w:rsidRPr="00932BEE">
        <w:rPr>
          <w:szCs w:val="24"/>
        </w:rPr>
        <w:t xml:space="preserve"> potential conflicts of interest</w:t>
      </w:r>
      <w:r>
        <w:rPr>
          <w:szCs w:val="24"/>
        </w:rPr>
        <w:t xml:space="preserve"> (see Berkhout 2016). </w:t>
      </w:r>
      <w:r w:rsidR="0043562B">
        <w:rPr>
          <w:szCs w:val="24"/>
        </w:rPr>
        <w:br/>
        <w:t xml:space="preserve">One interviewee emphasized that, in their opinion, the issue of dual roles primarily plays at the collective level in terms of diversity and danger of imbalance; certain themes are not addressed, there is the possibility of tunnel vision, and academics with a commercial motivation </w:t>
      </w:r>
      <w:r w:rsidR="00274205">
        <w:rPr>
          <w:szCs w:val="24"/>
        </w:rPr>
        <w:t xml:space="preserve">tend to </w:t>
      </w:r>
      <w:r w:rsidR="0043562B">
        <w:rPr>
          <w:szCs w:val="24"/>
        </w:rPr>
        <w:t xml:space="preserve">cite each other </w:t>
      </w:r>
      <w:r w:rsidR="0043562B" w:rsidRPr="003A7EDE">
        <w:rPr>
          <w:szCs w:val="24"/>
        </w:rPr>
        <w:t>(Gunn, personal communication, 2016).</w:t>
      </w:r>
      <w:r w:rsidR="0043562B">
        <w:rPr>
          <w:szCs w:val="24"/>
        </w:rPr>
        <w:t xml:space="preserve"> </w:t>
      </w:r>
      <w:r w:rsidR="009F26AC" w:rsidRPr="00F14C5B">
        <w:t xml:space="preserve">In 2013, the </w:t>
      </w:r>
      <w:r w:rsidR="00273468">
        <w:t>weekly paper</w:t>
      </w:r>
      <w:r w:rsidR="009F26AC" w:rsidRPr="00F14C5B">
        <w:t xml:space="preserve"> </w:t>
      </w:r>
      <w:r w:rsidR="009F26AC" w:rsidRPr="00F14C5B">
        <w:rPr>
          <w:i/>
        </w:rPr>
        <w:t>De Groene Amsterdammer</w:t>
      </w:r>
      <w:r w:rsidR="009F26AC" w:rsidRPr="00F14C5B">
        <w:t>, conducted a research ex</w:t>
      </w:r>
      <w:r w:rsidR="009F26AC">
        <w:t>a</w:t>
      </w:r>
      <w:r w:rsidR="009F26AC" w:rsidRPr="00F14C5B">
        <w:t xml:space="preserve">mining the </w:t>
      </w:r>
      <w:r w:rsidR="009F26AC">
        <w:t xml:space="preserve">additional professional functions of roughly 600 professors in economics, finance, accountancy, business administration, and fiscal law. </w:t>
      </w:r>
      <w:r w:rsidR="0043562B">
        <w:t>O</w:t>
      </w:r>
      <w:r w:rsidR="009F26AC">
        <w:t>f those examined</w:t>
      </w:r>
      <w:r w:rsidR="0043562B">
        <w:t>, 44 percent</w:t>
      </w:r>
      <w:r w:rsidR="009F26AC">
        <w:t xml:space="preserve"> held a commercial additional function (Haegens and Bijman 2013).</w:t>
      </w:r>
      <w:r w:rsidR="009F26AC">
        <w:rPr>
          <w:szCs w:val="24"/>
        </w:rPr>
        <w:t xml:space="preserve"> More recently, i</w:t>
      </w:r>
      <w:r>
        <w:rPr>
          <w:szCs w:val="24"/>
        </w:rPr>
        <w:t xml:space="preserve">n May 2016, Oxfam Novib published a report which critiqued the dual roles of academics </w:t>
      </w:r>
      <w:r w:rsidR="00960034">
        <w:rPr>
          <w:szCs w:val="24"/>
        </w:rPr>
        <w:t>that</w:t>
      </w:r>
      <w:r>
        <w:rPr>
          <w:szCs w:val="24"/>
        </w:rPr>
        <w:t xml:space="preserve"> are also affiliated with financial sector corporations. </w:t>
      </w:r>
      <w:r w:rsidRPr="00C17DE5">
        <w:rPr>
          <w:szCs w:val="24"/>
        </w:rPr>
        <w:t xml:space="preserve">In their report </w:t>
      </w:r>
      <w:r w:rsidRPr="00AB641E">
        <w:rPr>
          <w:szCs w:val="24"/>
        </w:rPr>
        <w:t>(</w:t>
      </w:r>
      <w:r w:rsidR="009F26AC">
        <w:rPr>
          <w:szCs w:val="24"/>
        </w:rPr>
        <w:t xml:space="preserve">the </w:t>
      </w:r>
      <w:r w:rsidR="0062185F">
        <w:rPr>
          <w:szCs w:val="24"/>
        </w:rPr>
        <w:t xml:space="preserve">translated </w:t>
      </w:r>
      <w:r w:rsidR="009F26AC">
        <w:rPr>
          <w:szCs w:val="24"/>
        </w:rPr>
        <w:lastRenderedPageBreak/>
        <w:t>title of which is</w:t>
      </w:r>
      <w:r w:rsidR="0062185F">
        <w:rPr>
          <w:szCs w:val="24"/>
        </w:rPr>
        <w:t>:</w:t>
      </w:r>
      <w:r>
        <w:rPr>
          <w:szCs w:val="24"/>
        </w:rPr>
        <w:t xml:space="preserve"> T</w:t>
      </w:r>
      <w:r w:rsidRPr="00C17DE5">
        <w:rPr>
          <w:szCs w:val="24"/>
        </w:rPr>
        <w:t xml:space="preserve">ax Haven </w:t>
      </w:r>
      <w:r>
        <w:rPr>
          <w:szCs w:val="24"/>
        </w:rPr>
        <w:t>t</w:t>
      </w:r>
      <w:r w:rsidRPr="00C17DE5">
        <w:rPr>
          <w:szCs w:val="24"/>
        </w:rPr>
        <w:t>he Netherlands:</w:t>
      </w:r>
      <w:r>
        <w:rPr>
          <w:szCs w:val="24"/>
        </w:rPr>
        <w:t xml:space="preserve"> </w:t>
      </w:r>
      <w:r w:rsidRPr="00C17DE5">
        <w:rPr>
          <w:szCs w:val="24"/>
        </w:rPr>
        <w:t>we cannot make it any more</w:t>
      </w:r>
      <w:r>
        <w:rPr>
          <w:szCs w:val="24"/>
        </w:rPr>
        <w:t xml:space="preserve"> fun, but we can make it more fair – </w:t>
      </w:r>
      <w:r w:rsidR="009F26AC">
        <w:rPr>
          <w:szCs w:val="24"/>
        </w:rPr>
        <w:t>a</w:t>
      </w:r>
      <w:r w:rsidRPr="00C17DE5">
        <w:rPr>
          <w:szCs w:val="24"/>
        </w:rPr>
        <w:t xml:space="preserve"> twist on the </w:t>
      </w:r>
      <w:r>
        <w:rPr>
          <w:szCs w:val="24"/>
        </w:rPr>
        <w:t xml:space="preserve">slogan </w:t>
      </w:r>
      <w:r w:rsidRPr="00C17DE5">
        <w:rPr>
          <w:szCs w:val="24"/>
        </w:rPr>
        <w:t xml:space="preserve">of the </w:t>
      </w:r>
      <w:r>
        <w:rPr>
          <w:szCs w:val="24"/>
        </w:rPr>
        <w:t>Dutch tax authorities), Oxfam</w:t>
      </w:r>
      <w:r w:rsidRPr="00C17DE5">
        <w:rPr>
          <w:szCs w:val="24"/>
        </w:rPr>
        <w:t xml:space="preserve"> addresses, among others, the close links between tax consultancy offices, academia, and political commissions </w:t>
      </w:r>
      <w:r w:rsidR="0043562B">
        <w:rPr>
          <w:szCs w:val="24"/>
        </w:rPr>
        <w:t>–</w:t>
      </w:r>
      <w:r w:rsidRPr="00C17DE5">
        <w:rPr>
          <w:szCs w:val="24"/>
        </w:rPr>
        <w:t xml:space="preserve"> implying that such ties constitute strong indicators for a collusion of interests (</w:t>
      </w:r>
      <w:r>
        <w:rPr>
          <w:szCs w:val="24"/>
        </w:rPr>
        <w:t>Berkhout</w:t>
      </w:r>
      <w:r w:rsidRPr="00C17DE5">
        <w:rPr>
          <w:szCs w:val="24"/>
        </w:rPr>
        <w:t xml:space="preserve"> 2016: 22). </w:t>
      </w:r>
      <w:r w:rsidRPr="00F13213">
        <w:rPr>
          <w:szCs w:val="24"/>
        </w:rPr>
        <w:t>O</w:t>
      </w:r>
      <w:r>
        <w:rPr>
          <w:szCs w:val="24"/>
        </w:rPr>
        <w:t>ut of</w:t>
      </w:r>
      <w:r w:rsidRPr="00C17DE5">
        <w:rPr>
          <w:szCs w:val="24"/>
        </w:rPr>
        <w:t xml:space="preserve"> 289 partners at tax departments in consultancy offices, 40 were linked to Dutch universities as professors or</w:t>
      </w:r>
      <w:r>
        <w:rPr>
          <w:szCs w:val="24"/>
        </w:rPr>
        <w:t xml:space="preserve"> through regularly giving guest</w:t>
      </w:r>
      <w:r w:rsidRPr="00C17DE5">
        <w:rPr>
          <w:szCs w:val="24"/>
        </w:rPr>
        <w:t xml:space="preserve"> lectures (ibid.). These agents, which act as influential opinion makers in academia and politics, also have an interest in furthering the attractive investment climate of the Netherlands (</w:t>
      </w:r>
      <w:r w:rsidR="00960034">
        <w:rPr>
          <w:szCs w:val="24"/>
        </w:rPr>
        <w:t>ibid.</w:t>
      </w:r>
      <w:r w:rsidRPr="00C17DE5">
        <w:rPr>
          <w:szCs w:val="24"/>
        </w:rPr>
        <w:t>: 23). The report also focused on t</w:t>
      </w:r>
      <w:r>
        <w:rPr>
          <w:szCs w:val="24"/>
        </w:rPr>
        <w:t>he role of various educational</w:t>
      </w:r>
      <w:r w:rsidRPr="00C17DE5">
        <w:rPr>
          <w:szCs w:val="24"/>
        </w:rPr>
        <w:t xml:space="preserve"> </w:t>
      </w:r>
      <w:r>
        <w:rPr>
          <w:szCs w:val="24"/>
        </w:rPr>
        <w:t>institutions</w:t>
      </w:r>
      <w:r w:rsidRPr="00C17DE5">
        <w:rPr>
          <w:szCs w:val="24"/>
        </w:rPr>
        <w:t xml:space="preserve"> </w:t>
      </w:r>
      <w:r w:rsidR="0043562B">
        <w:rPr>
          <w:szCs w:val="24"/>
        </w:rPr>
        <w:t>that</w:t>
      </w:r>
      <w:r w:rsidRPr="00C17DE5">
        <w:rPr>
          <w:szCs w:val="24"/>
        </w:rPr>
        <w:t xml:space="preserve"> engage with the topic of the </w:t>
      </w:r>
      <w:r w:rsidR="0043562B">
        <w:rPr>
          <w:szCs w:val="24"/>
        </w:rPr>
        <w:t xml:space="preserve">Dutch </w:t>
      </w:r>
      <w:r w:rsidRPr="00C17DE5">
        <w:rPr>
          <w:szCs w:val="24"/>
        </w:rPr>
        <w:t>investment climate.</w:t>
      </w:r>
      <w:r>
        <w:rPr>
          <w:szCs w:val="24"/>
        </w:rPr>
        <w:t xml:space="preserve"> </w:t>
      </w:r>
      <w:r>
        <w:rPr>
          <w:szCs w:val="24"/>
        </w:rPr>
        <w:br/>
        <w:t xml:space="preserve"> </w:t>
      </w:r>
      <w:r>
        <w:rPr>
          <w:szCs w:val="24"/>
        </w:rPr>
        <w:tab/>
      </w:r>
      <w:r w:rsidRPr="007F7AA3">
        <w:rPr>
          <w:szCs w:val="24"/>
        </w:rPr>
        <w:t>T</w:t>
      </w:r>
      <w:r w:rsidR="007F7AA3">
        <w:rPr>
          <w:szCs w:val="24"/>
        </w:rPr>
        <w:t xml:space="preserve">he image that arises from this </w:t>
      </w:r>
      <w:r w:rsidR="00771D83">
        <w:rPr>
          <w:szCs w:val="24"/>
        </w:rPr>
        <w:t xml:space="preserve">interwovenness </w:t>
      </w:r>
      <w:r w:rsidRPr="007F7AA3">
        <w:rPr>
          <w:szCs w:val="24"/>
        </w:rPr>
        <w:t xml:space="preserve">is that the state form in the Netherlands privileges (the position and interests of) financial </w:t>
      </w:r>
      <w:r w:rsidR="007F7AA3" w:rsidRPr="007F7AA3">
        <w:rPr>
          <w:szCs w:val="24"/>
        </w:rPr>
        <w:t xml:space="preserve">capital fractions </w:t>
      </w:r>
      <w:r w:rsidRPr="007F7AA3">
        <w:rPr>
          <w:szCs w:val="24"/>
        </w:rPr>
        <w:t>– thereby reflecting a</w:t>
      </w:r>
      <w:r w:rsidR="007F7AA3" w:rsidRPr="007F7AA3">
        <w:rPr>
          <w:szCs w:val="24"/>
        </w:rPr>
        <w:t xml:space="preserve"> certain</w:t>
      </w:r>
      <w:r w:rsidRPr="007F7AA3">
        <w:rPr>
          <w:szCs w:val="24"/>
        </w:rPr>
        <w:t xml:space="preserve"> </w:t>
      </w:r>
      <w:r w:rsidRPr="00771D83">
        <w:rPr>
          <w:szCs w:val="24"/>
        </w:rPr>
        <w:t>strategic selectivity</w:t>
      </w:r>
      <w:r w:rsidRPr="007F7AA3">
        <w:rPr>
          <w:szCs w:val="24"/>
        </w:rPr>
        <w:t xml:space="preserve">. </w:t>
      </w:r>
      <w:r w:rsidR="003C3671" w:rsidRPr="007F7AA3">
        <w:rPr>
          <w:szCs w:val="24"/>
        </w:rPr>
        <w:t xml:space="preserve">These are not mere passive acts of privileging; government officials actively draw from, lend authority to, and further the competition discourse. Institutionalized </w:t>
      </w:r>
      <w:r w:rsidR="003C3671" w:rsidRPr="007F7AA3">
        <w:rPr>
          <w:i/>
          <w:szCs w:val="24"/>
        </w:rPr>
        <w:t>and</w:t>
      </w:r>
      <w:r w:rsidR="003C3671" w:rsidRPr="007F7AA3">
        <w:rPr>
          <w:szCs w:val="24"/>
        </w:rPr>
        <w:t xml:space="preserve"> informal patterns of interaction between financial sector agents</w:t>
      </w:r>
      <w:r w:rsidR="007F7AA3">
        <w:rPr>
          <w:szCs w:val="24"/>
        </w:rPr>
        <w:t>,</w:t>
      </w:r>
      <w:r w:rsidR="003C3671" w:rsidRPr="007F7AA3">
        <w:rPr>
          <w:szCs w:val="24"/>
        </w:rPr>
        <w:t xml:space="preserve"> and government officials (including the abovementioned lobbying efforts) constitute a social structure</w:t>
      </w:r>
      <w:r w:rsidR="007F7AA3" w:rsidRPr="007F7AA3">
        <w:rPr>
          <w:szCs w:val="24"/>
        </w:rPr>
        <w:t>.</w:t>
      </w:r>
      <w:r w:rsidRPr="007F7AA3">
        <w:rPr>
          <w:szCs w:val="24"/>
        </w:rPr>
        <w:t xml:space="preserve"> </w:t>
      </w:r>
      <w:r w:rsidR="00771D83">
        <w:rPr>
          <w:szCs w:val="24"/>
        </w:rPr>
        <w:t xml:space="preserve">When </w:t>
      </w:r>
      <w:r w:rsidR="00771D83" w:rsidRPr="007F7AA3">
        <w:rPr>
          <w:szCs w:val="24"/>
        </w:rPr>
        <w:t>viewed from a critical realist perspective</w:t>
      </w:r>
      <w:r w:rsidR="00771D83">
        <w:rPr>
          <w:szCs w:val="24"/>
        </w:rPr>
        <w:t>, the</w:t>
      </w:r>
      <w:r w:rsidR="00771D83" w:rsidRPr="007F7AA3">
        <w:rPr>
          <w:szCs w:val="24"/>
        </w:rPr>
        <w:t xml:space="preserve"> configuration of power</w:t>
      </w:r>
      <w:r w:rsidR="00771D83">
        <w:rPr>
          <w:szCs w:val="24"/>
        </w:rPr>
        <w:t xml:space="preserve"> relations serves as a</w:t>
      </w:r>
      <w:r w:rsidR="00771D83" w:rsidRPr="007F7AA3">
        <w:rPr>
          <w:szCs w:val="24"/>
        </w:rPr>
        <w:t>n underlyi</w:t>
      </w:r>
      <w:r w:rsidR="00771D83">
        <w:rPr>
          <w:szCs w:val="24"/>
        </w:rPr>
        <w:t>ng structure in the real domain. This structure</w:t>
      </w:r>
      <w:r w:rsidRPr="007F7AA3">
        <w:rPr>
          <w:szCs w:val="24"/>
        </w:rPr>
        <w:t xml:space="preserve"> empowers and grants the competition discourse an authoritative status vis-à-vis the tax justice discourse.</w:t>
      </w:r>
      <w:r w:rsidR="00FC7445">
        <w:rPr>
          <w:szCs w:val="24"/>
        </w:rPr>
        <w:t xml:space="preserve"> </w:t>
      </w:r>
      <w:r w:rsidR="008B52EA">
        <w:rPr>
          <w:szCs w:val="24"/>
        </w:rPr>
        <w:t xml:space="preserve">The critique of civil society agents on </w:t>
      </w:r>
      <w:r w:rsidR="00FC7445">
        <w:rPr>
          <w:szCs w:val="24"/>
        </w:rPr>
        <w:t xml:space="preserve">the interwovenness shows that </w:t>
      </w:r>
      <w:r w:rsidR="00771D83">
        <w:rPr>
          <w:szCs w:val="24"/>
        </w:rPr>
        <w:t>this strategic selectivity does not remain unchallenged. Instead, it is continuously subject to contestation.</w:t>
      </w:r>
    </w:p>
    <w:p w:rsidR="009F26AC" w:rsidRDefault="009F26AC" w:rsidP="00BB7499">
      <w:pPr>
        <w:autoSpaceDE w:val="0"/>
        <w:autoSpaceDN w:val="0"/>
        <w:adjustRightInd w:val="0"/>
        <w:spacing w:line="360" w:lineRule="auto"/>
        <w:outlineLvl w:val="9"/>
        <w:rPr>
          <w:szCs w:val="24"/>
        </w:rPr>
      </w:pPr>
    </w:p>
    <w:p w:rsidR="00FF42B5" w:rsidRDefault="00273468" w:rsidP="00BB7499">
      <w:pPr>
        <w:outlineLvl w:val="9"/>
        <w:rPr>
          <w:szCs w:val="24"/>
        </w:rPr>
      </w:pPr>
      <w:r>
        <w:rPr>
          <w:b/>
          <w:szCs w:val="24"/>
        </w:rPr>
        <w:t xml:space="preserve">3.6.2 </w:t>
      </w:r>
      <w:r w:rsidR="00FF42B5">
        <w:rPr>
          <w:b/>
          <w:szCs w:val="24"/>
        </w:rPr>
        <w:t>The t</w:t>
      </w:r>
      <w:r w:rsidR="00FF42B5" w:rsidRPr="00BF3AF2">
        <w:rPr>
          <w:b/>
          <w:szCs w:val="24"/>
        </w:rPr>
        <w:t>ransnationalization of production</w:t>
      </w:r>
    </w:p>
    <w:p w:rsidR="00960034" w:rsidRDefault="00FF42B5" w:rsidP="00BB7499">
      <w:pPr>
        <w:spacing w:line="360" w:lineRule="auto"/>
        <w:outlineLvl w:val="9"/>
        <w:rPr>
          <w:szCs w:val="24"/>
        </w:rPr>
      </w:pPr>
      <w:r>
        <w:rPr>
          <w:szCs w:val="24"/>
        </w:rPr>
        <w:br/>
      </w:r>
      <w:r w:rsidR="003C3671" w:rsidRPr="00960034">
        <w:rPr>
          <w:szCs w:val="24"/>
        </w:rPr>
        <w:t>The</w:t>
      </w:r>
      <w:r w:rsidR="009C2778" w:rsidRPr="00960034">
        <w:rPr>
          <w:szCs w:val="24"/>
        </w:rPr>
        <w:t xml:space="preserve"> transnationalization of production and</w:t>
      </w:r>
      <w:r w:rsidR="003C3671" w:rsidRPr="00960034">
        <w:rPr>
          <w:szCs w:val="24"/>
        </w:rPr>
        <w:t xml:space="preserve"> economic clout </w:t>
      </w:r>
      <w:r w:rsidR="009C2778" w:rsidRPr="00960034">
        <w:rPr>
          <w:szCs w:val="24"/>
        </w:rPr>
        <w:t>of the financial sector</w:t>
      </w:r>
      <w:r w:rsidR="003C3671" w:rsidRPr="00960034">
        <w:rPr>
          <w:szCs w:val="24"/>
        </w:rPr>
        <w:t xml:space="preserve"> in the Netherlands </w:t>
      </w:r>
      <w:r w:rsidR="00771D83">
        <w:rPr>
          <w:szCs w:val="24"/>
        </w:rPr>
        <w:t>constitute</w:t>
      </w:r>
      <w:r w:rsidR="009C2778" w:rsidRPr="00960034">
        <w:rPr>
          <w:szCs w:val="24"/>
        </w:rPr>
        <w:t xml:space="preserve"> </w:t>
      </w:r>
      <w:r w:rsidR="00960034" w:rsidRPr="00960034">
        <w:rPr>
          <w:szCs w:val="24"/>
        </w:rPr>
        <w:t xml:space="preserve">underlying </w:t>
      </w:r>
      <w:r w:rsidR="009C2778" w:rsidRPr="00960034">
        <w:rPr>
          <w:szCs w:val="24"/>
        </w:rPr>
        <w:t>material structures that empower financial sector agents.</w:t>
      </w:r>
      <w:r w:rsidR="009C2778">
        <w:rPr>
          <w:szCs w:val="24"/>
        </w:rPr>
        <w:t xml:space="preserve"> </w:t>
      </w:r>
      <w:r w:rsidRPr="00BF3AF2">
        <w:rPr>
          <w:szCs w:val="24"/>
        </w:rPr>
        <w:t xml:space="preserve">Since the 1980s, the growing dominance of neoliberal ideology has impacted states’ policies to deregulate and liberalize financial markets, amounting in “a liberal pattern of financial relations” in the Western </w:t>
      </w:r>
      <w:r>
        <w:rPr>
          <w:szCs w:val="24"/>
        </w:rPr>
        <w:t xml:space="preserve">world (Heilleiner 2014: 180-1). </w:t>
      </w:r>
      <w:r w:rsidRPr="00BF3AF2">
        <w:rPr>
          <w:szCs w:val="24"/>
        </w:rPr>
        <w:t>Through</w:t>
      </w:r>
      <w:r w:rsidR="00904ABD">
        <w:rPr>
          <w:szCs w:val="24"/>
        </w:rPr>
        <w:t xml:space="preserve"> </w:t>
      </w:r>
      <w:r w:rsidRPr="00BF3AF2">
        <w:rPr>
          <w:szCs w:val="24"/>
        </w:rPr>
        <w:t>technological advancements, financial capital has become vastly more mobile, leading to a process of transnationalization in capital markets as well as in business sectors. From the late nineteenth century onwards, corporations ha</w:t>
      </w:r>
      <w:r w:rsidR="00904ABD">
        <w:rPr>
          <w:szCs w:val="24"/>
        </w:rPr>
        <w:t>ve</w:t>
      </w:r>
      <w:r w:rsidR="00960034">
        <w:rPr>
          <w:szCs w:val="24"/>
        </w:rPr>
        <w:t xml:space="preserve"> also</w:t>
      </w:r>
      <w:r w:rsidRPr="00BF3AF2">
        <w:rPr>
          <w:szCs w:val="24"/>
        </w:rPr>
        <w:t xml:space="preserve"> become </w:t>
      </w:r>
      <w:r w:rsidR="00960034">
        <w:rPr>
          <w:szCs w:val="24"/>
        </w:rPr>
        <w:t>increasingly mobile and transnational</w:t>
      </w:r>
      <w:r w:rsidRPr="00BF3AF2">
        <w:rPr>
          <w:szCs w:val="24"/>
        </w:rPr>
        <w:t xml:space="preserve"> (Palan et al. 2010: 18).</w:t>
      </w:r>
      <w:r w:rsidRPr="00BF3AF2">
        <w:rPr>
          <w:b/>
          <w:szCs w:val="24"/>
        </w:rPr>
        <w:t xml:space="preserve"> </w:t>
      </w:r>
      <w:r w:rsidRPr="00BF3AF2">
        <w:rPr>
          <w:szCs w:val="24"/>
        </w:rPr>
        <w:t xml:space="preserve">Following the expansion of transnational corporations (TNCs), transactions within corporate structures have </w:t>
      </w:r>
      <w:r w:rsidRPr="00BF3AF2">
        <w:rPr>
          <w:szCs w:val="24"/>
        </w:rPr>
        <w:lastRenderedPageBreak/>
        <w:t>become more complex; capital now flows from various sources to several destinations via legal entities that are based in numerous jurisdictions (DNB 2013: 2). In its 2013 World Investment Rapport, UNCTAD estimates that about 80 percent of global trade is linked to the international production networks of TNCs (UNCTAD 2013: 135).</w:t>
      </w:r>
      <w:r w:rsidR="00564BE3">
        <w:rPr>
          <w:szCs w:val="24"/>
        </w:rPr>
        <w:t xml:space="preserve"> </w:t>
      </w:r>
      <w:r w:rsidR="000D05BE" w:rsidRPr="00960034">
        <w:rPr>
          <w:szCs w:val="24"/>
        </w:rPr>
        <w:t>The high mobility of c</w:t>
      </w:r>
      <w:r w:rsidR="00564BE3" w:rsidRPr="00960034">
        <w:rPr>
          <w:szCs w:val="24"/>
        </w:rPr>
        <w:t xml:space="preserve">apital </w:t>
      </w:r>
      <w:r w:rsidR="002632C0" w:rsidRPr="00960034">
        <w:rPr>
          <w:szCs w:val="24"/>
        </w:rPr>
        <w:t xml:space="preserve">has </w:t>
      </w:r>
      <w:r w:rsidR="00960034" w:rsidRPr="00960034">
        <w:rPr>
          <w:szCs w:val="24"/>
        </w:rPr>
        <w:t>enabled</w:t>
      </w:r>
      <w:r w:rsidR="00564BE3" w:rsidRPr="00960034">
        <w:rPr>
          <w:szCs w:val="24"/>
        </w:rPr>
        <w:t xml:space="preserve"> </w:t>
      </w:r>
      <w:r w:rsidR="002632C0" w:rsidRPr="00960034">
        <w:rPr>
          <w:szCs w:val="24"/>
        </w:rPr>
        <w:t>t</w:t>
      </w:r>
      <w:r w:rsidR="00564BE3" w:rsidRPr="00960034">
        <w:rPr>
          <w:szCs w:val="24"/>
        </w:rPr>
        <w:t xml:space="preserve">ransnational capital </w:t>
      </w:r>
      <w:r w:rsidR="000D05BE" w:rsidRPr="00960034">
        <w:rPr>
          <w:szCs w:val="24"/>
        </w:rPr>
        <w:t>to</w:t>
      </w:r>
      <w:r w:rsidR="00564BE3" w:rsidRPr="00960034">
        <w:rPr>
          <w:szCs w:val="24"/>
        </w:rPr>
        <w:t xml:space="preserve"> (threaten with) transferring production units a</w:t>
      </w:r>
      <w:r w:rsidR="00960034" w:rsidRPr="00960034">
        <w:rPr>
          <w:szCs w:val="24"/>
        </w:rPr>
        <w:t>broad and channeling investments</w:t>
      </w:r>
      <w:r w:rsidR="00564BE3" w:rsidRPr="00960034">
        <w:rPr>
          <w:szCs w:val="24"/>
        </w:rPr>
        <w:t xml:space="preserve"> elsewhere</w:t>
      </w:r>
      <w:r w:rsidR="00960034" w:rsidRPr="00960034">
        <w:rPr>
          <w:szCs w:val="24"/>
        </w:rPr>
        <w:t xml:space="preserve">, thereby empowering </w:t>
      </w:r>
      <w:r w:rsidR="0043562B" w:rsidRPr="000B39A5">
        <w:rPr>
          <w:szCs w:val="24"/>
        </w:rPr>
        <w:t>transnational capital fractions</w:t>
      </w:r>
      <w:r w:rsidR="000D05BE" w:rsidRPr="000B39A5">
        <w:rPr>
          <w:szCs w:val="24"/>
        </w:rPr>
        <w:t xml:space="preserve"> (</w:t>
      </w:r>
      <w:r w:rsidR="000D05BE" w:rsidRPr="00960034">
        <w:rPr>
          <w:szCs w:val="24"/>
        </w:rPr>
        <w:t>Bieler and Morton 2008: 108)</w:t>
      </w:r>
      <w:r w:rsidR="00564BE3" w:rsidRPr="00960034">
        <w:rPr>
          <w:szCs w:val="24"/>
        </w:rPr>
        <w:t>.</w:t>
      </w:r>
      <w:r w:rsidR="006F3184">
        <w:rPr>
          <w:szCs w:val="24"/>
        </w:rPr>
        <w:t xml:space="preserve"> </w:t>
      </w:r>
    </w:p>
    <w:p w:rsidR="00960034" w:rsidRDefault="00960034" w:rsidP="00BB7499">
      <w:pPr>
        <w:spacing w:line="360" w:lineRule="auto"/>
        <w:outlineLvl w:val="9"/>
        <w:rPr>
          <w:szCs w:val="24"/>
        </w:rPr>
      </w:pPr>
      <w:r>
        <w:rPr>
          <w:szCs w:val="24"/>
        </w:rPr>
        <w:t xml:space="preserve"> </w:t>
      </w:r>
      <w:r>
        <w:rPr>
          <w:szCs w:val="24"/>
        </w:rPr>
        <w:tab/>
      </w:r>
      <w:r w:rsidR="006F3184" w:rsidRPr="00BF3AF2">
        <w:rPr>
          <w:szCs w:val="24"/>
        </w:rPr>
        <w:t xml:space="preserve">Various jurisdictions maintain a favorable tax regime to attract investments, which has led to fierce tax competition. In the 1981-2013 period, the average statutory corporate tax rate in OECD member states gradually declined from 47 percent to 25 percent (OECD 2014: 7). In the Netherlands, the corporate tax rate has been lowered from 35 percent to 25 percent from 2000 to 2015 (OECD 2015a: 17). One of the strategies via which states engage in tax competition is by developing preferential tax regimes – </w:t>
      </w:r>
      <w:r>
        <w:rPr>
          <w:szCs w:val="24"/>
        </w:rPr>
        <w:t>fiscal</w:t>
      </w:r>
      <w:r w:rsidR="006F3184" w:rsidRPr="00BF3AF2">
        <w:rPr>
          <w:szCs w:val="24"/>
        </w:rPr>
        <w:t xml:space="preserve"> “initiatives and regulations designed to attract foreign capital” (Palan et al. 2010: 19). States – frequently a</w:t>
      </w:r>
      <w:r w:rsidR="006F3184">
        <w:rPr>
          <w:szCs w:val="24"/>
        </w:rPr>
        <w:t>dvised</w:t>
      </w:r>
      <w:r w:rsidR="006F3184" w:rsidRPr="00BF3AF2">
        <w:rPr>
          <w:szCs w:val="24"/>
        </w:rPr>
        <w:t xml:space="preserve"> by financial and fiscal professionals – develop such preferential tax regimes by pursuing niche strategies through “legislative differentiation” from other tax regimes (Palan et al. 2010: 35). The Netherlands has developed various fiscal incentives for corporations to invest and locate in its jurisdiction</w:t>
      </w:r>
      <w:r w:rsidR="0043562B">
        <w:rPr>
          <w:szCs w:val="24"/>
        </w:rPr>
        <w:t xml:space="preserve"> – </w:t>
      </w:r>
      <w:r w:rsidR="006F3184">
        <w:rPr>
          <w:szCs w:val="24"/>
        </w:rPr>
        <w:t>the innovation box</w:t>
      </w:r>
      <w:r w:rsidR="0043562B">
        <w:rPr>
          <w:szCs w:val="24"/>
        </w:rPr>
        <w:t xml:space="preserve"> being an example</w:t>
      </w:r>
      <w:r w:rsidR="006F3184">
        <w:rPr>
          <w:szCs w:val="24"/>
        </w:rPr>
        <w:t xml:space="preserve">. </w:t>
      </w:r>
      <w:r w:rsidR="006F3184" w:rsidRPr="00921DC9">
        <w:rPr>
          <w:szCs w:val="24"/>
        </w:rPr>
        <w:t>The participation of the Dutch government in fierce tax competition over foreign direct investment (FDI) and head offic</w:t>
      </w:r>
      <w:r w:rsidR="00525CED" w:rsidRPr="00921DC9">
        <w:rPr>
          <w:szCs w:val="24"/>
        </w:rPr>
        <w:t xml:space="preserve">es </w:t>
      </w:r>
      <w:r w:rsidR="006F3184" w:rsidRPr="00921DC9">
        <w:rPr>
          <w:szCs w:val="24"/>
        </w:rPr>
        <w:t xml:space="preserve">serves as a material structure that </w:t>
      </w:r>
      <w:r w:rsidRPr="00921DC9">
        <w:rPr>
          <w:szCs w:val="24"/>
        </w:rPr>
        <w:t>underlies</w:t>
      </w:r>
      <w:r w:rsidR="006F3184" w:rsidRPr="00921DC9">
        <w:rPr>
          <w:szCs w:val="24"/>
        </w:rPr>
        <w:t xml:space="preserve"> </w:t>
      </w:r>
      <w:r w:rsidRPr="00921DC9">
        <w:rPr>
          <w:szCs w:val="24"/>
        </w:rPr>
        <w:t xml:space="preserve">and </w:t>
      </w:r>
      <w:r w:rsidR="00525CED" w:rsidRPr="00921DC9">
        <w:rPr>
          <w:szCs w:val="24"/>
        </w:rPr>
        <w:t>contributes to the common sense status of</w:t>
      </w:r>
      <w:r w:rsidRPr="00921DC9">
        <w:rPr>
          <w:szCs w:val="24"/>
        </w:rPr>
        <w:t xml:space="preserve"> </w:t>
      </w:r>
      <w:r w:rsidR="006F3184" w:rsidRPr="00921DC9">
        <w:rPr>
          <w:szCs w:val="24"/>
        </w:rPr>
        <w:t>the competition discourse.</w:t>
      </w:r>
      <w:r>
        <w:rPr>
          <w:szCs w:val="24"/>
        </w:rPr>
        <w:br/>
      </w:r>
    </w:p>
    <w:p w:rsidR="009C2778" w:rsidRPr="00EB1CD1" w:rsidRDefault="00273468" w:rsidP="00BB7499">
      <w:pPr>
        <w:spacing w:line="360" w:lineRule="auto"/>
        <w:outlineLvl w:val="9"/>
        <w:rPr>
          <w:b/>
          <w:szCs w:val="24"/>
        </w:rPr>
      </w:pPr>
      <w:r>
        <w:rPr>
          <w:b/>
          <w:szCs w:val="24"/>
        </w:rPr>
        <w:t xml:space="preserve">3.6.3 </w:t>
      </w:r>
      <w:r w:rsidR="00960034">
        <w:rPr>
          <w:b/>
          <w:szCs w:val="24"/>
        </w:rPr>
        <w:t>A disproportionate financial sector</w:t>
      </w:r>
      <w:r w:rsidR="00960034">
        <w:rPr>
          <w:szCs w:val="24"/>
        </w:rPr>
        <w:br/>
      </w:r>
      <w:r w:rsidR="00FF42B5">
        <w:rPr>
          <w:szCs w:val="24"/>
        </w:rPr>
        <w:br/>
      </w:r>
      <w:r w:rsidR="00EB1CD1">
        <w:rPr>
          <w:szCs w:val="24"/>
        </w:rPr>
        <w:t xml:space="preserve">Particularly since the 1970s, </w:t>
      </w:r>
      <w:r w:rsidR="00564BE3" w:rsidRPr="00BF3AF2">
        <w:rPr>
          <w:szCs w:val="24"/>
        </w:rPr>
        <w:t>there has been a shift in the “economic epicenter” from the industrial sector towards the service and finance sector</w:t>
      </w:r>
      <w:r w:rsidR="00EB1CD1">
        <w:rPr>
          <w:szCs w:val="24"/>
        </w:rPr>
        <w:t xml:space="preserve"> in the Netherlands</w:t>
      </w:r>
      <w:r w:rsidR="00564BE3">
        <w:rPr>
          <w:szCs w:val="24"/>
        </w:rPr>
        <w:t xml:space="preserve"> </w:t>
      </w:r>
      <w:r w:rsidR="00564BE3" w:rsidRPr="00BF3AF2">
        <w:rPr>
          <w:szCs w:val="24"/>
        </w:rPr>
        <w:t>(Engelen 2014: 68, own translation).</w:t>
      </w:r>
      <w:r w:rsidR="00564BE3">
        <w:rPr>
          <w:szCs w:val="24"/>
        </w:rPr>
        <w:t xml:space="preserve"> </w:t>
      </w:r>
      <w:r w:rsidR="00E27E0F" w:rsidRPr="00EB1CD1">
        <w:rPr>
          <w:szCs w:val="24"/>
        </w:rPr>
        <w:t>The size of the financial sector</w:t>
      </w:r>
      <w:r w:rsidR="006C51ED" w:rsidRPr="00EB1CD1">
        <w:rPr>
          <w:szCs w:val="24"/>
        </w:rPr>
        <w:t xml:space="preserve"> in the Netherlands </w:t>
      </w:r>
      <w:r w:rsidR="00E27E0F" w:rsidRPr="00EB1CD1">
        <w:t xml:space="preserve">is large </w:t>
      </w:r>
      <w:r w:rsidR="00EB1CD1" w:rsidRPr="00EB1CD1">
        <w:t>r</w:t>
      </w:r>
      <w:r w:rsidR="0043562B">
        <w:t>elative to the size of its</w:t>
      </w:r>
      <w:r w:rsidR="00EB1CD1" w:rsidRPr="00EB1CD1">
        <w:t xml:space="preserve"> </w:t>
      </w:r>
      <w:r w:rsidR="0043562B" w:rsidRPr="00150975">
        <w:t xml:space="preserve">real </w:t>
      </w:r>
      <w:r w:rsidR="00EB1CD1" w:rsidRPr="00150975">
        <w:t>economy</w:t>
      </w:r>
      <w:r w:rsidR="006C51ED" w:rsidRPr="00EB1CD1">
        <w:t xml:space="preserve"> </w:t>
      </w:r>
      <w:r w:rsidR="00924EBE" w:rsidRPr="00EB1CD1">
        <w:t>(DNB n.d.: 13</w:t>
      </w:r>
      <w:r w:rsidR="00EB1CD1">
        <w:t>; OECD 2014: 4</w:t>
      </w:r>
      <w:r w:rsidR="00924EBE" w:rsidRPr="00EB1CD1">
        <w:t>)</w:t>
      </w:r>
      <w:r w:rsidR="00EB1CD1">
        <w:t>.</w:t>
      </w:r>
      <w:r w:rsidR="00924EBE">
        <w:t xml:space="preserve"> </w:t>
      </w:r>
      <w:r w:rsidR="00924EBE" w:rsidRPr="00EB1CD1">
        <w:t>Th</w:t>
      </w:r>
      <w:r w:rsidR="00231D8D">
        <w:t>is</w:t>
      </w:r>
      <w:r w:rsidR="00924EBE" w:rsidRPr="00EB1CD1">
        <w:t xml:space="preserve"> financial sector is home to a plethora of non-bank financial institutions, many of </w:t>
      </w:r>
      <w:r w:rsidR="00EB1CD1">
        <w:t>which are special financial institutions (SFIs</w:t>
      </w:r>
      <w:r w:rsidR="00F4512E">
        <w:t>),</w:t>
      </w:r>
      <w:r w:rsidR="00F4512E" w:rsidRPr="00EB1CD1">
        <w:t xml:space="preserve"> which</w:t>
      </w:r>
      <w:r w:rsidR="00924EBE" w:rsidRPr="00EB1CD1">
        <w:t xml:space="preserve"> have been established for tax-related purposes (DNB 2012: 10).</w:t>
      </w:r>
      <w:r w:rsidR="00FD7981">
        <w:rPr>
          <w:szCs w:val="24"/>
        </w:rPr>
        <w:t xml:space="preserve"> </w:t>
      </w:r>
      <w:r w:rsidR="00231D8D">
        <w:rPr>
          <w:szCs w:val="24"/>
        </w:rPr>
        <w:t xml:space="preserve">These </w:t>
      </w:r>
      <w:r w:rsidR="00564BE3" w:rsidRPr="00A80FAB">
        <w:rPr>
          <w:szCs w:val="24"/>
        </w:rPr>
        <w:t xml:space="preserve">SFIs </w:t>
      </w:r>
      <w:r w:rsidR="00FD7981">
        <w:rPr>
          <w:szCs w:val="24"/>
        </w:rPr>
        <w:t>constitute roughly two-thirds of the other f</w:t>
      </w:r>
      <w:r w:rsidR="00231D8D">
        <w:rPr>
          <w:szCs w:val="24"/>
        </w:rPr>
        <w:t xml:space="preserve">inancial intermediaries sector – </w:t>
      </w:r>
      <w:r w:rsidR="00FD7981">
        <w:rPr>
          <w:szCs w:val="24"/>
        </w:rPr>
        <w:t xml:space="preserve">financial institutions that </w:t>
      </w:r>
      <w:r w:rsidR="00564BE3" w:rsidRPr="00A80FAB">
        <w:rPr>
          <w:szCs w:val="24"/>
        </w:rPr>
        <w:t>are not bank</w:t>
      </w:r>
      <w:r w:rsidR="00FD7981">
        <w:rPr>
          <w:szCs w:val="24"/>
        </w:rPr>
        <w:t xml:space="preserve">s, insurers, and pension funds </w:t>
      </w:r>
      <w:r w:rsidR="00FD7981" w:rsidRPr="00A80FAB">
        <w:rPr>
          <w:szCs w:val="24"/>
        </w:rPr>
        <w:t>(</w:t>
      </w:r>
      <w:r w:rsidR="00EB1CD1">
        <w:rPr>
          <w:szCs w:val="24"/>
        </w:rPr>
        <w:t>ibid.</w:t>
      </w:r>
      <w:r w:rsidR="00FD7981">
        <w:rPr>
          <w:szCs w:val="24"/>
        </w:rPr>
        <w:t>: 12, 23</w:t>
      </w:r>
      <w:r w:rsidR="00564BE3" w:rsidRPr="00A80FAB">
        <w:rPr>
          <w:szCs w:val="24"/>
        </w:rPr>
        <w:t>).</w:t>
      </w:r>
      <w:r w:rsidR="00564BE3" w:rsidRPr="00A80FAB">
        <w:rPr>
          <w:b/>
          <w:szCs w:val="24"/>
        </w:rPr>
        <w:t xml:space="preserve"> </w:t>
      </w:r>
      <w:r w:rsidR="00564BE3" w:rsidRPr="00A80FAB">
        <w:rPr>
          <w:szCs w:val="24"/>
        </w:rPr>
        <w:t>In 2010, SFIs comprised about 37 percent of the entire financial system in the Netherlands (SEO 2013: 2).</w:t>
      </w:r>
      <w:r w:rsidR="00564BE3" w:rsidRPr="00A80FAB">
        <w:rPr>
          <w:b/>
          <w:szCs w:val="24"/>
        </w:rPr>
        <w:t xml:space="preserve"> </w:t>
      </w:r>
      <w:r w:rsidR="00EB1CD1" w:rsidRPr="00150975">
        <w:rPr>
          <w:szCs w:val="24"/>
        </w:rPr>
        <w:t xml:space="preserve">During the global financial crisis, </w:t>
      </w:r>
      <w:r w:rsidR="006A39F3" w:rsidRPr="00150975">
        <w:rPr>
          <w:szCs w:val="24"/>
        </w:rPr>
        <w:t xml:space="preserve">the number </w:t>
      </w:r>
      <w:r w:rsidR="006A39F3" w:rsidRPr="00150975">
        <w:rPr>
          <w:szCs w:val="24"/>
        </w:rPr>
        <w:lastRenderedPageBreak/>
        <w:t xml:space="preserve">of SFIs in the </w:t>
      </w:r>
      <w:r w:rsidR="00150975" w:rsidRPr="00150975">
        <w:rPr>
          <w:szCs w:val="24"/>
        </w:rPr>
        <w:t xml:space="preserve">Dutch </w:t>
      </w:r>
      <w:r w:rsidR="00EB1CD1" w:rsidRPr="00150975">
        <w:rPr>
          <w:szCs w:val="24"/>
        </w:rPr>
        <w:t xml:space="preserve">financial sector </w:t>
      </w:r>
      <w:r w:rsidR="006A39F3" w:rsidRPr="00150975">
        <w:rPr>
          <w:szCs w:val="24"/>
        </w:rPr>
        <w:t xml:space="preserve">continued to </w:t>
      </w:r>
      <w:r w:rsidR="00EB1CD1" w:rsidRPr="00150975">
        <w:rPr>
          <w:szCs w:val="24"/>
        </w:rPr>
        <w:t>grow</w:t>
      </w:r>
      <w:r w:rsidR="006A39F3" w:rsidRPr="00150975">
        <w:rPr>
          <w:szCs w:val="24"/>
        </w:rPr>
        <w:t xml:space="preserve"> (DNB 2012: 34).</w:t>
      </w:r>
      <w:r w:rsidR="006A39F3">
        <w:rPr>
          <w:szCs w:val="24"/>
        </w:rPr>
        <w:t xml:space="preserve"> </w:t>
      </w:r>
      <w:r w:rsidR="00564BE3" w:rsidRPr="00A80FAB">
        <w:rPr>
          <w:szCs w:val="24"/>
        </w:rPr>
        <w:t xml:space="preserve">Figure </w:t>
      </w:r>
      <w:r w:rsidR="00AA4CD2">
        <w:rPr>
          <w:szCs w:val="24"/>
        </w:rPr>
        <w:t>3.</w:t>
      </w:r>
      <w:r w:rsidR="00564BE3" w:rsidRPr="00A80FAB">
        <w:rPr>
          <w:szCs w:val="24"/>
        </w:rPr>
        <w:t>1 gives an overview of the development of the Other Financial Intermediaries sector in the Netherlands over time.</w:t>
      </w:r>
      <w:r w:rsidR="001834AE">
        <w:rPr>
          <w:szCs w:val="24"/>
        </w:rPr>
        <w:t xml:space="preserve"> </w:t>
      </w:r>
    </w:p>
    <w:p w:rsidR="00EB1CD1" w:rsidRDefault="006F3184" w:rsidP="00BB7499">
      <w:pPr>
        <w:spacing w:line="360" w:lineRule="auto"/>
        <w:outlineLvl w:val="9"/>
        <w:rPr>
          <w:szCs w:val="24"/>
        </w:rPr>
      </w:pPr>
      <w:r>
        <w:rPr>
          <w:szCs w:val="24"/>
        </w:rPr>
        <w:t xml:space="preserve"> </w:t>
      </w:r>
      <w:r>
        <w:rPr>
          <w:szCs w:val="24"/>
        </w:rPr>
        <w:tab/>
      </w:r>
    </w:p>
    <w:p w:rsidR="00EB1CD1" w:rsidRPr="006E3CE1" w:rsidRDefault="00A959DC" w:rsidP="00BB7499">
      <w:pPr>
        <w:spacing w:line="360" w:lineRule="auto"/>
        <w:outlineLvl w:val="9"/>
        <w:rPr>
          <w:szCs w:val="24"/>
        </w:rPr>
      </w:pPr>
      <w:r>
        <w:rPr>
          <w:szCs w:val="24"/>
        </w:rPr>
        <w:t>Figure</w:t>
      </w:r>
      <w:r w:rsidR="00EB1CD1" w:rsidRPr="007E1FB9">
        <w:rPr>
          <w:szCs w:val="24"/>
        </w:rPr>
        <w:t xml:space="preserve"> </w:t>
      </w:r>
      <w:r>
        <w:rPr>
          <w:szCs w:val="24"/>
        </w:rPr>
        <w:t>3.1</w:t>
      </w:r>
      <w:r w:rsidR="00EB1CD1" w:rsidRPr="007E1FB9">
        <w:rPr>
          <w:szCs w:val="24"/>
        </w:rPr>
        <w:t>:</w:t>
      </w:r>
      <w:r w:rsidR="00EB1CD1" w:rsidRPr="007E1FB9">
        <w:rPr>
          <w:noProof/>
          <w:szCs w:val="24"/>
          <w:lang w:eastAsia="nl-NL"/>
        </w:rPr>
        <w:t xml:space="preserve"> </w:t>
      </w:r>
      <w:r w:rsidR="006A39F3" w:rsidRPr="007E1FB9">
        <w:rPr>
          <w:noProof/>
          <w:szCs w:val="24"/>
          <w:lang w:eastAsia="nl-NL"/>
        </w:rPr>
        <w:t>The</w:t>
      </w:r>
      <w:r w:rsidR="00EB1CD1" w:rsidRPr="007E1FB9">
        <w:rPr>
          <w:noProof/>
          <w:szCs w:val="24"/>
          <w:lang w:eastAsia="nl-NL"/>
        </w:rPr>
        <w:t xml:space="preserve"> expanding (and disproportionate) financial sector</w:t>
      </w:r>
      <w:r w:rsidR="006A39F3" w:rsidRPr="007E1FB9">
        <w:rPr>
          <w:noProof/>
          <w:szCs w:val="24"/>
          <w:lang w:eastAsia="nl-NL"/>
        </w:rPr>
        <w:t xml:space="preserve"> of the Netherlands</w:t>
      </w:r>
      <w:r w:rsidR="00EB1CD1" w:rsidRPr="007E1FB9">
        <w:rPr>
          <w:noProof/>
          <w:szCs w:val="24"/>
          <w:lang w:eastAsia="nl-NL"/>
        </w:rPr>
        <w:br/>
      </w:r>
      <w:r w:rsidR="00EB1CD1">
        <w:rPr>
          <w:noProof/>
          <w:szCs w:val="24"/>
          <w:lang w:val="nl-NL" w:eastAsia="nl-NL" w:bidi="ar-SA"/>
        </w:rPr>
        <w:drawing>
          <wp:inline distT="0" distB="0" distL="0" distR="0" wp14:anchorId="0FC7B9B8" wp14:editId="7C2C8030">
            <wp:extent cx="5006536" cy="4190337"/>
            <wp:effectExtent l="19050" t="0" r="3614" b="0"/>
            <wp:docPr id="5" name="Picture 3" descr="C:\Users\s4038509\Downloads\Graph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4038509\Downloads\Graph 3.png"/>
                    <pic:cNvPicPr>
                      <a:picLocks noChangeAspect="1" noChangeArrowheads="1"/>
                    </pic:cNvPicPr>
                  </pic:nvPicPr>
                  <pic:blipFill>
                    <a:blip r:embed="rId13" cstate="print"/>
                    <a:srcRect/>
                    <a:stretch>
                      <a:fillRect/>
                    </a:stretch>
                  </pic:blipFill>
                  <pic:spPr bwMode="auto">
                    <a:xfrm>
                      <a:off x="0" y="0"/>
                      <a:ext cx="5009419" cy="4192750"/>
                    </a:xfrm>
                    <a:prstGeom prst="rect">
                      <a:avLst/>
                    </a:prstGeom>
                    <a:noFill/>
                    <a:ln w="9525">
                      <a:noFill/>
                      <a:miter lim="800000"/>
                      <a:headEnd/>
                      <a:tailEnd/>
                    </a:ln>
                  </pic:spPr>
                </pic:pic>
              </a:graphicData>
            </a:graphic>
          </wp:inline>
        </w:drawing>
      </w:r>
      <w:r w:rsidR="00EB1CD1" w:rsidRPr="006E3CE1">
        <w:rPr>
          <w:szCs w:val="24"/>
        </w:rPr>
        <w:br/>
        <w:t>Source: DNB (2012: 43)</w:t>
      </w:r>
    </w:p>
    <w:p w:rsidR="00EB1CD1" w:rsidRDefault="00EB1CD1" w:rsidP="00BB7499">
      <w:pPr>
        <w:spacing w:line="360" w:lineRule="auto"/>
        <w:outlineLvl w:val="9"/>
        <w:rPr>
          <w:szCs w:val="24"/>
        </w:rPr>
      </w:pPr>
    </w:p>
    <w:p w:rsidR="00A959DC" w:rsidRDefault="00FD7981" w:rsidP="00BB7499">
      <w:pPr>
        <w:spacing w:line="360" w:lineRule="auto"/>
        <w:outlineLvl w:val="9"/>
        <w:rPr>
          <w:szCs w:val="24"/>
        </w:rPr>
      </w:pPr>
      <w:r w:rsidRPr="00A80FAB">
        <w:rPr>
          <w:szCs w:val="24"/>
        </w:rPr>
        <w:t xml:space="preserve">SFIs function as hubs for international financial flows; while the sector operates from the Netherlands, it is estimated to only have a limited impact on the domestic economy of the Netherlands (ibid.: 31). In the 1996-2001 period, the value of gross transactions effected by SFIs increased substantially from €782 billion to €4,500 billion (van Dijk et al. 2006: 21). In 2009, the incoming investment in the Netherlands amounted to 377 percent of its GDP (van Os et al. 2013: 9). The capital flows that are routed through this sector make the Netherlands one of the biggest global foreign investors (ibid.). Data from the IMF shows that in the 2009-2013 period, the Netherlands had the largest amount of inward </w:t>
      </w:r>
      <w:r w:rsidR="00CE1A9F">
        <w:rPr>
          <w:szCs w:val="24"/>
        </w:rPr>
        <w:t xml:space="preserve">and </w:t>
      </w:r>
      <w:r w:rsidRPr="00A80FAB">
        <w:rPr>
          <w:szCs w:val="24"/>
        </w:rPr>
        <w:t xml:space="preserve">outward direct investment in the world (IMF </w:t>
      </w:r>
      <w:r w:rsidRPr="00A80FAB">
        <w:rPr>
          <w:szCs w:val="24"/>
        </w:rPr>
        <w:lastRenderedPageBreak/>
        <w:t>2015). In 2012, the foreign assets and liabilities of th</w:t>
      </w:r>
      <w:r>
        <w:rPr>
          <w:szCs w:val="24"/>
        </w:rPr>
        <w:t>e Netherlands even amounted to ten</w:t>
      </w:r>
      <w:r w:rsidRPr="00A80FAB">
        <w:rPr>
          <w:szCs w:val="24"/>
        </w:rPr>
        <w:t xml:space="preserve"> times its GDP (DNB 2013: 3). Figure </w:t>
      </w:r>
      <w:r w:rsidR="00AA4CD2">
        <w:rPr>
          <w:szCs w:val="24"/>
        </w:rPr>
        <w:t>3.</w:t>
      </w:r>
      <w:r w:rsidRPr="00A80FAB">
        <w:rPr>
          <w:szCs w:val="24"/>
        </w:rPr>
        <w:t>2 illustrates the growth of the external assets of the Netherlands over time. The majority of these assets and liabilities are foreign direct investment – of which 80 percent can be attributed to SPEs and hence, legal entities with little to no productive presence in the Dutch economy (ibid.).</w:t>
      </w:r>
      <w:r w:rsidR="006F3184">
        <w:rPr>
          <w:szCs w:val="24"/>
        </w:rPr>
        <w:t xml:space="preserve"> </w:t>
      </w:r>
      <w:r w:rsidR="006F3184" w:rsidRPr="00A80FAB">
        <w:rPr>
          <w:szCs w:val="24"/>
        </w:rPr>
        <w:t xml:space="preserve">The direct investments made by or in SPEs are not indicative of the investment climate of the Netherlands (ibid.: 2). </w:t>
      </w:r>
      <w:r w:rsidR="00EB1CD1">
        <w:rPr>
          <w:szCs w:val="24"/>
        </w:rPr>
        <w:t>I</w:t>
      </w:r>
      <w:r w:rsidR="00EB1CD1" w:rsidRPr="00A80FAB">
        <w:rPr>
          <w:szCs w:val="24"/>
        </w:rPr>
        <w:t>nvestment statistics from conduit jurisdictions are heavily distorted by the amount of investment flows that are related to and routed through SPEs (OECD 2015b: 1; SOMO 2015: 72).</w:t>
      </w:r>
      <w:r w:rsidR="00EB1CD1">
        <w:rPr>
          <w:szCs w:val="24"/>
        </w:rPr>
        <w:t xml:space="preserve"> The</w:t>
      </w:r>
      <w:r w:rsidR="00231D8D">
        <w:rPr>
          <w:szCs w:val="24"/>
        </w:rPr>
        <w:t>se</w:t>
      </w:r>
      <w:r w:rsidR="006F3184" w:rsidRPr="00A80FAB">
        <w:rPr>
          <w:szCs w:val="24"/>
        </w:rPr>
        <w:t xml:space="preserve"> numbers</w:t>
      </w:r>
      <w:r w:rsidR="00EB1CD1">
        <w:rPr>
          <w:szCs w:val="24"/>
        </w:rPr>
        <w:t xml:space="preserve"> </w:t>
      </w:r>
      <w:r w:rsidR="00EB1CD1" w:rsidRPr="00231D8D">
        <w:rPr>
          <w:i/>
          <w:szCs w:val="24"/>
        </w:rPr>
        <w:t>do</w:t>
      </w:r>
      <w:r w:rsidR="006F3184" w:rsidRPr="00A80FAB">
        <w:rPr>
          <w:szCs w:val="24"/>
        </w:rPr>
        <w:t xml:space="preserve"> indicate that the Netherlands attracts an amount of capital that is not proportionate to the size of its economy – it acts as a “financial turntable” (ibid.: 4).</w:t>
      </w:r>
      <w:r w:rsidR="00E50835">
        <w:rPr>
          <w:szCs w:val="24"/>
        </w:rPr>
        <w:t xml:space="preserve"> </w:t>
      </w:r>
      <w:r w:rsidR="0085483C">
        <w:rPr>
          <w:szCs w:val="24"/>
        </w:rPr>
        <w:t>Combined</w:t>
      </w:r>
      <w:r w:rsidR="00AC7981" w:rsidRPr="0085483C">
        <w:rPr>
          <w:szCs w:val="24"/>
        </w:rPr>
        <w:t>, t</w:t>
      </w:r>
      <w:r w:rsidR="00015624" w:rsidRPr="0085483C">
        <w:rPr>
          <w:szCs w:val="24"/>
        </w:rPr>
        <w:t>he legal framework of</w:t>
      </w:r>
      <w:r w:rsidR="00E50835" w:rsidRPr="0085483C">
        <w:rPr>
          <w:szCs w:val="24"/>
        </w:rPr>
        <w:t xml:space="preserve"> tax exemption legislation, liberal withholding tax regime and ruling practice, extensive bilateral double tax treaty network, and cluster of </w:t>
      </w:r>
      <w:r w:rsidR="00AC7981" w:rsidRPr="0085483C">
        <w:rPr>
          <w:szCs w:val="24"/>
        </w:rPr>
        <w:t xml:space="preserve">highly specialized </w:t>
      </w:r>
      <w:r w:rsidR="00E50835" w:rsidRPr="0085483C">
        <w:rPr>
          <w:szCs w:val="24"/>
        </w:rPr>
        <w:t>financial sector professionals play a central role in attracting t</w:t>
      </w:r>
      <w:r w:rsidR="0085483C" w:rsidRPr="0085483C">
        <w:rPr>
          <w:szCs w:val="24"/>
        </w:rPr>
        <w:t>his</w:t>
      </w:r>
      <w:r w:rsidR="00E50835" w:rsidRPr="0085483C">
        <w:rPr>
          <w:szCs w:val="24"/>
        </w:rPr>
        <w:t xml:space="preserve"> </w:t>
      </w:r>
      <w:r w:rsidR="0085483C">
        <w:rPr>
          <w:szCs w:val="24"/>
        </w:rPr>
        <w:t xml:space="preserve"> </w:t>
      </w:r>
      <w:r w:rsidR="00E50835" w:rsidRPr="0085483C">
        <w:rPr>
          <w:szCs w:val="24"/>
        </w:rPr>
        <w:t xml:space="preserve">disproportionate </w:t>
      </w:r>
      <w:r w:rsidR="0085483C">
        <w:rPr>
          <w:szCs w:val="24"/>
        </w:rPr>
        <w:t>amount of</w:t>
      </w:r>
      <w:r w:rsidR="00E50835" w:rsidRPr="0085483C">
        <w:rPr>
          <w:szCs w:val="24"/>
        </w:rPr>
        <w:t xml:space="preserve"> capital flows to the Netherlands (Fernandez</w:t>
      </w:r>
      <w:r w:rsidR="009348A8">
        <w:rPr>
          <w:szCs w:val="24"/>
        </w:rPr>
        <w:t xml:space="preserve"> and </w:t>
      </w:r>
      <w:proofErr w:type="spellStart"/>
      <w:r w:rsidR="009348A8">
        <w:rPr>
          <w:szCs w:val="24"/>
        </w:rPr>
        <w:t>Wigger</w:t>
      </w:r>
      <w:proofErr w:type="spellEnd"/>
      <w:r w:rsidR="00E50835" w:rsidRPr="0085483C">
        <w:rPr>
          <w:szCs w:val="24"/>
        </w:rPr>
        <w:t>, forthcoming</w:t>
      </w:r>
      <w:r w:rsidR="00AA4CD2">
        <w:rPr>
          <w:szCs w:val="24"/>
        </w:rPr>
        <w:t xml:space="preserve">: </w:t>
      </w:r>
      <w:proofErr w:type="spellStart"/>
      <w:r w:rsidR="00AA4CD2">
        <w:rPr>
          <w:szCs w:val="24"/>
        </w:rPr>
        <w:t>n.p</w:t>
      </w:r>
      <w:proofErr w:type="spellEnd"/>
      <w:r w:rsidR="00AA4CD2">
        <w:rPr>
          <w:szCs w:val="24"/>
        </w:rPr>
        <w:t>.</w:t>
      </w:r>
      <w:r w:rsidR="00E50835" w:rsidRPr="0085483C">
        <w:rPr>
          <w:szCs w:val="24"/>
        </w:rPr>
        <w:t>).</w:t>
      </w:r>
      <w:r w:rsidR="00AA4CD2">
        <w:rPr>
          <w:szCs w:val="24"/>
        </w:rPr>
        <w:t xml:space="preserve"> These capital flows are linked to the expansion of tax avoidance and financialized capitalism (ibid.).</w:t>
      </w:r>
    </w:p>
    <w:p w:rsidR="00A959DC" w:rsidRDefault="00A959DC" w:rsidP="00BB7499">
      <w:pPr>
        <w:spacing w:line="360" w:lineRule="auto"/>
        <w:outlineLvl w:val="9"/>
        <w:rPr>
          <w:szCs w:val="24"/>
        </w:rPr>
      </w:pPr>
    </w:p>
    <w:p w:rsidR="00EB1CD1" w:rsidRPr="001834AE" w:rsidRDefault="00EB1CD1" w:rsidP="00BB7499">
      <w:pPr>
        <w:spacing w:line="360" w:lineRule="auto"/>
        <w:outlineLvl w:val="9"/>
        <w:rPr>
          <w:b/>
          <w:szCs w:val="24"/>
        </w:rPr>
      </w:pPr>
      <w:r w:rsidRPr="007E1FB9">
        <w:rPr>
          <w:noProof/>
          <w:szCs w:val="24"/>
          <w:lang w:val="nl-NL" w:eastAsia="nl-NL" w:bidi="ar-SA"/>
        </w:rPr>
        <w:drawing>
          <wp:anchor distT="0" distB="0" distL="114300" distR="114300" simplePos="0" relativeHeight="251650560" behindDoc="1" locked="0" layoutInCell="1" allowOverlap="1" wp14:anchorId="523EA20E" wp14:editId="47DBCD39">
            <wp:simplePos x="0" y="0"/>
            <wp:positionH relativeFrom="margin">
              <wp:align>center</wp:align>
            </wp:positionH>
            <wp:positionV relativeFrom="paragraph">
              <wp:posOffset>367665</wp:posOffset>
            </wp:positionV>
            <wp:extent cx="4880610" cy="3484880"/>
            <wp:effectExtent l="19050" t="0" r="0" b="0"/>
            <wp:wrapTopAndBottom/>
            <wp:docPr id="6" name="Picture 1" descr="C:\Users\s4038509\Downloads\SFI 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4038509\Downloads\SFI graph.png"/>
                    <pic:cNvPicPr>
                      <a:picLocks noChangeAspect="1" noChangeArrowheads="1"/>
                    </pic:cNvPicPr>
                  </pic:nvPicPr>
                  <pic:blipFill>
                    <a:blip r:embed="rId14" cstate="print"/>
                    <a:srcRect/>
                    <a:stretch>
                      <a:fillRect/>
                    </a:stretch>
                  </pic:blipFill>
                  <pic:spPr bwMode="auto">
                    <a:xfrm>
                      <a:off x="0" y="0"/>
                      <a:ext cx="4880610" cy="3484880"/>
                    </a:xfrm>
                    <a:prstGeom prst="rect">
                      <a:avLst/>
                    </a:prstGeom>
                    <a:noFill/>
                    <a:ln w="9525">
                      <a:noFill/>
                      <a:miter lim="800000"/>
                      <a:headEnd/>
                      <a:tailEnd/>
                    </a:ln>
                  </pic:spPr>
                </pic:pic>
              </a:graphicData>
            </a:graphic>
          </wp:anchor>
        </w:drawing>
      </w:r>
      <w:r w:rsidR="007E1FB9">
        <w:rPr>
          <w:szCs w:val="24"/>
        </w:rPr>
        <w:t xml:space="preserve">Figure </w:t>
      </w:r>
      <w:r w:rsidR="00A959DC">
        <w:rPr>
          <w:szCs w:val="24"/>
        </w:rPr>
        <w:t>3.2</w:t>
      </w:r>
      <w:r w:rsidR="007E1FB9">
        <w:rPr>
          <w:szCs w:val="24"/>
        </w:rPr>
        <w:t>: A financial turntable</w:t>
      </w:r>
    </w:p>
    <w:p w:rsidR="00EB1CD1" w:rsidRPr="002632C0" w:rsidRDefault="00EB1CD1" w:rsidP="00BB7499">
      <w:pPr>
        <w:spacing w:line="360" w:lineRule="auto"/>
        <w:outlineLvl w:val="9"/>
        <w:rPr>
          <w:b/>
          <w:szCs w:val="24"/>
        </w:rPr>
      </w:pPr>
      <w:r w:rsidRPr="006E3CE1">
        <w:rPr>
          <w:szCs w:val="24"/>
        </w:rPr>
        <w:t>Source: DNB (2012: 31)</w:t>
      </w:r>
    </w:p>
    <w:p w:rsidR="00EB1CD1" w:rsidRDefault="00EB1CD1" w:rsidP="00BB7499">
      <w:pPr>
        <w:spacing w:line="360" w:lineRule="auto"/>
        <w:outlineLvl w:val="9"/>
        <w:rPr>
          <w:szCs w:val="24"/>
        </w:rPr>
      </w:pPr>
    </w:p>
    <w:p w:rsidR="00CB51F2" w:rsidRDefault="00525CED" w:rsidP="00BB7499">
      <w:pPr>
        <w:spacing w:line="360" w:lineRule="auto"/>
        <w:outlineLvl w:val="9"/>
        <w:rPr>
          <w:szCs w:val="24"/>
        </w:rPr>
      </w:pPr>
      <w:r>
        <w:rPr>
          <w:szCs w:val="24"/>
        </w:rPr>
        <w:t>The</w:t>
      </w:r>
      <w:r w:rsidR="00EB1CD1">
        <w:rPr>
          <w:szCs w:val="24"/>
        </w:rPr>
        <w:t xml:space="preserve"> conduit structure </w:t>
      </w:r>
      <w:r>
        <w:rPr>
          <w:szCs w:val="24"/>
        </w:rPr>
        <w:t xml:space="preserve">of the Dutch corporate tax regime </w:t>
      </w:r>
      <w:r w:rsidR="00EB1CD1" w:rsidRPr="00EB1CD1">
        <w:rPr>
          <w:szCs w:val="24"/>
        </w:rPr>
        <w:t>should be viewed in relation to the wider international system of tax regimes. A conduit structure can facilitate tax avoidance strategies via its position in relation other jurisdictions with tax haven cha</w:t>
      </w:r>
      <w:r>
        <w:rPr>
          <w:szCs w:val="24"/>
        </w:rPr>
        <w:t>racteristics. The Dutch regime</w:t>
      </w:r>
      <w:r w:rsidR="00EB1CD1" w:rsidRPr="00EB1CD1">
        <w:rPr>
          <w:szCs w:val="24"/>
        </w:rPr>
        <w:t xml:space="preserve"> functions as one link in a long chain of connecting financial centers (DNB 2012: 31). </w:t>
      </w:r>
      <w:r>
        <w:rPr>
          <w:szCs w:val="24"/>
        </w:rPr>
        <w:t>The practice of the</w:t>
      </w:r>
      <w:r w:rsidR="00EB1CD1" w:rsidRPr="00EB1CD1">
        <w:rPr>
          <w:szCs w:val="24"/>
        </w:rPr>
        <w:t xml:space="preserve"> so-called </w:t>
      </w:r>
      <w:r w:rsidR="00EB1CD1" w:rsidRPr="00EB1CD1">
        <w:rPr>
          <w:i/>
          <w:szCs w:val="24"/>
        </w:rPr>
        <w:t>double Irish with a Dutch sandwich</w:t>
      </w:r>
      <w:r w:rsidR="00EB1CD1" w:rsidRPr="00EB1CD1">
        <w:rPr>
          <w:szCs w:val="24"/>
        </w:rPr>
        <w:t xml:space="preserve"> tax avoidance construction</w:t>
      </w:r>
      <w:r>
        <w:rPr>
          <w:szCs w:val="24"/>
        </w:rPr>
        <w:t xml:space="preserve"> illustrates this. The conduit structure of the Dutch tax regime </w:t>
      </w:r>
      <w:r w:rsidRPr="00EB1CD1">
        <w:rPr>
          <w:szCs w:val="24"/>
        </w:rPr>
        <w:t xml:space="preserve">plays a partial (but integral) role </w:t>
      </w:r>
      <w:r>
        <w:rPr>
          <w:szCs w:val="24"/>
        </w:rPr>
        <w:t>in this construction.</w:t>
      </w:r>
      <w:r w:rsidR="00EB1CD1" w:rsidRPr="00EB1CD1">
        <w:rPr>
          <w:szCs w:val="24"/>
        </w:rPr>
        <w:t xml:space="preserve"> </w:t>
      </w:r>
      <w:r>
        <w:rPr>
          <w:szCs w:val="24"/>
        </w:rPr>
        <w:t xml:space="preserve">When established and used, </w:t>
      </w:r>
      <w:r w:rsidR="00EB1CD1" w:rsidRPr="00EB1CD1">
        <w:rPr>
          <w:szCs w:val="24"/>
        </w:rPr>
        <w:t>TNCs shift profits between entities in a corporate structure from a (relatively) high-tax country to a lower-tax country. The Dutch tax regime forms an intermediary link in a chain of tax regimes via which interest and royalty payments are transferred without withholding taxes to tax haven jurisdictions where the corporate tax rate is zero percent or very low.</w:t>
      </w:r>
      <w:r w:rsidR="006A39F3">
        <w:rPr>
          <w:szCs w:val="24"/>
        </w:rPr>
        <w:t xml:space="preserve"> </w:t>
      </w:r>
      <w:r w:rsidRPr="0085483C">
        <w:rPr>
          <w:szCs w:val="24"/>
        </w:rPr>
        <w:t xml:space="preserve">The intermediary position of the Dutch corporate tax regime constitutes a material structure. </w:t>
      </w:r>
      <w:r w:rsidR="00A706A1" w:rsidRPr="0085483C">
        <w:rPr>
          <w:szCs w:val="24"/>
        </w:rPr>
        <w:t>Various financial sector agents profit</w:t>
      </w:r>
      <w:r w:rsidR="00E50835" w:rsidRPr="0085483C">
        <w:rPr>
          <w:szCs w:val="24"/>
        </w:rPr>
        <w:t xml:space="preserve"> significantly</w:t>
      </w:r>
      <w:r w:rsidR="00A706A1" w:rsidRPr="0085483C">
        <w:rPr>
          <w:szCs w:val="24"/>
        </w:rPr>
        <w:t xml:space="preserve"> from th</w:t>
      </w:r>
      <w:r w:rsidR="0085483C" w:rsidRPr="0085483C">
        <w:rPr>
          <w:szCs w:val="24"/>
        </w:rPr>
        <w:t>is</w:t>
      </w:r>
      <w:r w:rsidR="00A706A1" w:rsidRPr="0085483C">
        <w:rPr>
          <w:szCs w:val="24"/>
        </w:rPr>
        <w:t xml:space="preserve"> conduit structure. </w:t>
      </w:r>
      <w:r w:rsidR="0085483C" w:rsidRPr="0085483C">
        <w:rPr>
          <w:szCs w:val="24"/>
        </w:rPr>
        <w:t>Additionally</w:t>
      </w:r>
      <w:r w:rsidRPr="0085483C">
        <w:rPr>
          <w:szCs w:val="24"/>
        </w:rPr>
        <w:t>, a</w:t>
      </w:r>
      <w:r w:rsidR="00A706A1" w:rsidRPr="0085483C">
        <w:rPr>
          <w:szCs w:val="24"/>
        </w:rPr>
        <w:t xml:space="preserve">gents from the investment climate constellation, including government agents, </w:t>
      </w:r>
      <w:r w:rsidRPr="0085483C">
        <w:rPr>
          <w:szCs w:val="24"/>
        </w:rPr>
        <w:t xml:space="preserve">discursively </w:t>
      </w:r>
      <w:r w:rsidR="00A706A1" w:rsidRPr="0085483C">
        <w:rPr>
          <w:szCs w:val="24"/>
        </w:rPr>
        <w:t>use the</w:t>
      </w:r>
      <w:r w:rsidR="00CB51F2" w:rsidRPr="0085483C">
        <w:rPr>
          <w:szCs w:val="24"/>
        </w:rPr>
        <w:t xml:space="preserve"> role</w:t>
      </w:r>
      <w:r w:rsidR="00A706A1" w:rsidRPr="0085483C">
        <w:rPr>
          <w:szCs w:val="24"/>
        </w:rPr>
        <w:t xml:space="preserve"> of the tax regime as a </w:t>
      </w:r>
      <w:r w:rsidR="00E50835" w:rsidRPr="0085483C">
        <w:rPr>
          <w:szCs w:val="24"/>
        </w:rPr>
        <w:t>conduit</w:t>
      </w:r>
      <w:r w:rsidR="00A706A1" w:rsidRPr="0085483C">
        <w:rPr>
          <w:szCs w:val="24"/>
        </w:rPr>
        <w:t xml:space="preserve"> by </w:t>
      </w:r>
      <w:r w:rsidR="00231D8D" w:rsidRPr="0085483C">
        <w:rPr>
          <w:szCs w:val="24"/>
        </w:rPr>
        <w:t>present</w:t>
      </w:r>
      <w:r w:rsidR="00A706A1" w:rsidRPr="0085483C">
        <w:rPr>
          <w:szCs w:val="24"/>
        </w:rPr>
        <w:t>ing</w:t>
      </w:r>
      <w:r w:rsidR="00231D8D" w:rsidRPr="0085483C">
        <w:rPr>
          <w:szCs w:val="24"/>
        </w:rPr>
        <w:t xml:space="preserve"> the Netherlands as punching above</w:t>
      </w:r>
      <w:r w:rsidR="006A39F3" w:rsidRPr="0085483C">
        <w:rPr>
          <w:szCs w:val="24"/>
        </w:rPr>
        <w:t xml:space="preserve"> its weight </w:t>
      </w:r>
      <w:r w:rsidR="00CB51F2" w:rsidRPr="0085483C">
        <w:rPr>
          <w:szCs w:val="24"/>
        </w:rPr>
        <w:t>internationally</w:t>
      </w:r>
      <w:r w:rsidR="0085483C">
        <w:rPr>
          <w:szCs w:val="24"/>
        </w:rPr>
        <w:t>, as will be shown in the following section</w:t>
      </w:r>
      <w:r w:rsidR="00CB51F2" w:rsidRPr="0085483C">
        <w:rPr>
          <w:szCs w:val="24"/>
        </w:rPr>
        <w:t>.</w:t>
      </w:r>
      <w:r w:rsidR="00CB51F2">
        <w:rPr>
          <w:szCs w:val="24"/>
        </w:rPr>
        <w:t xml:space="preserve"> </w:t>
      </w:r>
      <w:r w:rsidR="00AA4CD2">
        <w:rPr>
          <w:szCs w:val="24"/>
        </w:rPr>
        <w:br/>
      </w:r>
    </w:p>
    <w:p w:rsidR="007E1FB9" w:rsidRDefault="00822EE4" w:rsidP="00BB7499">
      <w:pPr>
        <w:spacing w:line="360" w:lineRule="auto"/>
        <w:outlineLvl w:val="9"/>
        <w:rPr>
          <w:szCs w:val="24"/>
        </w:rPr>
      </w:pPr>
      <w:r>
        <w:rPr>
          <w:b/>
        </w:rPr>
        <w:t xml:space="preserve">3.7 </w:t>
      </w:r>
      <w:r w:rsidR="002D4270">
        <w:rPr>
          <w:b/>
        </w:rPr>
        <w:t>S</w:t>
      </w:r>
      <w:r w:rsidR="00231D8D">
        <w:rPr>
          <w:b/>
        </w:rPr>
        <w:t>teering towards a</w:t>
      </w:r>
      <w:r w:rsidR="00CB51F2" w:rsidRPr="00CB51F2">
        <w:rPr>
          <w:b/>
        </w:rPr>
        <w:t xml:space="preserve"> social consensus on meaning</w:t>
      </w:r>
      <w:r w:rsidR="00CB51F2" w:rsidRPr="00CB51F2">
        <w:rPr>
          <w:b/>
        </w:rPr>
        <w:br/>
      </w:r>
      <w:r w:rsidR="00CB51F2">
        <w:rPr>
          <w:szCs w:val="24"/>
        </w:rPr>
        <w:br/>
      </w:r>
      <w:r w:rsidR="00CB51F2" w:rsidRPr="006860C7">
        <w:rPr>
          <w:szCs w:val="24"/>
        </w:rPr>
        <w:t>Members of cabinet, representatives of government institutions, and financial sector actors often</w:t>
      </w:r>
      <w:r w:rsidR="00CB51F2" w:rsidRPr="00043837">
        <w:rPr>
          <w:szCs w:val="24"/>
          <w:highlight w:val="yellow"/>
        </w:rPr>
        <w:t xml:space="preserve"> </w:t>
      </w:r>
      <w:r w:rsidR="00CB51F2">
        <w:rPr>
          <w:szCs w:val="24"/>
        </w:rPr>
        <w:t xml:space="preserve">endeavor to create a common sense understanding of the conduit structure of the Dutch corporate tax regime. Agents discursively link the regime to </w:t>
      </w:r>
      <w:r w:rsidR="00CB51F2" w:rsidRPr="006D7324">
        <w:rPr>
          <w:szCs w:val="24"/>
        </w:rPr>
        <w:t>the historical role and reputation of the Netherlands – and the city of Amsterdam more specifically – as a hub for international trade and finance</w:t>
      </w:r>
      <w:r w:rsidR="002D4270">
        <w:rPr>
          <w:szCs w:val="24"/>
        </w:rPr>
        <w:t>, thereby furthering a certain social identity</w:t>
      </w:r>
      <w:r w:rsidR="00CB51F2" w:rsidRPr="006D7324">
        <w:rPr>
          <w:szCs w:val="24"/>
        </w:rPr>
        <w:t xml:space="preserve">. </w:t>
      </w:r>
      <w:r w:rsidR="00CB51F2">
        <w:rPr>
          <w:szCs w:val="24"/>
        </w:rPr>
        <w:t xml:space="preserve">These agents actively endeavor to position the Dutch corporate tax regime </w:t>
      </w:r>
      <w:r w:rsidR="00B47275">
        <w:rPr>
          <w:szCs w:val="24"/>
        </w:rPr>
        <w:t xml:space="preserve">and its conduit structure </w:t>
      </w:r>
      <w:r w:rsidR="00CB51F2">
        <w:rPr>
          <w:szCs w:val="24"/>
        </w:rPr>
        <w:t xml:space="preserve">as having naturally followed the traditional international orientation of the Dutch economy. </w:t>
      </w:r>
      <w:r w:rsidR="00CB51F2" w:rsidRPr="006D7324">
        <w:rPr>
          <w:szCs w:val="24"/>
        </w:rPr>
        <w:t>Government</w:t>
      </w:r>
      <w:r w:rsidR="00CB51F2">
        <w:rPr>
          <w:szCs w:val="24"/>
        </w:rPr>
        <w:t xml:space="preserve"> representatives </w:t>
      </w:r>
      <w:r w:rsidR="00CB51F2" w:rsidRPr="006D7324">
        <w:rPr>
          <w:szCs w:val="24"/>
        </w:rPr>
        <w:t xml:space="preserve">project this historical image of ‘Holland’ abroad in various </w:t>
      </w:r>
      <w:r w:rsidR="00CB51F2">
        <w:rPr>
          <w:szCs w:val="24"/>
        </w:rPr>
        <w:t>promotional strategies and link</w:t>
      </w:r>
      <w:r w:rsidR="00CB51F2" w:rsidRPr="006D7324">
        <w:rPr>
          <w:szCs w:val="24"/>
        </w:rPr>
        <w:t xml:space="preserve"> it to its current international position</w:t>
      </w:r>
      <w:r w:rsidR="00CB51F2" w:rsidRPr="00D849A8">
        <w:rPr>
          <w:szCs w:val="24"/>
        </w:rPr>
        <w:t>.</w:t>
      </w:r>
      <w:r w:rsidR="008366A4">
        <w:rPr>
          <w:szCs w:val="24"/>
        </w:rPr>
        <w:t xml:space="preserve"> </w:t>
      </w:r>
      <w:r w:rsidR="00CB51F2" w:rsidRPr="008366A4">
        <w:rPr>
          <w:szCs w:val="24"/>
        </w:rPr>
        <w:t>These discursive acts serve to reinforce the hegemonic position of the competition discourse.</w:t>
      </w:r>
      <w:r w:rsidR="00DC6D9E" w:rsidRPr="008366A4">
        <w:rPr>
          <w:szCs w:val="24"/>
        </w:rPr>
        <w:t xml:space="preserve"> This discursive practice reproduces the existing order of discourse, thereby upholding the status quo in the social practice (Jorgensen and Phillips 2002: 87).</w:t>
      </w:r>
      <w:r w:rsidR="00CB51F2">
        <w:rPr>
          <w:szCs w:val="24"/>
        </w:rPr>
        <w:br/>
        <w:t xml:space="preserve"> </w:t>
      </w:r>
      <w:r w:rsidR="00CB51F2">
        <w:rPr>
          <w:szCs w:val="24"/>
        </w:rPr>
        <w:tab/>
      </w:r>
      <w:r w:rsidR="00CB51F2" w:rsidRPr="00C2311E">
        <w:rPr>
          <w:szCs w:val="24"/>
        </w:rPr>
        <w:t xml:space="preserve">Core features of </w:t>
      </w:r>
      <w:r w:rsidR="008366A4">
        <w:rPr>
          <w:szCs w:val="24"/>
        </w:rPr>
        <w:t>the Netherlands that are often listed</w:t>
      </w:r>
      <w:r w:rsidR="00CB51F2" w:rsidRPr="00C2311E">
        <w:rPr>
          <w:szCs w:val="24"/>
        </w:rPr>
        <w:t xml:space="preserve"> in promoting it as an investment location are its strategic geographical location, high quality physical infrastructure, highly </w:t>
      </w:r>
      <w:r w:rsidR="00CB51F2" w:rsidRPr="00C2311E">
        <w:rPr>
          <w:szCs w:val="24"/>
        </w:rPr>
        <w:lastRenderedPageBreak/>
        <w:t>educated and qualified workforce, and stable political and social climate. The Dutch water ways, port of Rotterdam and Schiphol Airport are taken to exemplify the high quality infrastructure (</w:t>
      </w:r>
      <w:r w:rsidR="00CB51F2">
        <w:rPr>
          <w:szCs w:val="24"/>
        </w:rPr>
        <w:t>Netherlands Enterprise Agency 2016</w:t>
      </w:r>
      <w:r w:rsidR="00CB51F2" w:rsidRPr="00C2311E">
        <w:rPr>
          <w:szCs w:val="24"/>
        </w:rPr>
        <w:t>: 24-25). The proximity of and link of the Netherlands to the German industry, its “</w:t>
      </w:r>
      <w:proofErr w:type="spellStart"/>
      <w:r w:rsidR="00CB51F2" w:rsidRPr="00C2311E">
        <w:rPr>
          <w:szCs w:val="24"/>
        </w:rPr>
        <w:t>favourable</w:t>
      </w:r>
      <w:proofErr w:type="spellEnd"/>
      <w:r w:rsidR="00CB51F2" w:rsidRPr="00C2311E">
        <w:rPr>
          <w:szCs w:val="24"/>
        </w:rPr>
        <w:t xml:space="preserve"> location in relation to the European hinterland”, are other aspects that add to its strategic location as an “important distribution centr</w:t>
      </w:r>
      <w:r w:rsidR="00CB51F2">
        <w:rPr>
          <w:szCs w:val="24"/>
        </w:rPr>
        <w:t>e” (ibid.). Besides</w:t>
      </w:r>
      <w:r w:rsidR="00CB51F2" w:rsidRPr="00C2311E">
        <w:rPr>
          <w:szCs w:val="24"/>
        </w:rPr>
        <w:t xml:space="preserve"> these features, the </w:t>
      </w:r>
      <w:r w:rsidR="00CB51F2">
        <w:rPr>
          <w:szCs w:val="24"/>
        </w:rPr>
        <w:t xml:space="preserve">attractive and </w:t>
      </w:r>
      <w:r w:rsidR="00CB51F2" w:rsidRPr="00C2311E">
        <w:rPr>
          <w:szCs w:val="24"/>
        </w:rPr>
        <w:t xml:space="preserve">favorable fiscal </w:t>
      </w:r>
      <w:r w:rsidR="00CB51F2">
        <w:rPr>
          <w:szCs w:val="24"/>
        </w:rPr>
        <w:t xml:space="preserve">business </w:t>
      </w:r>
      <w:r w:rsidR="00CB51F2" w:rsidRPr="00C2311E">
        <w:rPr>
          <w:szCs w:val="24"/>
        </w:rPr>
        <w:t xml:space="preserve">climate </w:t>
      </w:r>
      <w:r w:rsidR="008366A4">
        <w:rPr>
          <w:szCs w:val="24"/>
        </w:rPr>
        <w:t xml:space="preserve">of the Netherlands </w:t>
      </w:r>
      <w:r w:rsidR="00CB51F2" w:rsidRPr="00C2311E">
        <w:rPr>
          <w:szCs w:val="24"/>
        </w:rPr>
        <w:t xml:space="preserve">is frequently </w:t>
      </w:r>
      <w:r w:rsidR="008366A4">
        <w:rPr>
          <w:szCs w:val="24"/>
        </w:rPr>
        <w:t>foregrounded</w:t>
      </w:r>
      <w:r w:rsidR="00CB51F2" w:rsidRPr="00C2311E">
        <w:rPr>
          <w:szCs w:val="24"/>
        </w:rPr>
        <w:t xml:space="preserve"> as contributing to </w:t>
      </w:r>
      <w:r w:rsidR="008366A4">
        <w:rPr>
          <w:szCs w:val="24"/>
        </w:rPr>
        <w:t>its</w:t>
      </w:r>
      <w:r w:rsidR="00CB51F2" w:rsidRPr="00C2311E">
        <w:rPr>
          <w:szCs w:val="24"/>
        </w:rPr>
        <w:t xml:space="preserve"> international reputation and internationally competitive position (DNB 2000: 20; </w:t>
      </w:r>
      <w:r w:rsidR="00CB51F2">
        <w:rPr>
          <w:szCs w:val="24"/>
        </w:rPr>
        <w:t xml:space="preserve">HFC 2012; Netherlands Enterprise Agency </w:t>
      </w:r>
      <w:r w:rsidR="00CB51F2" w:rsidRPr="00C2311E">
        <w:rPr>
          <w:szCs w:val="24"/>
        </w:rPr>
        <w:t>2016: 12; NFIA</w:t>
      </w:r>
      <w:r w:rsidR="00CB51F2">
        <w:rPr>
          <w:szCs w:val="24"/>
        </w:rPr>
        <w:t xml:space="preserve"> n.d. c</w:t>
      </w:r>
      <w:r w:rsidR="00CB51F2" w:rsidRPr="00C2311E">
        <w:rPr>
          <w:szCs w:val="24"/>
        </w:rPr>
        <w:t xml:space="preserve">; PwC 2015: 6; </w:t>
      </w:r>
      <w:r w:rsidR="0065016F">
        <w:rPr>
          <w:szCs w:val="24"/>
        </w:rPr>
        <w:t>Tweede Kamer</w:t>
      </w:r>
      <w:r w:rsidR="00CB51F2">
        <w:rPr>
          <w:szCs w:val="24"/>
        </w:rPr>
        <w:t xml:space="preserve"> 2005-2006: 30.572 nr. 3). </w:t>
      </w:r>
      <w:r w:rsidR="00CB51F2" w:rsidRPr="00C2311E">
        <w:rPr>
          <w:szCs w:val="24"/>
        </w:rPr>
        <w:t>This positive view of the corporate tax regime is promoted abroad by government agencies such as the Netherlands Foreign Investment Agency (NFIA), Netherlands Enterprise Agency, embassies of the Kingdom of the Netherlands, and a wide ra</w:t>
      </w:r>
      <w:r w:rsidR="00CB51F2">
        <w:rPr>
          <w:szCs w:val="24"/>
        </w:rPr>
        <w:t>nge of financial professionals.</w:t>
      </w:r>
      <w:r w:rsidR="00CB51F2" w:rsidRPr="00C2311E">
        <w:rPr>
          <w:szCs w:val="24"/>
        </w:rPr>
        <w:t xml:space="preserve"> </w:t>
      </w:r>
      <w:r w:rsidR="00DA0695">
        <w:rPr>
          <w:szCs w:val="24"/>
        </w:rPr>
        <w:t>When advertising the Netherlands, t</w:t>
      </w:r>
      <w:r w:rsidR="00CB51F2">
        <w:rPr>
          <w:szCs w:val="24"/>
        </w:rPr>
        <w:t xml:space="preserve">ax planning websites and trust offices </w:t>
      </w:r>
      <w:r w:rsidR="00CB51F2" w:rsidRPr="00C81520">
        <w:rPr>
          <w:szCs w:val="24"/>
        </w:rPr>
        <w:t xml:space="preserve">frequently </w:t>
      </w:r>
      <w:r w:rsidR="00DA0695">
        <w:rPr>
          <w:szCs w:val="24"/>
        </w:rPr>
        <w:t xml:space="preserve">mention its historical role as an offshore and tax planning </w:t>
      </w:r>
      <w:r w:rsidR="00F4512E">
        <w:rPr>
          <w:szCs w:val="24"/>
        </w:rPr>
        <w:t>center</w:t>
      </w:r>
      <w:r w:rsidR="00DA0695">
        <w:rPr>
          <w:szCs w:val="24"/>
        </w:rPr>
        <w:t xml:space="preserve"> </w:t>
      </w:r>
      <w:r w:rsidR="00CB51F2" w:rsidRPr="00C81520">
        <w:rPr>
          <w:szCs w:val="24"/>
        </w:rPr>
        <w:t>(SOMO 2008: 2).</w:t>
      </w:r>
      <w:r w:rsidR="00CB51F2">
        <w:rPr>
          <w:szCs w:val="24"/>
        </w:rPr>
        <w:t xml:space="preserve"> </w:t>
      </w:r>
      <w:r w:rsidR="00CB51F2" w:rsidRPr="00C2311E">
        <w:rPr>
          <w:szCs w:val="24"/>
        </w:rPr>
        <w:t xml:space="preserve">The NFIA is an operational unit of the Dutch Ministry of Economic Affairs that assists corporations which are interested in </w:t>
      </w:r>
      <w:r w:rsidR="00CB51F2">
        <w:rPr>
          <w:szCs w:val="24"/>
        </w:rPr>
        <w:t>locating their operations</w:t>
      </w:r>
      <w:r w:rsidR="00CB51F2" w:rsidRPr="00C2311E">
        <w:rPr>
          <w:szCs w:val="24"/>
        </w:rPr>
        <w:t xml:space="preserve"> in the Netherlands </w:t>
      </w:r>
      <w:r w:rsidR="00CB51F2" w:rsidRPr="004B7669">
        <w:rPr>
          <w:szCs w:val="24"/>
        </w:rPr>
        <w:t>(NFIA n.d. a</w:t>
      </w:r>
      <w:r w:rsidR="00CB51F2" w:rsidRPr="00C2311E">
        <w:rPr>
          <w:szCs w:val="24"/>
        </w:rPr>
        <w:t xml:space="preserve">). On its website, ‘invest in Holland’, the NFIA promotes its services as follows: </w:t>
      </w:r>
      <w:r w:rsidR="00CB51F2">
        <w:rPr>
          <w:szCs w:val="24"/>
        </w:rPr>
        <w:t>“</w:t>
      </w:r>
      <w:r w:rsidR="00CB51F2" w:rsidRPr="00C2311E">
        <w:rPr>
          <w:szCs w:val="24"/>
        </w:rPr>
        <w:t xml:space="preserve">we roll out the orange carpet. The Netherlands Foreign Investment Agency offers free, confidential services to make starting up, rolling out and expanding your company easy in the </w:t>
      </w:r>
      <w:r w:rsidR="00CB51F2" w:rsidRPr="004B7669">
        <w:rPr>
          <w:szCs w:val="24"/>
        </w:rPr>
        <w:t>Netherlands</w:t>
      </w:r>
      <w:r w:rsidR="00CB51F2">
        <w:rPr>
          <w:szCs w:val="24"/>
        </w:rPr>
        <w:t xml:space="preserve">” </w:t>
      </w:r>
      <w:r w:rsidR="00CB51F2" w:rsidRPr="004B7669">
        <w:rPr>
          <w:szCs w:val="24"/>
        </w:rPr>
        <w:t>(NFIA n.d. b</w:t>
      </w:r>
      <w:r w:rsidR="00CB51F2" w:rsidRPr="00C2311E">
        <w:rPr>
          <w:szCs w:val="24"/>
        </w:rPr>
        <w:t>). In early 2007, the NFIA even had the following promotional testimonial by Sun Microsystems on its website:</w:t>
      </w:r>
      <w:r w:rsidR="00CB51F2">
        <w:rPr>
          <w:szCs w:val="24"/>
        </w:rPr>
        <w:br/>
      </w:r>
      <w:r w:rsidR="00CB51F2" w:rsidRPr="00C2311E">
        <w:rPr>
          <w:szCs w:val="24"/>
        </w:rPr>
        <w:t xml:space="preserve"> </w:t>
      </w:r>
      <w:r w:rsidR="00CB51F2" w:rsidRPr="00C2311E">
        <w:rPr>
          <w:szCs w:val="24"/>
        </w:rPr>
        <w:br/>
        <w:t xml:space="preserve"> </w:t>
      </w:r>
      <w:r w:rsidR="00CB51F2" w:rsidRPr="00C2311E">
        <w:rPr>
          <w:szCs w:val="24"/>
        </w:rPr>
        <w:tab/>
      </w:r>
      <w:r w:rsidR="0085483C">
        <w:rPr>
          <w:szCs w:val="24"/>
        </w:rPr>
        <w:t>“</w:t>
      </w:r>
      <w:r w:rsidR="00CB51F2" w:rsidRPr="00C2311E">
        <w:rPr>
          <w:szCs w:val="24"/>
        </w:rPr>
        <w:t xml:space="preserve">Let’s face it: ask foreign companies why they’re really located here, and nearly </w:t>
      </w:r>
      <w:r w:rsidR="00CB51F2" w:rsidRPr="00C2311E">
        <w:rPr>
          <w:szCs w:val="24"/>
        </w:rPr>
        <w:br/>
        <w:t xml:space="preserve"> </w:t>
      </w:r>
      <w:r w:rsidR="00CB51F2" w:rsidRPr="00C2311E">
        <w:rPr>
          <w:szCs w:val="24"/>
        </w:rPr>
        <w:tab/>
        <w:t xml:space="preserve">everyone will reply that it’s because of the favorable tax ruling. The combination of </w:t>
      </w:r>
      <w:r w:rsidR="00CB51F2" w:rsidRPr="00C2311E">
        <w:rPr>
          <w:szCs w:val="24"/>
        </w:rPr>
        <w:br/>
        <w:t xml:space="preserve"> </w:t>
      </w:r>
      <w:r w:rsidR="00CB51F2" w:rsidRPr="00C2311E">
        <w:rPr>
          <w:szCs w:val="24"/>
        </w:rPr>
        <w:tab/>
        <w:t xml:space="preserve">this with the country’s political stability, well-trained labor force, their linguistic skills </w:t>
      </w:r>
      <w:r w:rsidR="00CB51F2" w:rsidRPr="00C2311E">
        <w:rPr>
          <w:szCs w:val="24"/>
        </w:rPr>
        <w:br/>
        <w:t xml:space="preserve"> </w:t>
      </w:r>
      <w:r w:rsidR="00CB51F2" w:rsidRPr="00C2311E">
        <w:rPr>
          <w:szCs w:val="24"/>
        </w:rPr>
        <w:tab/>
        <w:t xml:space="preserve">and international attitude as well as the stable infrastructure for roads and </w:t>
      </w:r>
      <w:r w:rsidR="00CB51F2" w:rsidRPr="00C2311E">
        <w:rPr>
          <w:szCs w:val="24"/>
        </w:rPr>
        <w:br/>
        <w:t xml:space="preserve"> </w:t>
      </w:r>
      <w:r w:rsidR="00CB51F2" w:rsidRPr="00C2311E">
        <w:rPr>
          <w:szCs w:val="24"/>
        </w:rPr>
        <w:tab/>
        <w:t>telecommunications — this is why we’re here.</w:t>
      </w:r>
      <w:r w:rsidR="0085483C">
        <w:rPr>
          <w:szCs w:val="24"/>
        </w:rPr>
        <w:t>”</w:t>
      </w:r>
      <w:r w:rsidR="00CB51F2" w:rsidRPr="00C2311E">
        <w:rPr>
          <w:szCs w:val="24"/>
        </w:rPr>
        <w:t> (NFIA</w:t>
      </w:r>
      <w:r w:rsidR="00CB51F2">
        <w:rPr>
          <w:szCs w:val="24"/>
        </w:rPr>
        <w:t xml:space="preserve"> 2007</w:t>
      </w:r>
      <w:r w:rsidR="00CB51F2" w:rsidRPr="00C2311E">
        <w:rPr>
          <w:szCs w:val="24"/>
        </w:rPr>
        <w:t>, as cited in Browning 2007</w:t>
      </w:r>
      <w:r w:rsidR="00CB51F2">
        <w:rPr>
          <w:szCs w:val="24"/>
        </w:rPr>
        <w:t xml:space="preserve">: </w:t>
      </w:r>
      <w:r w:rsidR="00CB51F2">
        <w:rPr>
          <w:szCs w:val="24"/>
        </w:rPr>
        <w:br/>
        <w:t xml:space="preserve"> </w:t>
      </w:r>
      <w:r w:rsidR="00CB51F2">
        <w:rPr>
          <w:szCs w:val="24"/>
        </w:rPr>
        <w:tab/>
        <w:t>par. 11</w:t>
      </w:r>
      <w:r w:rsidR="00CB51F2" w:rsidRPr="00C2311E">
        <w:rPr>
          <w:szCs w:val="24"/>
        </w:rPr>
        <w:t>)</w:t>
      </w:r>
      <w:r w:rsidR="00CB51F2">
        <w:rPr>
          <w:szCs w:val="24"/>
        </w:rPr>
        <w:br/>
      </w:r>
      <w:r w:rsidR="00CB51F2">
        <w:rPr>
          <w:szCs w:val="24"/>
        </w:rPr>
        <w:br/>
        <w:t>There have also been reported instances of more active promotional activities jointly organized by private sector actors and government agents. I</w:t>
      </w:r>
      <w:r w:rsidR="00CB51F2" w:rsidRPr="00176C5D">
        <w:rPr>
          <w:szCs w:val="24"/>
        </w:rPr>
        <w:t xml:space="preserve">n November 2013, trust office NOVA and the lawyer firm DLA Piper organized a seminar called ‘Dutch Holding Companies: New Opportunities for Structuring of Ukrainian Business’ at the Embassy of the Netherlands in Kyiv. </w:t>
      </w:r>
      <w:r w:rsidR="00CB51F2">
        <w:rPr>
          <w:szCs w:val="24"/>
        </w:rPr>
        <w:lastRenderedPageBreak/>
        <w:t>T</w:t>
      </w:r>
      <w:r w:rsidR="00CB51F2" w:rsidRPr="00176C5D">
        <w:rPr>
          <w:szCs w:val="24"/>
        </w:rPr>
        <w:t xml:space="preserve">he invitation </w:t>
      </w:r>
      <w:r w:rsidR="00CB51F2">
        <w:rPr>
          <w:szCs w:val="24"/>
        </w:rPr>
        <w:t xml:space="preserve">to this event </w:t>
      </w:r>
      <w:r w:rsidR="00CB51F2" w:rsidRPr="00176C5D">
        <w:rPr>
          <w:szCs w:val="24"/>
        </w:rPr>
        <w:t>state</w:t>
      </w:r>
      <w:r w:rsidR="00CB51F2">
        <w:rPr>
          <w:szCs w:val="24"/>
        </w:rPr>
        <w:t>d</w:t>
      </w:r>
      <w:r w:rsidR="00CB51F2" w:rsidRPr="00176C5D">
        <w:rPr>
          <w:szCs w:val="24"/>
        </w:rPr>
        <w:t xml:space="preserve"> that </w:t>
      </w:r>
      <w:r w:rsidR="00CB51F2">
        <w:rPr>
          <w:szCs w:val="24"/>
        </w:rPr>
        <w:t>“</w:t>
      </w:r>
      <w:r w:rsidR="00CB51F2" w:rsidRPr="00176C5D">
        <w:rPr>
          <w:szCs w:val="24"/>
        </w:rPr>
        <w:t>[t]ax planning opportunities for Ukrainian companies for financing through the Netherlands</w:t>
      </w:r>
      <w:r w:rsidR="00CB51F2">
        <w:rPr>
          <w:szCs w:val="24"/>
        </w:rPr>
        <w:t>” would</w:t>
      </w:r>
      <w:r w:rsidR="00CB51F2" w:rsidRPr="00176C5D">
        <w:rPr>
          <w:szCs w:val="24"/>
        </w:rPr>
        <w:t xml:space="preserve"> be addressed and that the seminar </w:t>
      </w:r>
      <w:r w:rsidR="00CB51F2">
        <w:rPr>
          <w:szCs w:val="24"/>
        </w:rPr>
        <w:t>“</w:t>
      </w:r>
      <w:r w:rsidR="00CB51F2" w:rsidRPr="00176C5D">
        <w:rPr>
          <w:szCs w:val="24"/>
        </w:rPr>
        <w:t>provides a practical update on their (tax) efficient structuring using the Dutch companies</w:t>
      </w:r>
      <w:r w:rsidR="00CB51F2">
        <w:rPr>
          <w:szCs w:val="24"/>
        </w:rPr>
        <w:t>”</w:t>
      </w:r>
      <w:r w:rsidR="00CB51F2" w:rsidRPr="00176C5D">
        <w:rPr>
          <w:szCs w:val="24"/>
        </w:rPr>
        <w:t xml:space="preserve"> (DLA Piper 2013).</w:t>
      </w:r>
      <w:r w:rsidR="00CB51F2">
        <w:rPr>
          <w:szCs w:val="24"/>
        </w:rPr>
        <w:br/>
      </w:r>
      <w:r w:rsidR="00DA0695">
        <w:rPr>
          <w:szCs w:val="24"/>
        </w:rPr>
        <w:t xml:space="preserve"> </w:t>
      </w:r>
      <w:r w:rsidR="00DA0695">
        <w:rPr>
          <w:szCs w:val="24"/>
        </w:rPr>
        <w:tab/>
        <w:t xml:space="preserve">Government officials also frequently emphasize the historic conduit role of the Netherlands. </w:t>
      </w:r>
      <w:r w:rsidR="00CB51F2">
        <w:rPr>
          <w:szCs w:val="24"/>
        </w:rPr>
        <w:t>During an interview</w:t>
      </w:r>
      <w:r w:rsidR="00CB51F2" w:rsidRPr="006D7324">
        <w:rPr>
          <w:szCs w:val="24"/>
        </w:rPr>
        <w:t xml:space="preserve"> with the public service broadcaster in the Netherlands, the NOS, in November 2014, State Secretary Wiebes responded as follows in response to questions regarding the Dutch tax regime: “the Netherlands is of course always, and has been for centuries, a transit country. </w:t>
      </w:r>
      <w:r w:rsidR="00F4512E">
        <w:rPr>
          <w:szCs w:val="24"/>
        </w:rPr>
        <w:t>[</w:t>
      </w:r>
      <w:r w:rsidR="00CB51F2" w:rsidRPr="006D7324">
        <w:rPr>
          <w:szCs w:val="24"/>
        </w:rPr>
        <w:t>…</w:t>
      </w:r>
      <w:r w:rsidR="00F4512E">
        <w:rPr>
          <w:szCs w:val="24"/>
        </w:rPr>
        <w:t>]</w:t>
      </w:r>
      <w:r w:rsidR="00CB51F2" w:rsidRPr="006D7324">
        <w:rPr>
          <w:szCs w:val="24"/>
        </w:rPr>
        <w:t xml:space="preserve"> the Netherlands is a transit country, a trade country. But that absolutely does not make the Netherlands a tax haven” (NOS 2014</w:t>
      </w:r>
      <w:r w:rsidR="001A27AE">
        <w:rPr>
          <w:szCs w:val="24"/>
        </w:rPr>
        <w:t>a</w:t>
      </w:r>
      <w:r w:rsidR="00CB51F2">
        <w:rPr>
          <w:szCs w:val="24"/>
        </w:rPr>
        <w:t>, own translation</w:t>
      </w:r>
      <w:r w:rsidR="00CB51F2" w:rsidRPr="006D7324">
        <w:rPr>
          <w:szCs w:val="24"/>
        </w:rPr>
        <w:t>)</w:t>
      </w:r>
      <w:r w:rsidR="00CB51F2">
        <w:rPr>
          <w:szCs w:val="24"/>
        </w:rPr>
        <w:t xml:space="preserve">. </w:t>
      </w:r>
      <w:r w:rsidR="00CB51F2" w:rsidRPr="00D849A8">
        <w:rPr>
          <w:szCs w:val="24"/>
        </w:rPr>
        <w:t>A similar view is expressed in the cabinet response t</w:t>
      </w:r>
      <w:r w:rsidR="00CB51F2">
        <w:rPr>
          <w:szCs w:val="24"/>
        </w:rPr>
        <w:t xml:space="preserve">o a report from the </w:t>
      </w:r>
      <w:r w:rsidR="00CB51F2" w:rsidRPr="00D849A8">
        <w:rPr>
          <w:szCs w:val="24"/>
        </w:rPr>
        <w:t xml:space="preserve">Netherlands Scientific Council for Government Policy (WRR) </w:t>
      </w:r>
      <w:r w:rsidR="00CB51F2" w:rsidRPr="00231D8D">
        <w:rPr>
          <w:szCs w:val="24"/>
        </w:rPr>
        <w:t>regarding the earning capacity of the Netherlands</w:t>
      </w:r>
      <w:r w:rsidR="00CB51F2" w:rsidRPr="00D849A8">
        <w:rPr>
          <w:szCs w:val="24"/>
        </w:rPr>
        <w:t>. In this letter, the fact that the Netherlands is one of the world’s biggest investors – an indicator of the conduit structure role of the Dutch corporate tax regime – is even hai</w:t>
      </w:r>
      <w:r w:rsidR="00A65219">
        <w:rPr>
          <w:szCs w:val="24"/>
        </w:rPr>
        <w:t xml:space="preserve">led as a sign of the strong and </w:t>
      </w:r>
      <w:r w:rsidR="00CB51F2" w:rsidRPr="00D849A8">
        <w:rPr>
          <w:szCs w:val="24"/>
        </w:rPr>
        <w:t>competitive position of the Dutch economy (Ministry of Economic Affairs 2014: 2).</w:t>
      </w:r>
      <w:r w:rsidR="00DA0695">
        <w:rPr>
          <w:rStyle w:val="Voetnootmarkering"/>
          <w:szCs w:val="24"/>
        </w:rPr>
        <w:footnoteReference w:id="27"/>
      </w:r>
      <w:r w:rsidR="00CB51F2" w:rsidRPr="00D849A8">
        <w:rPr>
          <w:szCs w:val="24"/>
        </w:rPr>
        <w:t xml:space="preserve"> </w:t>
      </w:r>
      <w:r w:rsidR="00DA0695">
        <w:rPr>
          <w:szCs w:val="24"/>
        </w:rPr>
        <w:t>T</w:t>
      </w:r>
      <w:r w:rsidR="00DA0695" w:rsidRPr="00C2311E">
        <w:rPr>
          <w:szCs w:val="24"/>
        </w:rPr>
        <w:t>he</w:t>
      </w:r>
      <w:r w:rsidR="00DA0695">
        <w:rPr>
          <w:szCs w:val="24"/>
        </w:rPr>
        <w:t xml:space="preserve"> letter also stresses the</w:t>
      </w:r>
      <w:r w:rsidR="00DA0695" w:rsidRPr="00C2311E">
        <w:rPr>
          <w:szCs w:val="24"/>
        </w:rPr>
        <w:t xml:space="preserve"> historical position of the Netherlands in international trade: “[</w:t>
      </w:r>
      <w:proofErr w:type="spellStart"/>
      <w:r w:rsidR="00DA0695" w:rsidRPr="00C2311E">
        <w:rPr>
          <w:szCs w:val="24"/>
        </w:rPr>
        <w:t>i</w:t>
      </w:r>
      <w:proofErr w:type="spellEnd"/>
      <w:r w:rsidR="00DA0695" w:rsidRPr="00C2311E">
        <w:rPr>
          <w:szCs w:val="24"/>
        </w:rPr>
        <w:t>]n the seventeenth century the Netherlands was one of the pioneers on the stage of interna</w:t>
      </w:r>
      <w:r w:rsidR="00DA0695">
        <w:rPr>
          <w:szCs w:val="24"/>
        </w:rPr>
        <w:t>tional trade. This traditional</w:t>
      </w:r>
      <w:r w:rsidR="00DA0695" w:rsidRPr="00C2311E">
        <w:rPr>
          <w:szCs w:val="24"/>
        </w:rPr>
        <w:t xml:space="preserve"> Dutch view has remained, and brought us much” (ibid., own translation).</w:t>
      </w:r>
      <w:r w:rsidR="00DA0695">
        <w:rPr>
          <w:szCs w:val="24"/>
        </w:rPr>
        <w:t xml:space="preserve"> </w:t>
      </w:r>
    </w:p>
    <w:p w:rsidR="00FD7981" w:rsidRDefault="00DA0695" w:rsidP="00BB7499">
      <w:pPr>
        <w:spacing w:line="360" w:lineRule="auto"/>
        <w:outlineLvl w:val="9"/>
        <w:rPr>
          <w:szCs w:val="24"/>
          <w:highlight w:val="red"/>
        </w:rPr>
      </w:pPr>
      <w:r>
        <w:rPr>
          <w:szCs w:val="24"/>
        </w:rPr>
        <w:br/>
      </w:r>
      <w:r w:rsidR="00822EE4">
        <w:rPr>
          <w:b/>
          <w:szCs w:val="24"/>
        </w:rPr>
        <w:t xml:space="preserve">3.8 </w:t>
      </w:r>
      <w:r>
        <w:rPr>
          <w:b/>
          <w:szCs w:val="24"/>
        </w:rPr>
        <w:t xml:space="preserve">The </w:t>
      </w:r>
      <w:r w:rsidR="00822EE4">
        <w:rPr>
          <w:b/>
          <w:szCs w:val="24"/>
        </w:rPr>
        <w:t xml:space="preserve">continuing </w:t>
      </w:r>
      <w:r>
        <w:rPr>
          <w:b/>
          <w:szCs w:val="24"/>
        </w:rPr>
        <w:t>dominance of the competition discourse</w:t>
      </w:r>
      <w:r>
        <w:rPr>
          <w:szCs w:val="24"/>
        </w:rPr>
        <w:br/>
      </w:r>
      <w:r w:rsidR="006A39F3">
        <w:rPr>
          <w:szCs w:val="24"/>
        </w:rPr>
        <w:br/>
      </w:r>
      <w:r>
        <w:rPr>
          <w:szCs w:val="24"/>
        </w:rPr>
        <w:t>The previous section has shown that the</w:t>
      </w:r>
      <w:r w:rsidR="007E1FB9" w:rsidRPr="00DA0695">
        <w:rPr>
          <w:szCs w:val="24"/>
        </w:rPr>
        <w:t xml:space="preserve"> </w:t>
      </w:r>
      <w:r w:rsidR="006A39F3" w:rsidRPr="00DA0695">
        <w:rPr>
          <w:szCs w:val="24"/>
        </w:rPr>
        <w:t>competition discourse</w:t>
      </w:r>
      <w:r w:rsidR="007E1FB9" w:rsidRPr="00DA0695">
        <w:rPr>
          <w:szCs w:val="24"/>
        </w:rPr>
        <w:t xml:space="preserve"> takes in a hegemonic position in the order of discourse on tax avoidance. This dominance</w:t>
      </w:r>
      <w:r w:rsidR="006A39F3" w:rsidRPr="00DA0695">
        <w:rPr>
          <w:szCs w:val="24"/>
        </w:rPr>
        <w:t xml:space="preserve"> is </w:t>
      </w:r>
      <w:r w:rsidR="00525CED">
        <w:rPr>
          <w:szCs w:val="24"/>
        </w:rPr>
        <w:t>enabled b</w:t>
      </w:r>
      <w:r w:rsidR="008565A0">
        <w:rPr>
          <w:szCs w:val="24"/>
        </w:rPr>
        <w:t>y</w:t>
      </w:r>
      <w:r w:rsidR="006A39F3" w:rsidRPr="00DA0695">
        <w:rPr>
          <w:szCs w:val="24"/>
        </w:rPr>
        <w:t xml:space="preserve"> non-discursive material and social structures</w:t>
      </w:r>
      <w:r w:rsidR="00A706A1" w:rsidRPr="00DA0695">
        <w:rPr>
          <w:szCs w:val="24"/>
        </w:rPr>
        <w:t>.</w:t>
      </w:r>
      <w:r w:rsidR="007E1FB9" w:rsidRPr="00DA0695">
        <w:rPr>
          <w:szCs w:val="24"/>
        </w:rPr>
        <w:t xml:space="preserve"> </w:t>
      </w:r>
      <w:r w:rsidR="00A706A1" w:rsidRPr="002D4270">
        <w:rPr>
          <w:szCs w:val="24"/>
        </w:rPr>
        <w:t>These include</w:t>
      </w:r>
      <w:r w:rsidR="00231D8D" w:rsidRPr="002D4270">
        <w:rPr>
          <w:szCs w:val="24"/>
        </w:rPr>
        <w:t xml:space="preserve"> the strategic selectivity of the state form in the Netherlands, the transnationalization</w:t>
      </w:r>
      <w:r w:rsidR="00A706A1" w:rsidRPr="002D4270">
        <w:rPr>
          <w:szCs w:val="24"/>
        </w:rPr>
        <w:t xml:space="preserve"> of production and capital, the </w:t>
      </w:r>
      <w:r w:rsidR="007E1FB9" w:rsidRPr="002D4270">
        <w:rPr>
          <w:szCs w:val="24"/>
        </w:rPr>
        <w:t>disproportionate</w:t>
      </w:r>
      <w:r w:rsidR="00A706A1" w:rsidRPr="002D4270">
        <w:rPr>
          <w:szCs w:val="24"/>
        </w:rPr>
        <w:t xml:space="preserve"> size of the financial sector in the Netherlands</w:t>
      </w:r>
      <w:r w:rsidR="002D4270" w:rsidRPr="002D4270">
        <w:rPr>
          <w:szCs w:val="24"/>
        </w:rPr>
        <w:t xml:space="preserve">, and the conduit structure of the Dutch corporate tax regime – which continued to grow </w:t>
      </w:r>
      <w:r w:rsidR="00DF3AE6" w:rsidRPr="002D4270">
        <w:rPr>
          <w:szCs w:val="24"/>
        </w:rPr>
        <w:t xml:space="preserve">following the onset of the global financial crisis. </w:t>
      </w:r>
      <w:r w:rsidR="00A706A1" w:rsidRPr="002D4270">
        <w:rPr>
          <w:szCs w:val="24"/>
        </w:rPr>
        <w:t xml:space="preserve">Jointly, these factors </w:t>
      </w:r>
      <w:r w:rsidR="007E1FB9" w:rsidRPr="002D4270">
        <w:rPr>
          <w:szCs w:val="24"/>
        </w:rPr>
        <w:t xml:space="preserve">help explain </w:t>
      </w:r>
      <w:r w:rsidR="006860C7" w:rsidRPr="002D4270">
        <w:rPr>
          <w:szCs w:val="24"/>
        </w:rPr>
        <w:t>why</w:t>
      </w:r>
      <w:r w:rsidR="007E1FB9" w:rsidRPr="002D4270">
        <w:rPr>
          <w:szCs w:val="24"/>
        </w:rPr>
        <w:t xml:space="preserve"> the business, investment and tax climate remain</w:t>
      </w:r>
      <w:r w:rsidR="00B64C94" w:rsidRPr="002D4270">
        <w:rPr>
          <w:szCs w:val="24"/>
        </w:rPr>
        <w:t>s of utmost</w:t>
      </w:r>
      <w:r w:rsidR="00B64C94">
        <w:rPr>
          <w:szCs w:val="24"/>
        </w:rPr>
        <w:t xml:space="preserve"> import for the Dutch government, </w:t>
      </w:r>
      <w:r w:rsidR="0085672A">
        <w:rPr>
          <w:szCs w:val="24"/>
        </w:rPr>
        <w:t xml:space="preserve">why </w:t>
      </w:r>
      <w:r w:rsidR="00B64C94">
        <w:rPr>
          <w:szCs w:val="24"/>
        </w:rPr>
        <w:t xml:space="preserve">the interests of financial sector agents are represented as the common interest of the </w:t>
      </w:r>
      <w:r w:rsidR="00B64C94">
        <w:rPr>
          <w:szCs w:val="24"/>
        </w:rPr>
        <w:lastRenderedPageBreak/>
        <w:t xml:space="preserve">Netherlands, </w:t>
      </w:r>
      <w:r w:rsidR="007E1FB9" w:rsidRPr="00DA0695">
        <w:rPr>
          <w:szCs w:val="24"/>
        </w:rPr>
        <w:t>and why</w:t>
      </w:r>
      <w:r w:rsidR="006860C7" w:rsidRPr="00DA0695">
        <w:rPr>
          <w:szCs w:val="24"/>
        </w:rPr>
        <w:t xml:space="preserve"> the </w:t>
      </w:r>
      <w:r w:rsidR="00B64C94">
        <w:rPr>
          <w:szCs w:val="24"/>
        </w:rPr>
        <w:t>conduit structure</w:t>
      </w:r>
      <w:r w:rsidR="008565A0">
        <w:rPr>
          <w:szCs w:val="24"/>
        </w:rPr>
        <w:t xml:space="preserve"> (and its harmful aspects) are maintained</w:t>
      </w:r>
      <w:r w:rsidR="006860C7" w:rsidRPr="00DA0695">
        <w:rPr>
          <w:szCs w:val="24"/>
        </w:rPr>
        <w:t xml:space="preserve">. </w:t>
      </w:r>
      <w:r w:rsidR="00CB51F2" w:rsidRPr="00DA0695">
        <w:rPr>
          <w:szCs w:val="24"/>
        </w:rPr>
        <w:t xml:space="preserve">The following section focuses on the discursive practice </w:t>
      </w:r>
      <w:r w:rsidR="007E1FB9" w:rsidRPr="00DA0695">
        <w:rPr>
          <w:szCs w:val="24"/>
        </w:rPr>
        <w:t>following</w:t>
      </w:r>
      <w:r w:rsidR="00CB51F2" w:rsidRPr="00DA0695">
        <w:rPr>
          <w:szCs w:val="24"/>
        </w:rPr>
        <w:t xml:space="preserve"> the global financial crisis. This discursive practice</w:t>
      </w:r>
      <w:r w:rsidR="007E1FB9" w:rsidRPr="00DA0695">
        <w:rPr>
          <w:szCs w:val="24"/>
        </w:rPr>
        <w:t xml:space="preserve"> was marked by heightening discursive contestation </w:t>
      </w:r>
      <w:r w:rsidR="0085672A">
        <w:rPr>
          <w:szCs w:val="24"/>
        </w:rPr>
        <w:t xml:space="preserve">by the tax justice coalition. The response of government agents to critique </w:t>
      </w:r>
      <w:r w:rsidR="00CB51F2" w:rsidRPr="00DA0695">
        <w:rPr>
          <w:szCs w:val="24"/>
        </w:rPr>
        <w:t xml:space="preserve">led to and </w:t>
      </w:r>
      <w:r w:rsidR="007E1FB9" w:rsidRPr="00DA0695">
        <w:rPr>
          <w:szCs w:val="24"/>
        </w:rPr>
        <w:t xml:space="preserve">subsequently </w:t>
      </w:r>
      <w:r w:rsidR="00CB51F2" w:rsidRPr="00DA0695">
        <w:rPr>
          <w:szCs w:val="24"/>
        </w:rPr>
        <w:t>reinforced the Janus-faced politics of the Dutch government.</w:t>
      </w:r>
    </w:p>
    <w:p w:rsidR="00A777EF" w:rsidRPr="006F3184" w:rsidRDefault="00FF5C2C" w:rsidP="00BB7499">
      <w:pPr>
        <w:spacing w:line="360" w:lineRule="auto"/>
        <w:outlineLvl w:val="9"/>
        <w:rPr>
          <w:b/>
          <w:szCs w:val="24"/>
        </w:rPr>
      </w:pPr>
      <w:r w:rsidRPr="00A80FAB">
        <w:rPr>
          <w:szCs w:val="24"/>
        </w:rPr>
        <w:br/>
      </w:r>
      <w:r w:rsidR="00822EE4">
        <w:rPr>
          <w:rFonts w:eastAsia="Cambria"/>
          <w:b/>
        </w:rPr>
        <w:t xml:space="preserve">3.9 </w:t>
      </w:r>
      <w:r w:rsidR="001834AE">
        <w:rPr>
          <w:rFonts w:eastAsia="Cambria"/>
          <w:b/>
        </w:rPr>
        <w:t>A</w:t>
      </w:r>
      <w:r w:rsidR="00A777EF">
        <w:rPr>
          <w:rFonts w:eastAsia="Cambria"/>
          <w:b/>
        </w:rPr>
        <w:t xml:space="preserve"> </w:t>
      </w:r>
      <w:r w:rsidR="00F93C75">
        <w:rPr>
          <w:rFonts w:eastAsia="Cambria"/>
          <w:b/>
        </w:rPr>
        <w:t>changing s</w:t>
      </w:r>
      <w:r w:rsidR="00A777EF">
        <w:rPr>
          <w:rFonts w:eastAsia="Cambria"/>
          <w:b/>
        </w:rPr>
        <w:t>ocial practice</w:t>
      </w:r>
      <w:r w:rsidR="001834AE">
        <w:rPr>
          <w:rFonts w:eastAsia="Cambria"/>
          <w:b/>
        </w:rPr>
        <w:t xml:space="preserve">: the </w:t>
      </w:r>
      <w:r w:rsidR="00CB51F2">
        <w:rPr>
          <w:rFonts w:eastAsia="Cambria"/>
          <w:b/>
        </w:rPr>
        <w:t>g</w:t>
      </w:r>
      <w:r w:rsidR="001834AE">
        <w:rPr>
          <w:rFonts w:eastAsia="Cambria"/>
          <w:b/>
        </w:rPr>
        <w:t xml:space="preserve">lobal </w:t>
      </w:r>
      <w:r w:rsidR="00CB51F2">
        <w:rPr>
          <w:rFonts w:eastAsia="Cambria"/>
          <w:b/>
        </w:rPr>
        <w:t>f</w:t>
      </w:r>
      <w:r w:rsidR="001834AE">
        <w:rPr>
          <w:rFonts w:eastAsia="Cambria"/>
          <w:b/>
        </w:rPr>
        <w:t xml:space="preserve">inancial </w:t>
      </w:r>
      <w:r w:rsidR="00CB51F2">
        <w:rPr>
          <w:rFonts w:eastAsia="Cambria"/>
          <w:b/>
        </w:rPr>
        <w:t>c</w:t>
      </w:r>
      <w:r w:rsidR="001834AE">
        <w:rPr>
          <w:rFonts w:eastAsia="Cambria"/>
          <w:b/>
        </w:rPr>
        <w:t>risis</w:t>
      </w:r>
      <w:r w:rsidR="00D73F6B">
        <w:rPr>
          <w:rFonts w:eastAsia="Cambria"/>
          <w:b/>
        </w:rPr>
        <w:t xml:space="preserve"> and increased media attention</w:t>
      </w:r>
      <w:r w:rsidR="007E1FB9">
        <w:rPr>
          <w:rFonts w:eastAsia="Cambria"/>
          <w:b/>
        </w:rPr>
        <w:t xml:space="preserve"> </w:t>
      </w:r>
      <w:r w:rsidR="00B8162C">
        <w:rPr>
          <w:rFonts w:eastAsia="Cambria"/>
          <w:b/>
        </w:rPr>
        <w:br/>
      </w:r>
    </w:p>
    <w:p w:rsidR="000B4D75" w:rsidRDefault="00B328EA" w:rsidP="00BB7499">
      <w:pPr>
        <w:spacing w:line="360" w:lineRule="auto"/>
        <w:outlineLvl w:val="9"/>
      </w:pPr>
      <w:r w:rsidRPr="0085672A">
        <w:rPr>
          <w:szCs w:val="24"/>
        </w:rPr>
        <w:t xml:space="preserve">In the period before the OECD initiative against harmful tax competition, which roughly started with the publication of the report </w:t>
      </w:r>
      <w:r w:rsidRPr="0085672A">
        <w:rPr>
          <w:i/>
          <w:szCs w:val="24"/>
        </w:rPr>
        <w:t>Harmful Tax Competition, An Emerging Global Issue</w:t>
      </w:r>
      <w:r w:rsidRPr="0085672A">
        <w:rPr>
          <w:szCs w:val="24"/>
        </w:rPr>
        <w:t xml:space="preserve"> in 1998, tax avoidance was not readily recognized as </w:t>
      </w:r>
      <w:r w:rsidR="00EB1CD1" w:rsidRPr="0085672A">
        <w:rPr>
          <w:szCs w:val="24"/>
        </w:rPr>
        <w:t>a problem</w:t>
      </w:r>
      <w:r w:rsidR="006860C7" w:rsidRPr="0085672A">
        <w:rPr>
          <w:szCs w:val="24"/>
        </w:rPr>
        <w:t xml:space="preserve"> by the Dutch government. What is more, following the OECD’s harmful tax competition initiative and its blacklisting strategy</w:t>
      </w:r>
      <w:r w:rsidR="00B64C94" w:rsidRPr="0085672A">
        <w:rPr>
          <w:szCs w:val="24"/>
        </w:rPr>
        <w:t>, international</w:t>
      </w:r>
      <w:r w:rsidR="006860C7" w:rsidRPr="0085672A">
        <w:rPr>
          <w:szCs w:val="24"/>
        </w:rPr>
        <w:t xml:space="preserve"> attention was diverted from countries whose tax regimes arguably have tax haven </w:t>
      </w:r>
      <w:r w:rsidR="00B64C94" w:rsidRPr="0085672A">
        <w:rPr>
          <w:szCs w:val="24"/>
        </w:rPr>
        <w:t xml:space="preserve">or offshore financial </w:t>
      </w:r>
      <w:r w:rsidR="00F4512E" w:rsidRPr="0085672A">
        <w:rPr>
          <w:szCs w:val="24"/>
        </w:rPr>
        <w:t>center</w:t>
      </w:r>
      <w:r w:rsidR="00B64C94" w:rsidRPr="0085672A">
        <w:rPr>
          <w:szCs w:val="24"/>
        </w:rPr>
        <w:t xml:space="preserve"> </w:t>
      </w:r>
      <w:r w:rsidR="006860C7" w:rsidRPr="0085672A">
        <w:rPr>
          <w:szCs w:val="24"/>
        </w:rPr>
        <w:t>characteristics such as the Netherlands, Ireland, and the United Kingdom (Clark et al. 2015: 246)</w:t>
      </w:r>
      <w:r w:rsidR="00B64C94" w:rsidRPr="0085672A">
        <w:rPr>
          <w:szCs w:val="24"/>
        </w:rPr>
        <w:t xml:space="preserve">. </w:t>
      </w:r>
      <w:r w:rsidRPr="0085672A">
        <w:rPr>
          <w:szCs w:val="24"/>
        </w:rPr>
        <w:t xml:space="preserve">In discussions </w:t>
      </w:r>
      <w:r w:rsidR="00EB1CD1" w:rsidRPr="0085672A">
        <w:rPr>
          <w:szCs w:val="24"/>
        </w:rPr>
        <w:t>over</w:t>
      </w:r>
      <w:r w:rsidRPr="0085672A">
        <w:rPr>
          <w:szCs w:val="24"/>
        </w:rPr>
        <w:t xml:space="preserve"> the corporate tax regime, concerns for the </w:t>
      </w:r>
      <w:r w:rsidR="006860C7" w:rsidRPr="0085672A">
        <w:rPr>
          <w:szCs w:val="24"/>
        </w:rPr>
        <w:t xml:space="preserve">possible harmful aspects of the </w:t>
      </w:r>
      <w:r w:rsidRPr="0085672A">
        <w:rPr>
          <w:szCs w:val="24"/>
        </w:rPr>
        <w:t xml:space="preserve">regime did not feature prominently; </w:t>
      </w:r>
      <w:r w:rsidR="00EB1CD1" w:rsidRPr="0085672A">
        <w:rPr>
          <w:szCs w:val="24"/>
        </w:rPr>
        <w:t>concerns over</w:t>
      </w:r>
      <w:r w:rsidRPr="0085672A">
        <w:rPr>
          <w:szCs w:val="24"/>
        </w:rPr>
        <w:t xml:space="preserve"> the competitiveness of the Dutch corporate tax regime </w:t>
      </w:r>
      <w:r w:rsidRPr="0085672A">
        <w:rPr>
          <w:i/>
          <w:szCs w:val="24"/>
        </w:rPr>
        <w:t>did</w:t>
      </w:r>
      <w:r w:rsidRPr="0085672A">
        <w:rPr>
          <w:szCs w:val="24"/>
        </w:rPr>
        <w:t xml:space="preserve">, however, and remained to do so. </w:t>
      </w:r>
      <w:r w:rsidR="00EB1CD1" w:rsidRPr="0085672A">
        <w:rPr>
          <w:szCs w:val="24"/>
        </w:rPr>
        <w:t>A</w:t>
      </w:r>
      <w:r w:rsidRPr="0085672A">
        <w:rPr>
          <w:szCs w:val="24"/>
        </w:rPr>
        <w:t xml:space="preserve"> constant element of the competition discourse is that of the tax, business, and investment climate being a primary concern. One interviewee described the discursive focus of the Ministry of Finance as follows: </w:t>
      </w:r>
      <w:r w:rsidRPr="0085672A">
        <w:rPr>
          <w:szCs w:val="24"/>
        </w:rPr>
        <w:br/>
      </w:r>
      <w:r w:rsidRPr="0085672A">
        <w:rPr>
          <w:szCs w:val="24"/>
        </w:rPr>
        <w:br/>
        <w:t xml:space="preserve"> </w:t>
      </w:r>
      <w:r w:rsidRPr="0085672A">
        <w:rPr>
          <w:szCs w:val="24"/>
        </w:rPr>
        <w:tab/>
      </w:r>
      <w:r w:rsidR="0085483C">
        <w:rPr>
          <w:szCs w:val="24"/>
        </w:rPr>
        <w:t>“[W]</w:t>
      </w:r>
      <w:r w:rsidRPr="0085672A">
        <w:rPr>
          <w:szCs w:val="24"/>
        </w:rPr>
        <w:t xml:space="preserve">e acknowledge that there is an international approach and that take part in this; we </w:t>
      </w:r>
      <w:r w:rsidR="0085483C">
        <w:rPr>
          <w:szCs w:val="24"/>
        </w:rPr>
        <w:t xml:space="preserve"> </w:t>
      </w:r>
      <w:r w:rsidR="0085483C">
        <w:rPr>
          <w:szCs w:val="24"/>
        </w:rPr>
        <w:br/>
        <w:t xml:space="preserve"> </w:t>
      </w:r>
      <w:r w:rsidR="0085483C">
        <w:rPr>
          <w:szCs w:val="24"/>
        </w:rPr>
        <w:tab/>
      </w:r>
      <w:r w:rsidRPr="0085672A">
        <w:rPr>
          <w:szCs w:val="24"/>
        </w:rPr>
        <w:t xml:space="preserve">find this all very important’. And then comes the business, investment, and tax climate. </w:t>
      </w:r>
      <w:r w:rsidR="0085483C">
        <w:rPr>
          <w:szCs w:val="24"/>
        </w:rPr>
        <w:br/>
        <w:t xml:space="preserve"> </w:t>
      </w:r>
      <w:r w:rsidR="0085483C">
        <w:rPr>
          <w:szCs w:val="24"/>
        </w:rPr>
        <w:tab/>
      </w:r>
      <w:r w:rsidRPr="0085672A">
        <w:rPr>
          <w:szCs w:val="24"/>
        </w:rPr>
        <w:t xml:space="preserve">And the business, investment, and tax climate is a sort of magic word. </w:t>
      </w:r>
      <w:r w:rsidR="0085483C">
        <w:rPr>
          <w:szCs w:val="24"/>
        </w:rPr>
        <w:t>[</w:t>
      </w:r>
      <w:r w:rsidRPr="0085672A">
        <w:rPr>
          <w:szCs w:val="24"/>
        </w:rPr>
        <w:t>…</w:t>
      </w:r>
      <w:r w:rsidR="0085483C">
        <w:rPr>
          <w:szCs w:val="24"/>
        </w:rPr>
        <w:t xml:space="preserve">] </w:t>
      </w:r>
      <w:r w:rsidRPr="0085672A">
        <w:rPr>
          <w:szCs w:val="24"/>
        </w:rPr>
        <w:t xml:space="preserve">That really is </w:t>
      </w:r>
      <w:r w:rsidR="0085483C">
        <w:rPr>
          <w:szCs w:val="24"/>
        </w:rPr>
        <w:br/>
        <w:t xml:space="preserve"> </w:t>
      </w:r>
      <w:r w:rsidR="0085483C">
        <w:rPr>
          <w:szCs w:val="24"/>
        </w:rPr>
        <w:tab/>
      </w:r>
      <w:r w:rsidRPr="0085672A">
        <w:rPr>
          <w:szCs w:val="24"/>
        </w:rPr>
        <w:t xml:space="preserve">tax advice language. </w:t>
      </w:r>
      <w:r w:rsidR="0085483C">
        <w:rPr>
          <w:szCs w:val="24"/>
        </w:rPr>
        <w:t>[</w:t>
      </w:r>
      <w:r w:rsidRPr="0085672A">
        <w:rPr>
          <w:szCs w:val="24"/>
        </w:rPr>
        <w:t>…</w:t>
      </w:r>
      <w:r w:rsidR="0085483C">
        <w:rPr>
          <w:szCs w:val="24"/>
        </w:rPr>
        <w:t>]</w:t>
      </w:r>
      <w:r w:rsidRPr="0085672A">
        <w:rPr>
          <w:szCs w:val="24"/>
        </w:rPr>
        <w:t xml:space="preserve"> Competitiveness is another term that comes back everywhere, I </w:t>
      </w:r>
      <w:r w:rsidR="0085483C">
        <w:rPr>
          <w:szCs w:val="24"/>
        </w:rPr>
        <w:br/>
        <w:t xml:space="preserve"> </w:t>
      </w:r>
      <w:r w:rsidR="0085483C">
        <w:rPr>
          <w:szCs w:val="24"/>
        </w:rPr>
        <w:tab/>
      </w:r>
      <w:r w:rsidRPr="0085672A">
        <w:rPr>
          <w:szCs w:val="24"/>
        </w:rPr>
        <w:t>think.</w:t>
      </w:r>
      <w:r w:rsidR="0085483C">
        <w:rPr>
          <w:szCs w:val="24"/>
        </w:rPr>
        <w:t xml:space="preserve"> </w:t>
      </w:r>
      <w:r w:rsidRPr="0085672A">
        <w:rPr>
          <w:szCs w:val="24"/>
        </w:rPr>
        <w:t xml:space="preserve">That is also just one of the priorities of the Dutch government: ‘we have to make </w:t>
      </w:r>
      <w:r w:rsidR="0085483C">
        <w:rPr>
          <w:szCs w:val="24"/>
        </w:rPr>
        <w:br/>
        <w:t xml:space="preserve"> </w:t>
      </w:r>
      <w:r w:rsidR="0085483C">
        <w:rPr>
          <w:szCs w:val="24"/>
        </w:rPr>
        <w:tab/>
      </w:r>
      <w:r w:rsidRPr="0085672A">
        <w:rPr>
          <w:szCs w:val="24"/>
        </w:rPr>
        <w:t xml:space="preserve">sure that </w:t>
      </w:r>
      <w:r w:rsidR="0085483C">
        <w:rPr>
          <w:szCs w:val="24"/>
        </w:rPr>
        <w:t>we remain fiscally attractive.”</w:t>
      </w:r>
      <w:r w:rsidRPr="0085672A">
        <w:rPr>
          <w:szCs w:val="24"/>
        </w:rPr>
        <w:t xml:space="preserve"> (Römgens, personal communication, 2016)</w:t>
      </w:r>
      <w:r w:rsidRPr="0085672A">
        <w:rPr>
          <w:szCs w:val="24"/>
        </w:rPr>
        <w:br/>
      </w:r>
      <w:r w:rsidRPr="0085672A">
        <w:rPr>
          <w:szCs w:val="24"/>
        </w:rPr>
        <w:br/>
        <w:t>In discussing the Dutch ruling practice in 1995, State Secretary for Finance Vermeend mentioned that “since 1986, there has been a growing political and societal attention to the subject of rulings” (</w:t>
      </w:r>
      <w:r w:rsidR="0065016F" w:rsidRPr="0085672A">
        <w:rPr>
          <w:szCs w:val="24"/>
        </w:rPr>
        <w:t>Tweede Kamer</w:t>
      </w:r>
      <w:r w:rsidRPr="0085672A">
        <w:rPr>
          <w:szCs w:val="24"/>
        </w:rPr>
        <w:t xml:space="preserve"> 1994-1995: 24 086 nr. 1). However, this increased attention was subsequently linked to the business, investment, and tax climate and the “competitiveness of the </w:t>
      </w:r>
      <w:r w:rsidRPr="0085672A">
        <w:rPr>
          <w:szCs w:val="24"/>
        </w:rPr>
        <w:lastRenderedPageBreak/>
        <w:t xml:space="preserve">Netherlands in the international fiscal field” – not to normative critique (ibid.). At the time, the competition discourse was not </w:t>
      </w:r>
      <w:r w:rsidR="00B64C94" w:rsidRPr="0085672A">
        <w:rPr>
          <w:szCs w:val="24"/>
        </w:rPr>
        <w:t>subject to intense</w:t>
      </w:r>
      <w:r w:rsidRPr="0085672A">
        <w:rPr>
          <w:szCs w:val="24"/>
        </w:rPr>
        <w:t xml:space="preserve"> </w:t>
      </w:r>
      <w:r w:rsidR="00B64C94" w:rsidRPr="0085672A">
        <w:rPr>
          <w:szCs w:val="24"/>
        </w:rPr>
        <w:t>contestation.</w:t>
      </w:r>
      <w:r>
        <w:rPr>
          <w:szCs w:val="24"/>
        </w:rPr>
        <w:t xml:space="preserve"> </w:t>
      </w:r>
      <w:r w:rsidR="00EB1CD1">
        <w:rPr>
          <w:szCs w:val="24"/>
        </w:rPr>
        <w:br/>
        <w:t xml:space="preserve"> </w:t>
      </w:r>
      <w:r w:rsidR="00EB1CD1">
        <w:rPr>
          <w:szCs w:val="24"/>
        </w:rPr>
        <w:tab/>
      </w:r>
      <w:r w:rsidR="006860C7">
        <w:rPr>
          <w:szCs w:val="24"/>
        </w:rPr>
        <w:t>From roughly 2009 onwards, t</w:t>
      </w:r>
      <w:r w:rsidRPr="00737471">
        <w:rPr>
          <w:szCs w:val="24"/>
        </w:rPr>
        <w:t xml:space="preserve">he </w:t>
      </w:r>
      <w:r w:rsidRPr="00CC586A">
        <w:rPr>
          <w:i/>
          <w:szCs w:val="24"/>
        </w:rPr>
        <w:t>social practice</w:t>
      </w:r>
      <w:r w:rsidRPr="00737471">
        <w:rPr>
          <w:szCs w:val="24"/>
        </w:rPr>
        <w:t xml:space="preserve"> – the social and historical context in which </w:t>
      </w:r>
      <w:r w:rsidR="006860C7">
        <w:rPr>
          <w:szCs w:val="24"/>
        </w:rPr>
        <w:t xml:space="preserve">the competition and tax justice </w:t>
      </w:r>
      <w:r w:rsidRPr="00737471">
        <w:rPr>
          <w:szCs w:val="24"/>
        </w:rPr>
        <w:t xml:space="preserve">discourse </w:t>
      </w:r>
      <w:r>
        <w:rPr>
          <w:szCs w:val="24"/>
        </w:rPr>
        <w:t>are</w:t>
      </w:r>
      <w:r w:rsidRPr="00737471">
        <w:rPr>
          <w:szCs w:val="24"/>
        </w:rPr>
        <w:t xml:space="preserve"> embedded</w:t>
      </w:r>
      <w:r w:rsidR="006860C7">
        <w:rPr>
          <w:szCs w:val="24"/>
        </w:rPr>
        <w:t xml:space="preserve"> –</w:t>
      </w:r>
      <w:r w:rsidRPr="00737471">
        <w:rPr>
          <w:szCs w:val="24"/>
        </w:rPr>
        <w:t xml:space="preserve"> changed markedly. </w:t>
      </w:r>
      <w:r>
        <w:t>F</w:t>
      </w:r>
      <w:r w:rsidR="00A777EF" w:rsidRPr="00C2311E">
        <w:t>ollowing the global financial and economic crisis, the European Commission, the Group of 20 (G20), and the OECD secretariat put corporate tax avoidance and issues of tax fairness high on the political agenda. Both in the OECD and EU, the European Commission and the secretariat have undertaken renewed political efforts to tackle corporate tax avoid</w:t>
      </w:r>
      <w:r w:rsidR="00A777EF">
        <w:t xml:space="preserve">ance. </w:t>
      </w:r>
      <w:r w:rsidR="00A777EF" w:rsidRPr="00C2311E">
        <w:t xml:space="preserve">In April 2009, following the G20 summit in London, the G20 announced that it was taking action against tax havens </w:t>
      </w:r>
      <w:r w:rsidR="00A777EF">
        <w:t>(</w:t>
      </w:r>
      <w:r w:rsidR="00A777EF" w:rsidRPr="00C2311E">
        <w:t>van Hulten 2012: 245). Preceding this public announcement, the governments of France and Germany had also called for more decisive</w:t>
      </w:r>
      <w:r w:rsidR="00A777EF">
        <w:t xml:space="preserve"> action</w:t>
      </w:r>
      <w:r w:rsidR="00B64C94">
        <w:t xml:space="preserve"> against tax avoidance</w:t>
      </w:r>
      <w:r w:rsidR="00A777EF">
        <w:t xml:space="preserve"> (Emmenegger 2014: 159). </w:t>
      </w:r>
      <w:r w:rsidR="006860C7">
        <w:t>More recently, i</w:t>
      </w:r>
      <w:r w:rsidR="00A777EF" w:rsidRPr="00FD65FB">
        <w:t>n June 2015, the European Commission p</w:t>
      </w:r>
      <w:r w:rsidR="006860C7">
        <w:t>resented its</w:t>
      </w:r>
      <w:r w:rsidR="00A777EF" w:rsidRPr="00FD65FB">
        <w:t> Action Plan for Fair</w:t>
      </w:r>
      <w:r w:rsidR="00A777EF">
        <w:t xml:space="preserve"> </w:t>
      </w:r>
      <w:r w:rsidR="00A777EF" w:rsidRPr="00FD65FB">
        <w:t>and Efficien</w:t>
      </w:r>
      <w:r w:rsidR="006860C7">
        <w:t>t Corporate Taxation in the EU. T</w:t>
      </w:r>
      <w:r w:rsidR="00A777EF" w:rsidRPr="00FD65FB">
        <w:t>he Euro</w:t>
      </w:r>
      <w:r w:rsidR="00A777EF">
        <w:t xml:space="preserve">pean Council has </w:t>
      </w:r>
      <w:r w:rsidR="00B64C94">
        <w:t xml:space="preserve">further </w:t>
      </w:r>
      <w:r w:rsidR="00A777EF">
        <w:t xml:space="preserve">agreed on an </w:t>
      </w:r>
      <w:r w:rsidR="00A777EF" w:rsidRPr="00FD65FB">
        <w:t>amendment of the 2011 directive on administrative cooperation in the field of taxation</w:t>
      </w:r>
      <w:r w:rsidR="00A777EF">
        <w:t xml:space="preserve"> </w:t>
      </w:r>
      <w:r w:rsidR="00A777EF" w:rsidRPr="00FD65FB">
        <w:t>(2011/16/EU).</w:t>
      </w:r>
      <w:r w:rsidR="00A777EF">
        <w:t xml:space="preserve"> </w:t>
      </w:r>
      <w:r w:rsidR="00A777EF" w:rsidRPr="00FD65FB">
        <w:t>In the OECD, the Base Erosion and Profit Shifting (BEPS) Action Plan, endorsed</w:t>
      </w:r>
      <w:r w:rsidR="00A777EF">
        <w:t xml:space="preserve"> </w:t>
      </w:r>
      <w:r w:rsidR="00A777EF" w:rsidRPr="00FD65FB">
        <w:t>by the G20, addresses various questions related to tax planning strategies aimed at tax avoidance</w:t>
      </w:r>
      <w:r w:rsidR="00A777EF">
        <w:t xml:space="preserve"> </w:t>
      </w:r>
      <w:r w:rsidR="00A777EF" w:rsidRPr="00FD65FB">
        <w:t>in order to assist countries in countering BEPS.</w:t>
      </w:r>
      <w:r w:rsidR="00A777EF">
        <w:t xml:space="preserve"> </w:t>
      </w:r>
      <w:r w:rsidR="00A777EF">
        <w:br/>
      </w:r>
      <w:r w:rsidR="00A777EF">
        <w:tab/>
      </w:r>
      <w:r w:rsidR="00A777EF" w:rsidRPr="00C2311E">
        <w:t xml:space="preserve">Political pressure following </w:t>
      </w:r>
      <w:r w:rsidR="00A777EF">
        <w:t xml:space="preserve">from </w:t>
      </w:r>
      <w:r w:rsidR="00A777EF" w:rsidRPr="00C2311E">
        <w:t xml:space="preserve">this </w:t>
      </w:r>
      <w:r w:rsidR="00A777EF">
        <w:t xml:space="preserve">renewed momentum has in part </w:t>
      </w:r>
      <w:r w:rsidR="00A777EF" w:rsidRPr="00C2311E">
        <w:t>shifted from the ideal-type small island tax haven jurisdictions towards OECD member states such as Switzerland (</w:t>
      </w:r>
      <w:r w:rsidR="00A777EF">
        <w:t>Emmenegger 2014: 159</w:t>
      </w:r>
      <w:r w:rsidR="00A777EF" w:rsidRPr="00C2311E">
        <w:t>).</w:t>
      </w:r>
      <w:r w:rsidR="00A777EF">
        <w:t xml:space="preserve"> The Dutch corporate tax regime has not escaped critic</w:t>
      </w:r>
      <w:r w:rsidR="00A777EF" w:rsidRPr="0085672A">
        <w:t xml:space="preserve">ism. </w:t>
      </w:r>
      <w:r w:rsidR="007E1FB9" w:rsidRPr="0085672A">
        <w:t xml:space="preserve">One interviewee stated that following the start of the OECD’s BEPS project, political pressure by other member states on the Dutch government to discontinue delaying tactics has mounted (van Diepen 2016, personal communication). Another interviewee commented that the tax haven reputation of the Netherlands </w:t>
      </w:r>
      <w:r w:rsidR="00A8689B" w:rsidRPr="0085672A">
        <w:t xml:space="preserve">likely has consequences for </w:t>
      </w:r>
      <w:r w:rsidR="007E1FB9" w:rsidRPr="0085672A">
        <w:t xml:space="preserve">the political goodwill the Netherlands has in BEPS negotiation rounds (Gunn, personal communication, 2016). </w:t>
      </w:r>
      <w:r w:rsidR="00A777EF" w:rsidRPr="0085672A">
        <w:t>In</w:t>
      </w:r>
      <w:r w:rsidR="00A777EF" w:rsidRPr="00FD65FB">
        <w:t xml:space="preserve"> December 2015, the European Commission published a report titled ‘Study on Structures of Aggressive Tax Planning and Indicators’ in the </w:t>
      </w:r>
      <w:r w:rsidR="00A777EF" w:rsidRPr="00FD65FB">
        <w:rPr>
          <w:i/>
        </w:rPr>
        <w:t>Taxation Papers</w:t>
      </w:r>
      <w:r w:rsidR="00A777EF" w:rsidRPr="00FD65FB">
        <w:t>. This study examine</w:t>
      </w:r>
      <w:r w:rsidR="00A777EF">
        <w:t>d</w:t>
      </w:r>
      <w:r w:rsidR="00A777EF" w:rsidRPr="00FD65FB">
        <w:t xml:space="preserve"> and assesse</w:t>
      </w:r>
      <w:r w:rsidR="00A777EF">
        <w:t>d</w:t>
      </w:r>
      <w:r w:rsidR="00A777EF" w:rsidRPr="00FD65FB">
        <w:t xml:space="preserve"> the corporate tax systems of all EU member states and identifie</w:t>
      </w:r>
      <w:r w:rsidR="00A777EF">
        <w:t>d</w:t>
      </w:r>
      <w:r w:rsidR="00A777EF" w:rsidRPr="00FD65FB">
        <w:t xml:space="preserve"> possible structures that facilitate aggressive tax planning (Meldgaard et al. 2016: 6). Out of a total of 33 indicators of aggressive tax pl</w:t>
      </w:r>
      <w:r w:rsidR="00A777EF">
        <w:t>anning structures, the report found</w:t>
      </w:r>
      <w:r w:rsidR="00A777EF" w:rsidRPr="00FD65FB">
        <w:t xml:space="preserve"> that 17 indicators are applicable to the Dutch corporate tax regime, of which 3 active indicators that can “directly promote or prompt an ATP [aggre</w:t>
      </w:r>
      <w:r w:rsidR="00A777EF">
        <w:t xml:space="preserve">ssive tax planning] structure” </w:t>
      </w:r>
      <w:r w:rsidR="00A777EF" w:rsidRPr="00FD65FB">
        <w:t>(Meldgaard et al. 2016: 8, 120).</w:t>
      </w:r>
      <w:r w:rsidR="00A777EF">
        <w:t xml:space="preserve"> </w:t>
      </w:r>
      <w:r w:rsidR="00CB51F2">
        <w:t>T</w:t>
      </w:r>
      <w:r w:rsidR="00A777EF" w:rsidRPr="00A80D85">
        <w:t xml:space="preserve">he European Commission has </w:t>
      </w:r>
      <w:r w:rsidR="00A777EF">
        <w:t xml:space="preserve">also </w:t>
      </w:r>
      <w:r w:rsidR="00A777EF" w:rsidRPr="00A80D85">
        <w:t xml:space="preserve">taken a more </w:t>
      </w:r>
      <w:r w:rsidR="00A777EF" w:rsidRPr="00A80D85">
        <w:lastRenderedPageBreak/>
        <w:t xml:space="preserve">active role in </w:t>
      </w:r>
      <w:r w:rsidR="00A777EF">
        <w:t xml:space="preserve">counteracting </w:t>
      </w:r>
      <w:r w:rsidR="00A777EF" w:rsidRPr="00A80D85">
        <w:t xml:space="preserve">corporate tax avoidance </w:t>
      </w:r>
      <w:r w:rsidR="00CB51F2">
        <w:t xml:space="preserve">by </w:t>
      </w:r>
      <w:r w:rsidR="00AC696D">
        <w:t>labeling certain tax rulings</w:t>
      </w:r>
      <w:r w:rsidR="00A777EF" w:rsidRPr="00A80D85">
        <w:t xml:space="preserve"> as state-aid. In June 2014, the European</w:t>
      </w:r>
      <w:r w:rsidR="00A777EF">
        <w:t xml:space="preserve"> </w:t>
      </w:r>
      <w:r w:rsidR="00A777EF" w:rsidRPr="00A80D85">
        <w:t xml:space="preserve">Commission announced it would launch inquiries into transfer pricing arrangements on </w:t>
      </w:r>
      <w:r w:rsidR="00A777EF">
        <w:t xml:space="preserve">the </w:t>
      </w:r>
      <w:r w:rsidR="00A777EF" w:rsidRPr="00A80D85">
        <w:t>corporate</w:t>
      </w:r>
      <w:r w:rsidR="00A777EF">
        <w:t xml:space="preserve"> </w:t>
      </w:r>
      <w:r w:rsidR="00A777EF" w:rsidRPr="00A80D85">
        <w:t>taxation of Apple in Ireland, Starbucks in the Nether</w:t>
      </w:r>
      <w:r w:rsidR="00A777EF">
        <w:t>lands, and Fiat in Luxembourg</w:t>
      </w:r>
      <w:r w:rsidR="00A777EF" w:rsidRPr="00A80D85">
        <w:t xml:space="preserve">. </w:t>
      </w:r>
      <w:r w:rsidR="00AC696D">
        <w:t>The following year, i</w:t>
      </w:r>
      <w:r w:rsidR="00A777EF" w:rsidRPr="00A80D85">
        <w:t>n October</w:t>
      </w:r>
      <w:r w:rsidR="00A777EF">
        <w:t xml:space="preserve"> </w:t>
      </w:r>
      <w:r w:rsidR="00A777EF" w:rsidRPr="00A80D85">
        <w:t>2015, the Commission decided that the tax advantage provided to Starbucks in the Netherlands</w:t>
      </w:r>
      <w:r w:rsidR="00A777EF">
        <w:t xml:space="preserve"> </w:t>
      </w:r>
      <w:r w:rsidR="00A777EF" w:rsidRPr="00A80D85">
        <w:t>and to Fiat in Luxembourg violated EU state-aid rules by providing selective tax advantage</w:t>
      </w:r>
      <w:r w:rsidR="00A777EF">
        <w:t xml:space="preserve"> which endorses transfer pricing</w:t>
      </w:r>
      <w:r w:rsidR="00A777EF" w:rsidRPr="00A80D85">
        <w:t xml:space="preserve"> without an economic reason (European Commission 2015a: par.</w:t>
      </w:r>
      <w:r w:rsidR="00A777EF">
        <w:t xml:space="preserve"> 3-4). </w:t>
      </w:r>
      <w:r w:rsidR="00A777EF" w:rsidRPr="00A80D85">
        <w:t>Following the decision, the Netherlands expressed su</w:t>
      </w:r>
      <w:r w:rsidR="00A777EF">
        <w:t xml:space="preserve">rprise and formally </w:t>
      </w:r>
      <w:r w:rsidR="00A777EF" w:rsidRPr="00A80D85">
        <w:t>lodged an appeal at the European Court of Justice (Dijsselbloem and Wiebes 2015).</w:t>
      </w:r>
      <w:r w:rsidR="00A777EF">
        <w:t xml:space="preserve"> </w:t>
      </w:r>
      <w:r w:rsidR="00A777EF" w:rsidRPr="00C2311E">
        <w:br/>
        <w:t xml:space="preserve"> </w:t>
      </w:r>
      <w:r w:rsidR="00A777EF" w:rsidRPr="00C2311E">
        <w:tab/>
      </w:r>
      <w:r w:rsidR="00A777EF">
        <w:t>Especially from 2009 onwards</w:t>
      </w:r>
      <w:r w:rsidR="00A777EF" w:rsidRPr="00C2311E">
        <w:t xml:space="preserve">, there </w:t>
      </w:r>
      <w:r w:rsidR="00A777EF">
        <w:t>has been increased</w:t>
      </w:r>
      <w:r w:rsidR="00A777EF" w:rsidRPr="00C2311E">
        <w:t xml:space="preserve"> </w:t>
      </w:r>
      <w:r w:rsidR="00A777EF">
        <w:t xml:space="preserve">(international) </w:t>
      </w:r>
      <w:r w:rsidR="00A777EF" w:rsidRPr="00C2311E">
        <w:t>media attention to and public debate over the topic of tax avoidance and th</w:t>
      </w:r>
      <w:r w:rsidR="00D063B2">
        <w:t xml:space="preserve">e role of the Dutch tax regime. </w:t>
      </w:r>
      <w:r w:rsidR="00F4512E">
        <w:t>Reports on c</w:t>
      </w:r>
      <w:r w:rsidR="00DF3AE6" w:rsidRPr="00D063B2">
        <w:t xml:space="preserve">orporate tax avoidance </w:t>
      </w:r>
      <w:r w:rsidR="00D063B2" w:rsidRPr="00D063B2">
        <w:t xml:space="preserve">by Apple, </w:t>
      </w:r>
      <w:r w:rsidR="00DF3AE6" w:rsidRPr="00D063B2">
        <w:t>Google</w:t>
      </w:r>
      <w:r w:rsidR="00D063B2" w:rsidRPr="00D063B2">
        <w:t>, and Starbucks</w:t>
      </w:r>
      <w:r w:rsidR="00DF3AE6" w:rsidRPr="00D063B2">
        <w:t xml:space="preserve"> </w:t>
      </w:r>
      <w:r w:rsidR="00D063B2" w:rsidRPr="00D063B2">
        <w:t xml:space="preserve">have been </w:t>
      </w:r>
      <w:r w:rsidR="00DF3AE6" w:rsidRPr="00D063B2">
        <w:t>highly c</w:t>
      </w:r>
      <w:r w:rsidR="00D063B2">
        <w:t>overed by</w:t>
      </w:r>
      <w:r w:rsidR="00DF3AE6" w:rsidRPr="00D063B2">
        <w:t xml:space="preserve"> Dutch media (see e.g.</w:t>
      </w:r>
      <w:r w:rsidR="00D063B2" w:rsidRPr="00D063B2">
        <w:t xml:space="preserve"> van der Kolk 2012, NOS 2014</w:t>
      </w:r>
      <w:r w:rsidR="001A27AE">
        <w:t>b</w:t>
      </w:r>
      <w:r w:rsidR="00D063B2" w:rsidRPr="00D063B2">
        <w:t>,</w:t>
      </w:r>
      <w:r w:rsidR="00DF3AE6" w:rsidRPr="00D063B2">
        <w:t xml:space="preserve"> </w:t>
      </w:r>
      <w:r w:rsidR="00D063B2" w:rsidRPr="00D063B2">
        <w:t>Volkskrant 2013)</w:t>
      </w:r>
      <w:r w:rsidR="00DF3AE6" w:rsidRPr="00D063B2">
        <w:t>.</w:t>
      </w:r>
      <w:r w:rsidR="00D063B2">
        <w:t xml:space="preserve"> S</w:t>
      </w:r>
      <w:r w:rsidR="00A777EF" w:rsidRPr="00C2311E">
        <w:t xml:space="preserve">everal short documentaries on the Dutch tax regime – which have explicitly labeled the Netherlands a tax haven – have </w:t>
      </w:r>
      <w:r w:rsidR="00A777EF">
        <w:t xml:space="preserve">sparked </w:t>
      </w:r>
      <w:r w:rsidR="00AC696D">
        <w:t>discussions</w:t>
      </w:r>
      <w:r w:rsidR="00A777EF" w:rsidRPr="00C2311E">
        <w:t xml:space="preserve"> and led to parliamentary debates. In October 2009, Zembla, which describes itself as an in</w:t>
      </w:r>
      <w:r w:rsidR="00A777EF">
        <w:t>vestigative journalism programme</w:t>
      </w:r>
      <w:r w:rsidR="00A777EF" w:rsidRPr="00C2311E">
        <w:t>, aired an episode titled ‘the N</w:t>
      </w:r>
      <w:r w:rsidR="00A777EF">
        <w:t>etherlands: Tax Haven’ (Zembla n.d.</w:t>
      </w:r>
      <w:r w:rsidR="00A777EF" w:rsidRPr="00C2311E">
        <w:t xml:space="preserve">). </w:t>
      </w:r>
      <w:r w:rsidR="00AC696D">
        <w:t>The episode</w:t>
      </w:r>
      <w:r w:rsidR="00A777EF" w:rsidRPr="00C2311E">
        <w:t xml:space="preserve"> focused, among others, on </w:t>
      </w:r>
      <w:r w:rsidR="00A777EF">
        <w:t>offices</w:t>
      </w:r>
      <w:r w:rsidR="00A777EF" w:rsidRPr="00C2311E">
        <w:t xml:space="preserve"> of U2 and the Rolling Stones in Amsterdam which hold intellectual property rights – allegedly for tax avoidance purposes.</w:t>
      </w:r>
      <w:r w:rsidR="00A777EF">
        <w:rPr>
          <w:rStyle w:val="Voetnootmarkering"/>
        </w:rPr>
        <w:footnoteReference w:id="28"/>
      </w:r>
      <w:r w:rsidR="00A777EF" w:rsidRPr="00C2311E">
        <w:t xml:space="preserve"> In March 2015, a sequel to the 2009 short documentary was released – again foregrounding the harmful aspects of the Dutch tax regime. More recently, in Apri</w:t>
      </w:r>
      <w:r w:rsidR="00A777EF">
        <w:t>l 2015 the Dutch investigative</w:t>
      </w:r>
      <w:r w:rsidR="00A777EF" w:rsidRPr="00C2311E">
        <w:t xml:space="preserve"> television program RAMBAM aired an episode with the same title. This episode </w:t>
      </w:r>
      <w:r w:rsidR="00AC696D">
        <w:t xml:space="preserve">also </w:t>
      </w:r>
      <w:r w:rsidR="00A777EF" w:rsidRPr="00C2311E">
        <w:t xml:space="preserve">sparked considerable public debate – leading a member of the </w:t>
      </w:r>
      <w:r w:rsidR="00A777EF">
        <w:t xml:space="preserve">Lower House of the </w:t>
      </w:r>
      <w:proofErr w:type="spellStart"/>
      <w:r w:rsidR="00A777EF">
        <w:t>States</w:t>
      </w:r>
      <w:proofErr w:type="spellEnd"/>
      <w:r w:rsidR="00A777EF">
        <w:t xml:space="preserve"> General</w:t>
      </w:r>
      <w:r w:rsidR="00A777EF" w:rsidRPr="00C2311E">
        <w:t xml:space="preserve"> to submit </w:t>
      </w:r>
      <w:r w:rsidR="00AC696D">
        <w:t xml:space="preserve">parliamentary </w:t>
      </w:r>
      <w:r w:rsidR="00A777EF" w:rsidRPr="00C2311E">
        <w:t>questions to the State Secretary for Finance regarding the Dutch ruling practice (</w:t>
      </w:r>
      <w:r w:rsidR="0065016F">
        <w:t>Tweede Kamer</w:t>
      </w:r>
      <w:r w:rsidR="00A777EF">
        <w:t xml:space="preserve"> 2014-2015: 2444</w:t>
      </w:r>
      <w:r w:rsidR="00A777EF" w:rsidRPr="00C2311E">
        <w:t>).</w:t>
      </w:r>
      <w:r w:rsidR="00AC696D">
        <w:t xml:space="preserve"> </w:t>
      </w:r>
      <w:r w:rsidR="00AC696D" w:rsidRPr="00C2311E">
        <w:t xml:space="preserve">In late 2012, Mongolia decided to cancel its double taxation agreement with the Netherlands. </w:t>
      </w:r>
      <w:r w:rsidR="000B39A5">
        <w:t>T</w:t>
      </w:r>
      <w:r w:rsidR="00AC696D" w:rsidRPr="00C2311E">
        <w:t>he</w:t>
      </w:r>
      <w:r w:rsidR="000B39A5">
        <w:t xml:space="preserve"> Mongolian Ministry of Finance explained its decision by stating</w:t>
      </w:r>
      <w:r w:rsidR="00AC696D" w:rsidRPr="00C2311E">
        <w:t xml:space="preserve"> that the agreement was </w:t>
      </w:r>
      <w:r w:rsidR="000B39A5">
        <w:t>mainly used in tax planning</w:t>
      </w:r>
      <w:r w:rsidR="00AC696D" w:rsidRPr="00C2311E">
        <w:t xml:space="preserve"> </w:t>
      </w:r>
      <w:r w:rsidR="000B39A5">
        <w:t xml:space="preserve">strategies </w:t>
      </w:r>
      <w:r w:rsidR="00AC696D" w:rsidRPr="00C2311E">
        <w:t>by large extractive industry companies</w:t>
      </w:r>
      <w:r w:rsidR="000B39A5">
        <w:t xml:space="preserve"> </w:t>
      </w:r>
      <w:r w:rsidR="00AC696D" w:rsidRPr="00C2311E">
        <w:t>(McGauran 2013: 8).</w:t>
      </w:r>
      <w:r w:rsidR="000B39A5">
        <w:rPr>
          <w:rStyle w:val="Voetnootmarkering"/>
        </w:rPr>
        <w:footnoteReference w:id="29"/>
      </w:r>
      <w:r w:rsidR="00AC696D" w:rsidRPr="00C2311E">
        <w:t xml:space="preserve"> </w:t>
      </w:r>
      <w:r w:rsidR="00AC696D">
        <w:t>Even m</w:t>
      </w:r>
      <w:r w:rsidR="00AC696D" w:rsidRPr="00C2311E">
        <w:t xml:space="preserve">ore recently, Brazil included </w:t>
      </w:r>
      <w:r w:rsidR="00AC696D" w:rsidRPr="00C2311E">
        <w:lastRenderedPageBreak/>
        <w:t>‘Dutch’ holding companies on a grey list of privileged tax regimes</w:t>
      </w:r>
      <w:r w:rsidR="00AC696D">
        <w:t xml:space="preserve"> (PwC 2016)</w:t>
      </w:r>
      <w:r w:rsidR="00AC696D" w:rsidRPr="00C2311E">
        <w:t>.</w:t>
      </w:r>
      <w:r w:rsidR="000B39A5">
        <w:t xml:space="preserve"> </w:t>
      </w:r>
      <w:r w:rsidR="00AC696D">
        <w:t xml:space="preserve">The Dutch corporate tax regime has also been scrutinized abroad. </w:t>
      </w:r>
      <w:r w:rsidR="00A777EF" w:rsidRPr="00C2311E">
        <w:t>Following a hearing of the Public Accounts Committee in November 2012, in which representatives from Starbucks, Google, and Amazon were questioned about the tax affairs of the</w:t>
      </w:r>
      <w:r w:rsidR="00A777EF">
        <w:t>ir</w:t>
      </w:r>
      <w:r w:rsidR="00A777EF" w:rsidRPr="00C2311E">
        <w:t xml:space="preserve"> respective companies, the Dutch ruling practice received considerable media attention when Starbucks discussed its tax deal with the Dutch tax aut</w:t>
      </w:r>
      <w:r w:rsidR="00AC696D">
        <w:t xml:space="preserve">horities (BBC 2012; Syal 2012). </w:t>
      </w:r>
      <w:r w:rsidR="00F93C75" w:rsidRPr="00D063B2">
        <w:t xml:space="preserve">The changing social practice created </w:t>
      </w:r>
      <w:r w:rsidR="00FC7445" w:rsidRPr="00D063B2">
        <w:t xml:space="preserve">discursive space </w:t>
      </w:r>
      <w:r w:rsidR="00F93C75" w:rsidRPr="00D063B2">
        <w:t xml:space="preserve">for agents in the tax justice discourse to </w:t>
      </w:r>
      <w:r w:rsidR="00D063B2" w:rsidRPr="00D063B2">
        <w:t xml:space="preserve">increasingly </w:t>
      </w:r>
      <w:r w:rsidR="00F93C75" w:rsidRPr="00D063B2">
        <w:t xml:space="preserve">challenge the </w:t>
      </w:r>
      <w:r w:rsidR="00F71C94" w:rsidRPr="00D063B2">
        <w:t xml:space="preserve">dominant </w:t>
      </w:r>
      <w:r w:rsidR="00F93C75" w:rsidRPr="00D063B2">
        <w:t>competition discourse</w:t>
      </w:r>
      <w:r w:rsidR="00F93C75" w:rsidRPr="0085672A">
        <w:t>.</w:t>
      </w:r>
      <w:r w:rsidR="00FC7445" w:rsidRPr="0085672A">
        <w:t xml:space="preserve"> </w:t>
      </w:r>
      <w:r w:rsidR="00AC696D" w:rsidRPr="0085672A">
        <w:t>The global financial crisis</w:t>
      </w:r>
      <w:r w:rsidR="000F3B8F" w:rsidRPr="0085672A">
        <w:t xml:space="preserve"> </w:t>
      </w:r>
      <w:r w:rsidR="00AC696D" w:rsidRPr="0085672A">
        <w:t xml:space="preserve">and </w:t>
      </w:r>
      <w:r w:rsidR="0085672A" w:rsidRPr="0085672A">
        <w:t>aspects of the</w:t>
      </w:r>
      <w:r w:rsidR="007B6375" w:rsidRPr="0085672A">
        <w:t xml:space="preserve"> political aftermath</w:t>
      </w:r>
      <w:r w:rsidR="000F3B8F" w:rsidRPr="0085672A">
        <w:t xml:space="preserve"> ha</w:t>
      </w:r>
      <w:r w:rsidR="007B6375" w:rsidRPr="0085672A">
        <w:t>ve</w:t>
      </w:r>
      <w:r w:rsidR="000F3B8F" w:rsidRPr="0085672A">
        <w:t xml:space="preserve"> been</w:t>
      </w:r>
      <w:r w:rsidR="00AC696D" w:rsidRPr="0085672A">
        <w:t xml:space="preserve"> frequently used by civil society agents when critiquing </w:t>
      </w:r>
      <w:r w:rsidR="000F3B8F" w:rsidRPr="0085672A">
        <w:t xml:space="preserve">elements of </w:t>
      </w:r>
      <w:r w:rsidR="00AC696D" w:rsidRPr="0085672A">
        <w:t>the Dutch corporate tax regime</w:t>
      </w:r>
      <w:r w:rsidR="007B6375" w:rsidRPr="0085672A">
        <w:t xml:space="preserve"> – for example, by focusing on th</w:t>
      </w:r>
      <w:r w:rsidR="0085672A" w:rsidRPr="0085672A">
        <w:t>e power of the financial sector</w:t>
      </w:r>
      <w:r w:rsidR="00AC696D" w:rsidRPr="0085672A">
        <w:t xml:space="preserve"> (Römgens, personal communication, 2016).</w:t>
      </w:r>
      <w:r w:rsidR="00FC7445" w:rsidRPr="0085672A">
        <w:rPr>
          <w:rStyle w:val="Voetnootmarkering"/>
        </w:rPr>
        <w:footnoteReference w:id="30"/>
      </w:r>
      <w:r w:rsidR="000F3B8F" w:rsidRPr="0085672A">
        <w:t xml:space="preserve"> </w:t>
      </w:r>
      <w:r w:rsidR="00F71C94" w:rsidRPr="00D063B2">
        <w:t xml:space="preserve">The publication of the SEO report </w:t>
      </w:r>
      <w:r w:rsidR="007B6375">
        <w:rPr>
          <w:i/>
        </w:rPr>
        <w:t xml:space="preserve">Uit de schaduw van het bankwezen </w:t>
      </w:r>
      <w:r w:rsidR="007B6375">
        <w:t>(</w:t>
      </w:r>
      <w:r w:rsidR="00AA4CD2">
        <w:t>translation: f</w:t>
      </w:r>
      <w:r w:rsidR="007B6375">
        <w:t xml:space="preserve">rom the shadows of the banking sector) </w:t>
      </w:r>
      <w:r w:rsidR="00F71C94" w:rsidRPr="00D063B2">
        <w:t xml:space="preserve">in </w:t>
      </w:r>
      <w:r w:rsidR="000B4D75" w:rsidRPr="00D063B2">
        <w:t>June 2013</w:t>
      </w:r>
      <w:r w:rsidR="00F71C94" w:rsidRPr="00D063B2">
        <w:t xml:space="preserve"> and its reception </w:t>
      </w:r>
      <w:r w:rsidR="000F3B8F" w:rsidRPr="00D063B2">
        <w:t>exemplify</w:t>
      </w:r>
      <w:r w:rsidR="00F71C94" w:rsidRPr="00D063B2">
        <w:t xml:space="preserve"> the heightened discursive contestation.</w:t>
      </w:r>
      <w:r w:rsidR="00F93C75">
        <w:br/>
      </w:r>
    </w:p>
    <w:p w:rsidR="000B4D75" w:rsidRPr="000B4D75" w:rsidRDefault="00822EE4" w:rsidP="00BB7499">
      <w:pPr>
        <w:spacing w:line="360" w:lineRule="auto"/>
        <w:outlineLvl w:val="9"/>
        <w:rPr>
          <w:b/>
        </w:rPr>
      </w:pPr>
      <w:r>
        <w:rPr>
          <w:b/>
        </w:rPr>
        <w:t xml:space="preserve">3.10 </w:t>
      </w:r>
      <w:r w:rsidR="000B4D75" w:rsidRPr="000B4D75">
        <w:rPr>
          <w:b/>
        </w:rPr>
        <w:t>The SEO report</w:t>
      </w:r>
      <w:r w:rsidR="00D73F6B">
        <w:rPr>
          <w:b/>
        </w:rPr>
        <w:t xml:space="preserve">: </w:t>
      </w:r>
      <w:r w:rsidR="007B6375">
        <w:rPr>
          <w:b/>
        </w:rPr>
        <w:t>a clash of discursive representations</w:t>
      </w:r>
    </w:p>
    <w:p w:rsidR="00F93C75" w:rsidRPr="000B4D75" w:rsidRDefault="00F93C75" w:rsidP="00BB7499">
      <w:pPr>
        <w:spacing w:line="360" w:lineRule="auto"/>
        <w:outlineLvl w:val="9"/>
      </w:pPr>
      <w:r>
        <w:br/>
      </w:r>
      <w:r w:rsidR="00D063B2">
        <w:t>SEO is an organization that engages in applied economics research and is affiliated with the University of Amsterdam. SEO describes itself as conducting independent research and foregrounds its role as an independent, objective epistemic authority (SEO n.d.).</w:t>
      </w:r>
      <w:r w:rsidR="00D063B2">
        <w:rPr>
          <w:rStyle w:val="Voetnootmarkering"/>
          <w:szCs w:val="24"/>
        </w:rPr>
        <w:footnoteReference w:id="31"/>
      </w:r>
      <w:r w:rsidR="00D063B2">
        <w:t xml:space="preserve"> </w:t>
      </w:r>
      <w:r w:rsidR="00D063B2">
        <w:rPr>
          <w:szCs w:val="24"/>
        </w:rPr>
        <w:t xml:space="preserve">In June 2013, SEO published a </w:t>
      </w:r>
      <w:r w:rsidR="00D063B2" w:rsidRPr="000B4D75">
        <w:rPr>
          <w:szCs w:val="24"/>
        </w:rPr>
        <w:t>report</w:t>
      </w:r>
      <w:r w:rsidR="00D063B2">
        <w:rPr>
          <w:szCs w:val="24"/>
        </w:rPr>
        <w:t xml:space="preserve"> that</w:t>
      </w:r>
      <w:r w:rsidR="00D063B2" w:rsidRPr="000B4D75">
        <w:rPr>
          <w:szCs w:val="24"/>
        </w:rPr>
        <w:t xml:space="preserve"> focused</w:t>
      </w:r>
      <w:r w:rsidR="00D063B2">
        <w:rPr>
          <w:szCs w:val="24"/>
        </w:rPr>
        <w:t xml:space="preserve"> on the economic benefits of</w:t>
      </w:r>
      <w:r w:rsidR="00D063B2" w:rsidRPr="000B4D75">
        <w:rPr>
          <w:szCs w:val="24"/>
        </w:rPr>
        <w:t xml:space="preserve"> </w:t>
      </w:r>
      <w:r w:rsidR="00D063B2">
        <w:rPr>
          <w:szCs w:val="24"/>
        </w:rPr>
        <w:t>O</w:t>
      </w:r>
      <w:r w:rsidR="00D063B2" w:rsidRPr="000B4D75">
        <w:rPr>
          <w:szCs w:val="24"/>
        </w:rPr>
        <w:t xml:space="preserve">ther </w:t>
      </w:r>
      <w:r w:rsidR="00D063B2">
        <w:rPr>
          <w:szCs w:val="24"/>
        </w:rPr>
        <w:t>F</w:t>
      </w:r>
      <w:r w:rsidR="00D063B2" w:rsidRPr="000B4D75">
        <w:rPr>
          <w:szCs w:val="24"/>
        </w:rPr>
        <w:t xml:space="preserve">inancial </w:t>
      </w:r>
      <w:r w:rsidR="00D063B2">
        <w:rPr>
          <w:szCs w:val="24"/>
        </w:rPr>
        <w:t>I</w:t>
      </w:r>
      <w:r w:rsidR="00D063B2" w:rsidRPr="000B4D75">
        <w:rPr>
          <w:szCs w:val="24"/>
        </w:rPr>
        <w:t xml:space="preserve">nstitutions </w:t>
      </w:r>
      <w:r w:rsidR="00D063B2">
        <w:rPr>
          <w:szCs w:val="24"/>
        </w:rPr>
        <w:t xml:space="preserve">(OFIs) </w:t>
      </w:r>
      <w:r w:rsidR="00D063B2" w:rsidRPr="000B4D75">
        <w:rPr>
          <w:szCs w:val="24"/>
        </w:rPr>
        <w:t>(</w:t>
      </w:r>
      <w:r w:rsidR="00D063B2">
        <w:rPr>
          <w:szCs w:val="24"/>
        </w:rPr>
        <w:t xml:space="preserve">which </w:t>
      </w:r>
      <w:r w:rsidR="00D063B2" w:rsidRPr="000B4D75">
        <w:rPr>
          <w:szCs w:val="24"/>
        </w:rPr>
        <w:t>incl</w:t>
      </w:r>
      <w:r w:rsidR="00D063B2">
        <w:rPr>
          <w:szCs w:val="24"/>
        </w:rPr>
        <w:t>ude</w:t>
      </w:r>
      <w:r w:rsidR="00D063B2" w:rsidRPr="000B4D75">
        <w:rPr>
          <w:szCs w:val="24"/>
        </w:rPr>
        <w:t xml:space="preserve"> SFIs) to the real economy</w:t>
      </w:r>
      <w:r w:rsidR="00D063B2">
        <w:rPr>
          <w:szCs w:val="24"/>
        </w:rPr>
        <w:t xml:space="preserve"> of the Netherlands</w:t>
      </w:r>
      <w:r w:rsidR="00D063B2" w:rsidRPr="000B4D75">
        <w:rPr>
          <w:szCs w:val="24"/>
        </w:rPr>
        <w:t>.</w:t>
      </w:r>
      <w:r w:rsidR="007B6375">
        <w:t xml:space="preserve"> </w:t>
      </w:r>
      <w:r w:rsidR="000B4D75">
        <w:rPr>
          <w:szCs w:val="24"/>
        </w:rPr>
        <w:t xml:space="preserve">The publication of the report </w:t>
      </w:r>
      <w:r w:rsidR="00F71C94">
        <w:rPr>
          <w:szCs w:val="24"/>
        </w:rPr>
        <w:t xml:space="preserve">was subject to intense discursive contestation and </w:t>
      </w:r>
      <w:r w:rsidRPr="000B4D75">
        <w:rPr>
          <w:szCs w:val="24"/>
        </w:rPr>
        <w:t xml:space="preserve">reflects </w:t>
      </w:r>
      <w:r w:rsidR="00F71C94">
        <w:rPr>
          <w:szCs w:val="24"/>
        </w:rPr>
        <w:t>t</w:t>
      </w:r>
      <w:r w:rsidR="000B4D75" w:rsidRPr="000B4D75">
        <w:rPr>
          <w:szCs w:val="24"/>
        </w:rPr>
        <w:t xml:space="preserve">he </w:t>
      </w:r>
      <w:r w:rsidRPr="000B4D75">
        <w:rPr>
          <w:szCs w:val="24"/>
        </w:rPr>
        <w:t>link between the strategic selectivity of the state and the existent order of discourse.</w:t>
      </w:r>
      <w:r w:rsidR="000B4D75">
        <w:rPr>
          <w:b/>
          <w:szCs w:val="24"/>
        </w:rPr>
        <w:t xml:space="preserve"> </w:t>
      </w:r>
      <w:r w:rsidR="000B4D75">
        <w:rPr>
          <w:szCs w:val="24"/>
        </w:rPr>
        <w:t>The SEO</w:t>
      </w:r>
      <w:r w:rsidRPr="001E5174">
        <w:rPr>
          <w:szCs w:val="24"/>
        </w:rPr>
        <w:t xml:space="preserve"> report had clear political v</w:t>
      </w:r>
      <w:r>
        <w:rPr>
          <w:szCs w:val="24"/>
        </w:rPr>
        <w:t>alue at the time of its release as</w:t>
      </w:r>
      <w:r w:rsidRPr="001E5174">
        <w:rPr>
          <w:szCs w:val="24"/>
        </w:rPr>
        <w:t xml:space="preserve"> the </w:t>
      </w:r>
      <w:r w:rsidR="000B39A5">
        <w:rPr>
          <w:szCs w:val="24"/>
        </w:rPr>
        <w:t xml:space="preserve">various </w:t>
      </w:r>
      <w:r w:rsidRPr="001E5174">
        <w:rPr>
          <w:szCs w:val="24"/>
        </w:rPr>
        <w:t xml:space="preserve">costs and benefits of the corporate tax regime of the Netherlands </w:t>
      </w:r>
      <w:r>
        <w:rPr>
          <w:szCs w:val="24"/>
        </w:rPr>
        <w:t xml:space="preserve">were </w:t>
      </w:r>
      <w:r w:rsidR="000B39A5">
        <w:rPr>
          <w:szCs w:val="24"/>
        </w:rPr>
        <w:t>subject to intense debate</w:t>
      </w:r>
      <w:r w:rsidR="005B0B95">
        <w:rPr>
          <w:szCs w:val="24"/>
        </w:rPr>
        <w:t xml:space="preserve">. </w:t>
      </w:r>
      <w:r w:rsidR="000B39A5">
        <w:t xml:space="preserve">In 2009, SEO </w:t>
      </w:r>
      <w:r w:rsidR="005B0B95">
        <w:t xml:space="preserve">had </w:t>
      </w:r>
      <w:r w:rsidR="000B39A5">
        <w:t xml:space="preserve">published the report </w:t>
      </w:r>
      <w:r w:rsidR="000B39A5" w:rsidRPr="00544040">
        <w:rPr>
          <w:i/>
        </w:rPr>
        <w:t>Trust Matters</w:t>
      </w:r>
      <w:r w:rsidR="000B39A5">
        <w:t xml:space="preserve">, commissioned by two interest organizations for corporate service providers in the Netherlands (which </w:t>
      </w:r>
      <w:r w:rsidR="005B0B95">
        <w:t xml:space="preserve">would </w:t>
      </w:r>
      <w:r w:rsidR="000B39A5">
        <w:t xml:space="preserve">later merge into Holland Quaestor). The report outlined the trust sector in the Netherlands and described the sector as “a </w:t>
      </w:r>
      <w:r w:rsidR="000B39A5" w:rsidRPr="00561690">
        <w:t xml:space="preserve">unique niche, combining and adding to the strength of </w:t>
      </w:r>
      <w:r w:rsidR="000B39A5" w:rsidRPr="00561690">
        <w:lastRenderedPageBreak/>
        <w:t>two vital industries in the service driven Dutch economy: professional business services and financial services</w:t>
      </w:r>
      <w:r w:rsidR="000B39A5">
        <w:t>” (SEO 2011: 1).</w:t>
      </w:r>
      <w:r w:rsidR="005B0B95">
        <w:rPr>
          <w:szCs w:val="24"/>
        </w:rPr>
        <w:t xml:space="preserve"> </w:t>
      </w:r>
      <w:r w:rsidRPr="00C2311E">
        <w:rPr>
          <w:szCs w:val="24"/>
        </w:rPr>
        <w:t xml:space="preserve">The </w:t>
      </w:r>
      <w:r w:rsidR="005B0B95">
        <w:rPr>
          <w:szCs w:val="24"/>
        </w:rPr>
        <w:t xml:space="preserve">2013 </w:t>
      </w:r>
      <w:r w:rsidRPr="00C2311E">
        <w:rPr>
          <w:szCs w:val="24"/>
        </w:rPr>
        <w:t>SEO report was commissioned by the Holland Financial Centre</w:t>
      </w:r>
      <w:r>
        <w:rPr>
          <w:szCs w:val="24"/>
        </w:rPr>
        <w:t xml:space="preserve"> (HFC)</w:t>
      </w:r>
      <w:r w:rsidRPr="00C2311E">
        <w:rPr>
          <w:szCs w:val="24"/>
        </w:rPr>
        <w:t>, a public-private in</w:t>
      </w:r>
      <w:r w:rsidR="000B4D75">
        <w:rPr>
          <w:szCs w:val="24"/>
        </w:rPr>
        <w:t>itiative (</w:t>
      </w:r>
      <w:r w:rsidR="000B4D75" w:rsidRPr="00F71C94">
        <w:rPr>
          <w:szCs w:val="24"/>
        </w:rPr>
        <w:t>viewed by some as a lobby organization</w:t>
      </w:r>
      <w:r w:rsidR="000B4D75">
        <w:rPr>
          <w:szCs w:val="24"/>
        </w:rPr>
        <w:t>)</w:t>
      </w:r>
      <w:r w:rsidRPr="00C2311E">
        <w:rPr>
          <w:szCs w:val="24"/>
        </w:rPr>
        <w:t xml:space="preserve"> which existed from 2007 until 2014</w:t>
      </w:r>
      <w:r w:rsidR="000B4D75">
        <w:rPr>
          <w:szCs w:val="24"/>
        </w:rPr>
        <w:t>.</w:t>
      </w:r>
      <w:r w:rsidRPr="00C2311E">
        <w:rPr>
          <w:szCs w:val="24"/>
        </w:rPr>
        <w:t xml:space="preserve"> </w:t>
      </w:r>
      <w:r w:rsidR="000B4D75">
        <w:rPr>
          <w:szCs w:val="24"/>
        </w:rPr>
        <w:t>The principal goal of HFC</w:t>
      </w:r>
      <w:r w:rsidRPr="00C2311E">
        <w:rPr>
          <w:szCs w:val="24"/>
        </w:rPr>
        <w:t xml:space="preserve"> </w:t>
      </w:r>
      <w:r w:rsidR="000B4D75">
        <w:rPr>
          <w:szCs w:val="24"/>
        </w:rPr>
        <w:t xml:space="preserve">was </w:t>
      </w:r>
      <w:r w:rsidRPr="00C2311E">
        <w:rPr>
          <w:szCs w:val="24"/>
        </w:rPr>
        <w:t xml:space="preserve">to “strengthen the financial sector in the Netherlands” (Archive is). </w:t>
      </w:r>
      <w:r>
        <w:rPr>
          <w:szCs w:val="24"/>
        </w:rPr>
        <w:t>Among others, t</w:t>
      </w:r>
      <w:r w:rsidRPr="00C2311E">
        <w:rPr>
          <w:szCs w:val="24"/>
        </w:rPr>
        <w:t>he Ministry of Finance</w:t>
      </w:r>
      <w:r>
        <w:rPr>
          <w:szCs w:val="24"/>
        </w:rPr>
        <w:t xml:space="preserve"> and the municipality of Amsterdam </w:t>
      </w:r>
      <w:r w:rsidRPr="00C2311E">
        <w:rPr>
          <w:szCs w:val="24"/>
        </w:rPr>
        <w:t>participated in the Holland Financial Centre and w</w:t>
      </w:r>
      <w:r>
        <w:rPr>
          <w:szCs w:val="24"/>
        </w:rPr>
        <w:t>ere</w:t>
      </w:r>
      <w:r w:rsidRPr="00C2311E">
        <w:rPr>
          <w:szCs w:val="24"/>
        </w:rPr>
        <w:t xml:space="preserve"> in the consultative group for the SEO report (</w:t>
      </w:r>
      <w:r w:rsidR="0065016F">
        <w:rPr>
          <w:szCs w:val="24"/>
        </w:rPr>
        <w:t>Tweede Kamer</w:t>
      </w:r>
      <w:r w:rsidRPr="00C2311E">
        <w:rPr>
          <w:szCs w:val="24"/>
        </w:rPr>
        <w:t xml:space="preserve"> 2012-2013: 25 087 nr. 48).</w:t>
      </w:r>
      <w:r w:rsidR="00F71C94">
        <w:t xml:space="preserve"> The role of HFC has been subject to considerable critique. </w:t>
      </w:r>
      <w:r w:rsidR="00F71C94" w:rsidRPr="00F71C94">
        <w:rPr>
          <w:szCs w:val="24"/>
        </w:rPr>
        <w:t>Th</w:t>
      </w:r>
      <w:r w:rsidR="005B0B95">
        <w:rPr>
          <w:szCs w:val="24"/>
        </w:rPr>
        <w:t>e initiative has been</w:t>
      </w:r>
      <w:r w:rsidR="00F71C94" w:rsidRPr="00F71C94">
        <w:rPr>
          <w:szCs w:val="24"/>
        </w:rPr>
        <w:t xml:space="preserve"> critiqued for primarily serving the interests of the financial sector and for</w:t>
      </w:r>
      <w:r w:rsidR="005B0B95">
        <w:rPr>
          <w:szCs w:val="24"/>
        </w:rPr>
        <w:t xml:space="preserve"> institutionalizing a collusion of interests between </w:t>
      </w:r>
      <w:r w:rsidR="00F71C94" w:rsidRPr="00F71C94">
        <w:rPr>
          <w:szCs w:val="24"/>
        </w:rPr>
        <w:t>polit</w:t>
      </w:r>
      <w:r w:rsidR="005B0B95">
        <w:rPr>
          <w:szCs w:val="24"/>
        </w:rPr>
        <w:t xml:space="preserve">ics and supervisory authorities, and </w:t>
      </w:r>
      <w:r w:rsidR="00F71C94" w:rsidRPr="00F71C94">
        <w:rPr>
          <w:szCs w:val="24"/>
        </w:rPr>
        <w:t xml:space="preserve">financial sector </w:t>
      </w:r>
      <w:r w:rsidR="005B0B95">
        <w:rPr>
          <w:szCs w:val="24"/>
        </w:rPr>
        <w:t xml:space="preserve">agents </w:t>
      </w:r>
      <w:r w:rsidR="00F71C94" w:rsidRPr="00F71C94">
        <w:rPr>
          <w:szCs w:val="24"/>
        </w:rPr>
        <w:t>(Engelen 2014: 17).</w:t>
      </w:r>
      <w:r w:rsidRPr="0063570F">
        <w:rPr>
          <w:szCs w:val="24"/>
        </w:rPr>
        <w:br/>
        <w:t xml:space="preserve"> </w:t>
      </w:r>
      <w:r w:rsidRPr="0063570F">
        <w:rPr>
          <w:szCs w:val="24"/>
        </w:rPr>
        <w:tab/>
      </w:r>
      <w:r>
        <w:rPr>
          <w:szCs w:val="24"/>
        </w:rPr>
        <w:t xml:space="preserve">The </w:t>
      </w:r>
      <w:r w:rsidR="007B6375">
        <w:rPr>
          <w:szCs w:val="24"/>
        </w:rPr>
        <w:t xml:space="preserve">Dutch </w:t>
      </w:r>
      <w:r>
        <w:rPr>
          <w:szCs w:val="24"/>
        </w:rPr>
        <w:t xml:space="preserve">cabinet and financial sector agents </w:t>
      </w:r>
      <w:r w:rsidRPr="004402DF">
        <w:rPr>
          <w:szCs w:val="24"/>
        </w:rPr>
        <w:t xml:space="preserve">used the findings of the SEO report in order to lend strength to </w:t>
      </w:r>
      <w:r>
        <w:rPr>
          <w:szCs w:val="24"/>
        </w:rPr>
        <w:t xml:space="preserve">the competition discourse, focusing on the economic benefits of the sector and its integral role in the Dutch economy. According to State Secretary Weekers, the report would be important to conduct </w:t>
      </w:r>
      <w:r w:rsidR="000B4D75">
        <w:rPr>
          <w:szCs w:val="24"/>
        </w:rPr>
        <w:t>“</w:t>
      </w:r>
      <w:r>
        <w:rPr>
          <w:szCs w:val="24"/>
        </w:rPr>
        <w:t>the public debate on the basis of facts, not emotions</w:t>
      </w:r>
      <w:r w:rsidR="000B4D75">
        <w:rPr>
          <w:szCs w:val="24"/>
        </w:rPr>
        <w:t>”</w:t>
      </w:r>
      <w:r>
        <w:rPr>
          <w:szCs w:val="24"/>
        </w:rPr>
        <w:t xml:space="preserve"> (Engelen 2014: 190, own translation). Similarly, the NOB stated the following in a press release: “</w:t>
      </w:r>
      <w:r w:rsidRPr="00F37F54">
        <w:rPr>
          <w:szCs w:val="24"/>
        </w:rPr>
        <w:t>now, the discussion in media and politics and be held on the basis of facts instead of presumptions</w:t>
      </w:r>
      <w:r>
        <w:rPr>
          <w:szCs w:val="24"/>
        </w:rPr>
        <w:t>”</w:t>
      </w:r>
      <w:r w:rsidRPr="00F37F54">
        <w:rPr>
          <w:szCs w:val="24"/>
        </w:rPr>
        <w:t xml:space="preserve"> (NOB 2013</w:t>
      </w:r>
      <w:r>
        <w:rPr>
          <w:szCs w:val="24"/>
        </w:rPr>
        <w:t>, own translation</w:t>
      </w:r>
      <w:r w:rsidRPr="00F37F54">
        <w:rPr>
          <w:szCs w:val="24"/>
        </w:rPr>
        <w:t>)</w:t>
      </w:r>
      <w:r>
        <w:rPr>
          <w:szCs w:val="24"/>
        </w:rPr>
        <w:t xml:space="preserve">. </w:t>
      </w:r>
      <w:r w:rsidRPr="00F37F54">
        <w:rPr>
          <w:szCs w:val="24"/>
        </w:rPr>
        <w:t xml:space="preserve">VNO NCW also </w:t>
      </w:r>
      <w:r>
        <w:rPr>
          <w:szCs w:val="24"/>
        </w:rPr>
        <w:t xml:space="preserve">released a press statement in which it </w:t>
      </w:r>
      <w:r w:rsidRPr="00F37F54">
        <w:rPr>
          <w:szCs w:val="24"/>
        </w:rPr>
        <w:t>pra</w:t>
      </w:r>
      <w:r>
        <w:rPr>
          <w:szCs w:val="24"/>
        </w:rPr>
        <w:t>ised the SEO report, emphasized</w:t>
      </w:r>
      <w:r w:rsidRPr="00F37F54">
        <w:rPr>
          <w:szCs w:val="24"/>
        </w:rPr>
        <w:t xml:space="preserve"> the economic importance of the sector</w:t>
      </w:r>
      <w:r>
        <w:rPr>
          <w:szCs w:val="24"/>
        </w:rPr>
        <w:t>,</w:t>
      </w:r>
      <w:r w:rsidRPr="00F37F54">
        <w:rPr>
          <w:szCs w:val="24"/>
        </w:rPr>
        <w:t xml:space="preserve"> and </w:t>
      </w:r>
      <w:r>
        <w:rPr>
          <w:szCs w:val="24"/>
        </w:rPr>
        <w:t>stated</w:t>
      </w:r>
      <w:r w:rsidRPr="00F37F54">
        <w:rPr>
          <w:szCs w:val="24"/>
        </w:rPr>
        <w:t xml:space="preserve"> that the re</w:t>
      </w:r>
      <w:r w:rsidR="007B6375">
        <w:rPr>
          <w:szCs w:val="24"/>
        </w:rPr>
        <w:t>port</w:t>
      </w:r>
      <w:r w:rsidRPr="00F37F54">
        <w:rPr>
          <w:szCs w:val="24"/>
        </w:rPr>
        <w:t xml:space="preserve"> places the </w:t>
      </w:r>
      <w:r>
        <w:rPr>
          <w:szCs w:val="24"/>
        </w:rPr>
        <w:t xml:space="preserve">societal discussion “in the right perspective” (VNO NCW 2013, own translation). </w:t>
      </w:r>
      <w:r w:rsidR="00344419">
        <w:rPr>
          <w:szCs w:val="24"/>
        </w:rPr>
        <w:t>What is more, a</w:t>
      </w:r>
      <w:r w:rsidRPr="000D0659">
        <w:rPr>
          <w:szCs w:val="24"/>
        </w:rPr>
        <w:t xml:space="preserve"> confidential internal lobby instruction of VNO-NCW</w:t>
      </w:r>
      <w:r>
        <w:rPr>
          <w:szCs w:val="24"/>
        </w:rPr>
        <w:t xml:space="preserve"> that was leaked to the press</w:t>
      </w:r>
      <w:r w:rsidRPr="000D0659">
        <w:rPr>
          <w:szCs w:val="24"/>
        </w:rPr>
        <w:t xml:space="preserve"> </w:t>
      </w:r>
      <w:r w:rsidR="007B6375">
        <w:rPr>
          <w:szCs w:val="24"/>
        </w:rPr>
        <w:t>contained</w:t>
      </w:r>
      <w:r w:rsidRPr="000D0659">
        <w:rPr>
          <w:szCs w:val="24"/>
        </w:rPr>
        <w:t xml:space="preserve"> the following </w:t>
      </w:r>
      <w:r w:rsidR="007B6375">
        <w:rPr>
          <w:szCs w:val="24"/>
        </w:rPr>
        <w:t xml:space="preserve">phrase </w:t>
      </w:r>
      <w:r w:rsidRPr="000D0659">
        <w:rPr>
          <w:szCs w:val="24"/>
        </w:rPr>
        <w:t xml:space="preserve">regarding the </w:t>
      </w:r>
      <w:r w:rsidR="007B6375">
        <w:rPr>
          <w:szCs w:val="24"/>
        </w:rPr>
        <w:t xml:space="preserve">SEO </w:t>
      </w:r>
      <w:r w:rsidRPr="000D0659">
        <w:rPr>
          <w:szCs w:val="24"/>
        </w:rPr>
        <w:t xml:space="preserve">report: “if the economic significance is showed in this report, this should be the conclusion of the discussion in the Lower House of the </w:t>
      </w:r>
      <w:proofErr w:type="spellStart"/>
      <w:r w:rsidRPr="000D0659">
        <w:rPr>
          <w:szCs w:val="24"/>
        </w:rPr>
        <w:t>States</w:t>
      </w:r>
      <w:proofErr w:type="spellEnd"/>
      <w:r w:rsidRPr="000D0659">
        <w:rPr>
          <w:szCs w:val="24"/>
        </w:rPr>
        <w:t xml:space="preserve"> General.</w:t>
      </w:r>
      <w:r>
        <w:rPr>
          <w:szCs w:val="24"/>
        </w:rPr>
        <w:t>” (Rengers et al. 2013: par. 18</w:t>
      </w:r>
      <w:r w:rsidR="007B6375">
        <w:rPr>
          <w:szCs w:val="24"/>
        </w:rPr>
        <w:t>, own translation</w:t>
      </w:r>
      <w:r>
        <w:rPr>
          <w:szCs w:val="24"/>
        </w:rPr>
        <w:t xml:space="preserve">). One interviewee expressed that </w:t>
      </w:r>
      <w:r w:rsidR="000B4D75">
        <w:rPr>
          <w:szCs w:val="24"/>
        </w:rPr>
        <w:t>they found it</w:t>
      </w:r>
      <w:r>
        <w:rPr>
          <w:szCs w:val="24"/>
        </w:rPr>
        <w:t xml:space="preserve"> particularly problematic that, in the period before its publication, the SEO report had already gained a prominent role in the public debate as </w:t>
      </w:r>
      <w:r>
        <w:rPr>
          <w:i/>
          <w:szCs w:val="24"/>
        </w:rPr>
        <w:t xml:space="preserve">the </w:t>
      </w:r>
      <w:r>
        <w:rPr>
          <w:szCs w:val="24"/>
        </w:rPr>
        <w:t>report which would form the basis of future discussions and policy changes (Römgens, personal communication, 2016</w:t>
      </w:r>
      <w:r w:rsidR="000B4D75" w:rsidRPr="00F71C94">
        <w:rPr>
          <w:szCs w:val="24"/>
        </w:rPr>
        <w:t>). M</w:t>
      </w:r>
      <w:r w:rsidRPr="00F71C94">
        <w:rPr>
          <w:szCs w:val="24"/>
        </w:rPr>
        <w:t xml:space="preserve">any politicians </w:t>
      </w:r>
      <w:r w:rsidR="00F71C94" w:rsidRPr="00F71C94">
        <w:rPr>
          <w:szCs w:val="24"/>
        </w:rPr>
        <w:t xml:space="preserve">were of the opinion that further discussion on the tax regime should not take place until </w:t>
      </w:r>
      <w:r w:rsidRPr="00F71C94">
        <w:rPr>
          <w:szCs w:val="24"/>
        </w:rPr>
        <w:t xml:space="preserve">the </w:t>
      </w:r>
      <w:r w:rsidR="00F71C94" w:rsidRPr="00F71C94">
        <w:rPr>
          <w:szCs w:val="24"/>
        </w:rPr>
        <w:t>publication of the SEO report.</w:t>
      </w:r>
      <w:r w:rsidR="00F71C94">
        <w:rPr>
          <w:szCs w:val="24"/>
        </w:rPr>
        <w:t xml:space="preserve"> </w:t>
      </w:r>
      <w:r w:rsidRPr="004402DF">
        <w:rPr>
          <w:szCs w:val="24"/>
        </w:rPr>
        <w:t xml:space="preserve">In a joint letter sent to the Lower and Upper House of the </w:t>
      </w:r>
      <w:proofErr w:type="spellStart"/>
      <w:r w:rsidRPr="004402DF">
        <w:rPr>
          <w:szCs w:val="24"/>
        </w:rPr>
        <w:t>States</w:t>
      </w:r>
      <w:proofErr w:type="spellEnd"/>
      <w:r w:rsidRPr="004402DF">
        <w:rPr>
          <w:szCs w:val="24"/>
        </w:rPr>
        <w:t xml:space="preserve"> General, the Minister of Foreign Trade and Development Cooperation and the Minister of Finance interpret</w:t>
      </w:r>
      <w:r w:rsidR="000B4D75">
        <w:rPr>
          <w:szCs w:val="24"/>
        </w:rPr>
        <w:t>ed</w:t>
      </w:r>
      <w:r w:rsidRPr="004402DF">
        <w:rPr>
          <w:szCs w:val="24"/>
        </w:rPr>
        <w:t xml:space="preserve"> the SEO report as follows: </w:t>
      </w:r>
      <w:r w:rsidR="002C4896">
        <w:rPr>
          <w:szCs w:val="24"/>
        </w:rPr>
        <w:t>“</w:t>
      </w:r>
      <w:r w:rsidRPr="004402DF">
        <w:rPr>
          <w:szCs w:val="24"/>
        </w:rPr>
        <w:t>[t]he description of the Dutch business climate in the [SEO] report has confirmed the government in its view that the tax climate in the Netherlands makes this country attractive for foreign investments</w:t>
      </w:r>
      <w:r>
        <w:rPr>
          <w:szCs w:val="24"/>
        </w:rPr>
        <w:t>.</w:t>
      </w:r>
      <w:r w:rsidR="002C4896">
        <w:rPr>
          <w:szCs w:val="24"/>
        </w:rPr>
        <w:t>”</w:t>
      </w:r>
      <w:r w:rsidRPr="004402DF">
        <w:rPr>
          <w:szCs w:val="24"/>
        </w:rPr>
        <w:t xml:space="preserve"> (Ploumen and Weeker</w:t>
      </w:r>
      <w:r>
        <w:rPr>
          <w:szCs w:val="24"/>
        </w:rPr>
        <w:t xml:space="preserve">s 2013: 9) Earlier in </w:t>
      </w:r>
      <w:r>
        <w:rPr>
          <w:szCs w:val="24"/>
        </w:rPr>
        <w:lastRenderedPageBreak/>
        <w:t>the letter, the alleged economic importan</w:t>
      </w:r>
      <w:r w:rsidR="00F71C94">
        <w:rPr>
          <w:szCs w:val="24"/>
        </w:rPr>
        <w:t>ce of the sector was emphasized</w:t>
      </w:r>
      <w:r>
        <w:rPr>
          <w:szCs w:val="24"/>
        </w:rPr>
        <w:t xml:space="preserve"> and used to argue against taking unilateral measures which could harm the competitive position of the Netherlands (ibid.: 3). During</w:t>
      </w:r>
      <w:r w:rsidRPr="0084720F">
        <w:rPr>
          <w:szCs w:val="24"/>
        </w:rPr>
        <w:t xml:space="preserve"> </w:t>
      </w:r>
      <w:r>
        <w:rPr>
          <w:szCs w:val="24"/>
        </w:rPr>
        <w:t>an interview</w:t>
      </w:r>
      <w:r w:rsidR="00344419">
        <w:rPr>
          <w:szCs w:val="24"/>
        </w:rPr>
        <w:t xml:space="preserve"> in 2013</w:t>
      </w:r>
      <w:r w:rsidRPr="00C2311E">
        <w:rPr>
          <w:szCs w:val="24"/>
        </w:rPr>
        <w:t xml:space="preserve">, State Secretary for Finance Weekers </w:t>
      </w:r>
      <w:r>
        <w:rPr>
          <w:szCs w:val="24"/>
        </w:rPr>
        <w:t xml:space="preserve">used the SEO report </w:t>
      </w:r>
      <w:r w:rsidR="00344419">
        <w:rPr>
          <w:szCs w:val="24"/>
        </w:rPr>
        <w:t xml:space="preserve">as follows </w:t>
      </w:r>
      <w:r w:rsidR="007B6375">
        <w:rPr>
          <w:szCs w:val="24"/>
        </w:rPr>
        <w:t>when</w:t>
      </w:r>
      <w:r>
        <w:rPr>
          <w:szCs w:val="24"/>
        </w:rPr>
        <w:t xml:space="preserve"> responding to the question whether the Netherlands could be considered a tax haven:</w:t>
      </w:r>
      <w:r w:rsidRPr="00C2311E">
        <w:rPr>
          <w:szCs w:val="24"/>
        </w:rPr>
        <w:t xml:space="preserve"> </w:t>
      </w:r>
      <w:r w:rsidRPr="00C2311E">
        <w:rPr>
          <w:szCs w:val="24"/>
        </w:rPr>
        <w:br/>
      </w:r>
      <w:r w:rsidRPr="00C2311E">
        <w:rPr>
          <w:szCs w:val="24"/>
        </w:rPr>
        <w:br/>
        <w:t xml:space="preserve"> </w:t>
      </w:r>
      <w:r w:rsidRPr="00C2311E">
        <w:rPr>
          <w:szCs w:val="24"/>
        </w:rPr>
        <w:tab/>
      </w:r>
      <w:r w:rsidR="007F48F7">
        <w:rPr>
          <w:szCs w:val="24"/>
        </w:rPr>
        <w:t>“</w:t>
      </w:r>
      <w:r w:rsidRPr="00C2311E">
        <w:rPr>
          <w:szCs w:val="24"/>
        </w:rPr>
        <w:t xml:space="preserve">[n]o, were are not. This report [the SEO report] has mainly shown that the </w:t>
      </w:r>
      <w:r w:rsidRPr="00C2311E">
        <w:rPr>
          <w:szCs w:val="24"/>
        </w:rPr>
        <w:br/>
        <w:t xml:space="preserve"> </w:t>
      </w:r>
      <w:r w:rsidRPr="00C2311E">
        <w:rPr>
          <w:szCs w:val="24"/>
        </w:rPr>
        <w:tab/>
        <w:t xml:space="preserve">Netherlands significantly benefits from our financial service provision. It brings us </w:t>
      </w:r>
      <w:r w:rsidRPr="00C2311E">
        <w:rPr>
          <w:szCs w:val="24"/>
        </w:rPr>
        <w:br/>
        <w:t xml:space="preserve"> </w:t>
      </w:r>
      <w:r w:rsidRPr="00C2311E">
        <w:rPr>
          <w:szCs w:val="24"/>
        </w:rPr>
        <w:tab/>
        <w:t xml:space="preserve">considerable tax revenue and employment. We are in a crisis and can currently not </w:t>
      </w:r>
      <w:r w:rsidRPr="00C2311E">
        <w:rPr>
          <w:szCs w:val="24"/>
        </w:rPr>
        <w:br/>
        <w:t xml:space="preserve"> </w:t>
      </w:r>
      <w:r w:rsidRPr="00C2311E">
        <w:rPr>
          <w:szCs w:val="24"/>
        </w:rPr>
        <w:tab/>
        <w:t xml:space="preserve">afford to miss out on this economic advantage. </w:t>
      </w:r>
      <w:r w:rsidRPr="006E4E71">
        <w:rPr>
          <w:szCs w:val="24"/>
        </w:rPr>
        <w:t>We cannot lose those jobs</w:t>
      </w:r>
      <w:r w:rsidR="007F48F7">
        <w:rPr>
          <w:szCs w:val="24"/>
        </w:rPr>
        <w:t>.”</w:t>
      </w:r>
      <w:r w:rsidRPr="006E4E71">
        <w:rPr>
          <w:szCs w:val="24"/>
        </w:rPr>
        <w:t xml:space="preserve"> (NU 2013, </w:t>
      </w:r>
      <w:r w:rsidRPr="006E4E71">
        <w:rPr>
          <w:szCs w:val="24"/>
        </w:rPr>
        <w:br/>
        <w:t xml:space="preserve"> </w:t>
      </w:r>
      <w:r w:rsidRPr="006E4E71">
        <w:rPr>
          <w:szCs w:val="24"/>
        </w:rPr>
        <w:tab/>
      </w:r>
      <w:r w:rsidR="007F48F7">
        <w:rPr>
          <w:szCs w:val="24"/>
        </w:rPr>
        <w:t>own translation)</w:t>
      </w:r>
    </w:p>
    <w:p w:rsidR="00F93C75" w:rsidRPr="00366740" w:rsidRDefault="00F93C75" w:rsidP="00BB7499">
      <w:pPr>
        <w:autoSpaceDE w:val="0"/>
        <w:autoSpaceDN w:val="0"/>
        <w:adjustRightInd w:val="0"/>
        <w:spacing w:line="360" w:lineRule="auto"/>
        <w:outlineLvl w:val="9"/>
        <w:rPr>
          <w:szCs w:val="24"/>
        </w:rPr>
      </w:pPr>
      <w:r w:rsidRPr="00DB2CE7">
        <w:br/>
      </w:r>
      <w:r>
        <w:rPr>
          <w:szCs w:val="24"/>
        </w:rPr>
        <w:t xml:space="preserve">Weekers </w:t>
      </w:r>
      <w:r w:rsidR="00F71C94">
        <w:rPr>
          <w:szCs w:val="24"/>
        </w:rPr>
        <w:t xml:space="preserve">thus </w:t>
      </w:r>
      <w:r>
        <w:rPr>
          <w:szCs w:val="24"/>
        </w:rPr>
        <w:t>used the (disputed) findings of the SEO report</w:t>
      </w:r>
      <w:r w:rsidRPr="00DB2CE7">
        <w:rPr>
          <w:szCs w:val="24"/>
        </w:rPr>
        <w:t xml:space="preserve"> to reject the tax haven characterization, and </w:t>
      </w:r>
      <w:r>
        <w:rPr>
          <w:szCs w:val="24"/>
        </w:rPr>
        <w:t>linked the discussion</w:t>
      </w:r>
      <w:r w:rsidRPr="00DB2CE7">
        <w:rPr>
          <w:szCs w:val="24"/>
        </w:rPr>
        <w:t xml:space="preserve"> </w:t>
      </w:r>
      <w:r>
        <w:rPr>
          <w:szCs w:val="24"/>
        </w:rPr>
        <w:t>to a crisis narrative to argue against reforms and in favor of maintaining the regime in its current form.</w:t>
      </w:r>
      <w:r>
        <w:rPr>
          <w:rStyle w:val="Voetnootmarkering"/>
          <w:szCs w:val="24"/>
        </w:rPr>
        <w:footnoteReference w:id="32"/>
      </w:r>
      <w:r w:rsidR="00F71C94">
        <w:rPr>
          <w:szCs w:val="24"/>
        </w:rPr>
        <w:br/>
        <w:t xml:space="preserve">  </w:t>
      </w:r>
      <w:r w:rsidR="00F71C94">
        <w:rPr>
          <w:szCs w:val="24"/>
        </w:rPr>
        <w:tab/>
      </w:r>
      <w:r>
        <w:rPr>
          <w:szCs w:val="24"/>
        </w:rPr>
        <w:t xml:space="preserve">Various civil society agents were critical of the </w:t>
      </w:r>
      <w:r w:rsidR="00F71C94">
        <w:rPr>
          <w:szCs w:val="24"/>
        </w:rPr>
        <w:t xml:space="preserve">alleged </w:t>
      </w:r>
      <w:r>
        <w:rPr>
          <w:szCs w:val="24"/>
        </w:rPr>
        <w:t xml:space="preserve">neutrality of the </w:t>
      </w:r>
      <w:r w:rsidR="007B6375">
        <w:rPr>
          <w:szCs w:val="24"/>
        </w:rPr>
        <w:t xml:space="preserve">SEO </w:t>
      </w:r>
      <w:r>
        <w:rPr>
          <w:szCs w:val="24"/>
        </w:rPr>
        <w:t>research, the type of questions that were addressed</w:t>
      </w:r>
      <w:r w:rsidR="00F71C94">
        <w:rPr>
          <w:szCs w:val="24"/>
        </w:rPr>
        <w:t xml:space="preserve"> (the one-sided focus on the benefits and positive aspects of the sector)</w:t>
      </w:r>
      <w:r>
        <w:rPr>
          <w:szCs w:val="24"/>
        </w:rPr>
        <w:t xml:space="preserve">, </w:t>
      </w:r>
      <w:r w:rsidR="00F71C94">
        <w:rPr>
          <w:szCs w:val="24"/>
        </w:rPr>
        <w:t xml:space="preserve">and the methodology </w:t>
      </w:r>
      <w:r w:rsidR="000A48CD">
        <w:rPr>
          <w:szCs w:val="24"/>
        </w:rPr>
        <w:t xml:space="preserve">of the report </w:t>
      </w:r>
      <w:r>
        <w:rPr>
          <w:szCs w:val="24"/>
        </w:rPr>
        <w:t xml:space="preserve">(ActionAid 2013; </w:t>
      </w:r>
      <w:proofErr w:type="spellStart"/>
      <w:r>
        <w:rPr>
          <w:szCs w:val="24"/>
        </w:rPr>
        <w:t>Berkhout</w:t>
      </w:r>
      <w:proofErr w:type="spellEnd"/>
      <w:r>
        <w:rPr>
          <w:szCs w:val="24"/>
        </w:rPr>
        <w:t xml:space="preserve"> 2013: 14; </w:t>
      </w:r>
      <w:proofErr w:type="spellStart"/>
      <w:r>
        <w:rPr>
          <w:szCs w:val="24"/>
        </w:rPr>
        <w:t>Lijfering</w:t>
      </w:r>
      <w:proofErr w:type="spellEnd"/>
      <w:r>
        <w:rPr>
          <w:szCs w:val="24"/>
        </w:rPr>
        <w:t xml:space="preserve"> 2013; van </w:t>
      </w:r>
      <w:proofErr w:type="spellStart"/>
      <w:r>
        <w:rPr>
          <w:szCs w:val="24"/>
        </w:rPr>
        <w:t>Diepen</w:t>
      </w:r>
      <w:proofErr w:type="spellEnd"/>
      <w:r>
        <w:rPr>
          <w:szCs w:val="24"/>
        </w:rPr>
        <w:t>,</w:t>
      </w:r>
      <w:r w:rsidR="00F71C94">
        <w:rPr>
          <w:szCs w:val="24"/>
        </w:rPr>
        <w:t xml:space="preserve"> personal communication, 2016;</w:t>
      </w:r>
      <w:r>
        <w:rPr>
          <w:szCs w:val="24"/>
        </w:rPr>
        <w:t xml:space="preserve"> Fernandez, personal communication, 2016). When asked, </w:t>
      </w:r>
      <w:r w:rsidR="000A48CD">
        <w:rPr>
          <w:szCs w:val="24"/>
        </w:rPr>
        <w:t>two</w:t>
      </w:r>
      <w:r w:rsidRPr="00AB641E">
        <w:rPr>
          <w:szCs w:val="24"/>
        </w:rPr>
        <w:t xml:space="preserve"> interview</w:t>
      </w:r>
      <w:r>
        <w:rPr>
          <w:szCs w:val="24"/>
        </w:rPr>
        <w:t xml:space="preserve">ees </w:t>
      </w:r>
      <w:r w:rsidR="00F71C94">
        <w:rPr>
          <w:szCs w:val="24"/>
        </w:rPr>
        <w:t>indicated</w:t>
      </w:r>
      <w:r>
        <w:rPr>
          <w:szCs w:val="24"/>
        </w:rPr>
        <w:t xml:space="preserve"> that Tax Justice NL and its members </w:t>
      </w:r>
      <w:r w:rsidRPr="00AB641E">
        <w:rPr>
          <w:szCs w:val="24"/>
        </w:rPr>
        <w:t>chose not to participate in the consultative group</w:t>
      </w:r>
      <w:r>
        <w:rPr>
          <w:szCs w:val="24"/>
        </w:rPr>
        <w:t xml:space="preserve"> of the project</w:t>
      </w:r>
      <w:r w:rsidRPr="00AB641E">
        <w:rPr>
          <w:szCs w:val="24"/>
        </w:rPr>
        <w:t xml:space="preserve"> </w:t>
      </w:r>
      <w:r>
        <w:rPr>
          <w:szCs w:val="24"/>
        </w:rPr>
        <w:t>despite being invited, as doing so</w:t>
      </w:r>
      <w:r w:rsidRPr="00AB641E">
        <w:rPr>
          <w:szCs w:val="24"/>
        </w:rPr>
        <w:t xml:space="preserve"> would legitimize the report</w:t>
      </w:r>
      <w:r>
        <w:rPr>
          <w:szCs w:val="24"/>
        </w:rPr>
        <w:t xml:space="preserve"> </w:t>
      </w:r>
      <w:r w:rsidR="00F71C94" w:rsidRPr="00F71C94">
        <w:rPr>
          <w:szCs w:val="24"/>
        </w:rPr>
        <w:t xml:space="preserve">– and, </w:t>
      </w:r>
      <w:r w:rsidR="000A48CD">
        <w:rPr>
          <w:szCs w:val="24"/>
        </w:rPr>
        <w:t>by extension,</w:t>
      </w:r>
      <w:r w:rsidR="00F71C94" w:rsidRPr="00F71C94">
        <w:rPr>
          <w:szCs w:val="24"/>
        </w:rPr>
        <w:t xml:space="preserve"> a one-sided portrayal of the sector</w:t>
      </w:r>
      <w:r w:rsidR="00F71C94">
        <w:rPr>
          <w:szCs w:val="24"/>
        </w:rPr>
        <w:t xml:space="preserve"> </w:t>
      </w:r>
      <w:r>
        <w:rPr>
          <w:szCs w:val="24"/>
        </w:rPr>
        <w:t>(Fernandez,</w:t>
      </w:r>
      <w:r w:rsidR="00F71C94">
        <w:rPr>
          <w:szCs w:val="24"/>
        </w:rPr>
        <w:t xml:space="preserve"> personal communication, 2016; </w:t>
      </w:r>
      <w:r>
        <w:rPr>
          <w:szCs w:val="24"/>
        </w:rPr>
        <w:t>Römgens, personal communication, 2016)</w:t>
      </w:r>
      <w:r w:rsidRPr="00AB641E">
        <w:rPr>
          <w:szCs w:val="24"/>
        </w:rPr>
        <w:t>.</w:t>
      </w:r>
      <w:r>
        <w:rPr>
          <w:szCs w:val="24"/>
        </w:rPr>
        <w:t xml:space="preserve"> Following widespread discontent with the SEO report, a mot</w:t>
      </w:r>
      <w:r w:rsidR="00F71C94">
        <w:rPr>
          <w:szCs w:val="24"/>
        </w:rPr>
        <w:t>ion was accepted that requested</w:t>
      </w:r>
      <w:r>
        <w:rPr>
          <w:szCs w:val="24"/>
        </w:rPr>
        <w:t xml:space="preserve"> the governme</w:t>
      </w:r>
      <w:r w:rsidR="00F71C94">
        <w:rPr>
          <w:szCs w:val="24"/>
        </w:rPr>
        <w:t>nt to commission a new research,</w:t>
      </w:r>
      <w:r>
        <w:rPr>
          <w:szCs w:val="24"/>
        </w:rPr>
        <w:t xml:space="preserve"> to be conducted by the </w:t>
      </w:r>
      <w:r w:rsidR="00273468">
        <w:rPr>
          <w:szCs w:val="24"/>
        </w:rPr>
        <w:t xml:space="preserve">Dutch </w:t>
      </w:r>
      <w:r>
        <w:rPr>
          <w:szCs w:val="24"/>
        </w:rPr>
        <w:t>Court of Audit (</w:t>
      </w:r>
      <w:r w:rsidR="0065016F">
        <w:rPr>
          <w:szCs w:val="24"/>
        </w:rPr>
        <w:t>Tweede Kamer</w:t>
      </w:r>
      <w:r w:rsidR="00F71C94">
        <w:rPr>
          <w:szCs w:val="24"/>
        </w:rPr>
        <w:t xml:space="preserve"> 2012-2013: 25 087 nr. 44). The</w:t>
      </w:r>
      <w:r>
        <w:rPr>
          <w:szCs w:val="24"/>
        </w:rPr>
        <w:t xml:space="preserve"> motion listed the appearance of collusion of interests between private sector actors, supervisory authorities, and the government in HFC, as well as the credibility of the SEO report more generally as motivations (ibid.). </w:t>
      </w:r>
      <w:r w:rsidRPr="00366740">
        <w:rPr>
          <w:szCs w:val="24"/>
        </w:rPr>
        <w:t xml:space="preserve">The findings of the Court of Audit report, </w:t>
      </w:r>
      <w:r w:rsidRPr="00366740">
        <w:rPr>
          <w:szCs w:val="24"/>
        </w:rPr>
        <w:lastRenderedPageBreak/>
        <w:t>published in November 2014, were also subject to discursive contestation.</w:t>
      </w:r>
      <w:r w:rsidRPr="00366740">
        <w:rPr>
          <w:rStyle w:val="Voetnootmarkering"/>
          <w:szCs w:val="24"/>
        </w:rPr>
        <w:footnoteReference w:id="33"/>
      </w:r>
      <w:r w:rsidRPr="00366740">
        <w:rPr>
          <w:szCs w:val="24"/>
        </w:rPr>
        <w:t xml:space="preserve"> State Secretary for Finance Wiebes interpreted the report by stressing that the fiscal investment climate of the Netherlands is in line with that of “other European countries” (the countries listed in the report being the United Kingdom, Switzerland, and Luxembourg – all frequently critiqued for being tax havens or having tax haven characteristics) (Wiebes 2015: 1-2). In contrast, Oxfam Novib stressed the lack of transparency the Chamber of Audit faced regarding the tax rulings (Joop 2014: par. 4).</w:t>
      </w:r>
      <w:r w:rsidRPr="00366740">
        <w:rPr>
          <w:rStyle w:val="Voetnootmarkering"/>
          <w:szCs w:val="24"/>
        </w:rPr>
        <w:footnoteReference w:id="34"/>
      </w:r>
    </w:p>
    <w:p w:rsidR="00DC6D9E" w:rsidRPr="006C390A" w:rsidRDefault="00F93C75" w:rsidP="00BB7499">
      <w:pPr>
        <w:spacing w:line="360" w:lineRule="auto"/>
        <w:outlineLvl w:val="9"/>
        <w:rPr>
          <w:szCs w:val="24"/>
        </w:rPr>
      </w:pPr>
      <w:r>
        <w:rPr>
          <w:szCs w:val="24"/>
          <w:highlight w:val="white"/>
        </w:rPr>
        <w:t xml:space="preserve"> </w:t>
      </w:r>
      <w:r>
        <w:rPr>
          <w:szCs w:val="24"/>
          <w:highlight w:val="white"/>
        </w:rPr>
        <w:tab/>
        <w:t xml:space="preserve">At the time of the publication of the </w:t>
      </w:r>
      <w:r w:rsidR="00F71C94">
        <w:rPr>
          <w:szCs w:val="24"/>
          <w:highlight w:val="white"/>
        </w:rPr>
        <w:t xml:space="preserve">2013 </w:t>
      </w:r>
      <w:r>
        <w:rPr>
          <w:szCs w:val="24"/>
          <w:highlight w:val="white"/>
        </w:rPr>
        <w:t xml:space="preserve">SEO report, SOMO published the shadow report </w:t>
      </w:r>
      <w:r>
        <w:rPr>
          <w:i/>
          <w:szCs w:val="24"/>
          <w:highlight w:val="white"/>
        </w:rPr>
        <w:t xml:space="preserve">Should the Netherlands sign tax treaties with developing countries?, </w:t>
      </w:r>
      <w:r>
        <w:rPr>
          <w:szCs w:val="24"/>
          <w:highlight w:val="white"/>
        </w:rPr>
        <w:t>which directly contested the SEO report. This report foregrounded the revenue losses in partner countries due to lower with</w:t>
      </w:r>
      <w:r w:rsidR="00B30F43">
        <w:rPr>
          <w:szCs w:val="24"/>
          <w:highlight w:val="white"/>
        </w:rPr>
        <w:t>holding taxes in Dutch treaties</w:t>
      </w:r>
      <w:r>
        <w:rPr>
          <w:szCs w:val="24"/>
          <w:highlight w:val="white"/>
        </w:rPr>
        <w:t xml:space="preserve"> and treaty shopping </w:t>
      </w:r>
      <w:r w:rsidR="00B30F43">
        <w:rPr>
          <w:szCs w:val="24"/>
          <w:highlight w:val="white"/>
        </w:rPr>
        <w:t xml:space="preserve">(an estimated € 771 million) </w:t>
      </w:r>
      <w:r>
        <w:rPr>
          <w:szCs w:val="24"/>
          <w:highlight w:val="white"/>
        </w:rPr>
        <w:t xml:space="preserve">(McGauran 2013). It further emphasized the perceived responsibility of the Dutch government regarding policy coherence for development (ibid.). The report also questioned and critiqued the assumption that double taxation treaties are good for development (ibid.). </w:t>
      </w:r>
      <w:r w:rsidRPr="00136214">
        <w:rPr>
          <w:szCs w:val="24"/>
          <w:highlight w:val="white"/>
        </w:rPr>
        <w:t xml:space="preserve">The following excerpt from </w:t>
      </w:r>
      <w:r>
        <w:rPr>
          <w:szCs w:val="24"/>
          <w:highlight w:val="white"/>
        </w:rPr>
        <w:t>the report</w:t>
      </w:r>
      <w:r w:rsidRPr="00136214">
        <w:rPr>
          <w:szCs w:val="24"/>
          <w:highlight w:val="white"/>
        </w:rPr>
        <w:t xml:space="preserve"> aptly illustrates </w:t>
      </w:r>
      <w:r>
        <w:rPr>
          <w:szCs w:val="24"/>
          <w:highlight w:val="white"/>
        </w:rPr>
        <w:t>how SOMO views the stance</w:t>
      </w:r>
      <w:r w:rsidRPr="00136214">
        <w:rPr>
          <w:szCs w:val="24"/>
          <w:highlight w:val="white"/>
        </w:rPr>
        <w:t xml:space="preserve"> taken by the Dutch government in the domestic debate: </w:t>
      </w:r>
      <w:r>
        <w:rPr>
          <w:szCs w:val="24"/>
          <w:highlight w:val="white"/>
        </w:rPr>
        <w:br/>
      </w:r>
      <w:r>
        <w:rPr>
          <w:szCs w:val="24"/>
          <w:highlight w:val="white"/>
        </w:rPr>
        <w:br/>
        <w:t xml:space="preserve"> </w:t>
      </w:r>
      <w:r>
        <w:rPr>
          <w:szCs w:val="24"/>
          <w:highlight w:val="white"/>
        </w:rPr>
        <w:tab/>
      </w:r>
      <w:r w:rsidR="007F48F7">
        <w:rPr>
          <w:szCs w:val="24"/>
          <w:highlight w:val="white"/>
        </w:rPr>
        <w:t>“</w:t>
      </w:r>
      <w:r w:rsidRPr="00136214">
        <w:rPr>
          <w:szCs w:val="24"/>
          <w:highlight w:val="white"/>
        </w:rPr>
        <w:t>[d]</w:t>
      </w:r>
      <w:proofErr w:type="spellStart"/>
      <w:r w:rsidRPr="00136214">
        <w:rPr>
          <w:szCs w:val="24"/>
          <w:highlight w:val="white"/>
        </w:rPr>
        <w:t>espite</w:t>
      </w:r>
      <w:proofErr w:type="spellEnd"/>
      <w:r w:rsidRPr="00136214">
        <w:rPr>
          <w:szCs w:val="24"/>
          <w:highlight w:val="white"/>
        </w:rPr>
        <w:t xml:space="preserve"> a vibrant and critical parliamentary debate over the past years and increasing </w:t>
      </w:r>
      <w:r>
        <w:rPr>
          <w:szCs w:val="24"/>
          <w:highlight w:val="white"/>
        </w:rPr>
        <w:br/>
        <w:t xml:space="preserve"> </w:t>
      </w:r>
      <w:r>
        <w:rPr>
          <w:szCs w:val="24"/>
          <w:highlight w:val="white"/>
        </w:rPr>
        <w:tab/>
      </w:r>
      <w:r w:rsidRPr="00136214">
        <w:rPr>
          <w:szCs w:val="24"/>
          <w:highlight w:val="white"/>
        </w:rPr>
        <w:t xml:space="preserve">indications that Dutch treaties are harming poor countries, the government still firmly </w:t>
      </w:r>
      <w:r>
        <w:rPr>
          <w:szCs w:val="24"/>
          <w:highlight w:val="white"/>
        </w:rPr>
        <w:br/>
        <w:t xml:space="preserve"> </w:t>
      </w:r>
      <w:r>
        <w:rPr>
          <w:szCs w:val="24"/>
          <w:highlight w:val="white"/>
        </w:rPr>
        <w:tab/>
      </w:r>
      <w:r w:rsidRPr="00136214">
        <w:rPr>
          <w:szCs w:val="24"/>
          <w:highlight w:val="white"/>
        </w:rPr>
        <w:t xml:space="preserve">holds on to the claim that its tax regime is not proven to harm developing countries and </w:t>
      </w:r>
      <w:r>
        <w:rPr>
          <w:szCs w:val="24"/>
          <w:highlight w:val="white"/>
        </w:rPr>
        <w:br/>
        <w:t xml:space="preserve"> </w:t>
      </w:r>
      <w:r>
        <w:rPr>
          <w:szCs w:val="24"/>
          <w:highlight w:val="white"/>
        </w:rPr>
        <w:tab/>
      </w:r>
      <w:r w:rsidRPr="00136214">
        <w:rPr>
          <w:szCs w:val="24"/>
          <w:highlight w:val="white"/>
        </w:rPr>
        <w:t>fulfils all the norms of the international tax system.</w:t>
      </w:r>
      <w:r w:rsidR="007F48F7">
        <w:rPr>
          <w:szCs w:val="24"/>
          <w:highlight w:val="white"/>
        </w:rPr>
        <w:t>”</w:t>
      </w:r>
      <w:r>
        <w:rPr>
          <w:szCs w:val="24"/>
          <w:highlight w:val="white"/>
        </w:rPr>
        <w:t xml:space="preserve"> </w:t>
      </w:r>
      <w:r w:rsidRPr="00946280">
        <w:rPr>
          <w:szCs w:val="24"/>
          <w:highlight w:val="white"/>
        </w:rPr>
        <w:t>(McGauran 2013: 8)</w:t>
      </w:r>
      <w:r>
        <w:rPr>
          <w:szCs w:val="24"/>
        </w:rPr>
        <w:br/>
      </w:r>
      <w:r>
        <w:rPr>
          <w:szCs w:val="24"/>
        </w:rPr>
        <w:br/>
      </w:r>
      <w:r w:rsidRPr="00946280">
        <w:rPr>
          <w:szCs w:val="24"/>
        </w:rPr>
        <w:t xml:space="preserve">Some months earlier, Oxfam Novib </w:t>
      </w:r>
      <w:r>
        <w:rPr>
          <w:szCs w:val="24"/>
        </w:rPr>
        <w:t xml:space="preserve">had </w:t>
      </w:r>
      <w:r w:rsidRPr="00946280">
        <w:rPr>
          <w:szCs w:val="24"/>
        </w:rPr>
        <w:t xml:space="preserve">published a critical report focusing on tax avoidance via the Netherlands and the impact </w:t>
      </w:r>
      <w:r w:rsidR="00AE4423">
        <w:rPr>
          <w:szCs w:val="24"/>
        </w:rPr>
        <w:t xml:space="preserve">of tax avoidance </w:t>
      </w:r>
      <w:r w:rsidRPr="00946280">
        <w:rPr>
          <w:szCs w:val="24"/>
        </w:rPr>
        <w:t>on developing countries.</w:t>
      </w:r>
      <w:r>
        <w:rPr>
          <w:szCs w:val="24"/>
        </w:rPr>
        <w:t xml:space="preserve"> </w:t>
      </w:r>
      <w:r w:rsidR="00AE4423">
        <w:rPr>
          <w:szCs w:val="24"/>
        </w:rPr>
        <w:t>Oxfam</w:t>
      </w:r>
      <w:r>
        <w:rPr>
          <w:szCs w:val="24"/>
        </w:rPr>
        <w:t xml:space="preserve"> </w:t>
      </w:r>
      <w:r w:rsidR="00AE4423">
        <w:rPr>
          <w:szCs w:val="24"/>
        </w:rPr>
        <w:t>foregrounded</w:t>
      </w:r>
      <w:r>
        <w:rPr>
          <w:szCs w:val="24"/>
        </w:rPr>
        <w:t xml:space="preserve"> the lack of policy coherence between development aid policy and ta</w:t>
      </w:r>
      <w:r w:rsidR="00AE4423">
        <w:rPr>
          <w:szCs w:val="24"/>
        </w:rPr>
        <w:t>x policies, explicitly stating this in the first sentence</w:t>
      </w:r>
      <w:r>
        <w:rPr>
          <w:szCs w:val="24"/>
        </w:rPr>
        <w:t xml:space="preserve">: </w:t>
      </w:r>
      <w:r w:rsidR="002C4896">
        <w:rPr>
          <w:szCs w:val="24"/>
        </w:rPr>
        <w:t>“</w:t>
      </w:r>
      <w:r>
        <w:rPr>
          <w:szCs w:val="24"/>
        </w:rPr>
        <w:t>[c]</w:t>
      </w:r>
      <w:proofErr w:type="spellStart"/>
      <w:r w:rsidRPr="00946280">
        <w:rPr>
          <w:szCs w:val="24"/>
        </w:rPr>
        <w:t>ompletely</w:t>
      </w:r>
      <w:proofErr w:type="spellEnd"/>
      <w:r>
        <w:rPr>
          <w:szCs w:val="24"/>
        </w:rPr>
        <w:t xml:space="preserve"> </w:t>
      </w:r>
      <w:r w:rsidRPr="00946280">
        <w:rPr>
          <w:szCs w:val="24"/>
        </w:rPr>
        <w:t>contrary to its agenda on sustainable development and poverty alleviation, the Netherlands</w:t>
      </w:r>
      <w:r>
        <w:rPr>
          <w:szCs w:val="24"/>
        </w:rPr>
        <w:t xml:space="preserve"> </w:t>
      </w:r>
      <w:r w:rsidRPr="00946280">
        <w:rPr>
          <w:szCs w:val="24"/>
        </w:rPr>
        <w:t xml:space="preserve">functions as a hub for large corporations, which channel </w:t>
      </w:r>
      <w:r w:rsidRPr="00946280">
        <w:rPr>
          <w:szCs w:val="24"/>
        </w:rPr>
        <w:lastRenderedPageBreak/>
        <w:t>profits untaxed away from poor and</w:t>
      </w:r>
      <w:r>
        <w:rPr>
          <w:szCs w:val="24"/>
        </w:rPr>
        <w:t xml:space="preserve"> </w:t>
      </w:r>
      <w:r w:rsidRPr="00946280">
        <w:rPr>
          <w:szCs w:val="24"/>
        </w:rPr>
        <w:t>rich countries</w:t>
      </w:r>
      <w:r>
        <w:rPr>
          <w:szCs w:val="24"/>
        </w:rPr>
        <w:t>.</w:t>
      </w:r>
      <w:r w:rsidR="002C4896">
        <w:rPr>
          <w:szCs w:val="24"/>
        </w:rPr>
        <w:t>”</w:t>
      </w:r>
      <w:r w:rsidRPr="00946280">
        <w:rPr>
          <w:szCs w:val="24"/>
        </w:rPr>
        <w:t xml:space="preserve"> (Ber</w:t>
      </w:r>
      <w:r>
        <w:rPr>
          <w:szCs w:val="24"/>
        </w:rPr>
        <w:t xml:space="preserve">khout 2013: 1, own translation) The report also addressed the possibility for agency by the Dutch government: </w:t>
      </w:r>
      <w:r w:rsidR="0062185F">
        <w:rPr>
          <w:szCs w:val="24"/>
        </w:rPr>
        <w:t>“</w:t>
      </w:r>
      <w:r>
        <w:rPr>
          <w:szCs w:val="24"/>
        </w:rPr>
        <w:t>[t]</w:t>
      </w:r>
      <w:r w:rsidRPr="00946280">
        <w:rPr>
          <w:szCs w:val="24"/>
        </w:rPr>
        <w:t>hat there are significant challenges at the international level, cannot and should not mean</w:t>
      </w:r>
      <w:r>
        <w:rPr>
          <w:szCs w:val="24"/>
        </w:rPr>
        <w:t xml:space="preserve"> </w:t>
      </w:r>
      <w:r w:rsidRPr="00946280">
        <w:rPr>
          <w:szCs w:val="24"/>
        </w:rPr>
        <w:t>that the Netherlands does not take responsibility domestically.</w:t>
      </w:r>
      <w:r w:rsidR="0062185F">
        <w:rPr>
          <w:szCs w:val="24"/>
        </w:rPr>
        <w:t>”</w:t>
      </w:r>
      <w:r w:rsidRPr="00946280">
        <w:rPr>
          <w:szCs w:val="24"/>
        </w:rPr>
        <w:t xml:space="preserve"> (</w:t>
      </w:r>
      <w:r w:rsidR="00AE4423">
        <w:rPr>
          <w:szCs w:val="24"/>
        </w:rPr>
        <w:t>ibid.</w:t>
      </w:r>
      <w:r w:rsidRPr="00946280">
        <w:rPr>
          <w:szCs w:val="24"/>
        </w:rPr>
        <w:t>: 13)</w:t>
      </w:r>
      <w:r w:rsidR="00F71C94">
        <w:rPr>
          <w:szCs w:val="24"/>
        </w:rPr>
        <w:t xml:space="preserve"> </w:t>
      </w:r>
      <w:r w:rsidR="00F71C94">
        <w:rPr>
          <w:szCs w:val="24"/>
          <w:highlight w:val="white"/>
        </w:rPr>
        <w:t>Critique on policy coherence for development is a recurring element in the discursive contestation by agents from the tax justice constellation</w:t>
      </w:r>
      <w:r w:rsidR="00F71C94" w:rsidRPr="007F48F7">
        <w:rPr>
          <w:szCs w:val="24"/>
        </w:rPr>
        <w:t xml:space="preserve">. </w:t>
      </w:r>
      <w:r w:rsidR="007F48F7" w:rsidRPr="007F48F7">
        <w:rPr>
          <w:szCs w:val="24"/>
        </w:rPr>
        <w:t>These agents</w:t>
      </w:r>
      <w:r w:rsidR="00AE4423" w:rsidRPr="007F48F7">
        <w:rPr>
          <w:szCs w:val="24"/>
        </w:rPr>
        <w:t xml:space="preserve"> </w:t>
      </w:r>
      <w:r w:rsidR="007F48F7">
        <w:rPr>
          <w:szCs w:val="24"/>
        </w:rPr>
        <w:t>geared</w:t>
      </w:r>
      <w:r w:rsidR="00AE4423" w:rsidRPr="007F48F7">
        <w:rPr>
          <w:szCs w:val="24"/>
        </w:rPr>
        <w:t xml:space="preserve"> this critique towards the Ministry of Foreign Tra</w:t>
      </w:r>
      <w:r w:rsidR="00CE1A9F" w:rsidRPr="007F48F7">
        <w:rPr>
          <w:szCs w:val="24"/>
        </w:rPr>
        <w:t>de and Development Cooperation.</w:t>
      </w:r>
      <w:r w:rsidR="00CE1A9F">
        <w:rPr>
          <w:szCs w:val="24"/>
        </w:rPr>
        <w:t xml:space="preserve"> </w:t>
      </w:r>
      <w:r w:rsidR="00F71C94">
        <w:rPr>
          <w:szCs w:val="24"/>
        </w:rPr>
        <w:t>One</w:t>
      </w:r>
      <w:r w:rsidR="00F71C94" w:rsidRPr="00E05373">
        <w:rPr>
          <w:szCs w:val="24"/>
        </w:rPr>
        <w:t xml:space="preserve"> interviewee indicated that the policy coherence </w:t>
      </w:r>
      <w:r w:rsidR="00F71C94">
        <w:rPr>
          <w:szCs w:val="24"/>
        </w:rPr>
        <w:t xml:space="preserve">perspective </w:t>
      </w:r>
      <w:r w:rsidR="00F71C94" w:rsidRPr="00E05373">
        <w:rPr>
          <w:szCs w:val="24"/>
        </w:rPr>
        <w:t xml:space="preserve">is very relevant </w:t>
      </w:r>
      <w:r w:rsidR="00F71C94">
        <w:rPr>
          <w:szCs w:val="24"/>
        </w:rPr>
        <w:t xml:space="preserve">(and important) for NGOs </w:t>
      </w:r>
      <w:r w:rsidR="00F71C94" w:rsidRPr="00E05373">
        <w:rPr>
          <w:szCs w:val="24"/>
        </w:rPr>
        <w:t>(Römgens, personal communication, 2016).</w:t>
      </w:r>
      <w:r w:rsidR="00F71C94">
        <w:rPr>
          <w:szCs w:val="24"/>
        </w:rPr>
        <w:t xml:space="preserve"> In response to a question about the policy coherence critique, another interviewee expressed that it is more effective to target the Ministry of Finance as well as the Ministry of Foreign Trade and Development Cooperation with their message</w:t>
      </w:r>
      <w:r w:rsidR="00B30F43">
        <w:rPr>
          <w:szCs w:val="24"/>
        </w:rPr>
        <w:t xml:space="preserve"> (Berkhout, personal communication, 2016)</w:t>
      </w:r>
      <w:r w:rsidR="00F71C94">
        <w:rPr>
          <w:szCs w:val="24"/>
        </w:rPr>
        <w:t>. The interviewee stressed that it is important to take into account the rigid the division of competences between the two Ministries: while the international tax policy and fiscal legislation for corporations in the Netherlands fall under the scope of the Ministry of Finance, the Ministry of Foreign Trade and Development Cooperation concerns itself with capacity building of tax authorities in developing countries.</w:t>
      </w:r>
      <w:r w:rsidR="00F71C94">
        <w:t xml:space="preserve"> The Ministry of Finance is considerably more powerful and influential compared to the Ministry of Foreign Trade and Development Cooperation when looking at their respective competences </w:t>
      </w:r>
      <w:r w:rsidR="006C390A">
        <w:t>concerning</w:t>
      </w:r>
      <w:r w:rsidR="00F71C94">
        <w:t xml:space="preserve"> the entire Dutch corporate tax regime.</w:t>
      </w:r>
      <w:r w:rsidR="00F71C94">
        <w:rPr>
          <w:szCs w:val="24"/>
        </w:rPr>
        <w:br/>
      </w:r>
      <w:r>
        <w:rPr>
          <w:szCs w:val="24"/>
          <w:highlight w:val="white"/>
        </w:rPr>
        <w:tab/>
      </w:r>
    </w:p>
    <w:p w:rsidR="00921B71" w:rsidRDefault="00822EE4" w:rsidP="00BB7499">
      <w:pPr>
        <w:spacing w:line="360" w:lineRule="auto"/>
        <w:outlineLvl w:val="9"/>
        <w:rPr>
          <w:szCs w:val="24"/>
        </w:rPr>
      </w:pPr>
      <w:r>
        <w:rPr>
          <w:b/>
          <w:szCs w:val="24"/>
        </w:rPr>
        <w:t xml:space="preserve">3.11 </w:t>
      </w:r>
      <w:r w:rsidR="00030BEF">
        <w:rPr>
          <w:b/>
          <w:szCs w:val="24"/>
        </w:rPr>
        <w:t>Discursive depoliticisation</w:t>
      </w:r>
      <w:r>
        <w:rPr>
          <w:b/>
          <w:szCs w:val="24"/>
        </w:rPr>
        <w:t>: a</w:t>
      </w:r>
      <w:r w:rsidR="00030BEF">
        <w:rPr>
          <w:b/>
          <w:szCs w:val="24"/>
        </w:rPr>
        <w:t xml:space="preserve"> response to discursive contestation</w:t>
      </w:r>
      <w:r w:rsidR="00DC6D9E">
        <w:rPr>
          <w:b/>
          <w:szCs w:val="24"/>
        </w:rPr>
        <w:br/>
      </w:r>
      <w:r w:rsidR="00DC6D9E" w:rsidRPr="00C2311E">
        <w:br/>
      </w:r>
      <w:r w:rsidR="00DC6D9E" w:rsidRPr="006C390A">
        <w:rPr>
          <w:szCs w:val="24"/>
        </w:rPr>
        <w:t xml:space="preserve">Government officials often refer to </w:t>
      </w:r>
      <w:r w:rsidR="006C390A" w:rsidRPr="006C390A">
        <w:rPr>
          <w:szCs w:val="24"/>
        </w:rPr>
        <w:t>OECD initiatives against tax avoidance</w:t>
      </w:r>
      <w:r w:rsidR="00DC6D9E" w:rsidRPr="006C390A">
        <w:rPr>
          <w:szCs w:val="24"/>
        </w:rPr>
        <w:t xml:space="preserve"> and its tax haven criteria when repudiating tax haven characterizations. This creates a </w:t>
      </w:r>
      <w:r w:rsidR="00B30F43" w:rsidRPr="006C390A">
        <w:rPr>
          <w:szCs w:val="24"/>
        </w:rPr>
        <w:t xml:space="preserve">contradictory </w:t>
      </w:r>
      <w:r w:rsidR="00DC6D9E" w:rsidRPr="006C390A">
        <w:rPr>
          <w:szCs w:val="24"/>
        </w:rPr>
        <w:t xml:space="preserve">dynamic in which the Dutch government </w:t>
      </w:r>
      <w:r w:rsidR="00D73F6B" w:rsidRPr="006C390A">
        <w:rPr>
          <w:szCs w:val="24"/>
        </w:rPr>
        <w:t>refers to actions that are being undertaken</w:t>
      </w:r>
      <w:r w:rsidR="00F93C75" w:rsidRPr="006C390A">
        <w:rPr>
          <w:szCs w:val="24"/>
        </w:rPr>
        <w:t xml:space="preserve"> </w:t>
      </w:r>
      <w:r w:rsidR="00DC6D9E" w:rsidRPr="006C390A">
        <w:rPr>
          <w:szCs w:val="24"/>
        </w:rPr>
        <w:t>in the OECD</w:t>
      </w:r>
      <w:r w:rsidR="00D73F6B" w:rsidRPr="006C390A">
        <w:rPr>
          <w:szCs w:val="24"/>
        </w:rPr>
        <w:t xml:space="preserve"> (and stresses its active participation</w:t>
      </w:r>
      <w:r w:rsidR="00B30F43" w:rsidRPr="006C390A">
        <w:rPr>
          <w:szCs w:val="24"/>
        </w:rPr>
        <w:t xml:space="preserve"> herein</w:t>
      </w:r>
      <w:r w:rsidR="00D73F6B" w:rsidRPr="006C390A">
        <w:rPr>
          <w:szCs w:val="24"/>
        </w:rPr>
        <w:t>)</w:t>
      </w:r>
      <w:r w:rsidR="00DC6D9E" w:rsidRPr="006C390A">
        <w:rPr>
          <w:szCs w:val="24"/>
        </w:rPr>
        <w:t xml:space="preserve">, </w:t>
      </w:r>
      <w:r w:rsidR="00D73F6B" w:rsidRPr="006C390A">
        <w:rPr>
          <w:szCs w:val="24"/>
        </w:rPr>
        <w:t>while</w:t>
      </w:r>
      <w:r w:rsidR="00B30F43" w:rsidRPr="006C390A">
        <w:rPr>
          <w:szCs w:val="24"/>
        </w:rPr>
        <w:t xml:space="preserve"> it</w:t>
      </w:r>
      <w:r w:rsidR="00D73F6B" w:rsidRPr="006C390A">
        <w:rPr>
          <w:szCs w:val="24"/>
        </w:rPr>
        <w:t xml:space="preserve"> simultaneously </w:t>
      </w:r>
      <w:r w:rsidR="00B30F43" w:rsidRPr="006C390A">
        <w:rPr>
          <w:szCs w:val="24"/>
        </w:rPr>
        <w:t>refuses</w:t>
      </w:r>
      <w:r w:rsidR="00DC6D9E" w:rsidRPr="006C390A">
        <w:rPr>
          <w:szCs w:val="24"/>
        </w:rPr>
        <w:t xml:space="preserve"> to acknowledge responsibility for the harmful </w:t>
      </w:r>
      <w:r w:rsidR="00B30F43" w:rsidRPr="006C390A">
        <w:rPr>
          <w:szCs w:val="24"/>
        </w:rPr>
        <w:t>effects of its own corporate tax regime</w:t>
      </w:r>
      <w:r w:rsidR="00DC6D9E" w:rsidRPr="006C390A">
        <w:rPr>
          <w:szCs w:val="24"/>
        </w:rPr>
        <w:t xml:space="preserve">. </w:t>
      </w:r>
      <w:r w:rsidR="00D73F6B" w:rsidRPr="006C390A">
        <w:rPr>
          <w:szCs w:val="24"/>
        </w:rPr>
        <w:t>These l</w:t>
      </w:r>
      <w:r w:rsidR="00DC6D9E" w:rsidRPr="006C390A">
        <w:rPr>
          <w:szCs w:val="24"/>
        </w:rPr>
        <w:t xml:space="preserve">inkages to OECD discourse are acts of discursive depoliticisation – the creation of a discursive environment in which a common </w:t>
      </w:r>
      <w:r w:rsidR="00F93C75" w:rsidRPr="006C390A">
        <w:rPr>
          <w:szCs w:val="24"/>
        </w:rPr>
        <w:t>sense conception is put forward</w:t>
      </w:r>
      <w:r w:rsidR="006C390A" w:rsidRPr="006C390A">
        <w:rPr>
          <w:szCs w:val="24"/>
        </w:rPr>
        <w:t>, room for individual agency is downplayed,</w:t>
      </w:r>
      <w:r w:rsidR="00F93C75" w:rsidRPr="006C390A">
        <w:rPr>
          <w:szCs w:val="24"/>
        </w:rPr>
        <w:t xml:space="preserve"> and the political contingency of an issue is masked, </w:t>
      </w:r>
      <w:r w:rsidR="00DC6D9E" w:rsidRPr="006C390A">
        <w:rPr>
          <w:szCs w:val="24"/>
        </w:rPr>
        <w:t>while other (dissenting) views are marginalized.</w:t>
      </w:r>
      <w:r w:rsidR="00DC6D9E">
        <w:rPr>
          <w:szCs w:val="24"/>
        </w:rPr>
        <w:t xml:space="preserve"> </w:t>
      </w:r>
      <w:r w:rsidR="00F93C75">
        <w:rPr>
          <w:szCs w:val="24"/>
        </w:rPr>
        <w:br/>
        <w:t xml:space="preserve"> </w:t>
      </w:r>
      <w:r w:rsidR="00F93C75">
        <w:rPr>
          <w:szCs w:val="24"/>
        </w:rPr>
        <w:tab/>
        <w:t xml:space="preserve">The term </w:t>
      </w:r>
      <w:r w:rsidR="00F93C75" w:rsidRPr="0085599D">
        <w:rPr>
          <w:i/>
          <w:szCs w:val="24"/>
        </w:rPr>
        <w:t>tax haven</w:t>
      </w:r>
      <w:r w:rsidR="00F93C75" w:rsidRPr="002127C7">
        <w:rPr>
          <w:szCs w:val="24"/>
        </w:rPr>
        <w:t xml:space="preserve"> is controversial, used for divergent purposes, and its application </w:t>
      </w:r>
      <w:r w:rsidR="00921B71">
        <w:rPr>
          <w:szCs w:val="24"/>
        </w:rPr>
        <w:t xml:space="preserve">is </w:t>
      </w:r>
      <w:r w:rsidR="00F93C75" w:rsidRPr="002127C7">
        <w:rPr>
          <w:szCs w:val="24"/>
        </w:rPr>
        <w:t xml:space="preserve">often contested (Sharman 2006: 21, Weyzig 2013: 72). Despite some recurring criteria such as a </w:t>
      </w:r>
      <w:r w:rsidR="00F93C75" w:rsidRPr="002127C7">
        <w:rPr>
          <w:szCs w:val="24"/>
        </w:rPr>
        <w:lastRenderedPageBreak/>
        <w:t>zero or low tax rate and secrecy provisions, there is a marked lack of consensus on what criteria ought to be used in defining tax havens, nor is there agreement on a definite list of tax havens (Weyzig 2013: 72).</w:t>
      </w:r>
      <w:r w:rsidR="00F93C75">
        <w:rPr>
          <w:rStyle w:val="Voetnootmarkering"/>
          <w:szCs w:val="24"/>
        </w:rPr>
        <w:footnoteReference w:id="35"/>
      </w:r>
      <w:r w:rsidR="00F93C75">
        <w:rPr>
          <w:szCs w:val="24"/>
        </w:rPr>
        <w:t xml:space="preserve"> </w:t>
      </w:r>
      <w:r w:rsidR="00F93C75" w:rsidRPr="002127C7">
        <w:rPr>
          <w:szCs w:val="24"/>
        </w:rPr>
        <w:t xml:space="preserve">For </w:t>
      </w:r>
      <w:r w:rsidR="00F93C75">
        <w:rPr>
          <w:szCs w:val="24"/>
        </w:rPr>
        <w:t>example</w:t>
      </w:r>
      <w:r w:rsidR="00F93C75" w:rsidRPr="002127C7">
        <w:rPr>
          <w:szCs w:val="24"/>
        </w:rPr>
        <w:t>, the Financial Secrecy Index of the Tax Justice Network, the OECD blacklists, and those set up by the IMF have been subject to change over time and differ in the criteria that are used.</w:t>
      </w:r>
      <w:r w:rsidR="00F93C75" w:rsidRPr="002127C7">
        <w:rPr>
          <w:rStyle w:val="Voetnootmarkering"/>
          <w:szCs w:val="24"/>
        </w:rPr>
        <w:footnoteReference w:id="36"/>
      </w:r>
      <w:r w:rsidR="00F93C75">
        <w:rPr>
          <w:szCs w:val="24"/>
        </w:rPr>
        <w:t xml:space="preserve"> The term tax haven is a </w:t>
      </w:r>
      <w:r w:rsidR="00F93C75" w:rsidRPr="002C4896">
        <w:rPr>
          <w:szCs w:val="24"/>
        </w:rPr>
        <w:t>floating signifier</w:t>
      </w:r>
      <w:r w:rsidR="00F93C75">
        <w:rPr>
          <w:szCs w:val="24"/>
        </w:rPr>
        <w:t xml:space="preserve">, the interpretation of which is subject to intense discursive struggle. </w:t>
      </w:r>
      <w:r w:rsidR="00F93C75" w:rsidRPr="002127C7">
        <w:rPr>
          <w:szCs w:val="24"/>
        </w:rPr>
        <w:t>While some jurisdictions are arguably relatively more straightforwardly ‘identifiable’ a</w:t>
      </w:r>
      <w:r w:rsidR="00F93C75">
        <w:rPr>
          <w:szCs w:val="24"/>
        </w:rPr>
        <w:t xml:space="preserve">s being tax havens – so-called </w:t>
      </w:r>
      <w:r w:rsidR="00F93C75" w:rsidRPr="00480D22">
        <w:rPr>
          <w:i/>
          <w:szCs w:val="24"/>
        </w:rPr>
        <w:t>pure tax havens</w:t>
      </w:r>
      <w:r w:rsidR="00F93C75" w:rsidRPr="002127C7">
        <w:rPr>
          <w:szCs w:val="24"/>
        </w:rPr>
        <w:t xml:space="preserve"> </w:t>
      </w:r>
      <w:r w:rsidR="00F93C75">
        <w:rPr>
          <w:szCs w:val="24"/>
        </w:rPr>
        <w:t>– other jurisdictions take in a</w:t>
      </w:r>
      <w:r w:rsidR="00F93C75" w:rsidRPr="002127C7">
        <w:rPr>
          <w:szCs w:val="24"/>
        </w:rPr>
        <w:t xml:space="preserve"> more ambiguous position. Here, the lines between tax haven, </w:t>
      </w:r>
      <w:r w:rsidR="00921B71">
        <w:rPr>
          <w:szCs w:val="24"/>
        </w:rPr>
        <w:t xml:space="preserve">offshore financial center, </w:t>
      </w:r>
      <w:r w:rsidR="00F93C75" w:rsidRPr="002127C7">
        <w:rPr>
          <w:szCs w:val="24"/>
        </w:rPr>
        <w:t>harmful tax regime, and preferential tax regime are blurred, arguably somewhat arbitrary, and subject to contestation (Palan et al</w:t>
      </w:r>
      <w:r w:rsidR="00F93C75">
        <w:rPr>
          <w:szCs w:val="24"/>
        </w:rPr>
        <w:t>.</w:t>
      </w:r>
      <w:r w:rsidR="00F93C75" w:rsidRPr="002127C7">
        <w:rPr>
          <w:szCs w:val="24"/>
        </w:rPr>
        <w:t xml:space="preserve"> 2010: 22). This group of jurisdictions often has a diversified economy, a ‘normal’ tax system for a substantive part of  the economy, but also specific fiscal exceptions and special tax provisions aimed at </w:t>
      </w:r>
      <w:r w:rsidR="00F93C75">
        <w:rPr>
          <w:szCs w:val="24"/>
        </w:rPr>
        <w:t>certain</w:t>
      </w:r>
      <w:r w:rsidR="00F93C75" w:rsidRPr="002127C7">
        <w:rPr>
          <w:szCs w:val="24"/>
        </w:rPr>
        <w:t xml:space="preserve"> corporate activities (Weyzig 2013: 72).</w:t>
      </w:r>
      <w:r w:rsidR="00F93C75" w:rsidRPr="00C2311E">
        <w:rPr>
          <w:szCs w:val="24"/>
        </w:rPr>
        <w:br/>
        <w:t xml:space="preserve"> </w:t>
      </w:r>
      <w:r w:rsidR="00F93C75" w:rsidRPr="002127C7">
        <w:rPr>
          <w:szCs w:val="24"/>
        </w:rPr>
        <w:tab/>
        <w:t xml:space="preserve">Defining what constitutes a tax </w:t>
      </w:r>
      <w:r w:rsidR="00921B71">
        <w:rPr>
          <w:szCs w:val="24"/>
        </w:rPr>
        <w:t>haven and the process of labeling</w:t>
      </w:r>
      <w:r w:rsidR="00F93C75" w:rsidRPr="002127C7">
        <w:rPr>
          <w:szCs w:val="24"/>
        </w:rPr>
        <w:t xml:space="preserve"> </w:t>
      </w:r>
      <w:r w:rsidR="00921B71">
        <w:rPr>
          <w:szCs w:val="24"/>
        </w:rPr>
        <w:t xml:space="preserve">jurisdictions a tax haven </w:t>
      </w:r>
      <w:r w:rsidR="00F93C75" w:rsidRPr="002127C7">
        <w:rPr>
          <w:szCs w:val="24"/>
        </w:rPr>
        <w:t>are acts which are subject to political negotiation (Emmennegger 2014: 160); certain definitions arguably serve the interests of some over those of others.</w:t>
      </w:r>
      <w:r w:rsidR="00F93C75">
        <w:rPr>
          <w:rStyle w:val="Voetnootmarkering"/>
          <w:szCs w:val="24"/>
        </w:rPr>
        <w:footnoteReference w:id="37"/>
      </w:r>
      <w:r w:rsidR="00F93C75" w:rsidRPr="002127C7">
        <w:rPr>
          <w:szCs w:val="24"/>
        </w:rPr>
        <w:t xml:space="preserve"> </w:t>
      </w:r>
      <w:r w:rsidR="00D73F6B" w:rsidRPr="00D73F6B">
        <w:rPr>
          <w:szCs w:val="24"/>
        </w:rPr>
        <w:t xml:space="preserve">The prevailing definition and image of what constitutes a tax haven </w:t>
      </w:r>
      <w:r w:rsidR="00D73F6B">
        <w:rPr>
          <w:szCs w:val="24"/>
        </w:rPr>
        <w:t xml:space="preserve">in the OECD </w:t>
      </w:r>
      <w:r w:rsidR="00D73F6B" w:rsidRPr="00D73F6B">
        <w:rPr>
          <w:szCs w:val="24"/>
        </w:rPr>
        <w:t xml:space="preserve">is closely linked to pure, ideal-type island state jurisdictions. As a result, intermediary jurisdictions, including several OECD member states, are less at risk of being placed on a blacklist. The 2006 SOMO report </w:t>
      </w:r>
      <w:r w:rsidR="00D73F6B" w:rsidRPr="00D73F6B">
        <w:rPr>
          <w:i/>
          <w:szCs w:val="24"/>
        </w:rPr>
        <w:t>The Netherlands: A Tax Haven?</w:t>
      </w:r>
      <w:r w:rsidR="00D73F6B">
        <w:rPr>
          <w:i/>
          <w:szCs w:val="24"/>
        </w:rPr>
        <w:t xml:space="preserve"> </w:t>
      </w:r>
      <w:r w:rsidR="00D73F6B">
        <w:rPr>
          <w:szCs w:val="24"/>
        </w:rPr>
        <w:t>already</w:t>
      </w:r>
      <w:r w:rsidR="00D73F6B" w:rsidRPr="00D73F6B">
        <w:rPr>
          <w:i/>
          <w:szCs w:val="24"/>
        </w:rPr>
        <w:t xml:space="preserve"> </w:t>
      </w:r>
      <w:r w:rsidR="00D73F6B" w:rsidRPr="00D73F6B">
        <w:rPr>
          <w:szCs w:val="24"/>
        </w:rPr>
        <w:t>describe</w:t>
      </w:r>
      <w:r w:rsidR="00D73F6B">
        <w:rPr>
          <w:szCs w:val="24"/>
        </w:rPr>
        <w:t>d</w:t>
      </w:r>
      <w:r w:rsidR="00D73F6B" w:rsidRPr="00D73F6B">
        <w:rPr>
          <w:szCs w:val="24"/>
        </w:rPr>
        <w:t xml:space="preserve"> this dynamic in case of the Netherlands as follows: </w:t>
      </w:r>
      <w:r w:rsidR="00921B71">
        <w:rPr>
          <w:szCs w:val="24"/>
        </w:rPr>
        <w:br/>
      </w:r>
      <w:r w:rsidR="00921B71">
        <w:rPr>
          <w:szCs w:val="24"/>
        </w:rPr>
        <w:br/>
        <w:t xml:space="preserve"> </w:t>
      </w:r>
      <w:r w:rsidR="00921B71">
        <w:rPr>
          <w:szCs w:val="24"/>
        </w:rPr>
        <w:tab/>
      </w:r>
      <w:r w:rsidR="007F48F7">
        <w:rPr>
          <w:szCs w:val="24"/>
        </w:rPr>
        <w:t>“</w:t>
      </w:r>
      <w:r w:rsidR="00D73F6B" w:rsidRPr="00D73F6B">
        <w:rPr>
          <w:szCs w:val="24"/>
        </w:rPr>
        <w:t xml:space="preserve">[a] final advantage of the Netherlands is that the Dutch tax system satisfies the </w:t>
      </w:r>
      <w:r w:rsidR="00921B71">
        <w:rPr>
          <w:szCs w:val="24"/>
        </w:rPr>
        <w:br/>
        <w:t xml:space="preserve"> </w:t>
      </w:r>
      <w:r w:rsidR="00921B71">
        <w:rPr>
          <w:szCs w:val="24"/>
        </w:rPr>
        <w:tab/>
      </w:r>
      <w:r w:rsidR="00D73F6B" w:rsidRPr="00D73F6B">
        <w:rPr>
          <w:szCs w:val="24"/>
        </w:rPr>
        <w:t xml:space="preserve">requirements of both the EU as well as the OECD, and for that reason, in contrast with </w:t>
      </w:r>
      <w:r w:rsidR="00921B71">
        <w:rPr>
          <w:szCs w:val="24"/>
        </w:rPr>
        <w:br/>
        <w:t xml:space="preserve"> </w:t>
      </w:r>
      <w:r w:rsidR="00921B71">
        <w:rPr>
          <w:szCs w:val="24"/>
        </w:rPr>
        <w:tab/>
      </w:r>
      <w:r w:rsidR="00D73F6B" w:rsidRPr="00D73F6B">
        <w:rPr>
          <w:szCs w:val="24"/>
        </w:rPr>
        <w:t xml:space="preserve">more known tax havens, it is also attractive to investors from the point of view of </w:t>
      </w:r>
      <w:r w:rsidR="00921B71">
        <w:rPr>
          <w:szCs w:val="24"/>
        </w:rPr>
        <w:br/>
        <w:t xml:space="preserve"> </w:t>
      </w:r>
      <w:r w:rsidR="00921B71">
        <w:rPr>
          <w:szCs w:val="24"/>
        </w:rPr>
        <w:tab/>
      </w:r>
      <w:r w:rsidR="00D73F6B" w:rsidRPr="00D73F6B">
        <w:rPr>
          <w:szCs w:val="24"/>
        </w:rPr>
        <w:t>reputation.</w:t>
      </w:r>
      <w:r w:rsidR="007F48F7">
        <w:rPr>
          <w:szCs w:val="24"/>
        </w:rPr>
        <w:t>”</w:t>
      </w:r>
      <w:r w:rsidR="00D73F6B" w:rsidRPr="00D73F6B">
        <w:rPr>
          <w:szCs w:val="24"/>
        </w:rPr>
        <w:t xml:space="preserve"> (van Dijk et al. 2006: 37)</w:t>
      </w:r>
      <w:r w:rsidR="00D73F6B">
        <w:rPr>
          <w:szCs w:val="24"/>
        </w:rPr>
        <w:t xml:space="preserve"> </w:t>
      </w:r>
    </w:p>
    <w:p w:rsidR="00921B71" w:rsidRDefault="00921B71" w:rsidP="00BB7499">
      <w:pPr>
        <w:spacing w:line="360" w:lineRule="auto"/>
        <w:outlineLvl w:val="9"/>
        <w:rPr>
          <w:szCs w:val="24"/>
        </w:rPr>
      </w:pPr>
    </w:p>
    <w:p w:rsidR="00DC6D9E" w:rsidRDefault="00F93C75" w:rsidP="00BB7499">
      <w:pPr>
        <w:spacing w:line="360" w:lineRule="auto"/>
        <w:outlineLvl w:val="9"/>
        <w:rPr>
          <w:szCs w:val="24"/>
        </w:rPr>
      </w:pPr>
      <w:r w:rsidRPr="002127C7">
        <w:rPr>
          <w:szCs w:val="24"/>
        </w:rPr>
        <w:t xml:space="preserve">The reputation of jurisdictions and the motives of observers often also play an integral role in processes of defining and labeling besides supposed objective features of tax regimes and certain financial regulations (Sharman 2006: 21). For instance, the 2009 OECD blacklist in part reflects the outcome of a political negotiation process (Emmenegger 2014: 159; Weyzig 2013: 72). The criteria used in this blacklist are based on standards of information exchange, while previous blacklists used a broader set of criteria (Weyzig 2013: 72). The 2015 SOMO report </w:t>
      </w:r>
      <w:r w:rsidRPr="002127C7">
        <w:rPr>
          <w:i/>
          <w:szCs w:val="24"/>
        </w:rPr>
        <w:t>Fool’s Gold</w:t>
      </w:r>
      <w:r>
        <w:rPr>
          <w:szCs w:val="24"/>
        </w:rPr>
        <w:t xml:space="preserve"> – which addresses</w:t>
      </w:r>
      <w:r w:rsidRPr="002127C7">
        <w:rPr>
          <w:szCs w:val="24"/>
        </w:rPr>
        <w:t xml:space="preserve"> the relation between tax avoidance and human rights by focusing on the Canadian mining company Eldorado Gold, its presence in the Netherlands, and plans to pursue mining activities in Greece – expresses a similar view </w:t>
      </w:r>
      <w:r w:rsidR="00B30F43">
        <w:rPr>
          <w:szCs w:val="24"/>
        </w:rPr>
        <w:t>of</w:t>
      </w:r>
      <w:r w:rsidRPr="002127C7">
        <w:rPr>
          <w:szCs w:val="24"/>
        </w:rPr>
        <w:t xml:space="preserve"> the political nature of </w:t>
      </w:r>
      <w:r>
        <w:rPr>
          <w:szCs w:val="24"/>
        </w:rPr>
        <w:t>definitions and lists</w:t>
      </w:r>
      <w:r w:rsidRPr="002127C7">
        <w:rPr>
          <w:szCs w:val="24"/>
        </w:rPr>
        <w:t xml:space="preserve">:  </w:t>
      </w:r>
      <w:r>
        <w:rPr>
          <w:szCs w:val="24"/>
        </w:rPr>
        <w:br/>
      </w:r>
      <w:r w:rsidRPr="00C2311E">
        <w:rPr>
          <w:szCs w:val="24"/>
        </w:rPr>
        <w:br/>
        <w:t xml:space="preserve"> </w:t>
      </w:r>
      <w:r w:rsidRPr="002127C7">
        <w:rPr>
          <w:szCs w:val="24"/>
        </w:rPr>
        <w:tab/>
      </w:r>
      <w:r w:rsidR="007F48F7">
        <w:rPr>
          <w:szCs w:val="24"/>
        </w:rPr>
        <w:t>“</w:t>
      </w:r>
      <w:r w:rsidRPr="002127C7">
        <w:rPr>
          <w:szCs w:val="24"/>
        </w:rPr>
        <w:t>[o]</w:t>
      </w:r>
      <w:proofErr w:type="spellStart"/>
      <w:r w:rsidRPr="002127C7">
        <w:rPr>
          <w:szCs w:val="24"/>
        </w:rPr>
        <w:t>fficial</w:t>
      </w:r>
      <w:proofErr w:type="spellEnd"/>
      <w:r w:rsidRPr="002127C7">
        <w:rPr>
          <w:szCs w:val="24"/>
        </w:rPr>
        <w:t xml:space="preserve"> lists of tax havens are notoriously prone to political manipulation in the </w:t>
      </w:r>
      <w:r w:rsidRPr="00C2311E">
        <w:rPr>
          <w:szCs w:val="24"/>
        </w:rPr>
        <w:br/>
        <w:t xml:space="preserve"> </w:t>
      </w:r>
      <w:r w:rsidRPr="002127C7">
        <w:rPr>
          <w:szCs w:val="24"/>
        </w:rPr>
        <w:tab/>
        <w:t xml:space="preserve">context of fierce international tax competition. In particular large OECD countries that </w:t>
      </w:r>
      <w:r w:rsidRPr="00C2311E">
        <w:rPr>
          <w:szCs w:val="24"/>
        </w:rPr>
        <w:br/>
      </w:r>
      <w:r w:rsidRPr="002127C7">
        <w:rPr>
          <w:szCs w:val="24"/>
        </w:rPr>
        <w:t xml:space="preserve"> </w:t>
      </w:r>
      <w:r w:rsidRPr="002127C7">
        <w:rPr>
          <w:szCs w:val="24"/>
        </w:rPr>
        <w:tab/>
        <w:t xml:space="preserve">have tax haven features remain excluded from official </w:t>
      </w:r>
      <w:r w:rsidRPr="00921B71">
        <w:rPr>
          <w:szCs w:val="24"/>
        </w:rPr>
        <w:t xml:space="preserve">lists. The Netherlands is often </w:t>
      </w:r>
      <w:r w:rsidRPr="00921B71">
        <w:rPr>
          <w:szCs w:val="24"/>
        </w:rPr>
        <w:br/>
        <w:t xml:space="preserve"> </w:t>
      </w:r>
      <w:r w:rsidRPr="00921B71">
        <w:rPr>
          <w:szCs w:val="24"/>
        </w:rPr>
        <w:tab/>
        <w:t xml:space="preserve">mentioned, however, in discussions about international corporate tax avoidance and </w:t>
      </w:r>
      <w:r w:rsidRPr="00921B71">
        <w:rPr>
          <w:szCs w:val="24"/>
        </w:rPr>
        <w:br/>
        <w:t xml:space="preserve"> </w:t>
      </w:r>
      <w:r w:rsidRPr="00921B71">
        <w:rPr>
          <w:szCs w:val="24"/>
        </w:rPr>
        <w:tab/>
        <w:t>has been identified as a tax haven jurisdiction.</w:t>
      </w:r>
      <w:r w:rsidR="007F48F7">
        <w:rPr>
          <w:szCs w:val="24"/>
        </w:rPr>
        <w:t>”</w:t>
      </w:r>
      <w:r w:rsidRPr="00921B71">
        <w:rPr>
          <w:szCs w:val="24"/>
        </w:rPr>
        <w:t xml:space="preserve"> (</w:t>
      </w:r>
      <w:r w:rsidRPr="002127C7">
        <w:rPr>
          <w:szCs w:val="24"/>
        </w:rPr>
        <w:t>Hartlief et al. 2015: 39)</w:t>
      </w:r>
      <w:r>
        <w:rPr>
          <w:szCs w:val="24"/>
        </w:rPr>
        <w:br/>
      </w:r>
      <w:r w:rsidRPr="00C2311E">
        <w:rPr>
          <w:szCs w:val="24"/>
        </w:rPr>
        <w:br/>
      </w:r>
      <w:r w:rsidRPr="00921B71">
        <w:rPr>
          <w:szCs w:val="24"/>
        </w:rPr>
        <w:t xml:space="preserve">Tax haven classifications are </w:t>
      </w:r>
      <w:r w:rsidR="00921B71" w:rsidRPr="00921B71">
        <w:rPr>
          <w:szCs w:val="24"/>
        </w:rPr>
        <w:t xml:space="preserve">thus </w:t>
      </w:r>
      <w:r w:rsidRPr="00921B71">
        <w:rPr>
          <w:szCs w:val="24"/>
        </w:rPr>
        <w:t xml:space="preserve">not objectively applied to an existing reality; rather, through the act of labeling social reality is in part shaped by the “social construction power” </w:t>
      </w:r>
      <w:r w:rsidR="00D73F6B" w:rsidRPr="00921B71">
        <w:rPr>
          <w:szCs w:val="24"/>
        </w:rPr>
        <w:t>of agents</w:t>
      </w:r>
      <w:r w:rsidRPr="00921B71">
        <w:rPr>
          <w:szCs w:val="24"/>
        </w:rPr>
        <w:t xml:space="preserve"> (Sharman 2009: 580). </w:t>
      </w:r>
      <w:r w:rsidR="00D73F6B" w:rsidRPr="00921B71">
        <w:rPr>
          <w:szCs w:val="24"/>
        </w:rPr>
        <w:t>Actors</w:t>
      </w:r>
      <w:r w:rsidRPr="00921B71">
        <w:rPr>
          <w:szCs w:val="24"/>
        </w:rPr>
        <w:t xml:space="preserve"> tend to use a consensual approach when identifying and labeling jurisdictions as tax havens: “the more authorities believe that a state serves as tax haven, the more likely it is to be one” (Palan et al. 2010: 45).</w:t>
      </w:r>
      <w:r w:rsidR="00D73F6B" w:rsidRPr="00921B71">
        <w:rPr>
          <w:szCs w:val="24"/>
        </w:rPr>
        <w:t xml:space="preserve"> It is here where power relations play an important </w:t>
      </w:r>
      <w:r w:rsidR="00921B71">
        <w:rPr>
          <w:szCs w:val="24"/>
        </w:rPr>
        <w:t>role</w:t>
      </w:r>
      <w:r w:rsidR="00D73F6B" w:rsidRPr="00921B71">
        <w:rPr>
          <w:szCs w:val="24"/>
        </w:rPr>
        <w:t xml:space="preserve"> in the labeling process.</w:t>
      </w:r>
      <w:r w:rsidR="00D73F6B" w:rsidRPr="002127C7">
        <w:rPr>
          <w:szCs w:val="24"/>
        </w:rPr>
        <w:t xml:space="preserve"> </w:t>
      </w:r>
    </w:p>
    <w:p w:rsidR="00DC6D9E" w:rsidRDefault="00DC6D9E" w:rsidP="00BB7499">
      <w:pPr>
        <w:spacing w:line="360" w:lineRule="auto"/>
        <w:outlineLvl w:val="9"/>
        <w:rPr>
          <w:szCs w:val="24"/>
        </w:rPr>
      </w:pPr>
      <w:r>
        <w:rPr>
          <w:szCs w:val="24"/>
        </w:rPr>
        <w:t xml:space="preserve"> </w:t>
      </w:r>
      <w:r>
        <w:rPr>
          <w:szCs w:val="24"/>
        </w:rPr>
        <w:tab/>
      </w:r>
      <w:r w:rsidRPr="002127C7">
        <w:rPr>
          <w:szCs w:val="24"/>
        </w:rPr>
        <w:t xml:space="preserve">The OECD </w:t>
      </w:r>
      <w:r w:rsidR="00921B71">
        <w:rPr>
          <w:szCs w:val="24"/>
        </w:rPr>
        <w:t>is an</w:t>
      </w:r>
      <w:r w:rsidRPr="002127C7">
        <w:rPr>
          <w:szCs w:val="24"/>
        </w:rPr>
        <w:t xml:space="preserve"> </w:t>
      </w:r>
      <w:r w:rsidR="00921B71">
        <w:rPr>
          <w:szCs w:val="24"/>
        </w:rPr>
        <w:t xml:space="preserve">influential agent in </w:t>
      </w:r>
      <w:r w:rsidRPr="002127C7">
        <w:rPr>
          <w:szCs w:val="24"/>
        </w:rPr>
        <w:t xml:space="preserve">the diffusion of policy frameworks (Marcussen 2000: 3). As it lacks </w:t>
      </w:r>
      <w:r w:rsidRPr="00921B71">
        <w:rPr>
          <w:szCs w:val="24"/>
        </w:rPr>
        <w:t>direct regulatory power, the OECD relies on “persuasion, soc</w:t>
      </w:r>
      <w:r w:rsidR="00F93C75" w:rsidRPr="00921B71">
        <w:rPr>
          <w:szCs w:val="24"/>
        </w:rPr>
        <w:t>ialization, and model building”; t</w:t>
      </w:r>
      <w:r w:rsidRPr="00921B71">
        <w:rPr>
          <w:szCs w:val="24"/>
        </w:rPr>
        <w:t>he OECD exerts influence and effect policy change via “consensual deliberation and the force of ideas” (</w:t>
      </w:r>
      <w:r w:rsidR="00F93C75" w:rsidRPr="00921B71">
        <w:rPr>
          <w:szCs w:val="24"/>
        </w:rPr>
        <w:t xml:space="preserve">Sharman 2006: 129, </w:t>
      </w:r>
      <w:r w:rsidRPr="00921B71">
        <w:rPr>
          <w:szCs w:val="24"/>
        </w:rPr>
        <w:t>131).</w:t>
      </w:r>
      <w:r w:rsidRPr="002127C7">
        <w:rPr>
          <w:szCs w:val="24"/>
        </w:rPr>
        <w:t xml:space="preserve"> </w:t>
      </w:r>
      <w:r w:rsidR="00921B71">
        <w:rPr>
          <w:szCs w:val="24"/>
        </w:rPr>
        <w:t>An example hereof are</w:t>
      </w:r>
      <w:r>
        <w:rPr>
          <w:szCs w:val="24"/>
        </w:rPr>
        <w:t xml:space="preserve"> </w:t>
      </w:r>
      <w:r w:rsidR="00921B71">
        <w:rPr>
          <w:szCs w:val="24"/>
        </w:rPr>
        <w:t xml:space="preserve">past </w:t>
      </w:r>
      <w:r>
        <w:rPr>
          <w:szCs w:val="24"/>
        </w:rPr>
        <w:t xml:space="preserve">efforts by the OECD to make its double taxation treaty model the international standard – </w:t>
      </w:r>
      <w:r w:rsidR="00921B71">
        <w:rPr>
          <w:szCs w:val="24"/>
        </w:rPr>
        <w:t>efforts via which the OECD represented</w:t>
      </w:r>
      <w:r>
        <w:rPr>
          <w:szCs w:val="24"/>
        </w:rPr>
        <w:t xml:space="preserve"> the interests of capital-exporting countries (McGauran 2013: 18). </w:t>
      </w:r>
      <w:r w:rsidRPr="002127C7">
        <w:rPr>
          <w:szCs w:val="24"/>
        </w:rPr>
        <w:t>The effectiveness of the OECD is in part linked to its reputation of being an impartial scientific and epistemic authority</w:t>
      </w:r>
      <w:r>
        <w:rPr>
          <w:szCs w:val="24"/>
        </w:rPr>
        <w:t xml:space="preserve">, but also that of an </w:t>
      </w:r>
      <w:r w:rsidRPr="002127C7">
        <w:rPr>
          <w:szCs w:val="24"/>
        </w:rPr>
        <w:t xml:space="preserve">“an authoritative advocate of liberalisation, economic growth and </w:t>
      </w:r>
      <w:r w:rsidRPr="002127C7">
        <w:rPr>
          <w:szCs w:val="24"/>
        </w:rPr>
        <w:lastRenderedPageBreak/>
        <w:t>free trade” (Lehtonen 2009</w:t>
      </w:r>
      <w:r w:rsidRPr="002127C7">
        <w:rPr>
          <w:color w:val="231F20"/>
          <w:szCs w:val="24"/>
        </w:rPr>
        <w:t>: 390</w:t>
      </w:r>
      <w:r>
        <w:rPr>
          <w:color w:val="231F20"/>
          <w:szCs w:val="24"/>
        </w:rPr>
        <w:t xml:space="preserve">; </w:t>
      </w:r>
      <w:r w:rsidRPr="002127C7">
        <w:rPr>
          <w:szCs w:val="24"/>
        </w:rPr>
        <w:t>Marcussen 2000: 5; Sharman 2006: 10, 129)</w:t>
      </w:r>
      <w:r w:rsidRPr="00DF3AE6">
        <w:rPr>
          <w:szCs w:val="24"/>
        </w:rPr>
        <w:t xml:space="preserve">. </w:t>
      </w:r>
      <w:r w:rsidR="008565A0" w:rsidRPr="00DF3AE6">
        <w:rPr>
          <w:szCs w:val="24"/>
        </w:rPr>
        <w:t>The</w:t>
      </w:r>
      <w:r w:rsidRPr="00DF3AE6">
        <w:rPr>
          <w:szCs w:val="24"/>
        </w:rPr>
        <w:t xml:space="preserve"> OECD </w:t>
      </w:r>
      <w:r w:rsidR="008565A0" w:rsidRPr="00DF3AE6">
        <w:rPr>
          <w:szCs w:val="24"/>
        </w:rPr>
        <w:t>acts</w:t>
      </w:r>
      <w:r w:rsidRPr="00DF3AE6">
        <w:rPr>
          <w:szCs w:val="24"/>
        </w:rPr>
        <w:t xml:space="preserve"> as an ideational agent in diffusing a “structural determinist globalization discourse” (Marcussen 2000: 9-10, 16).</w:t>
      </w:r>
      <w:r w:rsidR="008565A0" w:rsidRPr="00DF3AE6">
        <w:rPr>
          <w:rStyle w:val="Voetnootmarkering"/>
          <w:szCs w:val="24"/>
        </w:rPr>
        <w:footnoteReference w:id="38"/>
      </w:r>
      <w:r w:rsidRPr="00DF3AE6">
        <w:rPr>
          <w:szCs w:val="24"/>
        </w:rPr>
        <w:t xml:space="preserve"> </w:t>
      </w:r>
      <w:r w:rsidR="00DF3AE6" w:rsidRPr="00DF3AE6">
        <w:rPr>
          <w:color w:val="231F20"/>
          <w:szCs w:val="24"/>
        </w:rPr>
        <w:t>By providing agents from its members with arguments that can be utilized to legitimize certain actions and policies</w:t>
      </w:r>
      <w:r w:rsidR="00DF3AE6" w:rsidRPr="00DF3AE6">
        <w:rPr>
          <w:szCs w:val="24"/>
        </w:rPr>
        <w:t>, t</w:t>
      </w:r>
      <w:r w:rsidRPr="00DF3AE6">
        <w:rPr>
          <w:color w:val="231F20"/>
          <w:szCs w:val="24"/>
        </w:rPr>
        <w:t>he OECD empower</w:t>
      </w:r>
      <w:r w:rsidR="00DF3AE6" w:rsidRPr="00DF3AE6">
        <w:rPr>
          <w:color w:val="231F20"/>
          <w:szCs w:val="24"/>
        </w:rPr>
        <w:t>s</w:t>
      </w:r>
      <w:r w:rsidRPr="00DF3AE6">
        <w:rPr>
          <w:color w:val="231F20"/>
          <w:szCs w:val="24"/>
        </w:rPr>
        <w:t xml:space="preserve"> or </w:t>
      </w:r>
      <w:r w:rsidR="00F4512E" w:rsidRPr="00DF3AE6">
        <w:rPr>
          <w:color w:val="231F20"/>
          <w:szCs w:val="24"/>
        </w:rPr>
        <w:t>lends</w:t>
      </w:r>
      <w:r w:rsidRPr="00DF3AE6">
        <w:rPr>
          <w:color w:val="231F20"/>
          <w:szCs w:val="24"/>
        </w:rPr>
        <w:t xml:space="preserve"> </w:t>
      </w:r>
      <w:r w:rsidR="00921B71" w:rsidRPr="00DF3AE6">
        <w:rPr>
          <w:color w:val="231F20"/>
          <w:szCs w:val="24"/>
        </w:rPr>
        <w:t>discursive authority</w:t>
      </w:r>
      <w:r w:rsidRPr="00DF3AE6">
        <w:rPr>
          <w:color w:val="231F20"/>
          <w:szCs w:val="24"/>
        </w:rPr>
        <w:t xml:space="preserve"> to </w:t>
      </w:r>
      <w:r w:rsidR="00DF3AE6" w:rsidRPr="00DF3AE6">
        <w:rPr>
          <w:color w:val="231F20"/>
          <w:szCs w:val="24"/>
        </w:rPr>
        <w:t>these agents</w:t>
      </w:r>
      <w:r w:rsidR="00A65219">
        <w:rPr>
          <w:color w:val="231F20"/>
          <w:szCs w:val="24"/>
        </w:rPr>
        <w:t xml:space="preserve"> in ‘</w:t>
      </w:r>
      <w:r w:rsidRPr="00DF3AE6">
        <w:rPr>
          <w:color w:val="231F20"/>
          <w:szCs w:val="24"/>
        </w:rPr>
        <w:t>domestic</w:t>
      </w:r>
      <w:r w:rsidR="00A65219">
        <w:rPr>
          <w:color w:val="231F20"/>
          <w:szCs w:val="24"/>
        </w:rPr>
        <w:t>’</w:t>
      </w:r>
      <w:r w:rsidRPr="00DF3AE6">
        <w:rPr>
          <w:color w:val="231F20"/>
          <w:szCs w:val="24"/>
        </w:rPr>
        <w:t xml:space="preserve"> politics </w:t>
      </w:r>
      <w:r w:rsidRPr="00DF3AE6">
        <w:rPr>
          <w:szCs w:val="24"/>
        </w:rPr>
        <w:t>(Lehtonen 2009: 390; Marcussen 2000: 3).</w:t>
      </w:r>
      <w:r w:rsidRPr="002127C7">
        <w:rPr>
          <w:szCs w:val="24"/>
        </w:rPr>
        <w:t xml:space="preserve"> </w:t>
      </w:r>
    </w:p>
    <w:p w:rsidR="00DC6D9E" w:rsidRDefault="00F93C75" w:rsidP="00BB7499">
      <w:pPr>
        <w:spacing w:line="360" w:lineRule="auto"/>
        <w:outlineLvl w:val="9"/>
        <w:rPr>
          <w:szCs w:val="24"/>
        </w:rPr>
      </w:pPr>
      <w:r>
        <w:rPr>
          <w:szCs w:val="24"/>
        </w:rPr>
        <w:t xml:space="preserve"> </w:t>
      </w:r>
      <w:r>
        <w:rPr>
          <w:szCs w:val="24"/>
        </w:rPr>
        <w:tab/>
      </w:r>
      <w:r w:rsidR="00D73F6B">
        <w:rPr>
          <w:szCs w:val="24"/>
        </w:rPr>
        <w:t>By linking the</w:t>
      </w:r>
      <w:r w:rsidR="00D73F6B" w:rsidRPr="002127C7">
        <w:rPr>
          <w:szCs w:val="24"/>
        </w:rPr>
        <w:t xml:space="preserve"> </w:t>
      </w:r>
      <w:r w:rsidR="00D73F6B">
        <w:rPr>
          <w:szCs w:val="24"/>
        </w:rPr>
        <w:t>competition discourse to OECD initiatives and its</w:t>
      </w:r>
      <w:r w:rsidR="00D73F6B" w:rsidRPr="002127C7">
        <w:rPr>
          <w:szCs w:val="24"/>
        </w:rPr>
        <w:t xml:space="preserve"> discourse on tax regulation and tax competition, </w:t>
      </w:r>
      <w:r w:rsidR="00D73F6B">
        <w:rPr>
          <w:szCs w:val="24"/>
        </w:rPr>
        <w:t>those drawing from the competition discourse</w:t>
      </w:r>
      <w:r w:rsidR="00D73F6B" w:rsidRPr="002127C7">
        <w:rPr>
          <w:szCs w:val="24"/>
        </w:rPr>
        <w:t xml:space="preserve"> gain a more authoritative status in the domestic debate. In such situations, interdiscursivity can be observed, where actors strategically draw on other discourses in order to increase the influence</w:t>
      </w:r>
      <w:r w:rsidR="00D73F6B">
        <w:rPr>
          <w:szCs w:val="24"/>
        </w:rPr>
        <w:t xml:space="preserve"> and standing</w:t>
      </w:r>
      <w:r w:rsidR="008724D7">
        <w:rPr>
          <w:szCs w:val="24"/>
        </w:rPr>
        <w:t xml:space="preserve"> of their own discourse.</w:t>
      </w:r>
      <w:r w:rsidR="00D73F6B" w:rsidRPr="001B5054">
        <w:rPr>
          <w:szCs w:val="24"/>
        </w:rPr>
        <w:t xml:space="preserve"> </w:t>
      </w:r>
      <w:r w:rsidR="00DC6D9E" w:rsidRPr="002127C7">
        <w:rPr>
          <w:szCs w:val="24"/>
        </w:rPr>
        <w:t xml:space="preserve">State Secretary for Finance Weekers </w:t>
      </w:r>
      <w:r w:rsidR="008724D7">
        <w:rPr>
          <w:szCs w:val="24"/>
        </w:rPr>
        <w:t>has made use of discursive depoliticisation on multiple occasions. In 2013, Weekers s</w:t>
      </w:r>
      <w:r w:rsidR="00DC6D9E" w:rsidRPr="002127C7">
        <w:rPr>
          <w:szCs w:val="24"/>
        </w:rPr>
        <w:t xml:space="preserve">tated the following in response to questions from a member of parliament regarding the motion on the repudiation of the term tax haven </w:t>
      </w:r>
      <w:r w:rsidR="008724D7">
        <w:rPr>
          <w:szCs w:val="24"/>
        </w:rPr>
        <w:t xml:space="preserve">when used to describe </w:t>
      </w:r>
      <w:r w:rsidR="00DC6D9E" w:rsidRPr="002127C7">
        <w:rPr>
          <w:szCs w:val="24"/>
        </w:rPr>
        <w:t>the Dutch tax regime:</w:t>
      </w:r>
      <w:r w:rsidR="00DC6D9E" w:rsidRPr="002127C7">
        <w:rPr>
          <w:b/>
          <w:szCs w:val="24"/>
        </w:rPr>
        <w:t xml:space="preserve"> </w:t>
      </w:r>
      <w:r w:rsidR="00DC6D9E" w:rsidRPr="002127C7">
        <w:rPr>
          <w:szCs w:val="24"/>
        </w:rPr>
        <w:t xml:space="preserve">“[t]he only organization which took the effort to formulate clear criteria for labeling a state a tax haven is the OECD, and according to these criteria the Netherlands is not a tax haven </w:t>
      </w:r>
      <w:r w:rsidR="007F48F7">
        <w:rPr>
          <w:szCs w:val="24"/>
        </w:rPr>
        <w:t>[</w:t>
      </w:r>
      <w:r w:rsidR="00DC6D9E" w:rsidRPr="002127C7">
        <w:rPr>
          <w:szCs w:val="24"/>
        </w:rPr>
        <w:t>…</w:t>
      </w:r>
      <w:r w:rsidR="007F48F7">
        <w:rPr>
          <w:szCs w:val="24"/>
        </w:rPr>
        <w:t>]</w:t>
      </w:r>
      <w:r w:rsidR="00DC6D9E" w:rsidRPr="002127C7">
        <w:rPr>
          <w:szCs w:val="24"/>
        </w:rPr>
        <w:t xml:space="preserve"> That is why it is of little use to employ different criteria” (Weekers 2013: 2-3). A similar reasoning is found in the State Secretary’s reply to questions regarding the OECD’s blacklists in a meeting with the Committee for Finance: </w:t>
      </w:r>
      <w:r w:rsidR="0062185F">
        <w:rPr>
          <w:szCs w:val="24"/>
        </w:rPr>
        <w:t>“</w:t>
      </w:r>
      <w:r w:rsidR="00DC6D9E" w:rsidRPr="002127C7">
        <w:rPr>
          <w:szCs w:val="24"/>
        </w:rPr>
        <w:t>On to the black lists. I will not conduct a policy of our own regarding tax havens or blacklists. The OECD has a definition for that.</w:t>
      </w:r>
      <w:r w:rsidR="0062185F">
        <w:rPr>
          <w:szCs w:val="24"/>
        </w:rPr>
        <w:t>”</w:t>
      </w:r>
      <w:r w:rsidR="00DC6D9E" w:rsidRPr="002127C7">
        <w:rPr>
          <w:szCs w:val="24"/>
        </w:rPr>
        <w:t xml:space="preserve"> (</w:t>
      </w:r>
      <w:r w:rsidR="0065016F">
        <w:rPr>
          <w:szCs w:val="24"/>
        </w:rPr>
        <w:t>Tweede Kamer</w:t>
      </w:r>
      <w:r w:rsidR="00DC6D9E" w:rsidRPr="002127C7">
        <w:rPr>
          <w:szCs w:val="24"/>
        </w:rPr>
        <w:t xml:space="preserve"> 2012-2013: 25 087 nr. 48)</w:t>
      </w:r>
      <w:r>
        <w:rPr>
          <w:rStyle w:val="Voetnootmarkering"/>
          <w:szCs w:val="24"/>
        </w:rPr>
        <w:footnoteReference w:id="39"/>
      </w:r>
      <w:r w:rsidR="00DC6D9E" w:rsidRPr="002127C7">
        <w:rPr>
          <w:szCs w:val="24"/>
        </w:rPr>
        <w:t xml:space="preserve"> </w:t>
      </w:r>
      <w:r w:rsidR="008724D7">
        <w:rPr>
          <w:szCs w:val="24"/>
        </w:rPr>
        <w:t>D</w:t>
      </w:r>
      <w:r w:rsidR="008724D7" w:rsidRPr="002127C7">
        <w:rPr>
          <w:szCs w:val="24"/>
        </w:rPr>
        <w:t xml:space="preserve">uring an interview in the current affairs program </w:t>
      </w:r>
      <w:r w:rsidR="008724D7" w:rsidRPr="002127C7">
        <w:rPr>
          <w:i/>
          <w:szCs w:val="24"/>
        </w:rPr>
        <w:t>Pauw &amp; Witteman</w:t>
      </w:r>
      <w:r w:rsidR="008724D7" w:rsidRPr="002127C7">
        <w:rPr>
          <w:szCs w:val="24"/>
        </w:rPr>
        <w:t xml:space="preserve"> State Secretary for Finance Weekers uttered a similar declaration by stating “well, </w:t>
      </w:r>
      <w:r w:rsidR="008724D7" w:rsidRPr="008724D7">
        <w:rPr>
          <w:szCs w:val="24"/>
        </w:rPr>
        <w:t>the</w:t>
      </w:r>
      <w:r w:rsidR="008724D7" w:rsidRPr="002127C7">
        <w:rPr>
          <w:szCs w:val="24"/>
        </w:rPr>
        <w:t xml:space="preserve"> </w:t>
      </w:r>
      <w:r w:rsidR="008724D7" w:rsidRPr="00CA5566">
        <w:rPr>
          <w:szCs w:val="24"/>
        </w:rPr>
        <w:t>international definition</w:t>
      </w:r>
      <w:r w:rsidR="008724D7" w:rsidRPr="002127C7">
        <w:rPr>
          <w:szCs w:val="24"/>
        </w:rPr>
        <w:t xml:space="preserve"> of tax haven is that a country does not provide information” (Joop 2013</w:t>
      </w:r>
      <w:r w:rsidR="008724D7">
        <w:rPr>
          <w:szCs w:val="24"/>
        </w:rPr>
        <w:t>, own translation</w:t>
      </w:r>
      <w:r w:rsidR="008724D7" w:rsidRPr="002127C7">
        <w:rPr>
          <w:szCs w:val="24"/>
        </w:rPr>
        <w:t>).</w:t>
      </w:r>
      <w:r w:rsidR="008724D7">
        <w:rPr>
          <w:szCs w:val="24"/>
        </w:rPr>
        <w:t xml:space="preserve"> </w:t>
      </w:r>
      <w:r w:rsidR="008724D7" w:rsidRPr="002127C7">
        <w:rPr>
          <w:szCs w:val="24"/>
        </w:rPr>
        <w:t xml:space="preserve">These </w:t>
      </w:r>
      <w:r w:rsidR="008724D7">
        <w:rPr>
          <w:szCs w:val="24"/>
        </w:rPr>
        <w:t>responses by government officials</w:t>
      </w:r>
      <w:r w:rsidR="008724D7" w:rsidRPr="002127C7">
        <w:rPr>
          <w:szCs w:val="24"/>
        </w:rPr>
        <w:t xml:space="preserve"> are </w:t>
      </w:r>
      <w:r w:rsidR="008724D7">
        <w:rPr>
          <w:szCs w:val="24"/>
        </w:rPr>
        <w:t xml:space="preserve">largely </w:t>
      </w:r>
      <w:r w:rsidR="008724D7" w:rsidRPr="002127C7">
        <w:rPr>
          <w:szCs w:val="24"/>
        </w:rPr>
        <w:t>evasive</w:t>
      </w:r>
      <w:r w:rsidR="008724D7">
        <w:rPr>
          <w:szCs w:val="24"/>
        </w:rPr>
        <w:t xml:space="preserve"> </w:t>
      </w:r>
      <w:r w:rsidR="008724D7" w:rsidRPr="002127C7">
        <w:rPr>
          <w:szCs w:val="24"/>
        </w:rPr>
        <w:t xml:space="preserve">– the critique that is voiced by civil society agents such as SOMO is not </w:t>
      </w:r>
      <w:r w:rsidR="008724D7">
        <w:rPr>
          <w:szCs w:val="24"/>
        </w:rPr>
        <w:t xml:space="preserve">directly </w:t>
      </w:r>
      <w:r w:rsidR="008724D7" w:rsidRPr="002127C7">
        <w:rPr>
          <w:szCs w:val="24"/>
        </w:rPr>
        <w:t xml:space="preserve">addressed and </w:t>
      </w:r>
      <w:r w:rsidR="008724D7">
        <w:rPr>
          <w:szCs w:val="24"/>
        </w:rPr>
        <w:t xml:space="preserve">substantively </w:t>
      </w:r>
      <w:r w:rsidR="008724D7" w:rsidRPr="002127C7">
        <w:rPr>
          <w:szCs w:val="24"/>
        </w:rPr>
        <w:t xml:space="preserve">engaged with. </w:t>
      </w:r>
      <w:r w:rsidR="008724D7">
        <w:rPr>
          <w:szCs w:val="24"/>
        </w:rPr>
        <w:t>Instead, implicit references are made to the OECD standards and tax haven criteri</w:t>
      </w:r>
      <w:r w:rsidR="002C4896">
        <w:rPr>
          <w:szCs w:val="24"/>
        </w:rPr>
        <w:t xml:space="preserve">a – in an attempt to further a </w:t>
      </w:r>
      <w:r w:rsidR="008724D7">
        <w:rPr>
          <w:szCs w:val="24"/>
        </w:rPr>
        <w:t xml:space="preserve">common sense </w:t>
      </w:r>
      <w:r w:rsidR="008724D7">
        <w:rPr>
          <w:szCs w:val="24"/>
        </w:rPr>
        <w:lastRenderedPageBreak/>
        <w:t>understanding based on the competition discourse. These</w:t>
      </w:r>
      <w:r w:rsidR="008724D7" w:rsidRPr="002127C7">
        <w:rPr>
          <w:szCs w:val="24"/>
        </w:rPr>
        <w:t xml:space="preserve"> </w:t>
      </w:r>
      <w:r w:rsidR="008724D7">
        <w:rPr>
          <w:szCs w:val="24"/>
        </w:rPr>
        <w:t>(strategic) linkages</w:t>
      </w:r>
      <w:r w:rsidR="008724D7" w:rsidRPr="002127C7">
        <w:rPr>
          <w:szCs w:val="24"/>
        </w:rPr>
        <w:t xml:space="preserve"> </w:t>
      </w:r>
      <w:r w:rsidR="008724D7">
        <w:rPr>
          <w:szCs w:val="24"/>
        </w:rPr>
        <w:t>are instances of</w:t>
      </w:r>
      <w:r w:rsidR="008724D7" w:rsidRPr="002127C7">
        <w:rPr>
          <w:szCs w:val="24"/>
        </w:rPr>
        <w:t xml:space="preserve"> object</w:t>
      </w:r>
      <w:r w:rsidR="008724D7">
        <w:rPr>
          <w:szCs w:val="24"/>
        </w:rPr>
        <w:t>ive modalities</w:t>
      </w:r>
      <w:r w:rsidR="008724D7" w:rsidRPr="002127C7">
        <w:rPr>
          <w:szCs w:val="24"/>
        </w:rPr>
        <w:t xml:space="preserve"> – </w:t>
      </w:r>
      <w:r w:rsidR="008724D7">
        <w:rPr>
          <w:szCs w:val="24"/>
        </w:rPr>
        <w:t>the representation of</w:t>
      </w:r>
      <w:r w:rsidR="008724D7" w:rsidRPr="002127C7">
        <w:rPr>
          <w:szCs w:val="24"/>
        </w:rPr>
        <w:t xml:space="preserve"> an agent’s utterance as an objective fact (Jorgensen and Phillips 2002: 84).</w:t>
      </w:r>
    </w:p>
    <w:p w:rsidR="00A65219" w:rsidRDefault="00A65219" w:rsidP="00BB7499">
      <w:pPr>
        <w:spacing w:line="360" w:lineRule="auto"/>
        <w:outlineLvl w:val="9"/>
        <w:rPr>
          <w:szCs w:val="24"/>
        </w:rPr>
      </w:pPr>
    </w:p>
    <w:p w:rsidR="006860C7" w:rsidRPr="006860C7" w:rsidRDefault="00822EE4" w:rsidP="00BB7499">
      <w:pPr>
        <w:spacing w:line="360" w:lineRule="auto"/>
        <w:outlineLvl w:val="9"/>
        <w:rPr>
          <w:b/>
          <w:szCs w:val="24"/>
        </w:rPr>
      </w:pPr>
      <w:r>
        <w:rPr>
          <w:b/>
          <w:szCs w:val="24"/>
        </w:rPr>
        <w:t xml:space="preserve">3.12 </w:t>
      </w:r>
      <w:r w:rsidR="00D73F6B">
        <w:rPr>
          <w:b/>
          <w:szCs w:val="24"/>
        </w:rPr>
        <w:t>A Janus-faced behavior through interdiscursivity</w:t>
      </w:r>
    </w:p>
    <w:p w:rsidR="00F93C75" w:rsidRDefault="00F93C75" w:rsidP="00BB7499">
      <w:pPr>
        <w:spacing w:before="0" w:line="360" w:lineRule="auto"/>
        <w:contextualSpacing w:val="0"/>
        <w:outlineLvl w:val="9"/>
        <w:rPr>
          <w:szCs w:val="24"/>
        </w:rPr>
      </w:pPr>
    </w:p>
    <w:p w:rsidR="00633669" w:rsidRPr="002C4896" w:rsidRDefault="008724D7" w:rsidP="002C4896">
      <w:pPr>
        <w:spacing w:line="360" w:lineRule="auto"/>
        <w:rPr>
          <w:szCs w:val="24"/>
        </w:rPr>
      </w:pPr>
      <w:r>
        <w:rPr>
          <w:szCs w:val="24"/>
        </w:rPr>
        <w:t xml:space="preserve">Following </w:t>
      </w:r>
      <w:r w:rsidR="006860C7" w:rsidRPr="00D73F6B">
        <w:rPr>
          <w:szCs w:val="24"/>
        </w:rPr>
        <w:t>considerable media coverage on tax avoidance issues</w:t>
      </w:r>
      <w:r w:rsidR="00F93C75" w:rsidRPr="00D73F6B">
        <w:rPr>
          <w:szCs w:val="24"/>
        </w:rPr>
        <w:t xml:space="preserve"> in the wake of the global financial crisis</w:t>
      </w:r>
      <w:r w:rsidR="00D73F6B">
        <w:rPr>
          <w:szCs w:val="24"/>
        </w:rPr>
        <w:t xml:space="preserve"> and subsequent </w:t>
      </w:r>
      <w:r>
        <w:rPr>
          <w:szCs w:val="24"/>
        </w:rPr>
        <w:t xml:space="preserve">intensified </w:t>
      </w:r>
      <w:r w:rsidR="00D73F6B">
        <w:rPr>
          <w:szCs w:val="24"/>
        </w:rPr>
        <w:t>discursive contestation by civil society agents</w:t>
      </w:r>
      <w:r w:rsidR="006860C7" w:rsidRPr="00D73F6B">
        <w:rPr>
          <w:szCs w:val="24"/>
        </w:rPr>
        <w:t xml:space="preserve">, </w:t>
      </w:r>
      <w:r w:rsidR="00F93C75" w:rsidRPr="00D73F6B">
        <w:rPr>
          <w:szCs w:val="24"/>
        </w:rPr>
        <w:t>the discursive practice of government agents changed</w:t>
      </w:r>
      <w:r w:rsidR="006860C7" w:rsidRPr="00D73F6B">
        <w:rPr>
          <w:szCs w:val="24"/>
        </w:rPr>
        <w:t xml:space="preserve">. </w:t>
      </w:r>
      <w:r w:rsidR="0086172C">
        <w:rPr>
          <w:szCs w:val="24"/>
        </w:rPr>
        <w:t xml:space="preserve">While the competition discourse retained its dominant position in the order of discourse, government agents now </w:t>
      </w:r>
      <w:r w:rsidR="006860C7" w:rsidRPr="00D73F6B">
        <w:rPr>
          <w:szCs w:val="24"/>
        </w:rPr>
        <w:t>recognized</w:t>
      </w:r>
      <w:r w:rsidR="0086172C">
        <w:rPr>
          <w:szCs w:val="24"/>
        </w:rPr>
        <w:t xml:space="preserve"> c</w:t>
      </w:r>
      <w:r w:rsidR="0086172C" w:rsidRPr="00D73F6B">
        <w:rPr>
          <w:szCs w:val="24"/>
        </w:rPr>
        <w:t>orporate t</w:t>
      </w:r>
      <w:r w:rsidR="0086172C">
        <w:rPr>
          <w:szCs w:val="24"/>
        </w:rPr>
        <w:t>ax avoidance</w:t>
      </w:r>
      <w:r w:rsidR="006860C7" w:rsidRPr="00D73F6B">
        <w:rPr>
          <w:szCs w:val="24"/>
        </w:rPr>
        <w:t xml:space="preserve"> to be a problem </w:t>
      </w:r>
      <w:r w:rsidR="007F48F7">
        <w:rPr>
          <w:szCs w:val="24"/>
        </w:rPr>
        <w:t xml:space="preserve">in their discursive practice </w:t>
      </w:r>
      <w:r w:rsidR="0086172C">
        <w:rPr>
          <w:szCs w:val="24"/>
        </w:rPr>
        <w:t xml:space="preserve">and regarded it </w:t>
      </w:r>
      <w:r w:rsidR="006860C7" w:rsidRPr="00D73F6B">
        <w:rPr>
          <w:szCs w:val="24"/>
        </w:rPr>
        <w:t xml:space="preserve">undesirable or unwanted. </w:t>
      </w:r>
      <w:r w:rsidR="006860C7" w:rsidRPr="00B20C95">
        <w:rPr>
          <w:szCs w:val="24"/>
        </w:rPr>
        <w:t xml:space="preserve">One interviewee described the changes in the narrative and image </w:t>
      </w:r>
      <w:r w:rsidR="007F48F7">
        <w:rPr>
          <w:szCs w:val="24"/>
        </w:rPr>
        <w:t>concerning the</w:t>
      </w:r>
      <w:r w:rsidR="006860C7" w:rsidRPr="00B20C95">
        <w:rPr>
          <w:szCs w:val="24"/>
        </w:rPr>
        <w:t xml:space="preserve"> role of the Dutch corporate tax regime as follows: </w:t>
      </w:r>
      <w:r w:rsidR="006860C7" w:rsidRPr="00B20C95">
        <w:rPr>
          <w:szCs w:val="24"/>
        </w:rPr>
        <w:br/>
      </w:r>
      <w:r w:rsidR="006860C7" w:rsidRPr="00B20C95">
        <w:rPr>
          <w:szCs w:val="24"/>
        </w:rPr>
        <w:br/>
        <w:t xml:space="preserve"> </w:t>
      </w:r>
      <w:r w:rsidR="006860C7" w:rsidRPr="00B20C95">
        <w:rPr>
          <w:szCs w:val="24"/>
        </w:rPr>
        <w:tab/>
      </w:r>
      <w:r w:rsidR="007F48F7">
        <w:rPr>
          <w:szCs w:val="24"/>
        </w:rPr>
        <w:t>“</w:t>
      </w:r>
      <w:r w:rsidR="006860C7" w:rsidRPr="00B20C95">
        <w:rPr>
          <w:szCs w:val="24"/>
        </w:rPr>
        <w:t xml:space="preserve">Initially the first defense was always ‘there is nothing wrong, it is not true.’ Afterwards </w:t>
      </w:r>
      <w:r w:rsidR="006860C7" w:rsidRPr="00B20C95">
        <w:rPr>
          <w:szCs w:val="24"/>
        </w:rPr>
        <w:br/>
        <w:t xml:space="preserve"> </w:t>
      </w:r>
      <w:r w:rsidR="006860C7" w:rsidRPr="00B20C95">
        <w:rPr>
          <w:szCs w:val="24"/>
        </w:rPr>
        <w:tab/>
        <w:t xml:space="preserve">came, ‘yes, okay, odd activities take place in the Netherlands, but these are essential for </w:t>
      </w:r>
      <w:r w:rsidR="006860C7" w:rsidRPr="00B20C95">
        <w:rPr>
          <w:szCs w:val="24"/>
        </w:rPr>
        <w:br/>
        <w:t xml:space="preserve"> </w:t>
      </w:r>
      <w:r w:rsidR="006860C7" w:rsidRPr="00B20C95">
        <w:rPr>
          <w:szCs w:val="24"/>
        </w:rPr>
        <w:tab/>
        <w:t>the Dutch economy. And if we do not do it, other countries will.</w:t>
      </w:r>
      <w:r w:rsidR="0086172C">
        <w:rPr>
          <w:szCs w:val="24"/>
        </w:rPr>
        <w:t xml:space="preserve"> </w:t>
      </w:r>
      <w:r w:rsidR="0086172C" w:rsidRPr="0086172C">
        <w:rPr>
          <w:szCs w:val="24"/>
        </w:rPr>
        <w:t>And what you actually</w:t>
      </w:r>
      <w:r w:rsidR="0086172C">
        <w:rPr>
          <w:szCs w:val="24"/>
        </w:rPr>
        <w:t xml:space="preserve"> </w:t>
      </w:r>
      <w:r w:rsidR="0086172C">
        <w:rPr>
          <w:szCs w:val="24"/>
        </w:rPr>
        <w:br/>
        <w:t xml:space="preserve"> </w:t>
      </w:r>
      <w:r w:rsidR="0086172C">
        <w:rPr>
          <w:szCs w:val="24"/>
        </w:rPr>
        <w:tab/>
      </w:r>
      <w:r w:rsidR="0086172C" w:rsidRPr="0086172C">
        <w:rPr>
          <w:szCs w:val="24"/>
        </w:rPr>
        <w:t>see after that, now it is increasingly said, ‘all those mailbox companies, these get us</w:t>
      </w:r>
      <w:r w:rsidR="0086172C">
        <w:rPr>
          <w:szCs w:val="24"/>
        </w:rPr>
        <w:t xml:space="preserve"> </w:t>
      </w:r>
      <w:r w:rsidR="0086172C">
        <w:rPr>
          <w:szCs w:val="24"/>
        </w:rPr>
        <w:br/>
        <w:t xml:space="preserve"> </w:t>
      </w:r>
      <w:r w:rsidR="0086172C">
        <w:rPr>
          <w:szCs w:val="24"/>
        </w:rPr>
        <w:tab/>
      </w:r>
      <w:r w:rsidR="00F4512E" w:rsidRPr="0086172C">
        <w:rPr>
          <w:szCs w:val="24"/>
        </w:rPr>
        <w:t>nowhere;</w:t>
      </w:r>
      <w:r w:rsidR="0086172C" w:rsidRPr="0086172C">
        <w:rPr>
          <w:szCs w:val="24"/>
        </w:rPr>
        <w:t xml:space="preserve"> we ac</w:t>
      </w:r>
      <w:r w:rsidR="0086172C">
        <w:rPr>
          <w:szCs w:val="24"/>
        </w:rPr>
        <w:t>tually want to get rid of them.</w:t>
      </w:r>
      <w:r w:rsidR="007F48F7">
        <w:rPr>
          <w:szCs w:val="24"/>
        </w:rPr>
        <w:t>”</w:t>
      </w:r>
      <w:r w:rsidR="00F93C75" w:rsidRPr="008724D7">
        <w:rPr>
          <w:szCs w:val="24"/>
        </w:rPr>
        <w:t xml:space="preserve"> </w:t>
      </w:r>
      <w:r w:rsidR="006860C7" w:rsidRPr="008724D7">
        <w:rPr>
          <w:szCs w:val="24"/>
        </w:rPr>
        <w:t xml:space="preserve">(Fernandez, personal </w:t>
      </w:r>
      <w:r w:rsidRPr="008724D7">
        <w:rPr>
          <w:szCs w:val="24"/>
        </w:rPr>
        <w:t xml:space="preserve">communication, </w:t>
      </w:r>
      <w:r w:rsidR="0086172C">
        <w:rPr>
          <w:szCs w:val="24"/>
        </w:rPr>
        <w:br/>
        <w:t xml:space="preserve"> </w:t>
      </w:r>
      <w:r w:rsidR="0086172C">
        <w:rPr>
          <w:szCs w:val="24"/>
        </w:rPr>
        <w:tab/>
      </w:r>
      <w:r w:rsidR="006860C7" w:rsidRPr="008724D7">
        <w:rPr>
          <w:szCs w:val="24"/>
        </w:rPr>
        <w:t>2016)</w:t>
      </w:r>
      <w:r w:rsidR="00F93C75" w:rsidRPr="00B20C95">
        <w:rPr>
          <w:szCs w:val="24"/>
        </w:rPr>
        <w:br/>
      </w:r>
      <w:r w:rsidR="00F93C75" w:rsidRPr="00B20C95">
        <w:rPr>
          <w:szCs w:val="24"/>
        </w:rPr>
        <w:br/>
      </w:r>
      <w:r w:rsidR="006860C7" w:rsidRPr="00B20C95">
        <w:rPr>
          <w:szCs w:val="24"/>
        </w:rPr>
        <w:t xml:space="preserve">Another interviewee also described this discursive shift: </w:t>
      </w:r>
      <w:r w:rsidR="0062185F">
        <w:rPr>
          <w:szCs w:val="24"/>
        </w:rPr>
        <w:t>“</w:t>
      </w:r>
      <w:r w:rsidR="006860C7" w:rsidRPr="00B20C95">
        <w:rPr>
          <w:szCs w:val="24"/>
        </w:rPr>
        <w:t xml:space="preserve">[t]he Ministry of Finance will still not state that the Netherlands is a tax haven, but that tax avoidance is a problem. </w:t>
      </w:r>
      <w:r w:rsidR="006860C7" w:rsidRPr="00F93C75">
        <w:rPr>
          <w:szCs w:val="24"/>
        </w:rPr>
        <w:t>That was not the case a few years ago.</w:t>
      </w:r>
      <w:r w:rsidR="0062185F">
        <w:rPr>
          <w:szCs w:val="24"/>
        </w:rPr>
        <w:t>”</w:t>
      </w:r>
      <w:r w:rsidR="006860C7" w:rsidRPr="00F93C75">
        <w:rPr>
          <w:szCs w:val="24"/>
        </w:rPr>
        <w:t xml:space="preserve"> (van Diepen</w:t>
      </w:r>
      <w:r w:rsidR="00F93C75">
        <w:rPr>
          <w:szCs w:val="24"/>
        </w:rPr>
        <w:t xml:space="preserve">, personal communication, </w:t>
      </w:r>
      <w:r w:rsidR="00F93C75" w:rsidRPr="002C4896">
        <w:rPr>
          <w:szCs w:val="24"/>
        </w:rPr>
        <w:t xml:space="preserve">2016) </w:t>
      </w:r>
      <w:r w:rsidR="008B52EA" w:rsidRPr="002C4896">
        <w:rPr>
          <w:szCs w:val="24"/>
        </w:rPr>
        <w:t>The adoption of several contradictory motions from 2009 onwards reflect</w:t>
      </w:r>
      <w:r w:rsidR="008B52EA">
        <w:rPr>
          <w:szCs w:val="24"/>
        </w:rPr>
        <w:t>s</w:t>
      </w:r>
      <w:r w:rsidR="008B52EA" w:rsidRPr="002C4896">
        <w:rPr>
          <w:szCs w:val="24"/>
        </w:rPr>
        <w:t xml:space="preserve"> this gradual shift.</w:t>
      </w:r>
      <w:r w:rsidR="008B52EA" w:rsidRPr="002C4896">
        <w:rPr>
          <w:rStyle w:val="Voetnootmarkering"/>
          <w:szCs w:val="24"/>
        </w:rPr>
        <w:footnoteReference w:id="40"/>
      </w:r>
      <w:r w:rsidR="008B52EA" w:rsidRPr="002C4896">
        <w:rPr>
          <w:szCs w:val="24"/>
        </w:rPr>
        <w:t xml:space="preserve"> </w:t>
      </w:r>
      <w:r w:rsidR="000658E9" w:rsidRPr="002C4896">
        <w:rPr>
          <w:szCs w:val="24"/>
        </w:rPr>
        <w:t>In 2009, a motion passed which requested the government to assess the impact of tax avoidance by MNCs via the Netherlands on developing countries (</w:t>
      </w:r>
      <w:proofErr w:type="spellStart"/>
      <w:r w:rsidR="000658E9" w:rsidRPr="002C4896">
        <w:rPr>
          <w:szCs w:val="24"/>
        </w:rPr>
        <w:t>Rijksover</w:t>
      </w:r>
      <w:r w:rsidR="002C4896" w:rsidRPr="002C4896">
        <w:rPr>
          <w:szCs w:val="24"/>
        </w:rPr>
        <w:t>heid</w:t>
      </w:r>
      <w:proofErr w:type="spellEnd"/>
      <w:r w:rsidR="002C4896" w:rsidRPr="002C4896">
        <w:rPr>
          <w:szCs w:val="24"/>
        </w:rPr>
        <w:t xml:space="preserve"> 2009-2010: 32 123 nr. 16). In</w:t>
      </w:r>
      <w:r w:rsidR="002C4896">
        <w:rPr>
          <w:szCs w:val="24"/>
        </w:rPr>
        <w:t xml:space="preserve"> contrast, in February 2013</w:t>
      </w:r>
      <w:r w:rsidR="002C4896" w:rsidRPr="00E6314E">
        <w:rPr>
          <w:szCs w:val="24"/>
        </w:rPr>
        <w:t xml:space="preserve">, a motion </w:t>
      </w:r>
      <w:r w:rsidR="002C4896">
        <w:rPr>
          <w:szCs w:val="24"/>
        </w:rPr>
        <w:t>was</w:t>
      </w:r>
      <w:r w:rsidR="002C4896" w:rsidRPr="00E6314E">
        <w:rPr>
          <w:szCs w:val="24"/>
        </w:rPr>
        <w:t xml:space="preserve"> prop</w:t>
      </w:r>
      <w:r w:rsidR="002C4896">
        <w:rPr>
          <w:szCs w:val="24"/>
        </w:rPr>
        <w:t>osed (and subsequently adopted)</w:t>
      </w:r>
      <w:r w:rsidR="002C4896" w:rsidRPr="00E6314E">
        <w:rPr>
          <w:szCs w:val="24"/>
        </w:rPr>
        <w:t xml:space="preserve"> which stressed the importance </w:t>
      </w:r>
      <w:r w:rsidR="002C4896" w:rsidRPr="00E6314E">
        <w:rPr>
          <w:szCs w:val="24"/>
        </w:rPr>
        <w:lastRenderedPageBreak/>
        <w:t>of the favorable fiscal business and investment climate of the Netherlands, and emphasized that other states wish to enter in “fiscal competition” over this favorable climate (Tweede Kamer 2012-2013: 25 087 nr. 36). The motion requested the cabinet “not to take unilateral measures in the actual discussion over fiscal business and investment climates which would do harm to the position of the Netherlands” (ibid.). This motion – reflecting the position of the cabinet – was readily interpreted by government agents as a confirmation of existing policy (Römgens, personal communication, 2016</w:t>
      </w:r>
      <w:r w:rsidR="002C4896" w:rsidRPr="002C4896">
        <w:rPr>
          <w:szCs w:val="24"/>
        </w:rPr>
        <w:t>). In the same year</w:t>
      </w:r>
      <w:r w:rsidR="000658E9" w:rsidRPr="002C4896">
        <w:rPr>
          <w:szCs w:val="24"/>
        </w:rPr>
        <w:t>, a motion was accepted</w:t>
      </w:r>
      <w:r w:rsidR="007D2063" w:rsidRPr="002C4896">
        <w:rPr>
          <w:szCs w:val="24"/>
        </w:rPr>
        <w:t xml:space="preserve"> that requested the cabinet to dissuade use of the term tax haven in relation to the Dutch corporate tax regime </w:t>
      </w:r>
      <w:r w:rsidR="000658E9" w:rsidRPr="002C4896">
        <w:rPr>
          <w:szCs w:val="24"/>
        </w:rPr>
        <w:t>in Parliament (</w:t>
      </w:r>
      <w:r w:rsidR="0065016F" w:rsidRPr="002C4896">
        <w:rPr>
          <w:szCs w:val="24"/>
        </w:rPr>
        <w:t>Tweede Kamer</w:t>
      </w:r>
      <w:r w:rsidR="000658E9" w:rsidRPr="002C4896">
        <w:rPr>
          <w:szCs w:val="24"/>
        </w:rPr>
        <w:t xml:space="preserve"> 2012-2013: 25 087 nr. 35). </w:t>
      </w:r>
      <w:r w:rsidR="007D2063" w:rsidRPr="002C4896">
        <w:rPr>
          <w:szCs w:val="24"/>
        </w:rPr>
        <w:t>This motion constituted an endeavor to “correct” utterances that are not considered acceptable within a discourse genre – discursive correcti</w:t>
      </w:r>
      <w:r w:rsidR="000658E9" w:rsidRPr="002C4896">
        <w:rPr>
          <w:szCs w:val="24"/>
        </w:rPr>
        <w:t xml:space="preserve">on (Chilton 2004: 94-95). </w:t>
      </w:r>
      <w:r w:rsidR="002C4896" w:rsidRPr="002C4896">
        <w:rPr>
          <w:szCs w:val="24"/>
        </w:rPr>
        <w:t>T</w:t>
      </w:r>
      <w:r w:rsidR="00C22700" w:rsidRPr="002C4896">
        <w:rPr>
          <w:szCs w:val="24"/>
        </w:rPr>
        <w:t xml:space="preserve">he Lower House </w:t>
      </w:r>
      <w:r w:rsidR="002C4896" w:rsidRPr="002C4896">
        <w:rPr>
          <w:szCs w:val="24"/>
        </w:rPr>
        <w:t xml:space="preserve">also </w:t>
      </w:r>
      <w:r w:rsidR="00C22700" w:rsidRPr="002C4896">
        <w:rPr>
          <w:szCs w:val="24"/>
        </w:rPr>
        <w:t>accepted a motion</w:t>
      </w:r>
      <w:r w:rsidR="002C4896" w:rsidRPr="002C4896">
        <w:rPr>
          <w:szCs w:val="24"/>
        </w:rPr>
        <w:t xml:space="preserve"> during this period</w:t>
      </w:r>
      <w:r w:rsidR="00C22700" w:rsidRPr="002C4896">
        <w:rPr>
          <w:szCs w:val="24"/>
        </w:rPr>
        <w:t xml:space="preserve">, part of </w:t>
      </w:r>
      <w:r w:rsidR="007D2063" w:rsidRPr="002C4896">
        <w:rPr>
          <w:szCs w:val="24"/>
        </w:rPr>
        <w:t>which was phrased as follows: “taking into consideration that it is a bad idea that the Netherlands is a ‘tax haven’ and levies too little tax on corporations that do nothing here apart from channeling through their money” (</w:t>
      </w:r>
      <w:r w:rsidR="0065016F" w:rsidRPr="002C4896">
        <w:rPr>
          <w:szCs w:val="24"/>
        </w:rPr>
        <w:t>Tweede Kamer</w:t>
      </w:r>
      <w:r w:rsidR="007D2063" w:rsidRPr="002C4896">
        <w:rPr>
          <w:szCs w:val="24"/>
        </w:rPr>
        <w:t xml:space="preserve"> 2012-2013: 31 066 nr. 163).</w:t>
      </w:r>
      <w:r w:rsidR="00C22700" w:rsidRPr="00C22700">
        <w:rPr>
          <w:szCs w:val="24"/>
        </w:rPr>
        <w:t xml:space="preserve"> </w:t>
      </w:r>
      <w:r w:rsidR="007D2063" w:rsidRPr="00C22700">
        <w:rPr>
          <w:szCs w:val="24"/>
        </w:rPr>
        <w:br/>
      </w:r>
      <w:r w:rsidR="000658E9">
        <w:rPr>
          <w:szCs w:val="24"/>
        </w:rPr>
        <w:t xml:space="preserve"> </w:t>
      </w:r>
      <w:r w:rsidR="000658E9">
        <w:rPr>
          <w:szCs w:val="24"/>
        </w:rPr>
        <w:tab/>
      </w:r>
      <w:r w:rsidR="000658E9">
        <w:rPr>
          <w:szCs w:val="24"/>
          <w:highlight w:val="white"/>
        </w:rPr>
        <w:t>After</w:t>
      </w:r>
      <w:r w:rsidR="00F93C75" w:rsidRPr="00136214">
        <w:rPr>
          <w:szCs w:val="24"/>
          <w:highlight w:val="white"/>
        </w:rPr>
        <w:t xml:space="preserve"> the publication of the </w:t>
      </w:r>
      <w:r w:rsidR="00D73F6B">
        <w:rPr>
          <w:szCs w:val="24"/>
          <w:highlight w:val="white"/>
        </w:rPr>
        <w:t xml:space="preserve">aforementioned </w:t>
      </w:r>
      <w:r w:rsidR="00F93C75" w:rsidRPr="00136214">
        <w:rPr>
          <w:szCs w:val="24"/>
          <w:highlight w:val="white"/>
        </w:rPr>
        <w:t xml:space="preserve">SEO report and </w:t>
      </w:r>
      <w:r w:rsidR="00F93C75">
        <w:rPr>
          <w:szCs w:val="24"/>
          <w:highlight w:val="white"/>
        </w:rPr>
        <w:t>a study</w:t>
      </w:r>
      <w:r w:rsidR="00F93C75" w:rsidRPr="00136214">
        <w:rPr>
          <w:szCs w:val="24"/>
          <w:highlight w:val="white"/>
        </w:rPr>
        <w:t xml:space="preserve"> by the International Bureau of Fiscal Documentation (IBFD) on </w:t>
      </w:r>
      <w:r w:rsidR="000658E9">
        <w:rPr>
          <w:szCs w:val="24"/>
          <w:highlight w:val="white"/>
        </w:rPr>
        <w:t>the Dutch tax treaty network</w:t>
      </w:r>
      <w:r w:rsidR="00F93C75" w:rsidRPr="00136214">
        <w:rPr>
          <w:szCs w:val="24"/>
          <w:highlight w:val="white"/>
        </w:rPr>
        <w:t xml:space="preserve">, </w:t>
      </w:r>
      <w:r w:rsidR="00F93C75">
        <w:rPr>
          <w:szCs w:val="24"/>
        </w:rPr>
        <w:t xml:space="preserve">State Secretary for Finance Weekers and </w:t>
      </w:r>
      <w:r w:rsidR="00F93C75" w:rsidRPr="00510F4E">
        <w:rPr>
          <w:szCs w:val="24"/>
        </w:rPr>
        <w:t>Minister for Foreign Trade and Development Cooperation</w:t>
      </w:r>
      <w:r w:rsidR="00F93C75">
        <w:rPr>
          <w:szCs w:val="24"/>
        </w:rPr>
        <w:t xml:space="preserve"> Ploumen sent a letter to the Upper and Lower House of the </w:t>
      </w:r>
      <w:proofErr w:type="spellStart"/>
      <w:r w:rsidR="00F93C75">
        <w:rPr>
          <w:szCs w:val="24"/>
        </w:rPr>
        <w:t>States</w:t>
      </w:r>
      <w:proofErr w:type="spellEnd"/>
      <w:r w:rsidR="00F93C75">
        <w:rPr>
          <w:szCs w:val="24"/>
        </w:rPr>
        <w:t xml:space="preserve"> General in which </w:t>
      </w:r>
      <w:r w:rsidR="00D73F6B">
        <w:rPr>
          <w:szCs w:val="24"/>
        </w:rPr>
        <w:t xml:space="preserve">they announced </w:t>
      </w:r>
      <w:r w:rsidR="00F93C75">
        <w:rPr>
          <w:szCs w:val="24"/>
        </w:rPr>
        <w:t>several measures to prevent “</w:t>
      </w:r>
      <w:r w:rsidR="00F93C75" w:rsidRPr="00510F4E">
        <w:rPr>
          <w:szCs w:val="24"/>
        </w:rPr>
        <w:t>unintended use of treaties in com</w:t>
      </w:r>
      <w:r w:rsidR="00F93C75">
        <w:rPr>
          <w:szCs w:val="24"/>
        </w:rPr>
        <w:t>bination with Dutch legislation” (Ploumen and Weekers 2013: 4).</w:t>
      </w:r>
      <w:r w:rsidR="000658E9">
        <w:rPr>
          <w:rStyle w:val="Voetnootmarkering"/>
          <w:szCs w:val="24"/>
        </w:rPr>
        <w:footnoteReference w:id="41"/>
      </w:r>
      <w:r w:rsidR="00F93C75">
        <w:rPr>
          <w:szCs w:val="24"/>
        </w:rPr>
        <w:t xml:space="preserve"> The c</w:t>
      </w:r>
      <w:r w:rsidR="00D73F6B">
        <w:rPr>
          <w:szCs w:val="24"/>
        </w:rPr>
        <w:t>ontents of the letter marked a</w:t>
      </w:r>
      <w:r w:rsidR="00F93C75">
        <w:rPr>
          <w:szCs w:val="24"/>
        </w:rPr>
        <w:t xml:space="preserve"> significant departure from previous cabinet positions; for the first time, the responsibility of  the Dutch government for the harmful effects of its tax regime was partly acknowledged, as illustrated by the following excerpt from the letter: </w:t>
      </w:r>
      <w:r w:rsidR="00F93C75">
        <w:rPr>
          <w:szCs w:val="24"/>
        </w:rPr>
        <w:br/>
      </w:r>
      <w:r w:rsidR="00F93C75">
        <w:rPr>
          <w:szCs w:val="24"/>
        </w:rPr>
        <w:br/>
        <w:t xml:space="preserve"> </w:t>
      </w:r>
      <w:r w:rsidR="00F93C75">
        <w:rPr>
          <w:szCs w:val="24"/>
        </w:rPr>
        <w:tab/>
      </w:r>
      <w:r w:rsidR="00C22700">
        <w:rPr>
          <w:szCs w:val="24"/>
          <w:highlight w:val="white"/>
        </w:rPr>
        <w:t>“</w:t>
      </w:r>
      <w:r w:rsidR="00F93C75">
        <w:rPr>
          <w:szCs w:val="24"/>
          <w:highlight w:val="white"/>
        </w:rPr>
        <w:t>[t]</w:t>
      </w:r>
      <w:r w:rsidR="00F93C75" w:rsidRPr="00F77701">
        <w:rPr>
          <w:szCs w:val="24"/>
          <w:highlight w:val="white"/>
        </w:rPr>
        <w:t>he Netherlands needs to take a critical look at itself …</w:t>
      </w:r>
      <w:r w:rsidR="00F93C75" w:rsidRPr="00F77701">
        <w:rPr>
          <w:szCs w:val="24"/>
        </w:rPr>
        <w:t xml:space="preserve"> The government therefore does </w:t>
      </w:r>
      <w:r w:rsidR="00F93C75">
        <w:rPr>
          <w:szCs w:val="24"/>
        </w:rPr>
        <w:br/>
        <w:t xml:space="preserve"> </w:t>
      </w:r>
      <w:r w:rsidR="00F93C75">
        <w:rPr>
          <w:szCs w:val="24"/>
        </w:rPr>
        <w:tab/>
      </w:r>
      <w:r w:rsidR="00F93C75" w:rsidRPr="00F77701">
        <w:rPr>
          <w:szCs w:val="24"/>
        </w:rPr>
        <w:t xml:space="preserve">not close its eyes to criticism of the role played by Dutch </w:t>
      </w:r>
      <w:r w:rsidR="00F93C75">
        <w:rPr>
          <w:szCs w:val="24"/>
        </w:rPr>
        <w:t xml:space="preserve">link companies in international </w:t>
      </w:r>
      <w:r w:rsidR="00F93C75">
        <w:rPr>
          <w:szCs w:val="24"/>
        </w:rPr>
        <w:br/>
        <w:t xml:space="preserve"> </w:t>
      </w:r>
      <w:r w:rsidR="00F93C75">
        <w:rPr>
          <w:szCs w:val="24"/>
        </w:rPr>
        <w:tab/>
      </w:r>
      <w:r w:rsidR="00F93C75" w:rsidRPr="00F77701">
        <w:rPr>
          <w:szCs w:val="24"/>
        </w:rPr>
        <w:t xml:space="preserve">group structures or to the conspicuous volume of the monetary flows that pass through </w:t>
      </w:r>
      <w:r w:rsidR="00F93C75">
        <w:rPr>
          <w:szCs w:val="24"/>
        </w:rPr>
        <w:br/>
        <w:t xml:space="preserve"> </w:t>
      </w:r>
      <w:r w:rsidR="00F93C75">
        <w:rPr>
          <w:szCs w:val="24"/>
        </w:rPr>
        <w:tab/>
      </w:r>
      <w:r w:rsidR="00F93C75" w:rsidRPr="00F77701">
        <w:rPr>
          <w:szCs w:val="24"/>
        </w:rPr>
        <w:t>Dutch special financial institutions.</w:t>
      </w:r>
      <w:r w:rsidR="00C22700">
        <w:rPr>
          <w:szCs w:val="24"/>
        </w:rPr>
        <w:t>”</w:t>
      </w:r>
      <w:r w:rsidR="00F93C75">
        <w:rPr>
          <w:szCs w:val="24"/>
        </w:rPr>
        <w:t xml:space="preserve"> (Ploumen and Weekers 2013: 2)</w:t>
      </w:r>
      <w:r w:rsidR="00F93C75">
        <w:t xml:space="preserve"> </w:t>
      </w:r>
      <w:r w:rsidR="00525EA8">
        <w:br/>
      </w:r>
      <w:r w:rsidR="00525EA8">
        <w:lastRenderedPageBreak/>
        <w:br/>
      </w:r>
      <w:r w:rsidR="00F93C75" w:rsidRPr="00525EA8">
        <w:rPr>
          <w:szCs w:val="24"/>
          <w:highlight w:val="white"/>
        </w:rPr>
        <w:t xml:space="preserve">This partial acknowledgement </w:t>
      </w:r>
      <w:r w:rsidR="000658E9" w:rsidRPr="00525EA8">
        <w:rPr>
          <w:szCs w:val="24"/>
          <w:highlight w:val="white"/>
        </w:rPr>
        <w:t>reflects</w:t>
      </w:r>
      <w:r w:rsidR="00F93C75" w:rsidRPr="00525EA8">
        <w:rPr>
          <w:szCs w:val="24"/>
          <w:highlight w:val="white"/>
        </w:rPr>
        <w:t xml:space="preserve"> a gradual willingness to acknowledge the harmful aspects of tax avoidance.</w:t>
      </w:r>
      <w:r w:rsidR="00F93C75" w:rsidRPr="00525EA8">
        <w:rPr>
          <w:rStyle w:val="Voetnootmarkering"/>
          <w:szCs w:val="24"/>
          <w:highlight w:val="white"/>
        </w:rPr>
        <w:footnoteReference w:id="42"/>
      </w:r>
      <w:r w:rsidR="00F93C75" w:rsidRPr="00525EA8">
        <w:rPr>
          <w:szCs w:val="24"/>
          <w:highlight w:val="white"/>
        </w:rPr>
        <w:t xml:space="preserve"> </w:t>
      </w:r>
      <w:r w:rsidR="00D73F6B" w:rsidRPr="00525EA8">
        <w:rPr>
          <w:szCs w:val="24"/>
          <w:highlight w:val="white"/>
        </w:rPr>
        <w:t>However, d</w:t>
      </w:r>
      <w:r w:rsidR="00F93C75" w:rsidRPr="00525EA8">
        <w:rPr>
          <w:szCs w:val="24"/>
          <w:highlight w:val="white"/>
        </w:rPr>
        <w:t xml:space="preserve">espite this slight discursive shift, competitiveness-related </w:t>
      </w:r>
      <w:r w:rsidR="00D73F6B" w:rsidRPr="00525EA8">
        <w:rPr>
          <w:szCs w:val="24"/>
          <w:highlight w:val="white"/>
        </w:rPr>
        <w:t>considerations</w:t>
      </w:r>
      <w:r w:rsidR="00F93C75" w:rsidRPr="00525EA8">
        <w:rPr>
          <w:szCs w:val="24"/>
          <w:highlight w:val="white"/>
        </w:rPr>
        <w:t xml:space="preserve"> remained of the utmost import</w:t>
      </w:r>
      <w:r w:rsidR="000658E9" w:rsidRPr="00525EA8">
        <w:rPr>
          <w:szCs w:val="24"/>
          <w:highlight w:val="white"/>
        </w:rPr>
        <w:t xml:space="preserve">ance (and formed </w:t>
      </w:r>
      <w:r w:rsidR="000658E9" w:rsidRPr="00525EA8">
        <w:rPr>
          <w:szCs w:val="24"/>
        </w:rPr>
        <w:t>the point of departure of the letter</w:t>
      </w:r>
      <w:r w:rsidR="00F93C75" w:rsidRPr="00525EA8">
        <w:rPr>
          <w:szCs w:val="24"/>
        </w:rPr>
        <w:t>), as can be discerned from the following excerpt:</w:t>
      </w:r>
      <w:r w:rsidR="00F93C75" w:rsidRPr="00525EA8">
        <w:rPr>
          <w:szCs w:val="24"/>
        </w:rPr>
        <w:br/>
      </w:r>
      <w:r w:rsidR="00F93C75" w:rsidRPr="00525EA8">
        <w:rPr>
          <w:szCs w:val="24"/>
        </w:rPr>
        <w:br/>
        <w:t xml:space="preserve"> </w:t>
      </w:r>
      <w:r w:rsidR="00F93C75" w:rsidRPr="00525EA8">
        <w:rPr>
          <w:szCs w:val="24"/>
        </w:rPr>
        <w:tab/>
      </w:r>
      <w:r w:rsidR="00C22700">
        <w:rPr>
          <w:szCs w:val="24"/>
        </w:rPr>
        <w:t>“</w:t>
      </w:r>
      <w:r w:rsidR="00F93C75" w:rsidRPr="00525EA8">
        <w:rPr>
          <w:szCs w:val="24"/>
        </w:rPr>
        <w:t xml:space="preserve">The disadvantage of applying unilateral measures in the Netherlands is that they do not  </w:t>
      </w:r>
      <w:r w:rsidR="00F93C75" w:rsidRPr="00525EA8">
        <w:rPr>
          <w:szCs w:val="24"/>
        </w:rPr>
        <w:br/>
        <w:t xml:space="preserve"> </w:t>
      </w:r>
      <w:r w:rsidR="00F93C75" w:rsidRPr="00525EA8">
        <w:rPr>
          <w:szCs w:val="24"/>
        </w:rPr>
        <w:tab/>
        <w:t xml:space="preserve">prevent opportunities for tax avoidance via </w:t>
      </w:r>
      <w:proofErr w:type="spellStart"/>
      <w:r w:rsidR="00F93C75" w:rsidRPr="00525EA8">
        <w:rPr>
          <w:szCs w:val="24"/>
        </w:rPr>
        <w:t>organisational</w:t>
      </w:r>
      <w:proofErr w:type="spellEnd"/>
      <w:r w:rsidR="00F93C75" w:rsidRPr="00525EA8">
        <w:rPr>
          <w:szCs w:val="24"/>
        </w:rPr>
        <w:t xml:space="preserve"> structures involving other </w:t>
      </w:r>
      <w:r w:rsidR="00F93C75" w:rsidRPr="00525EA8">
        <w:rPr>
          <w:szCs w:val="24"/>
        </w:rPr>
        <w:br/>
        <w:t xml:space="preserve"> </w:t>
      </w:r>
      <w:r w:rsidR="00F93C75" w:rsidRPr="00525EA8">
        <w:rPr>
          <w:szCs w:val="24"/>
        </w:rPr>
        <w:tab/>
        <w:t xml:space="preserve">countries, whereas they can be detrimental to the competitive position of Dutch </w:t>
      </w:r>
      <w:r w:rsidR="00F93C75" w:rsidRPr="00525EA8">
        <w:rPr>
          <w:szCs w:val="24"/>
        </w:rPr>
        <w:br/>
        <w:t xml:space="preserve"> </w:t>
      </w:r>
      <w:r w:rsidR="00F93C75" w:rsidRPr="00525EA8">
        <w:rPr>
          <w:szCs w:val="24"/>
        </w:rPr>
        <w:tab/>
        <w:t>companies.</w:t>
      </w:r>
      <w:r w:rsidR="00C22700">
        <w:rPr>
          <w:szCs w:val="24"/>
        </w:rPr>
        <w:t>”</w:t>
      </w:r>
      <w:r w:rsidR="00F93C75" w:rsidRPr="00525EA8">
        <w:rPr>
          <w:szCs w:val="24"/>
          <w:highlight w:val="white"/>
        </w:rPr>
        <w:t xml:space="preserve"> (Ploumen and Weekers 2013: 2</w:t>
      </w:r>
      <w:r w:rsidR="00F93C75" w:rsidRPr="00525EA8">
        <w:rPr>
          <w:szCs w:val="24"/>
        </w:rPr>
        <w:t>)</w:t>
      </w:r>
      <w:r w:rsidR="002C4896">
        <w:rPr>
          <w:szCs w:val="24"/>
        </w:rPr>
        <w:br/>
      </w:r>
      <w:r w:rsidR="00F93C75" w:rsidRPr="00525EA8">
        <w:rPr>
          <w:szCs w:val="24"/>
          <w:highlight w:val="white"/>
        </w:rPr>
        <w:br/>
        <w:t xml:space="preserve">In response to the letter, SOMO described the reforms as “mostly cosmetic changes that have insufficient effect in practice”, and mentioned that “the cabinet neglects to effectively sharpen the substance requirements” (SOMO 2013, own translation). </w:t>
      </w:r>
      <w:r w:rsidR="00F93C75" w:rsidRPr="006D7D74">
        <w:rPr>
          <w:szCs w:val="24"/>
          <w:highlight w:val="white"/>
        </w:rPr>
        <w:t xml:space="preserve">Multiple interviewees were critical of the reforms and found them to be largely symbolic in nature </w:t>
      </w:r>
      <w:r w:rsidR="00F93C75" w:rsidRPr="006D7D74">
        <w:rPr>
          <w:szCs w:val="24"/>
        </w:rPr>
        <w:t xml:space="preserve">or attempts at window dressing </w:t>
      </w:r>
      <w:r w:rsidR="00F93C75" w:rsidRPr="006D7D74">
        <w:rPr>
          <w:szCs w:val="24"/>
          <w:highlight w:val="white"/>
        </w:rPr>
        <w:t>(van Diepen, personal communication, 2016, Fernandez, personal communication, 2016; Römgens, personal communication, 2016).</w:t>
      </w:r>
      <w:r w:rsidR="00F93C75" w:rsidRPr="006D7D74">
        <w:rPr>
          <w:szCs w:val="24"/>
        </w:rPr>
        <w:t xml:space="preserve"> </w:t>
      </w:r>
      <w:r w:rsidR="00A8689B">
        <w:rPr>
          <w:szCs w:val="24"/>
        </w:rPr>
        <w:t>One</w:t>
      </w:r>
      <w:r w:rsidR="00F93C75" w:rsidRPr="006D7D74">
        <w:rPr>
          <w:szCs w:val="24"/>
        </w:rPr>
        <w:t xml:space="preserve"> interviewee described the reforms as follows:</w:t>
      </w:r>
      <w:r w:rsidR="00F93C75" w:rsidRPr="006D7D74">
        <w:rPr>
          <w:szCs w:val="24"/>
        </w:rPr>
        <w:br/>
      </w:r>
      <w:r w:rsidR="00F93C75" w:rsidRPr="006D7D74">
        <w:rPr>
          <w:szCs w:val="24"/>
        </w:rPr>
        <w:br/>
        <w:t xml:space="preserve"> </w:t>
      </w:r>
      <w:r w:rsidR="00F93C75" w:rsidRPr="006D7D74">
        <w:rPr>
          <w:szCs w:val="24"/>
        </w:rPr>
        <w:tab/>
      </w:r>
      <w:r w:rsidR="00C22700">
        <w:rPr>
          <w:szCs w:val="24"/>
        </w:rPr>
        <w:t>“</w:t>
      </w:r>
      <w:r w:rsidR="00F93C75" w:rsidRPr="006D7D74">
        <w:rPr>
          <w:szCs w:val="24"/>
        </w:rPr>
        <w:t xml:space="preserve">You see that every measure that is announced is developed in such a way that it actually  </w:t>
      </w:r>
      <w:r w:rsidR="00F93C75" w:rsidRPr="006D7D74">
        <w:rPr>
          <w:szCs w:val="24"/>
        </w:rPr>
        <w:br/>
        <w:t xml:space="preserve"> </w:t>
      </w:r>
      <w:r w:rsidR="00F93C75" w:rsidRPr="006D7D74">
        <w:rPr>
          <w:szCs w:val="24"/>
        </w:rPr>
        <w:tab/>
        <w:t xml:space="preserve">is not effective. It is only developed so it has a maximum public relations effect, but </w:t>
      </w:r>
      <w:r w:rsidR="00F93C75" w:rsidRPr="006D7D74">
        <w:rPr>
          <w:szCs w:val="24"/>
        </w:rPr>
        <w:br/>
        <w:t xml:space="preserve"> </w:t>
      </w:r>
      <w:r w:rsidR="00F93C75" w:rsidRPr="006D7D74">
        <w:rPr>
          <w:szCs w:val="24"/>
        </w:rPr>
        <w:tab/>
        <w:t xml:space="preserve">little actual effectiveness. </w:t>
      </w:r>
      <w:r w:rsidR="00F4512E" w:rsidRPr="006D7D74">
        <w:rPr>
          <w:szCs w:val="24"/>
        </w:rPr>
        <w:t>So</w:t>
      </w:r>
      <w:r w:rsidR="00F4512E">
        <w:rPr>
          <w:szCs w:val="24"/>
        </w:rPr>
        <w:t>,</w:t>
      </w:r>
      <w:r w:rsidR="00F4512E" w:rsidRPr="006D7D74">
        <w:rPr>
          <w:szCs w:val="24"/>
        </w:rPr>
        <w:t xml:space="preserve"> in practice</w:t>
      </w:r>
      <w:r w:rsidR="00F4512E">
        <w:rPr>
          <w:szCs w:val="24"/>
        </w:rPr>
        <w:t>,</w:t>
      </w:r>
      <w:r w:rsidR="00F4512E" w:rsidRPr="006D7D74">
        <w:rPr>
          <w:szCs w:val="24"/>
        </w:rPr>
        <w:t xml:space="preserve"> little changes, but in the entire way of talking </w:t>
      </w:r>
      <w:r w:rsidR="00F4512E" w:rsidRPr="006D7D74">
        <w:rPr>
          <w:szCs w:val="24"/>
        </w:rPr>
        <w:br/>
        <w:t xml:space="preserve"> </w:t>
      </w:r>
      <w:r w:rsidR="00F4512E" w:rsidRPr="006D7D74">
        <w:rPr>
          <w:szCs w:val="24"/>
        </w:rPr>
        <w:tab/>
        <w:t xml:space="preserve">about it [the Dutch corporate tax regime], a lot changes. </w:t>
      </w:r>
      <w:r w:rsidR="00F93C75" w:rsidRPr="006D7D74">
        <w:rPr>
          <w:szCs w:val="24"/>
        </w:rPr>
        <w:t xml:space="preserve">But that is of course necessary to </w:t>
      </w:r>
      <w:r w:rsidR="000658E9" w:rsidRPr="006D7D74">
        <w:rPr>
          <w:szCs w:val="24"/>
        </w:rPr>
        <w:br/>
        <w:t xml:space="preserve"> </w:t>
      </w:r>
      <w:r w:rsidR="000658E9" w:rsidRPr="006D7D74">
        <w:rPr>
          <w:szCs w:val="24"/>
        </w:rPr>
        <w:tab/>
        <w:t xml:space="preserve">ensure </w:t>
      </w:r>
      <w:r w:rsidR="00F93C75" w:rsidRPr="006D7D74">
        <w:rPr>
          <w:szCs w:val="24"/>
        </w:rPr>
        <w:t>it functions the way it functions.</w:t>
      </w:r>
      <w:r w:rsidR="00C22700">
        <w:rPr>
          <w:szCs w:val="24"/>
        </w:rPr>
        <w:t>”</w:t>
      </w:r>
      <w:r w:rsidR="00F93C75" w:rsidRPr="006D7D74">
        <w:rPr>
          <w:szCs w:val="24"/>
        </w:rPr>
        <w:t xml:space="preserve"> (Fernandez, personal communication, 2016)</w:t>
      </w:r>
      <w:r w:rsidR="00D73F6B" w:rsidRPr="00525EA8">
        <w:rPr>
          <w:rStyle w:val="Voetnootmarkering"/>
          <w:szCs w:val="24"/>
        </w:rPr>
        <w:footnoteReference w:id="43"/>
      </w:r>
      <w:r w:rsidR="00F93C75" w:rsidRPr="006D7D74">
        <w:rPr>
          <w:szCs w:val="24"/>
        </w:rPr>
        <w:br/>
      </w:r>
      <w:r w:rsidR="00F93C75" w:rsidRPr="006D7D74">
        <w:rPr>
          <w:szCs w:val="24"/>
          <w:highlight w:val="white"/>
        </w:rPr>
        <w:br/>
      </w:r>
      <w:r w:rsidR="00CE1A9F">
        <w:rPr>
          <w:szCs w:val="24"/>
          <w:highlight w:val="white"/>
        </w:rPr>
        <w:t>T</w:t>
      </w:r>
      <w:r w:rsidR="00D73F6B" w:rsidRPr="006D7D74">
        <w:rPr>
          <w:szCs w:val="24"/>
          <w:highlight w:val="white"/>
        </w:rPr>
        <w:t xml:space="preserve">wo of these interviewees mentioned they experienced the proposed reforms as an endeavor to </w:t>
      </w:r>
      <w:r w:rsidR="00D73F6B" w:rsidRPr="006D7D74">
        <w:rPr>
          <w:szCs w:val="24"/>
          <w:highlight w:val="white"/>
        </w:rPr>
        <w:lastRenderedPageBreak/>
        <w:t xml:space="preserve">silence the debate and partially co-opt the points of critique that had been raised by civil society agents (van Diepen, personal communication, 2016; Römgens, personal communication, 2016). One of these interviewees further argued that government officials repeatedly used the reforms to counter </w:t>
      </w:r>
      <w:r w:rsidR="00E0072D">
        <w:rPr>
          <w:szCs w:val="24"/>
          <w:highlight w:val="white"/>
        </w:rPr>
        <w:t>later critique from NGOs</w:t>
      </w:r>
      <w:r w:rsidR="00D73F6B" w:rsidRPr="006D7D74">
        <w:rPr>
          <w:szCs w:val="24"/>
          <w:highlight w:val="white"/>
        </w:rPr>
        <w:t xml:space="preserve"> about</w:t>
      </w:r>
      <w:r w:rsidR="00E0072D">
        <w:rPr>
          <w:szCs w:val="24"/>
          <w:highlight w:val="white"/>
        </w:rPr>
        <w:t>, among others,</w:t>
      </w:r>
      <w:r w:rsidR="00D73F6B" w:rsidRPr="006D7D74">
        <w:rPr>
          <w:szCs w:val="24"/>
          <w:highlight w:val="white"/>
        </w:rPr>
        <w:t xml:space="preserve"> policy coherence (van Diepen, personal communication, 2016).</w:t>
      </w:r>
      <w:r w:rsidR="00D73F6B" w:rsidRPr="006D7D74">
        <w:rPr>
          <w:szCs w:val="24"/>
        </w:rPr>
        <w:t xml:space="preserve"> </w:t>
      </w:r>
      <w:r w:rsidR="00693D75" w:rsidRPr="006D7D74">
        <w:rPr>
          <w:szCs w:val="24"/>
        </w:rPr>
        <w:t xml:space="preserve">The 2013 letter thus </w:t>
      </w:r>
      <w:r w:rsidR="00391986" w:rsidRPr="006D7D74">
        <w:rPr>
          <w:szCs w:val="24"/>
        </w:rPr>
        <w:t xml:space="preserve">constitutes interdiscursivity. Government agents </w:t>
      </w:r>
      <w:r w:rsidR="00D73F6B" w:rsidRPr="006D7D74">
        <w:rPr>
          <w:szCs w:val="24"/>
        </w:rPr>
        <w:t>articulate</w:t>
      </w:r>
      <w:r w:rsidR="00C22700">
        <w:rPr>
          <w:szCs w:val="24"/>
        </w:rPr>
        <w:t>d</w:t>
      </w:r>
      <w:r w:rsidR="00D73F6B" w:rsidRPr="006D7D74">
        <w:rPr>
          <w:szCs w:val="24"/>
        </w:rPr>
        <w:t xml:space="preserve"> </w:t>
      </w:r>
      <w:r w:rsidR="00391986" w:rsidRPr="006D7D74">
        <w:rPr>
          <w:szCs w:val="24"/>
        </w:rPr>
        <w:t>elements of th</w:t>
      </w:r>
      <w:r w:rsidR="00C22700">
        <w:rPr>
          <w:szCs w:val="24"/>
        </w:rPr>
        <w:t>e competition</w:t>
      </w:r>
      <w:r w:rsidR="00391986" w:rsidRPr="006D7D74">
        <w:rPr>
          <w:szCs w:val="24"/>
        </w:rPr>
        <w:t xml:space="preserve"> discourse </w:t>
      </w:r>
      <w:r w:rsidR="00D73F6B" w:rsidRPr="006D7D74">
        <w:rPr>
          <w:szCs w:val="24"/>
        </w:rPr>
        <w:t>with elements of the tax justice discourse. Th</w:t>
      </w:r>
      <w:r w:rsidR="00391986" w:rsidRPr="006D7D74">
        <w:rPr>
          <w:szCs w:val="24"/>
        </w:rPr>
        <w:t>is</w:t>
      </w:r>
      <w:r w:rsidR="00D73F6B" w:rsidRPr="006D7D74">
        <w:rPr>
          <w:szCs w:val="24"/>
        </w:rPr>
        <w:t xml:space="preserve"> interdiscursivity </w:t>
      </w:r>
      <w:r w:rsidR="00391986" w:rsidRPr="006D7D74">
        <w:rPr>
          <w:szCs w:val="24"/>
        </w:rPr>
        <w:t>ensure</w:t>
      </w:r>
      <w:r w:rsidR="00C22700">
        <w:rPr>
          <w:szCs w:val="24"/>
        </w:rPr>
        <w:t>d</w:t>
      </w:r>
      <w:r w:rsidR="00D73F6B" w:rsidRPr="006D7D74">
        <w:rPr>
          <w:szCs w:val="24"/>
        </w:rPr>
        <w:t xml:space="preserve"> the competition discourse retain</w:t>
      </w:r>
      <w:r w:rsidR="00C22700">
        <w:rPr>
          <w:szCs w:val="24"/>
        </w:rPr>
        <w:t>ed</w:t>
      </w:r>
      <w:r w:rsidR="00D73F6B" w:rsidRPr="006D7D74">
        <w:rPr>
          <w:szCs w:val="24"/>
        </w:rPr>
        <w:t xml:space="preserve"> its dominant status</w:t>
      </w:r>
      <w:r w:rsidR="00693D75" w:rsidRPr="006D7D74">
        <w:rPr>
          <w:szCs w:val="24"/>
        </w:rPr>
        <w:t xml:space="preserve"> in the order of discourse. </w:t>
      </w:r>
      <w:r w:rsidR="00D73F6B" w:rsidRPr="006D7D74">
        <w:rPr>
          <w:szCs w:val="24"/>
        </w:rPr>
        <w:t xml:space="preserve">The contradictory behavior of the Dutch government that results in a Janus-faced politics regarding tax avoidance </w:t>
      </w:r>
      <w:r w:rsidR="00C22700">
        <w:rPr>
          <w:szCs w:val="24"/>
        </w:rPr>
        <w:t>has thus come</w:t>
      </w:r>
      <w:r w:rsidR="00693D75" w:rsidRPr="006D7D74">
        <w:rPr>
          <w:szCs w:val="24"/>
        </w:rPr>
        <w:t xml:space="preserve"> forth </w:t>
      </w:r>
      <w:r w:rsidR="00D73F6B" w:rsidRPr="006D7D74">
        <w:rPr>
          <w:szCs w:val="24"/>
        </w:rPr>
        <w:t xml:space="preserve">from </w:t>
      </w:r>
      <w:r w:rsidR="00693D75" w:rsidRPr="006D7D74">
        <w:rPr>
          <w:szCs w:val="24"/>
        </w:rPr>
        <w:t>d</w:t>
      </w:r>
      <w:r w:rsidR="00D73F6B" w:rsidRPr="006D7D74">
        <w:rPr>
          <w:szCs w:val="24"/>
        </w:rPr>
        <w:t xml:space="preserve">iscursive contestation in a changing social practice. </w:t>
      </w:r>
      <w:r w:rsidR="00C22700">
        <w:rPr>
          <w:b/>
          <w:szCs w:val="24"/>
        </w:rPr>
        <w:br/>
      </w:r>
    </w:p>
    <w:p w:rsidR="004C3D25" w:rsidRPr="008B52EA" w:rsidRDefault="00822EE4" w:rsidP="00C22700">
      <w:pPr>
        <w:pStyle w:val="Standaard1"/>
        <w:spacing w:line="360" w:lineRule="auto"/>
        <w:rPr>
          <w:rFonts w:ascii="Times New Roman" w:hAnsi="Times New Roman" w:cs="Times New Roman"/>
          <w:sz w:val="24"/>
          <w:szCs w:val="24"/>
          <w:lang w:val="en-US"/>
        </w:rPr>
      </w:pPr>
      <w:r w:rsidRPr="008B52EA">
        <w:rPr>
          <w:rFonts w:ascii="Times New Roman" w:hAnsi="Times New Roman" w:cs="Times New Roman"/>
          <w:b/>
          <w:sz w:val="24"/>
          <w:szCs w:val="24"/>
          <w:lang w:val="en-US"/>
        </w:rPr>
        <w:t xml:space="preserve">3.13 </w:t>
      </w:r>
      <w:r w:rsidR="00190B72" w:rsidRPr="008B52EA">
        <w:rPr>
          <w:rFonts w:ascii="Times New Roman" w:hAnsi="Times New Roman" w:cs="Times New Roman"/>
          <w:b/>
          <w:sz w:val="24"/>
          <w:szCs w:val="24"/>
          <w:lang w:val="en-US"/>
        </w:rPr>
        <w:t>Onwards marches the merchant</w:t>
      </w:r>
      <w:r w:rsidR="00642602" w:rsidRPr="008B52EA">
        <w:rPr>
          <w:rFonts w:ascii="Times New Roman" w:hAnsi="Times New Roman" w:cs="Times New Roman"/>
          <w:b/>
          <w:sz w:val="24"/>
          <w:szCs w:val="24"/>
          <w:lang w:val="en-US"/>
        </w:rPr>
        <w:t xml:space="preserve"> </w:t>
      </w:r>
      <w:r w:rsidR="00E153B4" w:rsidRPr="008B52EA">
        <w:rPr>
          <w:rFonts w:ascii="Times New Roman" w:hAnsi="Times New Roman" w:cs="Times New Roman"/>
          <w:b/>
          <w:sz w:val="24"/>
          <w:szCs w:val="24"/>
          <w:lang w:val="en-US"/>
        </w:rPr>
        <w:t>(</w:t>
      </w:r>
      <w:r w:rsidR="00642602" w:rsidRPr="008B52EA">
        <w:rPr>
          <w:rFonts w:ascii="Times New Roman" w:hAnsi="Times New Roman" w:cs="Times New Roman"/>
          <w:b/>
          <w:sz w:val="24"/>
          <w:szCs w:val="24"/>
          <w:lang w:val="en-US"/>
        </w:rPr>
        <w:t>in pastor’s guise</w:t>
      </w:r>
      <w:r w:rsidR="00E153B4" w:rsidRPr="008B52EA">
        <w:rPr>
          <w:rFonts w:ascii="Times New Roman" w:hAnsi="Times New Roman" w:cs="Times New Roman"/>
          <w:b/>
          <w:sz w:val="24"/>
          <w:szCs w:val="24"/>
          <w:lang w:val="en-US"/>
        </w:rPr>
        <w:t>)</w:t>
      </w:r>
      <w:r w:rsidR="00043837" w:rsidRPr="008B52EA">
        <w:rPr>
          <w:rFonts w:ascii="Times New Roman" w:hAnsi="Times New Roman" w:cs="Times New Roman"/>
          <w:sz w:val="24"/>
          <w:szCs w:val="24"/>
          <w:lang w:val="en-US"/>
        </w:rPr>
        <w:br/>
      </w:r>
      <w:r w:rsidR="00190B72" w:rsidRPr="008B52EA">
        <w:rPr>
          <w:rFonts w:ascii="Times New Roman" w:hAnsi="Times New Roman" w:cs="Times New Roman"/>
          <w:sz w:val="24"/>
          <w:szCs w:val="24"/>
          <w:lang w:val="en-US"/>
        </w:rPr>
        <w:br/>
        <w:t xml:space="preserve">Since this </w:t>
      </w:r>
      <w:r w:rsidR="00D73F6B" w:rsidRPr="008B52EA">
        <w:rPr>
          <w:rFonts w:ascii="Times New Roman" w:hAnsi="Times New Roman" w:cs="Times New Roman"/>
          <w:sz w:val="24"/>
          <w:szCs w:val="24"/>
          <w:lang w:val="en-US"/>
        </w:rPr>
        <w:t>discursive</w:t>
      </w:r>
      <w:r w:rsidR="00190B72" w:rsidRPr="008B52EA">
        <w:rPr>
          <w:rFonts w:ascii="Times New Roman" w:hAnsi="Times New Roman" w:cs="Times New Roman"/>
          <w:sz w:val="24"/>
          <w:szCs w:val="24"/>
          <w:lang w:val="en-US"/>
        </w:rPr>
        <w:t xml:space="preserve"> shift</w:t>
      </w:r>
      <w:r w:rsidR="00D73F6B" w:rsidRPr="008B52EA">
        <w:rPr>
          <w:rFonts w:ascii="Times New Roman" w:hAnsi="Times New Roman" w:cs="Times New Roman"/>
          <w:sz w:val="24"/>
          <w:szCs w:val="24"/>
          <w:lang w:val="en-US"/>
        </w:rPr>
        <w:t xml:space="preserve"> (and </w:t>
      </w:r>
      <w:r w:rsidR="00C22700" w:rsidRPr="008B52EA">
        <w:rPr>
          <w:rFonts w:ascii="Times New Roman" w:hAnsi="Times New Roman" w:cs="Times New Roman"/>
          <w:sz w:val="24"/>
          <w:szCs w:val="24"/>
          <w:lang w:val="en-US"/>
        </w:rPr>
        <w:t xml:space="preserve">adoption of a </w:t>
      </w:r>
      <w:r w:rsidR="00D73F6B" w:rsidRPr="008B52EA">
        <w:rPr>
          <w:rFonts w:ascii="Times New Roman" w:hAnsi="Times New Roman" w:cs="Times New Roman"/>
          <w:sz w:val="24"/>
          <w:szCs w:val="24"/>
          <w:lang w:val="en-US"/>
        </w:rPr>
        <w:t>slightly more reflective stance)</w:t>
      </w:r>
      <w:r w:rsidR="00190B72" w:rsidRPr="008B52EA">
        <w:rPr>
          <w:rFonts w:ascii="Times New Roman" w:hAnsi="Times New Roman" w:cs="Times New Roman"/>
          <w:sz w:val="24"/>
          <w:szCs w:val="24"/>
          <w:lang w:val="en-US"/>
        </w:rPr>
        <w:t xml:space="preserve">, concerns over competitiveness and the attractiveness of the fiscal business climate of the Netherlands have remained focal points in government discourse. </w:t>
      </w:r>
      <w:r w:rsidR="00642602" w:rsidRPr="008B52EA">
        <w:rPr>
          <w:rFonts w:ascii="Times New Roman" w:hAnsi="Times New Roman" w:cs="Times New Roman"/>
          <w:sz w:val="24"/>
          <w:szCs w:val="24"/>
          <w:lang w:val="en-US"/>
        </w:rPr>
        <w:t>The Jan</w:t>
      </w:r>
      <w:r w:rsidR="00D73F6B" w:rsidRPr="008B52EA">
        <w:rPr>
          <w:rFonts w:ascii="Times New Roman" w:hAnsi="Times New Roman" w:cs="Times New Roman"/>
          <w:sz w:val="24"/>
          <w:szCs w:val="24"/>
          <w:lang w:val="en-US"/>
        </w:rPr>
        <w:t xml:space="preserve">us-faced behavior </w:t>
      </w:r>
      <w:r w:rsidR="00525EA8" w:rsidRPr="008B52EA">
        <w:rPr>
          <w:rFonts w:ascii="Times New Roman" w:hAnsi="Times New Roman" w:cs="Times New Roman"/>
          <w:sz w:val="24"/>
          <w:szCs w:val="24"/>
          <w:lang w:val="en-US"/>
        </w:rPr>
        <w:t>continues</w:t>
      </w:r>
      <w:r w:rsidR="00642602" w:rsidRPr="008B52EA">
        <w:rPr>
          <w:rFonts w:ascii="Times New Roman" w:hAnsi="Times New Roman" w:cs="Times New Roman"/>
          <w:sz w:val="24"/>
          <w:szCs w:val="24"/>
          <w:lang w:val="en-US"/>
        </w:rPr>
        <w:t xml:space="preserve">. </w:t>
      </w:r>
      <w:r w:rsidR="00525EA8" w:rsidRPr="008B52EA">
        <w:rPr>
          <w:rFonts w:ascii="Times New Roman" w:hAnsi="Times New Roman" w:cs="Times New Roman"/>
          <w:sz w:val="24"/>
          <w:szCs w:val="24"/>
          <w:lang w:val="en-US"/>
        </w:rPr>
        <w:t xml:space="preserve">When tax avoidance is discussed in relation to the Dutch corporate tax regime, it is considered to be an unintended consequence or side effect – </w:t>
      </w:r>
      <w:r w:rsidR="00E0072D" w:rsidRPr="008B52EA">
        <w:rPr>
          <w:rFonts w:ascii="Times New Roman" w:hAnsi="Times New Roman" w:cs="Times New Roman"/>
          <w:sz w:val="24"/>
          <w:szCs w:val="24"/>
          <w:lang w:val="en-US"/>
        </w:rPr>
        <w:t xml:space="preserve">additionally, </w:t>
      </w:r>
      <w:r w:rsidR="00525EA8" w:rsidRPr="008B52EA">
        <w:rPr>
          <w:rFonts w:ascii="Times New Roman" w:hAnsi="Times New Roman" w:cs="Times New Roman"/>
          <w:sz w:val="24"/>
          <w:szCs w:val="24"/>
          <w:lang w:val="en-US"/>
        </w:rPr>
        <w:t xml:space="preserve">room for agency is still downplayed. For example, in a </w:t>
      </w:r>
      <w:r w:rsidR="009531DA" w:rsidRPr="008B52EA">
        <w:rPr>
          <w:rFonts w:ascii="Times New Roman" w:hAnsi="Times New Roman" w:cs="Times New Roman"/>
          <w:sz w:val="24"/>
          <w:szCs w:val="24"/>
          <w:lang w:val="en-US"/>
        </w:rPr>
        <w:t xml:space="preserve">2015 </w:t>
      </w:r>
      <w:r w:rsidR="00525EA8" w:rsidRPr="008B52EA">
        <w:rPr>
          <w:rFonts w:ascii="Times New Roman" w:hAnsi="Times New Roman" w:cs="Times New Roman"/>
          <w:sz w:val="24"/>
          <w:szCs w:val="24"/>
          <w:lang w:val="en-US"/>
        </w:rPr>
        <w:t xml:space="preserve">letter </w:t>
      </w:r>
      <w:r w:rsidR="009531DA" w:rsidRPr="008B52EA">
        <w:rPr>
          <w:rFonts w:ascii="Times New Roman" w:hAnsi="Times New Roman" w:cs="Times New Roman"/>
          <w:sz w:val="24"/>
          <w:szCs w:val="24"/>
          <w:lang w:val="en-US"/>
        </w:rPr>
        <w:t xml:space="preserve">about </w:t>
      </w:r>
      <w:r w:rsidR="00525EA8" w:rsidRPr="008B52EA">
        <w:rPr>
          <w:rFonts w:ascii="Times New Roman" w:hAnsi="Times New Roman" w:cs="Times New Roman"/>
          <w:sz w:val="24"/>
          <w:szCs w:val="24"/>
          <w:lang w:val="en-US"/>
        </w:rPr>
        <w:t xml:space="preserve">international taxation and tax avoidance, State Secretary for Finance Wiebes (2015: 2) discussed tax avoidance as follows: </w:t>
      </w:r>
      <w:r w:rsidR="00C22700" w:rsidRPr="008B52EA">
        <w:rPr>
          <w:rFonts w:ascii="Times New Roman" w:hAnsi="Times New Roman" w:cs="Times New Roman"/>
          <w:sz w:val="24"/>
          <w:szCs w:val="24"/>
          <w:lang w:val="en-US"/>
        </w:rPr>
        <w:t>“</w:t>
      </w:r>
      <w:r w:rsidR="00525EA8" w:rsidRPr="008B52EA">
        <w:rPr>
          <w:rFonts w:ascii="Times New Roman" w:hAnsi="Times New Roman" w:cs="Times New Roman"/>
          <w:sz w:val="24"/>
          <w:szCs w:val="24"/>
          <w:lang w:val="en-US"/>
        </w:rPr>
        <w:t>After all, it upsets fair competition. What is more, it undermines the tax moral and, justly or unjustly, tarnished our excellent business, investment, and tax climate.</w:t>
      </w:r>
      <w:r w:rsidR="00C22700" w:rsidRPr="008B52EA">
        <w:rPr>
          <w:rFonts w:ascii="Times New Roman" w:hAnsi="Times New Roman" w:cs="Times New Roman"/>
          <w:sz w:val="24"/>
          <w:szCs w:val="24"/>
          <w:lang w:val="en-US"/>
        </w:rPr>
        <w:t>”</w:t>
      </w:r>
      <w:r w:rsidR="00525EA8" w:rsidRPr="008B52EA">
        <w:rPr>
          <w:rFonts w:ascii="Times New Roman" w:hAnsi="Times New Roman" w:cs="Times New Roman"/>
          <w:sz w:val="24"/>
          <w:szCs w:val="24"/>
          <w:lang w:val="en-US"/>
        </w:rPr>
        <w:t xml:space="preserve"> A recent factsheet on tax avoidance by the Dutch tax authorities answers the question “Does the Netherlands facilitate tax avoidance through its tax legislation?” with a firm “no” (Belastingdienst 2015: par. 3). </w:t>
      </w:r>
      <w:r w:rsidR="00D44682" w:rsidRPr="008B52EA">
        <w:rPr>
          <w:rFonts w:ascii="Times New Roman" w:hAnsi="Times New Roman" w:cs="Times New Roman"/>
          <w:sz w:val="24"/>
          <w:szCs w:val="24"/>
          <w:lang w:val="en-US"/>
        </w:rPr>
        <w:t>The</w:t>
      </w:r>
      <w:r w:rsidR="00525EA8" w:rsidRPr="008B52EA">
        <w:rPr>
          <w:rFonts w:ascii="Times New Roman" w:hAnsi="Times New Roman" w:cs="Times New Roman"/>
          <w:sz w:val="24"/>
          <w:szCs w:val="24"/>
          <w:lang w:val="en-US"/>
        </w:rPr>
        <w:t xml:space="preserve"> factsheet</w:t>
      </w:r>
      <w:r w:rsidR="00D44682" w:rsidRPr="008B52EA">
        <w:rPr>
          <w:rFonts w:ascii="Times New Roman" w:hAnsi="Times New Roman" w:cs="Times New Roman"/>
          <w:sz w:val="24"/>
          <w:szCs w:val="24"/>
          <w:lang w:val="en-US"/>
        </w:rPr>
        <w:t xml:space="preserve"> also stresses</w:t>
      </w:r>
      <w:r w:rsidR="00525EA8" w:rsidRPr="008B52EA">
        <w:rPr>
          <w:rFonts w:ascii="Times New Roman" w:hAnsi="Times New Roman" w:cs="Times New Roman"/>
          <w:sz w:val="24"/>
          <w:szCs w:val="24"/>
          <w:lang w:val="en-US"/>
        </w:rPr>
        <w:t xml:space="preserve"> the </w:t>
      </w:r>
      <w:r w:rsidR="00D44682" w:rsidRPr="008B52EA">
        <w:rPr>
          <w:rFonts w:ascii="Times New Roman" w:hAnsi="Times New Roman" w:cs="Times New Roman"/>
          <w:sz w:val="24"/>
          <w:szCs w:val="24"/>
          <w:lang w:val="en-US"/>
        </w:rPr>
        <w:t xml:space="preserve">government’s </w:t>
      </w:r>
      <w:r w:rsidR="00525EA8" w:rsidRPr="008B52EA">
        <w:rPr>
          <w:rFonts w:ascii="Times New Roman" w:hAnsi="Times New Roman" w:cs="Times New Roman"/>
          <w:sz w:val="24"/>
          <w:szCs w:val="24"/>
          <w:lang w:val="en-US"/>
        </w:rPr>
        <w:t>desire for a “level playing field” between TNCs and corporations that operate in on</w:t>
      </w:r>
      <w:r w:rsidR="00D44682" w:rsidRPr="008B52EA">
        <w:rPr>
          <w:rFonts w:ascii="Times New Roman" w:hAnsi="Times New Roman" w:cs="Times New Roman"/>
          <w:sz w:val="24"/>
          <w:szCs w:val="24"/>
          <w:lang w:val="en-US"/>
        </w:rPr>
        <w:t>e jurisdiction as well as</w:t>
      </w:r>
      <w:r w:rsidR="00525EA8" w:rsidRPr="008B52EA">
        <w:rPr>
          <w:rFonts w:ascii="Times New Roman" w:hAnsi="Times New Roman" w:cs="Times New Roman"/>
          <w:sz w:val="24"/>
          <w:szCs w:val="24"/>
          <w:lang w:val="en-US"/>
        </w:rPr>
        <w:t xml:space="preserve"> the leading role of the Dutch government in transparency initiatives (ibid.: par. 3, 19, 21). T</w:t>
      </w:r>
      <w:r w:rsidR="00693D75" w:rsidRPr="008B52EA">
        <w:rPr>
          <w:rFonts w:ascii="Times New Roman" w:hAnsi="Times New Roman" w:cs="Times New Roman"/>
          <w:sz w:val="24"/>
          <w:szCs w:val="24"/>
          <w:lang w:val="en-US"/>
        </w:rPr>
        <w:t>h</w:t>
      </w:r>
      <w:r w:rsidR="00D73F6B" w:rsidRPr="008B52EA">
        <w:rPr>
          <w:rFonts w:ascii="Times New Roman" w:hAnsi="Times New Roman" w:cs="Times New Roman"/>
          <w:sz w:val="24"/>
          <w:szCs w:val="24"/>
          <w:lang w:val="en-US"/>
        </w:rPr>
        <w:t>e</w:t>
      </w:r>
      <w:r w:rsidR="00190B72" w:rsidRPr="008B52EA">
        <w:rPr>
          <w:rFonts w:ascii="Times New Roman" w:hAnsi="Times New Roman" w:cs="Times New Roman"/>
          <w:sz w:val="24"/>
          <w:szCs w:val="24"/>
          <w:lang w:val="en-US"/>
        </w:rPr>
        <w:t xml:space="preserve"> oft-proclaimed priorities</w:t>
      </w:r>
      <w:r w:rsidR="00D73F6B" w:rsidRPr="008B52EA">
        <w:rPr>
          <w:rFonts w:ascii="Times New Roman" w:hAnsi="Times New Roman" w:cs="Times New Roman"/>
          <w:sz w:val="24"/>
          <w:szCs w:val="24"/>
          <w:lang w:val="en-US"/>
        </w:rPr>
        <w:t xml:space="preserve"> regarding competitiveness </w:t>
      </w:r>
      <w:r w:rsidR="00525EA8" w:rsidRPr="008B52EA">
        <w:rPr>
          <w:rFonts w:ascii="Times New Roman" w:hAnsi="Times New Roman" w:cs="Times New Roman"/>
          <w:sz w:val="24"/>
          <w:szCs w:val="24"/>
          <w:lang w:val="en-US"/>
        </w:rPr>
        <w:t xml:space="preserve">also </w:t>
      </w:r>
      <w:r w:rsidR="00D73F6B" w:rsidRPr="008B52EA">
        <w:rPr>
          <w:rFonts w:ascii="Times New Roman" w:hAnsi="Times New Roman" w:cs="Times New Roman"/>
          <w:sz w:val="24"/>
          <w:szCs w:val="24"/>
          <w:lang w:val="en-US"/>
        </w:rPr>
        <w:t xml:space="preserve">form the basis of the </w:t>
      </w:r>
      <w:r w:rsidR="00190B72" w:rsidRPr="008B52EA">
        <w:rPr>
          <w:rFonts w:ascii="Times New Roman" w:hAnsi="Times New Roman" w:cs="Times New Roman"/>
          <w:sz w:val="24"/>
          <w:szCs w:val="24"/>
          <w:lang w:val="en-US"/>
        </w:rPr>
        <w:t>2015 cabinet appreciation of the outcome of the BE</w:t>
      </w:r>
      <w:r w:rsidR="00D73F6B" w:rsidRPr="008B52EA">
        <w:rPr>
          <w:rFonts w:ascii="Times New Roman" w:hAnsi="Times New Roman" w:cs="Times New Roman"/>
          <w:sz w:val="24"/>
          <w:szCs w:val="24"/>
          <w:lang w:val="en-US"/>
        </w:rPr>
        <w:t xml:space="preserve">PS-report. </w:t>
      </w:r>
      <w:r w:rsidR="00190B72" w:rsidRPr="008B52EA">
        <w:rPr>
          <w:rFonts w:ascii="Times New Roman" w:hAnsi="Times New Roman" w:cs="Times New Roman"/>
          <w:sz w:val="24"/>
          <w:szCs w:val="24"/>
          <w:lang w:val="en-US"/>
        </w:rPr>
        <w:t xml:space="preserve">In the letter, a feeling of unavoidable </w:t>
      </w:r>
      <w:r w:rsidR="00D44682" w:rsidRPr="008B52EA">
        <w:rPr>
          <w:rFonts w:ascii="Times New Roman" w:hAnsi="Times New Roman" w:cs="Times New Roman"/>
          <w:sz w:val="24"/>
          <w:szCs w:val="24"/>
          <w:lang w:val="en-US"/>
        </w:rPr>
        <w:t xml:space="preserve">(and reluctant ) </w:t>
      </w:r>
      <w:r w:rsidR="00190B72" w:rsidRPr="008B52EA">
        <w:rPr>
          <w:rFonts w:ascii="Times New Roman" w:hAnsi="Times New Roman" w:cs="Times New Roman"/>
          <w:sz w:val="24"/>
          <w:szCs w:val="24"/>
          <w:lang w:val="en-US"/>
        </w:rPr>
        <w:t xml:space="preserve">compliance with the BEPS recommendations is conveyed: </w:t>
      </w:r>
      <w:r w:rsidR="00190B72" w:rsidRPr="008B52EA">
        <w:rPr>
          <w:rFonts w:ascii="Times New Roman" w:hAnsi="Times New Roman" w:cs="Times New Roman"/>
          <w:sz w:val="24"/>
          <w:szCs w:val="24"/>
          <w:lang w:val="en-US"/>
        </w:rPr>
        <w:br/>
      </w:r>
      <w:r w:rsidR="00190B72" w:rsidRPr="008B52EA">
        <w:rPr>
          <w:rFonts w:ascii="Times New Roman" w:hAnsi="Times New Roman" w:cs="Times New Roman"/>
          <w:sz w:val="24"/>
          <w:szCs w:val="24"/>
          <w:lang w:val="en-US"/>
        </w:rPr>
        <w:br/>
        <w:t xml:space="preserve"> </w:t>
      </w:r>
      <w:r w:rsidR="00190B72" w:rsidRPr="008B52EA">
        <w:rPr>
          <w:rFonts w:ascii="Times New Roman" w:hAnsi="Times New Roman" w:cs="Times New Roman"/>
          <w:sz w:val="24"/>
          <w:szCs w:val="24"/>
          <w:lang w:val="en-US"/>
        </w:rPr>
        <w:tab/>
      </w:r>
      <w:r w:rsidR="00D44682" w:rsidRPr="008B52EA">
        <w:rPr>
          <w:rFonts w:ascii="Times New Roman" w:hAnsi="Times New Roman" w:cs="Times New Roman"/>
          <w:sz w:val="24"/>
          <w:szCs w:val="24"/>
          <w:lang w:val="en-US"/>
        </w:rPr>
        <w:t>“</w:t>
      </w:r>
      <w:r w:rsidR="00190B72" w:rsidRPr="008B52EA">
        <w:rPr>
          <w:rFonts w:ascii="Times New Roman" w:hAnsi="Times New Roman" w:cs="Times New Roman"/>
          <w:sz w:val="24"/>
          <w:szCs w:val="24"/>
          <w:lang w:val="en-US"/>
        </w:rPr>
        <w:t xml:space="preserve">[t]his [the adaption of several national rules] will possibly lead to resistance, but only </w:t>
      </w:r>
      <w:r w:rsidR="00190B72" w:rsidRPr="008B52EA">
        <w:rPr>
          <w:rFonts w:ascii="Times New Roman" w:hAnsi="Times New Roman" w:cs="Times New Roman"/>
          <w:sz w:val="24"/>
          <w:szCs w:val="24"/>
          <w:lang w:val="en-US"/>
        </w:rPr>
        <w:br/>
        <w:t xml:space="preserve"> </w:t>
      </w:r>
      <w:r w:rsidR="00190B72" w:rsidRPr="008B52EA">
        <w:rPr>
          <w:rFonts w:ascii="Times New Roman" w:hAnsi="Times New Roman" w:cs="Times New Roman"/>
          <w:sz w:val="24"/>
          <w:szCs w:val="24"/>
          <w:lang w:val="en-US"/>
        </w:rPr>
        <w:tab/>
        <w:t xml:space="preserve">resisting will place us in a position of untenable isolation and would unnecessarily harm </w:t>
      </w:r>
      <w:r w:rsidR="00190B72" w:rsidRPr="008B52EA">
        <w:rPr>
          <w:rFonts w:ascii="Times New Roman" w:hAnsi="Times New Roman" w:cs="Times New Roman"/>
          <w:sz w:val="24"/>
          <w:szCs w:val="24"/>
          <w:lang w:val="en-US"/>
        </w:rPr>
        <w:br/>
      </w:r>
      <w:r w:rsidR="00190B72" w:rsidRPr="008B52EA">
        <w:rPr>
          <w:rFonts w:ascii="Times New Roman" w:hAnsi="Times New Roman" w:cs="Times New Roman"/>
          <w:sz w:val="24"/>
          <w:szCs w:val="24"/>
          <w:lang w:val="en-US"/>
        </w:rPr>
        <w:lastRenderedPageBreak/>
        <w:t xml:space="preserve"> </w:t>
      </w:r>
      <w:r w:rsidR="00190B72" w:rsidRPr="008B52EA">
        <w:rPr>
          <w:rFonts w:ascii="Times New Roman" w:hAnsi="Times New Roman" w:cs="Times New Roman"/>
          <w:sz w:val="24"/>
          <w:szCs w:val="24"/>
          <w:lang w:val="en-US"/>
        </w:rPr>
        <w:tab/>
        <w:t xml:space="preserve">the reputation of the Netherlands. That is why we have to wisely move along with </w:t>
      </w:r>
      <w:r w:rsidR="00190B72" w:rsidRPr="008B52EA">
        <w:rPr>
          <w:rFonts w:ascii="Times New Roman" w:hAnsi="Times New Roman" w:cs="Times New Roman"/>
          <w:sz w:val="24"/>
          <w:szCs w:val="24"/>
          <w:lang w:val="en-US"/>
        </w:rPr>
        <w:br/>
        <w:t xml:space="preserve"> </w:t>
      </w:r>
      <w:r w:rsidR="00190B72" w:rsidRPr="008B52EA">
        <w:rPr>
          <w:rFonts w:ascii="Times New Roman" w:hAnsi="Times New Roman" w:cs="Times New Roman"/>
          <w:sz w:val="24"/>
          <w:szCs w:val="24"/>
          <w:lang w:val="en-US"/>
        </w:rPr>
        <w:tab/>
        <w:t>coordinated and binding international changes</w:t>
      </w:r>
      <w:r w:rsidR="00D44682" w:rsidRPr="008B52EA">
        <w:rPr>
          <w:rFonts w:ascii="Times New Roman" w:hAnsi="Times New Roman" w:cs="Times New Roman"/>
          <w:sz w:val="24"/>
          <w:szCs w:val="24"/>
          <w:lang w:val="en-US"/>
        </w:rPr>
        <w:t>.”</w:t>
      </w:r>
      <w:r w:rsidR="00190B72" w:rsidRPr="008B52EA">
        <w:rPr>
          <w:rFonts w:ascii="Times New Roman" w:hAnsi="Times New Roman" w:cs="Times New Roman"/>
          <w:sz w:val="24"/>
          <w:szCs w:val="24"/>
          <w:lang w:val="en-US"/>
        </w:rPr>
        <w:t xml:space="preserve"> (W</w:t>
      </w:r>
      <w:r w:rsidR="00D44682" w:rsidRPr="008B52EA">
        <w:rPr>
          <w:rFonts w:ascii="Times New Roman" w:hAnsi="Times New Roman" w:cs="Times New Roman"/>
          <w:sz w:val="24"/>
          <w:szCs w:val="24"/>
          <w:lang w:val="en-US"/>
        </w:rPr>
        <w:t>iebes 2015: 5, own translation)</w:t>
      </w:r>
      <w:r w:rsidR="00190B72" w:rsidRPr="008B52EA">
        <w:rPr>
          <w:rFonts w:ascii="Times New Roman" w:hAnsi="Times New Roman" w:cs="Times New Roman"/>
          <w:sz w:val="24"/>
          <w:szCs w:val="24"/>
          <w:lang w:val="en-US"/>
        </w:rPr>
        <w:br/>
      </w:r>
      <w:r w:rsidR="00190B72" w:rsidRPr="008B52EA">
        <w:rPr>
          <w:rFonts w:ascii="Times New Roman" w:hAnsi="Times New Roman" w:cs="Times New Roman"/>
          <w:sz w:val="24"/>
          <w:szCs w:val="24"/>
          <w:lang w:val="en-US"/>
        </w:rPr>
        <w:br/>
        <w:t xml:space="preserve">State Secretary Wiebes </w:t>
      </w:r>
      <w:r w:rsidR="00D44682" w:rsidRPr="008B52EA">
        <w:rPr>
          <w:rFonts w:ascii="Times New Roman" w:hAnsi="Times New Roman" w:cs="Times New Roman"/>
          <w:sz w:val="24"/>
          <w:szCs w:val="24"/>
          <w:lang w:val="en-US"/>
        </w:rPr>
        <w:t xml:space="preserve">further </w:t>
      </w:r>
      <w:r w:rsidR="00190B72" w:rsidRPr="008B52EA">
        <w:rPr>
          <w:rFonts w:ascii="Times New Roman" w:hAnsi="Times New Roman" w:cs="Times New Roman"/>
          <w:sz w:val="24"/>
          <w:szCs w:val="24"/>
          <w:lang w:val="en-US"/>
        </w:rPr>
        <w:t>emphasizes the cabinet</w:t>
      </w:r>
      <w:r w:rsidR="00D44682" w:rsidRPr="008B52EA">
        <w:rPr>
          <w:rFonts w:ascii="Times New Roman" w:hAnsi="Times New Roman" w:cs="Times New Roman"/>
          <w:sz w:val="24"/>
          <w:szCs w:val="24"/>
          <w:lang w:val="en-US"/>
        </w:rPr>
        <w:t>’s</w:t>
      </w:r>
      <w:r w:rsidR="00190B72" w:rsidRPr="008B52EA">
        <w:rPr>
          <w:rFonts w:ascii="Times New Roman" w:hAnsi="Times New Roman" w:cs="Times New Roman"/>
          <w:sz w:val="24"/>
          <w:szCs w:val="24"/>
          <w:lang w:val="en-US"/>
        </w:rPr>
        <w:t xml:space="preserve"> inten</w:t>
      </w:r>
      <w:r w:rsidR="00D44682" w:rsidRPr="008B52EA">
        <w:rPr>
          <w:rFonts w:ascii="Times New Roman" w:hAnsi="Times New Roman" w:cs="Times New Roman"/>
          <w:sz w:val="24"/>
          <w:szCs w:val="24"/>
          <w:lang w:val="en-US"/>
        </w:rPr>
        <w:t>tion</w:t>
      </w:r>
      <w:r w:rsidR="00190B72" w:rsidRPr="008B52EA">
        <w:rPr>
          <w:rFonts w:ascii="Times New Roman" w:hAnsi="Times New Roman" w:cs="Times New Roman"/>
          <w:sz w:val="24"/>
          <w:szCs w:val="24"/>
          <w:lang w:val="en-US"/>
        </w:rPr>
        <w:t xml:space="preserve"> to partly mitigate the perceived negative effects of the inevitable reforms </w:t>
      </w:r>
      <w:r w:rsidR="00D44682" w:rsidRPr="008B52EA">
        <w:rPr>
          <w:rFonts w:ascii="Times New Roman" w:hAnsi="Times New Roman" w:cs="Times New Roman"/>
          <w:sz w:val="24"/>
          <w:szCs w:val="24"/>
          <w:lang w:val="en-US"/>
        </w:rPr>
        <w:t>to</w:t>
      </w:r>
      <w:r w:rsidR="00190B72" w:rsidRPr="008B52EA">
        <w:rPr>
          <w:rFonts w:ascii="Times New Roman" w:hAnsi="Times New Roman" w:cs="Times New Roman"/>
          <w:sz w:val="24"/>
          <w:szCs w:val="24"/>
          <w:lang w:val="en-US"/>
        </w:rPr>
        <w:t xml:space="preserve"> the corporate tax regime by introducing new fiscal measures – such as lowering the corporate tax rate (</w:t>
      </w:r>
      <w:r w:rsidR="00DA5929" w:rsidRPr="008B52EA">
        <w:rPr>
          <w:rFonts w:ascii="Times New Roman" w:hAnsi="Times New Roman" w:cs="Times New Roman"/>
          <w:sz w:val="24"/>
          <w:szCs w:val="24"/>
          <w:lang w:val="en-US"/>
        </w:rPr>
        <w:t>ibid.</w:t>
      </w:r>
      <w:r w:rsidR="00190B72" w:rsidRPr="008B52EA">
        <w:rPr>
          <w:rFonts w:ascii="Times New Roman" w:hAnsi="Times New Roman" w:cs="Times New Roman"/>
          <w:sz w:val="24"/>
          <w:szCs w:val="24"/>
          <w:lang w:val="en-US"/>
        </w:rPr>
        <w:t>: 10).</w:t>
      </w:r>
      <w:r w:rsidR="00D44682" w:rsidRPr="008B52EA">
        <w:rPr>
          <w:rFonts w:ascii="Times New Roman" w:hAnsi="Times New Roman" w:cs="Times New Roman"/>
          <w:sz w:val="24"/>
          <w:szCs w:val="24"/>
          <w:lang w:val="en-US"/>
        </w:rPr>
        <w:t xml:space="preserve"> This rhetoric is r</w:t>
      </w:r>
      <w:r w:rsidR="00805C2F" w:rsidRPr="008B52EA">
        <w:rPr>
          <w:rFonts w:ascii="Times New Roman" w:hAnsi="Times New Roman" w:cs="Times New Roman"/>
          <w:sz w:val="24"/>
          <w:szCs w:val="24"/>
          <w:lang w:val="en-US"/>
        </w:rPr>
        <w:t>eminiscent of the promises</w:t>
      </w:r>
      <w:r w:rsidR="00D44682" w:rsidRPr="008B52EA">
        <w:rPr>
          <w:rFonts w:ascii="Times New Roman" w:hAnsi="Times New Roman" w:cs="Times New Roman"/>
          <w:sz w:val="24"/>
          <w:szCs w:val="24"/>
          <w:lang w:val="en-US"/>
        </w:rPr>
        <w:t xml:space="preserve"> made by </w:t>
      </w:r>
      <w:r w:rsidR="00805C2F" w:rsidRPr="008B52EA">
        <w:rPr>
          <w:rFonts w:ascii="Times New Roman" w:hAnsi="Times New Roman" w:cs="Times New Roman"/>
          <w:sz w:val="24"/>
          <w:szCs w:val="24"/>
          <w:lang w:val="en-US"/>
        </w:rPr>
        <w:t xml:space="preserve">State Secretary for Finance Bos </w:t>
      </w:r>
      <w:r w:rsidR="00693D75" w:rsidRPr="008B52EA">
        <w:rPr>
          <w:rFonts w:ascii="Times New Roman" w:hAnsi="Times New Roman" w:cs="Times New Roman"/>
          <w:sz w:val="24"/>
          <w:szCs w:val="24"/>
          <w:lang w:val="en-US"/>
        </w:rPr>
        <w:t xml:space="preserve">in 2000 </w:t>
      </w:r>
      <w:r w:rsidR="00805C2F" w:rsidRPr="008B52EA">
        <w:rPr>
          <w:rFonts w:ascii="Times New Roman" w:hAnsi="Times New Roman" w:cs="Times New Roman"/>
          <w:sz w:val="24"/>
          <w:szCs w:val="24"/>
          <w:lang w:val="en-US"/>
        </w:rPr>
        <w:t>following the Primarolo report.</w:t>
      </w:r>
      <w:r w:rsidR="00D44682" w:rsidRPr="008B52EA">
        <w:rPr>
          <w:rFonts w:ascii="Times New Roman" w:hAnsi="Times New Roman" w:cs="Times New Roman"/>
          <w:sz w:val="24"/>
          <w:szCs w:val="24"/>
          <w:lang w:val="en-US"/>
        </w:rPr>
        <w:t xml:space="preserve"> In the letter, Wiebes mentions</w:t>
      </w:r>
      <w:r w:rsidR="00C22700" w:rsidRPr="008B52EA">
        <w:rPr>
          <w:rFonts w:ascii="Times New Roman" w:hAnsi="Times New Roman" w:cs="Times New Roman"/>
          <w:sz w:val="24"/>
          <w:szCs w:val="24"/>
          <w:lang w:val="en-US"/>
        </w:rPr>
        <w:t xml:space="preserve"> </w:t>
      </w:r>
      <w:r w:rsidR="00D44682" w:rsidRPr="008B52EA">
        <w:rPr>
          <w:rFonts w:ascii="Times New Roman" w:hAnsi="Times New Roman" w:cs="Times New Roman"/>
          <w:sz w:val="24"/>
          <w:szCs w:val="24"/>
          <w:lang w:val="en-US"/>
        </w:rPr>
        <w:t xml:space="preserve">that the </w:t>
      </w:r>
      <w:r w:rsidR="00C22700" w:rsidRPr="008B52EA">
        <w:rPr>
          <w:rFonts w:ascii="Times New Roman" w:hAnsi="Times New Roman" w:cs="Times New Roman"/>
          <w:sz w:val="24"/>
          <w:szCs w:val="24"/>
          <w:lang w:val="en-US"/>
        </w:rPr>
        <w:t xml:space="preserve">envisioned </w:t>
      </w:r>
      <w:r w:rsidR="00190B72" w:rsidRPr="008B52EA">
        <w:rPr>
          <w:rFonts w:ascii="Times New Roman" w:hAnsi="Times New Roman" w:cs="Times New Roman"/>
          <w:sz w:val="24"/>
          <w:szCs w:val="24"/>
          <w:lang w:val="en-US"/>
        </w:rPr>
        <w:t>measures will be financed by the increased tax revenue resulting from the reforms (ibid.).</w:t>
      </w:r>
      <w:r w:rsidR="00C22700" w:rsidRPr="008B52EA">
        <w:rPr>
          <w:rStyle w:val="Voetnootmarkering"/>
          <w:rFonts w:ascii="Times New Roman" w:hAnsi="Times New Roman" w:cs="Times New Roman"/>
          <w:sz w:val="24"/>
          <w:szCs w:val="24"/>
          <w:lang w:val="en-US"/>
        </w:rPr>
        <w:footnoteReference w:id="44"/>
      </w:r>
      <w:r w:rsidR="00190B72" w:rsidRPr="008B52EA">
        <w:rPr>
          <w:rFonts w:ascii="Times New Roman" w:hAnsi="Times New Roman" w:cs="Times New Roman"/>
          <w:sz w:val="24"/>
          <w:szCs w:val="24"/>
          <w:lang w:val="en-US"/>
        </w:rPr>
        <w:t xml:space="preserve"> </w:t>
      </w:r>
      <w:r w:rsidR="00D44682" w:rsidRPr="008B52EA">
        <w:rPr>
          <w:rFonts w:ascii="Times New Roman" w:hAnsi="Times New Roman" w:cs="Times New Roman"/>
          <w:sz w:val="24"/>
          <w:szCs w:val="24"/>
          <w:lang w:val="en-US"/>
        </w:rPr>
        <w:t>The State Secretary</w:t>
      </w:r>
      <w:r w:rsidR="00190B72" w:rsidRPr="008B52EA">
        <w:rPr>
          <w:rFonts w:ascii="Times New Roman" w:hAnsi="Times New Roman" w:cs="Times New Roman"/>
          <w:sz w:val="24"/>
          <w:szCs w:val="24"/>
          <w:lang w:val="en-US"/>
        </w:rPr>
        <w:t xml:space="preserve"> also foregrounds the envisioned leading role of the Netherlands in information exchange initiatives and the introduction of anti-abuse provisions in tax treaties in the letter</w:t>
      </w:r>
      <w:r w:rsidR="00D44682" w:rsidRPr="008B52EA">
        <w:rPr>
          <w:rFonts w:ascii="Times New Roman" w:hAnsi="Times New Roman" w:cs="Times New Roman"/>
          <w:sz w:val="24"/>
          <w:szCs w:val="24"/>
          <w:lang w:val="en-US"/>
        </w:rPr>
        <w:t xml:space="preserve"> (Wiebes 2015: 4, 10-11)</w:t>
      </w:r>
      <w:r w:rsidR="00190B72" w:rsidRPr="008B52EA">
        <w:rPr>
          <w:rFonts w:ascii="Times New Roman" w:hAnsi="Times New Roman" w:cs="Times New Roman"/>
          <w:sz w:val="24"/>
          <w:szCs w:val="24"/>
          <w:lang w:val="en-US"/>
        </w:rPr>
        <w:t xml:space="preserve">. While State Secretary Wiebes cautiously acknowledges the possible harmful aspects of the Dutch tax regime, the possible effects on the competitiveness of the Netherlands remain central. Wiebes (2015: 8) describes the core aspects of the Dutch tax system as follows: “strong aspects which, admittedly, carry a (limited) risk for abuse, but where untargeted and disproportionate countermeasures can have considerable consequences for our fiscal business climate.” The competition discourse </w:t>
      </w:r>
      <w:r w:rsidR="00805C2F" w:rsidRPr="008B52EA">
        <w:rPr>
          <w:rFonts w:ascii="Times New Roman" w:hAnsi="Times New Roman" w:cs="Times New Roman"/>
          <w:sz w:val="24"/>
          <w:szCs w:val="24"/>
          <w:lang w:val="en-US"/>
        </w:rPr>
        <w:t xml:space="preserve">thus </w:t>
      </w:r>
      <w:r w:rsidR="00693D75" w:rsidRPr="008B52EA">
        <w:rPr>
          <w:rFonts w:ascii="Times New Roman" w:hAnsi="Times New Roman" w:cs="Times New Roman"/>
          <w:sz w:val="24"/>
          <w:szCs w:val="24"/>
          <w:lang w:val="en-US"/>
        </w:rPr>
        <w:t xml:space="preserve">holds strong, while elements of  the tax justice discourse </w:t>
      </w:r>
      <w:r w:rsidR="00DA5929" w:rsidRPr="008B52EA">
        <w:rPr>
          <w:rFonts w:ascii="Times New Roman" w:hAnsi="Times New Roman" w:cs="Times New Roman"/>
          <w:sz w:val="24"/>
          <w:szCs w:val="24"/>
          <w:lang w:val="en-US"/>
        </w:rPr>
        <w:t xml:space="preserve">sporadically </w:t>
      </w:r>
      <w:r w:rsidR="00693D75" w:rsidRPr="008B52EA">
        <w:rPr>
          <w:rFonts w:ascii="Times New Roman" w:hAnsi="Times New Roman" w:cs="Times New Roman"/>
          <w:sz w:val="24"/>
          <w:szCs w:val="24"/>
          <w:lang w:val="en-US"/>
        </w:rPr>
        <w:t>surface</w:t>
      </w:r>
      <w:r w:rsidR="00190B72" w:rsidRPr="008B52EA">
        <w:rPr>
          <w:rFonts w:ascii="Times New Roman" w:hAnsi="Times New Roman" w:cs="Times New Roman"/>
          <w:sz w:val="24"/>
          <w:szCs w:val="24"/>
          <w:lang w:val="en-US"/>
        </w:rPr>
        <w:t>. The strategi</w:t>
      </w:r>
      <w:r w:rsidR="004C3D25" w:rsidRPr="008B52EA">
        <w:rPr>
          <w:rFonts w:ascii="Times New Roman" w:hAnsi="Times New Roman" w:cs="Times New Roman"/>
          <w:sz w:val="24"/>
          <w:szCs w:val="24"/>
          <w:lang w:val="en-US"/>
        </w:rPr>
        <w:t>c selectivity of the state continues to</w:t>
      </w:r>
      <w:r w:rsidR="00805C2F" w:rsidRPr="008B52EA">
        <w:rPr>
          <w:rFonts w:ascii="Times New Roman" w:hAnsi="Times New Roman" w:cs="Times New Roman"/>
          <w:sz w:val="24"/>
          <w:szCs w:val="24"/>
          <w:lang w:val="en-US"/>
        </w:rPr>
        <w:t xml:space="preserve"> firmly privilege</w:t>
      </w:r>
      <w:r w:rsidR="00190B72" w:rsidRPr="008B52EA">
        <w:rPr>
          <w:rFonts w:ascii="Times New Roman" w:hAnsi="Times New Roman" w:cs="Times New Roman"/>
          <w:sz w:val="24"/>
          <w:szCs w:val="24"/>
          <w:lang w:val="en-US"/>
        </w:rPr>
        <w:t xml:space="preserve"> financial sector interests, and so, the Dutch merchant marches onwards</w:t>
      </w:r>
      <w:r w:rsidR="00D44682" w:rsidRPr="008B52EA">
        <w:rPr>
          <w:rFonts w:ascii="Times New Roman" w:hAnsi="Times New Roman" w:cs="Times New Roman"/>
          <w:sz w:val="24"/>
          <w:szCs w:val="24"/>
          <w:lang w:val="en-US"/>
        </w:rPr>
        <w:t xml:space="preserve"> whilst maintaining </w:t>
      </w:r>
      <w:r w:rsidR="00DA5929" w:rsidRPr="008B52EA">
        <w:rPr>
          <w:rFonts w:ascii="Times New Roman" w:hAnsi="Times New Roman" w:cs="Times New Roman"/>
          <w:sz w:val="24"/>
          <w:szCs w:val="24"/>
          <w:lang w:val="en-US"/>
        </w:rPr>
        <w:t>a Janus-faced politics</w:t>
      </w:r>
      <w:r w:rsidR="00190B72" w:rsidRPr="008B52EA">
        <w:rPr>
          <w:rFonts w:ascii="Times New Roman" w:hAnsi="Times New Roman" w:cs="Times New Roman"/>
          <w:sz w:val="24"/>
          <w:szCs w:val="24"/>
          <w:lang w:val="en-US"/>
        </w:rPr>
        <w:t>.</w:t>
      </w:r>
      <w:bookmarkStart w:id="16" w:name="h.26in1rg" w:colFirst="0" w:colLast="0"/>
      <w:bookmarkEnd w:id="16"/>
    </w:p>
    <w:p w:rsidR="00D668DD" w:rsidRPr="00232C7B" w:rsidRDefault="00CD5C7B" w:rsidP="00BB7499">
      <w:pPr>
        <w:spacing w:line="360" w:lineRule="auto"/>
        <w:outlineLvl w:val="9"/>
        <w:rPr>
          <w:szCs w:val="24"/>
        </w:rPr>
      </w:pPr>
      <w:r w:rsidRPr="00232C7B">
        <w:rPr>
          <w:szCs w:val="24"/>
        </w:rPr>
        <w:br/>
      </w:r>
    </w:p>
    <w:p w:rsidR="00D668DD" w:rsidRPr="00232C7B" w:rsidRDefault="00D668DD" w:rsidP="00BB7499">
      <w:pPr>
        <w:spacing w:line="360" w:lineRule="auto"/>
        <w:outlineLvl w:val="9"/>
      </w:pPr>
    </w:p>
    <w:p w:rsidR="00042106" w:rsidRPr="00232C7B" w:rsidRDefault="00042106" w:rsidP="00BB7499">
      <w:pPr>
        <w:spacing w:before="0" w:line="240" w:lineRule="auto"/>
        <w:contextualSpacing w:val="0"/>
        <w:outlineLvl w:val="9"/>
        <w:rPr>
          <w:b/>
          <w:sz w:val="28"/>
        </w:rPr>
      </w:pPr>
      <w:r w:rsidRPr="00232C7B">
        <w:rPr>
          <w:b/>
          <w:sz w:val="28"/>
        </w:rPr>
        <w:br w:type="page"/>
      </w:r>
    </w:p>
    <w:p w:rsidR="00CE1A9F" w:rsidRDefault="0023750E" w:rsidP="00BB7499">
      <w:pPr>
        <w:spacing w:before="0" w:line="360" w:lineRule="auto"/>
        <w:contextualSpacing w:val="0"/>
        <w:outlineLvl w:val="9"/>
        <w:rPr>
          <w:i/>
        </w:rPr>
      </w:pPr>
      <w:r w:rsidRPr="004C3D25">
        <w:rPr>
          <w:b/>
          <w:sz w:val="28"/>
        </w:rPr>
        <w:lastRenderedPageBreak/>
        <w:t>Conclusion</w:t>
      </w:r>
      <w:r w:rsidR="00D114D0" w:rsidRPr="004C3D25">
        <w:rPr>
          <w:b/>
          <w:sz w:val="28"/>
        </w:rPr>
        <w:t xml:space="preserve">: </w:t>
      </w:r>
      <w:r w:rsidR="00B8162C">
        <w:rPr>
          <w:b/>
          <w:sz w:val="28"/>
        </w:rPr>
        <w:t>a</w:t>
      </w:r>
      <w:r w:rsidR="00D114D0" w:rsidRPr="004C3D25">
        <w:rPr>
          <w:b/>
          <w:sz w:val="28"/>
        </w:rPr>
        <w:t xml:space="preserve"> contested hegemonic project in motion</w:t>
      </w:r>
      <w:r w:rsidRPr="004C3D25">
        <w:rPr>
          <w:b/>
          <w:sz w:val="28"/>
        </w:rPr>
        <w:br/>
      </w:r>
      <w:r w:rsidR="00A8689B">
        <w:rPr>
          <w:b/>
        </w:rPr>
        <w:br/>
      </w:r>
      <w:r w:rsidR="00E672A6">
        <w:t xml:space="preserve">The </w:t>
      </w:r>
      <w:r w:rsidR="00042106">
        <w:t>research question</w:t>
      </w:r>
      <w:r w:rsidR="00E672A6">
        <w:t xml:space="preserve"> which has been pursued in this thesis is the following:</w:t>
      </w:r>
      <w:r w:rsidR="00E672A6">
        <w:br/>
      </w:r>
      <w:r w:rsidR="00E672A6">
        <w:br/>
      </w:r>
      <w:r w:rsidR="008D0838" w:rsidRPr="00E8278B">
        <w:rPr>
          <w:i/>
        </w:rPr>
        <w:t xml:space="preserve">How can the Janus-faced politics of the Dutch government </w:t>
      </w:r>
      <w:r w:rsidR="008D0838">
        <w:rPr>
          <w:i/>
        </w:rPr>
        <w:t>on</w:t>
      </w:r>
      <w:r w:rsidR="001C757A">
        <w:rPr>
          <w:i/>
        </w:rPr>
        <w:t xml:space="preserve"> corporate</w:t>
      </w:r>
      <w:r w:rsidR="008D0838" w:rsidRPr="00E8278B">
        <w:rPr>
          <w:i/>
        </w:rPr>
        <w:t xml:space="preserve"> tax avoidance be explained?</w:t>
      </w:r>
    </w:p>
    <w:p w:rsidR="00AE6E8A" w:rsidRDefault="00042106" w:rsidP="009F5618">
      <w:pPr>
        <w:spacing w:line="360" w:lineRule="auto"/>
      </w:pPr>
      <w:r>
        <w:br/>
      </w:r>
      <w:r w:rsidR="00525EA8">
        <w:rPr>
          <w:color w:val="222222"/>
          <w:szCs w:val="24"/>
          <w:shd w:val="clear" w:color="auto" w:fill="FFFFFF"/>
        </w:rPr>
        <w:t>The empirical analysis shows that the</w:t>
      </w:r>
      <w:r w:rsidR="00D44682">
        <w:rPr>
          <w:color w:val="222222"/>
          <w:szCs w:val="24"/>
          <w:shd w:val="clear" w:color="auto" w:fill="FFFFFF"/>
        </w:rPr>
        <w:t xml:space="preserve"> Janus-faced political behavior</w:t>
      </w:r>
      <w:r w:rsidR="00693D75">
        <w:rPr>
          <w:color w:val="222222"/>
          <w:szCs w:val="24"/>
          <w:shd w:val="clear" w:color="auto" w:fill="FFFFFF"/>
        </w:rPr>
        <w:t xml:space="preserve"> </w:t>
      </w:r>
      <w:r w:rsidR="000C587E">
        <w:rPr>
          <w:color w:val="222222"/>
          <w:szCs w:val="24"/>
          <w:shd w:val="clear" w:color="auto" w:fill="FFFFFF"/>
        </w:rPr>
        <w:t>resulted from</w:t>
      </w:r>
      <w:r w:rsidRPr="00042106">
        <w:rPr>
          <w:color w:val="222222"/>
          <w:szCs w:val="24"/>
          <w:shd w:val="clear" w:color="auto" w:fill="FFFFFF"/>
        </w:rPr>
        <w:t xml:space="preserve"> </w:t>
      </w:r>
      <w:r w:rsidR="008949B6">
        <w:rPr>
          <w:color w:val="222222"/>
          <w:szCs w:val="24"/>
          <w:shd w:val="clear" w:color="auto" w:fill="FFFFFF"/>
        </w:rPr>
        <w:t>a</w:t>
      </w:r>
      <w:r w:rsidR="000C587E">
        <w:rPr>
          <w:color w:val="222222"/>
          <w:szCs w:val="24"/>
          <w:shd w:val="clear" w:color="auto" w:fill="FFFFFF"/>
        </w:rPr>
        <w:t>n ongoing</w:t>
      </w:r>
      <w:r w:rsidR="008949B6">
        <w:rPr>
          <w:color w:val="222222"/>
          <w:szCs w:val="24"/>
          <w:shd w:val="clear" w:color="auto" w:fill="FFFFFF"/>
        </w:rPr>
        <w:t xml:space="preserve"> </w:t>
      </w:r>
      <w:r w:rsidRPr="00042106">
        <w:rPr>
          <w:color w:val="222222"/>
          <w:szCs w:val="24"/>
          <w:shd w:val="clear" w:color="auto" w:fill="FFFFFF"/>
        </w:rPr>
        <w:t xml:space="preserve">discursive </w:t>
      </w:r>
      <w:r w:rsidR="008949B6">
        <w:rPr>
          <w:color w:val="222222"/>
          <w:szCs w:val="24"/>
          <w:shd w:val="clear" w:color="auto" w:fill="FFFFFF"/>
        </w:rPr>
        <w:t>struggle between</w:t>
      </w:r>
      <w:r w:rsidRPr="00042106">
        <w:rPr>
          <w:color w:val="222222"/>
          <w:szCs w:val="24"/>
          <w:shd w:val="clear" w:color="auto" w:fill="FFFFFF"/>
        </w:rPr>
        <w:t xml:space="preserve"> </w:t>
      </w:r>
      <w:r w:rsidR="00525EA8">
        <w:rPr>
          <w:color w:val="222222"/>
          <w:szCs w:val="24"/>
          <w:shd w:val="clear" w:color="auto" w:fill="FFFFFF"/>
        </w:rPr>
        <w:t>a</w:t>
      </w:r>
      <w:r w:rsidRPr="00042106">
        <w:rPr>
          <w:color w:val="222222"/>
          <w:szCs w:val="24"/>
          <w:shd w:val="clear" w:color="auto" w:fill="FFFFFF"/>
        </w:rPr>
        <w:t xml:space="preserve"> dominant </w:t>
      </w:r>
      <w:r w:rsidR="008949B6">
        <w:rPr>
          <w:color w:val="222222"/>
          <w:szCs w:val="24"/>
          <w:shd w:val="clear" w:color="auto" w:fill="FFFFFF"/>
        </w:rPr>
        <w:t xml:space="preserve">neoliberal </w:t>
      </w:r>
      <w:r w:rsidRPr="00042106">
        <w:rPr>
          <w:color w:val="222222"/>
          <w:szCs w:val="24"/>
          <w:shd w:val="clear" w:color="auto" w:fill="FFFFFF"/>
        </w:rPr>
        <w:t xml:space="preserve">competition discourse </w:t>
      </w:r>
      <w:r w:rsidR="008949B6">
        <w:rPr>
          <w:color w:val="222222"/>
          <w:szCs w:val="24"/>
          <w:shd w:val="clear" w:color="auto" w:fill="FFFFFF"/>
        </w:rPr>
        <w:t>and</w:t>
      </w:r>
      <w:r w:rsidRPr="00042106">
        <w:rPr>
          <w:color w:val="222222"/>
          <w:szCs w:val="24"/>
          <w:shd w:val="clear" w:color="auto" w:fill="FFFFFF"/>
        </w:rPr>
        <w:t xml:space="preserve"> </w:t>
      </w:r>
      <w:r w:rsidR="00525EA8">
        <w:rPr>
          <w:color w:val="222222"/>
          <w:szCs w:val="24"/>
          <w:shd w:val="clear" w:color="auto" w:fill="FFFFFF"/>
        </w:rPr>
        <w:t>a</w:t>
      </w:r>
      <w:r w:rsidRPr="00042106">
        <w:rPr>
          <w:color w:val="222222"/>
          <w:szCs w:val="24"/>
          <w:shd w:val="clear" w:color="auto" w:fill="FFFFFF"/>
        </w:rPr>
        <w:t xml:space="preserve"> tax justice discourse.</w:t>
      </w:r>
      <w:r>
        <w:rPr>
          <w:color w:val="222222"/>
          <w:szCs w:val="24"/>
        </w:rPr>
        <w:t xml:space="preserve"> </w:t>
      </w:r>
      <w:r w:rsidR="00AE6E8A">
        <w:rPr>
          <w:color w:val="222222"/>
          <w:szCs w:val="24"/>
        </w:rPr>
        <w:t>In order to understand how this discursive struggle has developed</w:t>
      </w:r>
      <w:r w:rsidR="000C587E">
        <w:rPr>
          <w:color w:val="222222"/>
          <w:szCs w:val="24"/>
        </w:rPr>
        <w:t xml:space="preserve">, </w:t>
      </w:r>
      <w:r w:rsidR="005D4D63">
        <w:rPr>
          <w:color w:val="222222"/>
          <w:szCs w:val="24"/>
        </w:rPr>
        <w:t xml:space="preserve">non-discursive material and social structural factors </w:t>
      </w:r>
      <w:r w:rsidR="000C587E">
        <w:rPr>
          <w:color w:val="222222"/>
          <w:szCs w:val="24"/>
        </w:rPr>
        <w:t xml:space="preserve">as well as the discursive practice of constellations of agents </w:t>
      </w:r>
      <w:r w:rsidR="007A77F2">
        <w:rPr>
          <w:color w:val="222222"/>
          <w:szCs w:val="24"/>
        </w:rPr>
        <w:t>were of import</w:t>
      </w:r>
      <w:r w:rsidR="00B078AE">
        <w:rPr>
          <w:color w:val="222222"/>
          <w:szCs w:val="24"/>
        </w:rPr>
        <w:t xml:space="preserve">. </w:t>
      </w:r>
      <w:r w:rsidR="000C587E" w:rsidRPr="00200B73">
        <w:t xml:space="preserve">The competition discourse, </w:t>
      </w:r>
      <w:r w:rsidR="000C587E">
        <w:t>a</w:t>
      </w:r>
      <w:r w:rsidR="000C587E" w:rsidRPr="00200B73">
        <w:t xml:space="preserve"> discursive </w:t>
      </w:r>
      <w:r w:rsidR="000C587E">
        <w:t>dimension</w:t>
      </w:r>
      <w:r w:rsidR="000436F4">
        <w:t xml:space="preserve"> of a </w:t>
      </w:r>
      <w:r w:rsidR="000C587E" w:rsidRPr="00200B73">
        <w:t>neoliberal hegemonic project</w:t>
      </w:r>
      <w:r w:rsidR="000C587E">
        <w:t xml:space="preserve"> </w:t>
      </w:r>
      <w:r w:rsidR="000436F4">
        <w:t>at a particular historical juncture</w:t>
      </w:r>
      <w:r w:rsidR="000C587E" w:rsidRPr="00200B73">
        <w:t xml:space="preserve">, </w:t>
      </w:r>
      <w:r w:rsidR="000C587E">
        <w:t>maintains a</w:t>
      </w:r>
      <w:r w:rsidR="000C587E" w:rsidRPr="00200B73">
        <w:t xml:space="preserve"> dominant</w:t>
      </w:r>
      <w:r w:rsidR="000C587E">
        <w:t>, yet increasingly contested</w:t>
      </w:r>
      <w:r w:rsidR="000C587E" w:rsidRPr="00200B73">
        <w:t xml:space="preserve"> position</w:t>
      </w:r>
      <w:r w:rsidR="000C587E">
        <w:t xml:space="preserve"> in the order of discourse</w:t>
      </w:r>
      <w:r w:rsidR="000C587E" w:rsidRPr="00200B73">
        <w:t>.</w:t>
      </w:r>
      <w:r w:rsidR="000C587E">
        <w:rPr>
          <w:color w:val="222222"/>
          <w:szCs w:val="24"/>
        </w:rPr>
        <w:t xml:space="preserve"> </w:t>
      </w:r>
      <w:r w:rsidR="004622DB" w:rsidRPr="00200B73">
        <w:t>A</w:t>
      </w:r>
      <w:r w:rsidR="00E672A6" w:rsidRPr="00200B73">
        <w:t xml:space="preserve"> constellation of government actors – primarily from the Ministry of Finance – and financial sector agents (some with ties to academia) </w:t>
      </w:r>
      <w:r w:rsidR="00851DA0" w:rsidRPr="00200B73">
        <w:t xml:space="preserve">actively further </w:t>
      </w:r>
      <w:r w:rsidR="000C587E">
        <w:t>the</w:t>
      </w:r>
      <w:r w:rsidR="00851DA0" w:rsidRPr="00200B73">
        <w:t xml:space="preserve"> competition discourse </w:t>
      </w:r>
      <w:r w:rsidR="006D6DE1">
        <w:t>and</w:t>
      </w:r>
      <w:r w:rsidR="00851DA0" w:rsidRPr="00200B73">
        <w:t xml:space="preserve"> </w:t>
      </w:r>
      <w:r w:rsidR="00E44422" w:rsidRPr="00200B73">
        <w:t xml:space="preserve">steadfastly </w:t>
      </w:r>
      <w:r w:rsidR="00851DA0" w:rsidRPr="00200B73">
        <w:t>foreground concerns over maintaining and reinforcing the attractiveness of the fiscal climate of the Netherlands.</w:t>
      </w:r>
      <w:r w:rsidR="00FB5B43" w:rsidRPr="00200B73">
        <w:t xml:space="preserve"> </w:t>
      </w:r>
      <w:r w:rsidR="004622DB" w:rsidRPr="00200B73">
        <w:t>These agents endeavor to create a social consensus and achieve discursive hegemony by</w:t>
      </w:r>
      <w:r w:rsidR="00200B73">
        <w:t>, among others,</w:t>
      </w:r>
      <w:r w:rsidR="004622DB" w:rsidRPr="00200B73">
        <w:t xml:space="preserve"> linking the role of the corporate tax regime to the historical position of the Netherlands as a hub for international trade and finance. The material and social structures which underlie the discourses are </w:t>
      </w:r>
      <w:r w:rsidR="008949B6">
        <w:t>located</w:t>
      </w:r>
      <w:r w:rsidR="004622DB" w:rsidRPr="00200B73">
        <w:t xml:space="preserve"> in the strategic selectivity of the state form in the Netherlands. </w:t>
      </w:r>
      <w:r w:rsidR="00CB2BB6">
        <w:t xml:space="preserve">An important insight </w:t>
      </w:r>
      <w:r w:rsidR="00D44682">
        <w:t>gained from this</w:t>
      </w:r>
      <w:r w:rsidR="00CB2BB6">
        <w:t xml:space="preserve"> research is how t</w:t>
      </w:r>
      <w:r w:rsidR="00C91235">
        <w:t>he</w:t>
      </w:r>
      <w:r w:rsidR="004622DB" w:rsidRPr="00200B73">
        <w:t xml:space="preserve"> strategic selectivity </w:t>
      </w:r>
      <w:r w:rsidR="00C91235">
        <w:t xml:space="preserve">of the state </w:t>
      </w:r>
      <w:r w:rsidR="007A77F2">
        <w:t>in the Netherlands ha</w:t>
      </w:r>
      <w:r w:rsidR="00CB2BB6">
        <w:t>s actualized through</w:t>
      </w:r>
      <w:r w:rsidR="004622DB" w:rsidRPr="00200B73">
        <w:t xml:space="preserve"> the high degree of interwovenness between government actors and financial sector agents</w:t>
      </w:r>
      <w:r w:rsidR="008949B6">
        <w:t>, and their institutionalized and informal patterns of interaction</w:t>
      </w:r>
      <w:r w:rsidR="004622DB" w:rsidRPr="00200B73">
        <w:t xml:space="preserve">. The transnationalization </w:t>
      </w:r>
      <w:r w:rsidR="008949B6">
        <w:t>of production and capital, together</w:t>
      </w:r>
      <w:r w:rsidR="004622DB" w:rsidRPr="00200B73">
        <w:t xml:space="preserve"> with the </w:t>
      </w:r>
      <w:r w:rsidR="000C587E">
        <w:t xml:space="preserve">conduit structure of the Dutch corporate tax regime and the </w:t>
      </w:r>
      <w:r w:rsidR="004622DB" w:rsidRPr="00200B73">
        <w:t xml:space="preserve">disproportionate financial sector in the Netherlands, </w:t>
      </w:r>
      <w:r w:rsidR="000C587E">
        <w:t xml:space="preserve">also constitute </w:t>
      </w:r>
      <w:r w:rsidR="004622DB" w:rsidRPr="00200B73">
        <w:t>material structure</w:t>
      </w:r>
      <w:r w:rsidR="000C587E">
        <w:t>s</w:t>
      </w:r>
      <w:r w:rsidR="004622DB" w:rsidRPr="00200B73">
        <w:t xml:space="preserve"> in which financial sector agents are embedded. </w:t>
      </w:r>
      <w:r w:rsidR="00200B73">
        <w:rPr>
          <w:highlight w:val="yellow"/>
        </w:rPr>
        <w:br/>
      </w:r>
      <w:r w:rsidR="00200B73" w:rsidRPr="00200B73">
        <w:t xml:space="preserve"> </w:t>
      </w:r>
      <w:r w:rsidR="00200B73" w:rsidRPr="00200B73">
        <w:tab/>
        <w:t xml:space="preserve">The changed social practice following the global financial crisis created a discursive space </w:t>
      </w:r>
      <w:r w:rsidR="0018209D">
        <w:t>which enabled</w:t>
      </w:r>
      <w:r w:rsidR="00200B73" w:rsidRPr="00200B73">
        <w:t xml:space="preserve"> agents from the tax justice constellation</w:t>
      </w:r>
      <w:r w:rsidR="008949B6">
        <w:t xml:space="preserve"> </w:t>
      </w:r>
      <w:r w:rsidR="0018209D">
        <w:t xml:space="preserve">to </w:t>
      </w:r>
      <w:r w:rsidR="00200B73" w:rsidRPr="00200B73">
        <w:t>contest the common sense view of the competitio</w:t>
      </w:r>
      <w:r w:rsidR="00B078AE">
        <w:t>n discourse. When reacting to discursive contestation</w:t>
      </w:r>
      <w:r w:rsidR="00200B73" w:rsidRPr="00200B73">
        <w:t xml:space="preserve">, government agents </w:t>
      </w:r>
      <w:r w:rsidR="00B078AE">
        <w:t xml:space="preserve">often </w:t>
      </w:r>
      <w:r w:rsidR="00200B73" w:rsidRPr="00200B73">
        <w:t xml:space="preserve">make use of discursive depoliticisation and objective modalities – </w:t>
      </w:r>
      <w:r w:rsidR="00B078AE">
        <w:t>they</w:t>
      </w:r>
      <w:r w:rsidR="00200B73" w:rsidRPr="00200B73">
        <w:t xml:space="preserve"> </w:t>
      </w:r>
      <w:r w:rsidR="00B078AE">
        <w:t>downplay</w:t>
      </w:r>
      <w:r w:rsidR="00200B73" w:rsidRPr="00200B73">
        <w:t xml:space="preserve"> room for </w:t>
      </w:r>
      <w:r w:rsidR="00200B73" w:rsidRPr="00200B73">
        <w:lastRenderedPageBreak/>
        <w:t xml:space="preserve">individual agency </w:t>
      </w:r>
      <w:r w:rsidR="008949B6">
        <w:t>by</w:t>
      </w:r>
      <w:r w:rsidR="00200B73" w:rsidRPr="00200B73">
        <w:t xml:space="preserve"> the </w:t>
      </w:r>
      <w:r w:rsidR="008949B6">
        <w:t>Dutch government, while continuing</w:t>
      </w:r>
      <w:r w:rsidR="00200B73" w:rsidRPr="00200B73">
        <w:t xml:space="preserve"> </w:t>
      </w:r>
      <w:r w:rsidR="008949B6">
        <w:t xml:space="preserve">to </w:t>
      </w:r>
      <w:r w:rsidR="00200B73" w:rsidRPr="00200B73">
        <w:t>stres</w:t>
      </w:r>
      <w:r w:rsidR="008949B6">
        <w:t>s</w:t>
      </w:r>
      <w:r w:rsidR="00200B73" w:rsidRPr="00200B73">
        <w:t xml:space="preserve"> active participation</w:t>
      </w:r>
      <w:r w:rsidR="00B078AE">
        <w:t xml:space="preserve"> of the Netherlands</w:t>
      </w:r>
      <w:r w:rsidR="00200B73" w:rsidRPr="00200B73">
        <w:t xml:space="preserve"> </w:t>
      </w:r>
      <w:r w:rsidR="008949B6">
        <w:t xml:space="preserve">in standard-setting initiatives </w:t>
      </w:r>
      <w:r w:rsidR="00200B73" w:rsidRPr="00200B73">
        <w:t xml:space="preserve">on a multilateral level. </w:t>
      </w:r>
      <w:r w:rsidR="00633669">
        <w:t>A significant</w:t>
      </w:r>
      <w:r w:rsidR="00DA5929">
        <w:t xml:space="preserve"> finding of this research is the way in</w:t>
      </w:r>
      <w:r w:rsidR="00000F32">
        <w:t xml:space="preserve"> which </w:t>
      </w:r>
      <w:r w:rsidR="00C91235">
        <w:t>agents utilize</w:t>
      </w:r>
      <w:r w:rsidR="00DA5929">
        <w:t xml:space="preserve"> discursive depoliticisation </w:t>
      </w:r>
      <w:r w:rsidR="00C91235">
        <w:t>when confronted with critique</w:t>
      </w:r>
      <w:r w:rsidR="00DA5929">
        <w:t xml:space="preserve">. </w:t>
      </w:r>
      <w:r w:rsidR="00B078AE">
        <w:t>The h</w:t>
      </w:r>
      <w:r w:rsidR="00200B73" w:rsidRPr="00200B73">
        <w:t xml:space="preserve">eightened discursive contestation has </w:t>
      </w:r>
      <w:r w:rsidR="008949B6">
        <w:t>resulted in</w:t>
      </w:r>
      <w:r w:rsidR="00200B73" w:rsidRPr="00200B73">
        <w:t xml:space="preserve"> interdiscursivity; government officials selectively draw from </w:t>
      </w:r>
      <w:r w:rsidR="008949B6">
        <w:t xml:space="preserve">and articulate </w:t>
      </w:r>
      <w:r w:rsidR="00200B73" w:rsidRPr="00200B73">
        <w:t xml:space="preserve">discursive elements of the tax justice discourse in order to maintain the dominance of the tax competition discourse. Tax avoidance is now recognized to be a problem – an international problem – while room for individual agency as well as the harmful effects of the </w:t>
      </w:r>
      <w:r w:rsidR="0018209D">
        <w:t xml:space="preserve">Dutch </w:t>
      </w:r>
      <w:r w:rsidR="00200B73" w:rsidRPr="00200B73">
        <w:t xml:space="preserve">corporate tax regime </w:t>
      </w:r>
      <w:r w:rsidR="0018209D">
        <w:t>are</w:t>
      </w:r>
      <w:r w:rsidR="0018209D" w:rsidRPr="00200B73">
        <w:t xml:space="preserve"> </w:t>
      </w:r>
      <w:r w:rsidR="0018209D">
        <w:t xml:space="preserve">still </w:t>
      </w:r>
      <w:r w:rsidR="0018209D" w:rsidRPr="00200B73">
        <w:t>downplayed</w:t>
      </w:r>
      <w:r w:rsidR="00200B73" w:rsidRPr="00200B73">
        <w:t>.</w:t>
      </w:r>
      <w:r w:rsidR="00200B73">
        <w:t xml:space="preserve"> A Janus-faced behavior is produced and maintained.</w:t>
      </w:r>
      <w:r w:rsidR="0018209D">
        <w:t xml:space="preserve"> </w:t>
      </w:r>
      <w:r w:rsidR="000C587E">
        <w:br/>
        <w:t xml:space="preserve"> </w:t>
      </w:r>
      <w:r w:rsidR="000C587E">
        <w:tab/>
      </w:r>
      <w:r w:rsidR="005D4D63">
        <w:t xml:space="preserve">By moving up and down </w:t>
      </w:r>
      <w:r w:rsidR="00633669">
        <w:t>levels</w:t>
      </w:r>
      <w:r w:rsidR="005D4D63">
        <w:t xml:space="preserve"> of abstraction </w:t>
      </w:r>
      <w:r w:rsidR="00CE7454">
        <w:t xml:space="preserve">– </w:t>
      </w:r>
      <w:r w:rsidR="005D4D63">
        <w:t>between the critical social constructivist frame</w:t>
      </w:r>
      <w:r w:rsidR="00CE7454">
        <w:t xml:space="preserve">work and the research question – </w:t>
      </w:r>
      <w:r w:rsidR="0018209D">
        <w:t xml:space="preserve">this research </w:t>
      </w:r>
      <w:r w:rsidR="000C587E">
        <w:t xml:space="preserve">has </w:t>
      </w:r>
      <w:r w:rsidR="00CE7454">
        <w:t>examined</w:t>
      </w:r>
      <w:r w:rsidR="00B078AE">
        <w:t xml:space="preserve"> how </w:t>
      </w:r>
      <w:r w:rsidR="0018209D">
        <w:t>the contestation of discursive hegemony plays out in a particular spatio-temporal setting</w:t>
      </w:r>
      <w:r w:rsidR="00B078AE">
        <w:t>.</w:t>
      </w:r>
      <w:r w:rsidR="006A276C">
        <w:t xml:space="preserve"> </w:t>
      </w:r>
      <w:r w:rsidR="009F5618" w:rsidRPr="009F5618">
        <w:t xml:space="preserve">Without critical realism’s stratified ontology, </w:t>
      </w:r>
      <w:r w:rsidR="00C91235">
        <w:t xml:space="preserve">a social constructivist-informed </w:t>
      </w:r>
      <w:r w:rsidR="009F5618" w:rsidRPr="009F5618">
        <w:t>discourse analysis</w:t>
      </w:r>
      <w:r w:rsidR="000C587E" w:rsidRPr="009F5618">
        <w:t xml:space="preserve"> </w:t>
      </w:r>
      <w:r w:rsidR="009F5618" w:rsidRPr="009F5618">
        <w:t>could not have</w:t>
      </w:r>
      <w:r w:rsidR="000C587E" w:rsidRPr="009F5618">
        <w:t xml:space="preserve"> </w:t>
      </w:r>
      <w:r w:rsidR="00C91235">
        <w:t xml:space="preserve">sufficiently </w:t>
      </w:r>
      <w:r w:rsidR="000C587E" w:rsidRPr="009F5618">
        <w:t>accounted fo</w:t>
      </w:r>
      <w:r w:rsidR="009F5618" w:rsidRPr="009F5618">
        <w:t>r underlying power dynamics.</w:t>
      </w:r>
      <w:r w:rsidR="009F5618">
        <w:t xml:space="preserve"> The underlying social and material structures proved instrumental in explaining the </w:t>
      </w:r>
      <w:r w:rsidR="00633669">
        <w:t xml:space="preserve">unequal </w:t>
      </w:r>
      <w:r w:rsidR="00C91235">
        <w:t>power relations</w:t>
      </w:r>
      <w:r w:rsidR="009F5618">
        <w:t xml:space="preserve"> </w:t>
      </w:r>
      <w:r w:rsidR="00C91235">
        <w:t>among agents involved</w:t>
      </w:r>
      <w:r w:rsidR="009F5618">
        <w:t xml:space="preserve"> the discursive struggle. </w:t>
      </w:r>
      <w:r w:rsidR="00633669">
        <w:t>S</w:t>
      </w:r>
      <w:r w:rsidR="00C91235">
        <w:t>t</w:t>
      </w:r>
      <w:r w:rsidR="000C587E" w:rsidRPr="009F5618">
        <w:t xml:space="preserve">atist theories </w:t>
      </w:r>
      <w:r w:rsidR="009F5618" w:rsidRPr="009F5618">
        <w:t>and mechanistic ‘rationalist’ or individualist theories of IR</w:t>
      </w:r>
      <w:r w:rsidR="006B4A43">
        <w:t xml:space="preserve"> </w:t>
      </w:r>
      <w:r w:rsidR="000C587E" w:rsidRPr="009F5618">
        <w:t xml:space="preserve">could have never incorporated </w:t>
      </w:r>
      <w:r w:rsidR="009F5618">
        <w:t xml:space="preserve">the </w:t>
      </w:r>
      <w:r w:rsidR="006B4A43">
        <w:t>diverse set of</w:t>
      </w:r>
      <w:r w:rsidR="009F5618">
        <w:t xml:space="preserve"> agents</w:t>
      </w:r>
      <w:r w:rsidR="000C587E" w:rsidRPr="009F5618">
        <w:t xml:space="preserve"> </w:t>
      </w:r>
      <w:r w:rsidR="00633669">
        <w:t>involved in this</w:t>
      </w:r>
      <w:r w:rsidR="00C91235">
        <w:t xml:space="preserve"> struggle,</w:t>
      </w:r>
      <w:r w:rsidR="009F5618">
        <w:t xml:space="preserve"> </w:t>
      </w:r>
      <w:r w:rsidR="00633669">
        <w:t xml:space="preserve">nor </w:t>
      </w:r>
      <w:r w:rsidR="00CE7454">
        <w:t>w</w:t>
      </w:r>
      <w:r w:rsidR="00633669">
        <w:t>ould these have</w:t>
      </w:r>
      <w:r w:rsidR="009F5618">
        <w:t xml:space="preserve"> </w:t>
      </w:r>
      <w:r w:rsidR="00CE7454">
        <w:t>focused on</w:t>
      </w:r>
      <w:r w:rsidR="003C0A71">
        <w:t xml:space="preserve"> and analyzed</w:t>
      </w:r>
      <w:r w:rsidR="00633669">
        <w:t xml:space="preserve"> their</w:t>
      </w:r>
      <w:r w:rsidR="009F5618">
        <w:t xml:space="preserve"> discursive practice</w:t>
      </w:r>
      <w:r w:rsidR="00C91235">
        <w:t>.</w:t>
      </w:r>
      <w:r w:rsidR="000C587E">
        <w:br/>
      </w:r>
      <w:r w:rsidR="00AE6E8A">
        <w:br/>
      </w:r>
      <w:r w:rsidR="00AE6E8A" w:rsidRPr="00AE6E8A">
        <w:rPr>
          <w:b/>
        </w:rPr>
        <w:t>Theoretical and methodological limitations</w:t>
      </w:r>
      <w:r w:rsidR="00B067E9">
        <w:rPr>
          <w:b/>
        </w:rPr>
        <w:t>, and avenues for fu</w:t>
      </w:r>
      <w:r w:rsidR="006C735B">
        <w:rPr>
          <w:b/>
        </w:rPr>
        <w:t>ture</w:t>
      </w:r>
      <w:r w:rsidR="00B067E9">
        <w:rPr>
          <w:b/>
        </w:rPr>
        <w:t xml:space="preserve"> research</w:t>
      </w:r>
      <w:r w:rsidR="00AE6E8A">
        <w:br/>
      </w:r>
    </w:p>
    <w:p w:rsidR="00B067E9" w:rsidRDefault="005D4D63" w:rsidP="00BB7499">
      <w:pPr>
        <w:spacing w:before="0" w:line="360" w:lineRule="auto"/>
        <w:contextualSpacing w:val="0"/>
        <w:outlineLvl w:val="9"/>
      </w:pPr>
      <w:r>
        <w:t>Some limitations of the theoretical framework and empirical</w:t>
      </w:r>
      <w:r w:rsidR="009F5618">
        <w:t xml:space="preserve"> analysis need to be addressed. </w:t>
      </w:r>
      <w:r w:rsidR="00633669">
        <w:t xml:space="preserve">When applying critical discourse analysis (CDA), </w:t>
      </w:r>
      <w:r w:rsidR="000E1DA5">
        <w:t>Fairclough (1992, 2</w:t>
      </w:r>
      <w:r w:rsidR="00633669">
        <w:t xml:space="preserve">010) </w:t>
      </w:r>
      <w:r w:rsidR="000E1DA5">
        <w:t>mainly focuses on changes in orders of discourse through novel articulations of</w:t>
      </w:r>
      <w:r w:rsidR="00633669">
        <w:t xml:space="preserve"> discursive elements. I</w:t>
      </w:r>
      <w:r w:rsidR="000E1DA5">
        <w:t>t is more difficult to analyze relatively enduring orders of discourse or slight discursive shifts</w:t>
      </w:r>
      <w:r w:rsidR="00633669">
        <w:t xml:space="preserve"> using CDA. </w:t>
      </w:r>
      <w:r w:rsidR="006B4A43">
        <w:t>D</w:t>
      </w:r>
      <w:r>
        <w:rPr>
          <w:rFonts w:eastAsia="Cambria"/>
          <w:szCs w:val="24"/>
        </w:rPr>
        <w:t>ifferentiating</w:t>
      </w:r>
      <w:r w:rsidR="0015203A">
        <w:rPr>
          <w:rFonts w:eastAsia="Cambria"/>
          <w:szCs w:val="24"/>
        </w:rPr>
        <w:t xml:space="preserve"> between material and social struc</w:t>
      </w:r>
      <w:r>
        <w:rPr>
          <w:rFonts w:eastAsia="Cambria"/>
          <w:szCs w:val="24"/>
        </w:rPr>
        <w:t xml:space="preserve">tures </w:t>
      </w:r>
      <w:r w:rsidR="006B4A43">
        <w:rPr>
          <w:rFonts w:eastAsia="Cambria"/>
          <w:szCs w:val="24"/>
        </w:rPr>
        <w:t xml:space="preserve">in the theoretical framework </w:t>
      </w:r>
      <w:r w:rsidR="006B4A43" w:rsidRPr="006B4A43">
        <w:rPr>
          <w:rFonts w:eastAsia="Cambria"/>
          <w:i/>
          <w:szCs w:val="24"/>
        </w:rPr>
        <w:t>and</w:t>
      </w:r>
      <w:r w:rsidR="006B4A43">
        <w:rPr>
          <w:rFonts w:eastAsia="Cambria"/>
          <w:szCs w:val="24"/>
        </w:rPr>
        <w:t xml:space="preserve"> </w:t>
      </w:r>
      <w:r w:rsidR="000E1DA5">
        <w:rPr>
          <w:rFonts w:eastAsia="Cambria"/>
          <w:szCs w:val="24"/>
        </w:rPr>
        <w:t>when engaging in empirical analysis</w:t>
      </w:r>
      <w:r w:rsidR="0018209D">
        <w:rPr>
          <w:rFonts w:eastAsia="Cambria"/>
          <w:szCs w:val="24"/>
        </w:rPr>
        <w:t xml:space="preserve"> </w:t>
      </w:r>
      <w:r w:rsidR="00342C38">
        <w:rPr>
          <w:rFonts w:eastAsia="Cambria"/>
          <w:szCs w:val="24"/>
        </w:rPr>
        <w:t xml:space="preserve">also </w:t>
      </w:r>
      <w:r w:rsidR="000E1DA5">
        <w:rPr>
          <w:rFonts w:eastAsia="Cambria"/>
          <w:szCs w:val="24"/>
        </w:rPr>
        <w:t>proved to be problematic</w:t>
      </w:r>
      <w:r w:rsidR="00C91235">
        <w:rPr>
          <w:rFonts w:eastAsia="Cambria"/>
          <w:szCs w:val="24"/>
        </w:rPr>
        <w:t xml:space="preserve"> despite the insights </w:t>
      </w:r>
      <w:r w:rsidR="00633669">
        <w:rPr>
          <w:rFonts w:eastAsia="Cambria"/>
          <w:szCs w:val="24"/>
        </w:rPr>
        <w:t>provided</w:t>
      </w:r>
      <w:r w:rsidR="00C91235">
        <w:rPr>
          <w:rFonts w:eastAsia="Cambria"/>
          <w:szCs w:val="24"/>
        </w:rPr>
        <w:t xml:space="preserve"> by critical realism’s stratified ontology</w:t>
      </w:r>
      <w:r w:rsidR="00ED4773">
        <w:rPr>
          <w:rFonts w:eastAsia="Cambria"/>
          <w:szCs w:val="24"/>
        </w:rPr>
        <w:t>. The</w:t>
      </w:r>
      <w:r w:rsidR="00810B29">
        <w:rPr>
          <w:rFonts w:eastAsia="Cambria"/>
          <w:szCs w:val="24"/>
        </w:rPr>
        <w:t xml:space="preserve"> materiality and social nature of structures remained relatively abstract</w:t>
      </w:r>
      <w:r w:rsidR="00ED4773">
        <w:rPr>
          <w:rFonts w:eastAsia="Cambria"/>
          <w:szCs w:val="24"/>
        </w:rPr>
        <w:t xml:space="preserve"> when viewed in relation to the political phenomenon under research</w:t>
      </w:r>
      <w:r w:rsidR="00810B29">
        <w:rPr>
          <w:rFonts w:eastAsia="Cambria"/>
          <w:szCs w:val="24"/>
        </w:rPr>
        <w:t xml:space="preserve">. </w:t>
      </w:r>
      <w:r w:rsidR="00C91235">
        <w:rPr>
          <w:rFonts w:eastAsia="Cambria"/>
          <w:szCs w:val="24"/>
        </w:rPr>
        <w:t>Moreover, w</w:t>
      </w:r>
      <w:r w:rsidR="006B4A43">
        <w:rPr>
          <w:rFonts w:eastAsia="Cambria"/>
          <w:szCs w:val="24"/>
        </w:rPr>
        <w:t xml:space="preserve">hile </w:t>
      </w:r>
      <w:r w:rsidR="00B067E9">
        <w:rPr>
          <w:rFonts w:eastAsia="Cambria"/>
          <w:szCs w:val="24"/>
        </w:rPr>
        <w:t>CDA</w:t>
      </w:r>
      <w:r w:rsidR="006B4A43">
        <w:rPr>
          <w:rFonts w:eastAsia="Cambria"/>
          <w:szCs w:val="24"/>
        </w:rPr>
        <w:t xml:space="preserve"> makes a theoretical distinction between the discursive and non-discursive, and the material and social, the defining characteristics of these structures remain ambiguous. </w:t>
      </w:r>
      <w:r w:rsidR="00342C38">
        <w:rPr>
          <w:rFonts w:eastAsia="Cambria"/>
          <w:szCs w:val="24"/>
        </w:rPr>
        <w:t xml:space="preserve">At times </w:t>
      </w:r>
      <w:r w:rsidR="006B4A43">
        <w:rPr>
          <w:rFonts w:eastAsia="Cambria"/>
          <w:szCs w:val="24"/>
        </w:rPr>
        <w:t>i</w:t>
      </w:r>
      <w:r w:rsidR="000E1DA5">
        <w:rPr>
          <w:rFonts w:eastAsia="Cambria"/>
          <w:szCs w:val="24"/>
        </w:rPr>
        <w:t xml:space="preserve">t </w:t>
      </w:r>
      <w:r w:rsidR="006B4A43">
        <w:rPr>
          <w:rFonts w:eastAsia="Cambria"/>
          <w:szCs w:val="24"/>
        </w:rPr>
        <w:t>proved</w:t>
      </w:r>
      <w:r>
        <w:rPr>
          <w:rFonts w:eastAsia="Cambria"/>
          <w:szCs w:val="24"/>
        </w:rPr>
        <w:t xml:space="preserve"> </w:t>
      </w:r>
      <w:r w:rsidR="0015203A">
        <w:rPr>
          <w:rFonts w:eastAsia="Cambria"/>
          <w:szCs w:val="24"/>
        </w:rPr>
        <w:t xml:space="preserve">difficult to distinguish between discursive and non-discursive elements of social </w:t>
      </w:r>
      <w:r w:rsidR="0015203A">
        <w:rPr>
          <w:rFonts w:eastAsia="Cambria"/>
          <w:szCs w:val="24"/>
        </w:rPr>
        <w:lastRenderedPageBreak/>
        <w:t>structures</w:t>
      </w:r>
      <w:r w:rsidR="00342C38">
        <w:rPr>
          <w:rFonts w:eastAsia="Cambria"/>
          <w:szCs w:val="24"/>
        </w:rPr>
        <w:t xml:space="preserve"> in relation to the research question</w:t>
      </w:r>
      <w:r w:rsidR="0015203A">
        <w:rPr>
          <w:rFonts w:eastAsia="Cambria"/>
          <w:szCs w:val="24"/>
        </w:rPr>
        <w:t xml:space="preserve">. </w:t>
      </w:r>
      <w:r w:rsidR="00342C38">
        <w:rPr>
          <w:rFonts w:eastAsia="Cambria"/>
          <w:szCs w:val="24"/>
        </w:rPr>
        <w:t>For example, w</w:t>
      </w:r>
      <w:r w:rsidR="0015203A">
        <w:rPr>
          <w:rFonts w:eastAsia="Cambria"/>
          <w:szCs w:val="24"/>
        </w:rPr>
        <w:t xml:space="preserve">hat was the nature of the social structures that resulted in a changing social practice following the global financial crisis? </w:t>
      </w:r>
      <w:r w:rsidR="0015203A" w:rsidRPr="0015203A">
        <w:rPr>
          <w:rFonts w:eastAsia="Cambria"/>
        </w:rPr>
        <w:t xml:space="preserve">Did the “institutional structure of the media” create a discursive space for civil society agents </w:t>
      </w:r>
      <w:r w:rsidR="0015203A">
        <w:rPr>
          <w:rFonts w:eastAsia="Cambria"/>
        </w:rPr>
        <w:t xml:space="preserve">to exert agency </w:t>
      </w:r>
      <w:r w:rsidR="0015203A" w:rsidRPr="0015203A">
        <w:rPr>
          <w:rFonts w:eastAsia="Cambria"/>
        </w:rPr>
        <w:t>(Jorgensen and Phillips 2002: 61-62)?</w:t>
      </w:r>
      <w:r w:rsidR="0015203A">
        <w:t xml:space="preserve"> </w:t>
      </w:r>
    </w:p>
    <w:p w:rsidR="0015203A" w:rsidRPr="0060445F" w:rsidRDefault="00B067E9" w:rsidP="00BB7499">
      <w:pPr>
        <w:spacing w:before="0" w:line="360" w:lineRule="auto"/>
        <w:contextualSpacing w:val="0"/>
        <w:outlineLvl w:val="9"/>
      </w:pPr>
      <w:r>
        <w:t xml:space="preserve"> </w:t>
      </w:r>
      <w:r>
        <w:tab/>
      </w:r>
      <w:r w:rsidR="006B4A43">
        <w:t>Situating</w:t>
      </w:r>
      <w:r w:rsidR="0015203A">
        <w:t xml:space="preserve"> </w:t>
      </w:r>
      <w:r w:rsidR="00342C38">
        <w:t>agents</w:t>
      </w:r>
      <w:r w:rsidR="0015203A">
        <w:t xml:space="preserve"> from the tax justice discourse in material structures</w:t>
      </w:r>
      <w:r w:rsidR="006B4A43">
        <w:t xml:space="preserve"> </w:t>
      </w:r>
      <w:r w:rsidR="00342C38">
        <w:t>proved to be a</w:t>
      </w:r>
      <w:r>
        <w:t>nother</w:t>
      </w:r>
      <w:r w:rsidR="00342C38">
        <w:t xml:space="preserve"> challenge</w:t>
      </w:r>
      <w:r w:rsidR="0015203A">
        <w:t xml:space="preserve">. </w:t>
      </w:r>
      <w:r w:rsidR="00342C38">
        <w:rPr>
          <w:rFonts w:eastAsia="Cambria"/>
          <w:szCs w:val="24"/>
        </w:rPr>
        <w:t>T</w:t>
      </w:r>
      <w:r w:rsidR="0015203A">
        <w:rPr>
          <w:rFonts w:eastAsia="Cambria"/>
          <w:szCs w:val="24"/>
        </w:rPr>
        <w:t xml:space="preserve">he material structure of the investment climate constellation has been the primary focus, while the constraining and enabling effects of structures on the tax justice discourse </w:t>
      </w:r>
      <w:r w:rsidR="005D4D63">
        <w:rPr>
          <w:rFonts w:eastAsia="Cambria"/>
          <w:szCs w:val="24"/>
        </w:rPr>
        <w:t xml:space="preserve">arguably </w:t>
      </w:r>
      <w:r w:rsidR="0015203A">
        <w:rPr>
          <w:rFonts w:eastAsia="Cambria"/>
          <w:szCs w:val="24"/>
        </w:rPr>
        <w:t xml:space="preserve">remain underdeveloped. Further research might focus </w:t>
      </w:r>
      <w:r w:rsidR="006C735B">
        <w:rPr>
          <w:rFonts w:eastAsia="Cambria"/>
          <w:szCs w:val="24"/>
        </w:rPr>
        <w:t xml:space="preserve">in more detail </w:t>
      </w:r>
      <w:r w:rsidR="0015203A">
        <w:rPr>
          <w:rFonts w:eastAsia="Cambria"/>
          <w:szCs w:val="24"/>
        </w:rPr>
        <w:t xml:space="preserve">on </w:t>
      </w:r>
      <w:r w:rsidR="0015203A" w:rsidRPr="003C1AC1">
        <w:rPr>
          <w:rFonts w:eastAsia="Cambria"/>
          <w:i/>
          <w:szCs w:val="24"/>
        </w:rPr>
        <w:t>why</w:t>
      </w:r>
      <w:r w:rsidR="0015203A">
        <w:t xml:space="preserve"> discursive representations by civil society agents </w:t>
      </w:r>
      <w:r w:rsidR="000E1DA5">
        <w:t>were</w:t>
      </w:r>
      <w:r w:rsidR="0015203A">
        <w:t xml:space="preserve"> empowered at certain times (for instance, whether these representations correspond with </w:t>
      </w:r>
      <w:r w:rsidR="000E1DA5">
        <w:t xml:space="preserve">certain </w:t>
      </w:r>
      <w:r w:rsidR="0015203A">
        <w:t xml:space="preserve">economic </w:t>
      </w:r>
      <w:r w:rsidR="000E1DA5">
        <w:t>processe</w:t>
      </w:r>
      <w:r w:rsidR="0015203A">
        <w:t xml:space="preserve">s). </w:t>
      </w:r>
      <w:r w:rsidR="0015203A">
        <w:rPr>
          <w:rFonts w:eastAsia="Cambria"/>
          <w:szCs w:val="24"/>
        </w:rPr>
        <w:t>Instances of discursive contestation have focused on acts by civil society agents in the Netherlands. Political pressure from the European Commission or the OECD has not taken in a central role.</w:t>
      </w:r>
      <w:r w:rsidR="0015203A">
        <w:rPr>
          <w:rStyle w:val="Voetnootmarkering"/>
          <w:rFonts w:eastAsia="Cambria"/>
          <w:szCs w:val="24"/>
        </w:rPr>
        <w:footnoteReference w:id="45"/>
      </w:r>
      <w:r w:rsidR="0015203A">
        <w:rPr>
          <w:rFonts w:eastAsia="Cambria"/>
          <w:szCs w:val="24"/>
        </w:rPr>
        <w:t xml:space="preserve"> Fu</w:t>
      </w:r>
      <w:r w:rsidR="000E1DA5">
        <w:rPr>
          <w:rFonts w:eastAsia="Cambria"/>
          <w:szCs w:val="24"/>
        </w:rPr>
        <w:t>ture</w:t>
      </w:r>
      <w:r w:rsidR="0015203A">
        <w:rPr>
          <w:rFonts w:eastAsia="Cambria"/>
          <w:szCs w:val="24"/>
        </w:rPr>
        <w:t xml:space="preserve"> research could examine </w:t>
      </w:r>
      <w:r w:rsidR="000E1DA5">
        <w:rPr>
          <w:rFonts w:eastAsia="Cambria"/>
          <w:szCs w:val="24"/>
        </w:rPr>
        <w:t xml:space="preserve">the role of OECD discourse in more detail, and </w:t>
      </w:r>
      <w:r w:rsidR="0015203A">
        <w:rPr>
          <w:rFonts w:eastAsia="Cambria"/>
          <w:szCs w:val="24"/>
        </w:rPr>
        <w:t xml:space="preserve">whether (political) pressure by IOs </w:t>
      </w:r>
      <w:r w:rsidR="0015203A" w:rsidRPr="00DA2C95">
        <w:rPr>
          <w:rFonts w:eastAsia="Cambria"/>
          <w:i/>
          <w:szCs w:val="24"/>
        </w:rPr>
        <w:t>and</w:t>
      </w:r>
      <w:r w:rsidR="0015203A">
        <w:rPr>
          <w:rFonts w:eastAsia="Cambria"/>
          <w:szCs w:val="24"/>
        </w:rPr>
        <w:t xml:space="preserve"> simultaneous contestation by civil society agents (‘domestic’ as well as international) led to discursive empowerment.</w:t>
      </w:r>
      <w:r w:rsidR="009F5618">
        <w:rPr>
          <w:rFonts w:eastAsia="Cambria"/>
          <w:szCs w:val="24"/>
        </w:rPr>
        <w:t xml:space="preserve"> </w:t>
      </w:r>
      <w:r w:rsidR="009F5618">
        <w:t xml:space="preserve">Additionally, further research could examine whether, and if so, how, hegemonic struggle over tax policy takes place in other states (states with a comparable conduit structure such as Luxembourg or Belgium, </w:t>
      </w:r>
      <w:r w:rsidR="009F5618" w:rsidRPr="000E1DA5">
        <w:rPr>
          <w:i/>
        </w:rPr>
        <w:t>or</w:t>
      </w:r>
      <w:r w:rsidR="009F5618">
        <w:t xml:space="preserve"> states with different tax regimes and </w:t>
      </w:r>
      <w:r w:rsidR="00342C38">
        <w:t xml:space="preserve">financial sectors), and whether </w:t>
      </w:r>
      <w:r w:rsidR="009F5618">
        <w:t xml:space="preserve">agents make use </w:t>
      </w:r>
      <w:r w:rsidR="00342C38">
        <w:t>of similar discourse mechanisms.</w:t>
      </w:r>
      <w:r w:rsidR="00405F20" w:rsidRPr="00405F20">
        <w:br/>
      </w:r>
      <w:r w:rsidR="004C3D25">
        <w:t xml:space="preserve"> </w:t>
      </w:r>
      <w:r w:rsidR="004C3D25">
        <w:tab/>
      </w:r>
      <w:r w:rsidR="00405F20" w:rsidRPr="00405F20">
        <w:t>In examining the structures in which actors are embedded, lack of information proved to be relatively problematic. For instance, in a</w:t>
      </w:r>
      <w:r w:rsidR="004C3D25">
        <w:t>nalyzing the perceived collusion</w:t>
      </w:r>
      <w:r w:rsidR="00405F20" w:rsidRPr="00405F20">
        <w:t xml:space="preserve"> between financial sector actors, the Ministry of Finance, and academia, no </w:t>
      </w:r>
      <w:r w:rsidR="004C3D25">
        <w:t>concrete</w:t>
      </w:r>
      <w:r w:rsidR="00405F20" w:rsidRPr="00405F20">
        <w:t xml:space="preserve"> </w:t>
      </w:r>
      <w:r w:rsidR="004C3D25">
        <w:t>information</w:t>
      </w:r>
      <w:r w:rsidR="00405F20" w:rsidRPr="00405F20">
        <w:t xml:space="preserve"> c</w:t>
      </w:r>
      <w:r w:rsidR="004C3D25">
        <w:t>ould</w:t>
      </w:r>
      <w:r w:rsidR="00405F20" w:rsidRPr="00405F20">
        <w:t xml:space="preserve"> be gathered</w:t>
      </w:r>
      <w:r w:rsidR="004C3D25">
        <w:t xml:space="preserve"> </w:t>
      </w:r>
      <w:r w:rsidR="003C1AC1">
        <w:t>that points to the</w:t>
      </w:r>
      <w:r w:rsidR="004C3D25">
        <w:t xml:space="preserve"> influence of agents in decision-making or in the writing of legislation. </w:t>
      </w:r>
      <w:r w:rsidR="00405F20" w:rsidRPr="00405F20">
        <w:t xml:space="preserve">Only </w:t>
      </w:r>
      <w:r w:rsidR="003C1AC1">
        <w:t xml:space="preserve">a </w:t>
      </w:r>
      <w:r w:rsidR="004C3D25">
        <w:t>high degree of</w:t>
      </w:r>
      <w:r w:rsidR="002D06EA">
        <w:t xml:space="preserve"> interwovenness could</w:t>
      </w:r>
      <w:r w:rsidR="00405F20" w:rsidRPr="00405F20">
        <w:t xml:space="preserve"> be described</w:t>
      </w:r>
      <w:r w:rsidR="003C1AC1">
        <w:t>, the potentially problematic effects of which could only be hinted at</w:t>
      </w:r>
      <w:r w:rsidR="00405F20" w:rsidRPr="00405F20">
        <w:t>.</w:t>
      </w:r>
      <w:r w:rsidR="002D06EA">
        <w:t xml:space="preserve"> </w:t>
      </w:r>
      <w:r w:rsidR="008949B6">
        <w:rPr>
          <w:rFonts w:eastAsia="Cambria"/>
          <w:szCs w:val="24"/>
        </w:rPr>
        <w:t>Further</w:t>
      </w:r>
      <w:r w:rsidR="002D06EA">
        <w:t xml:space="preserve"> research could take a more in-depth look at the formal and informal patterns of interaction between financial sector agents and government officials</w:t>
      </w:r>
      <w:r w:rsidR="003C1AC1">
        <w:t>, as well as interaction between civil society agents and the latter</w:t>
      </w:r>
      <w:r w:rsidR="002D06EA">
        <w:t xml:space="preserve">. Doing so might shed light on the current configuration of power relations between agents and the </w:t>
      </w:r>
      <w:r w:rsidR="008949B6">
        <w:t>spatio-temporally configuration of the</w:t>
      </w:r>
      <w:r w:rsidR="002D06EA">
        <w:t xml:space="preserve"> </w:t>
      </w:r>
      <w:r w:rsidR="002D06EA">
        <w:lastRenderedPageBreak/>
        <w:t>strategic selectivity of the state in the Netherlands.</w:t>
      </w:r>
      <w:r w:rsidR="002D06EA">
        <w:rPr>
          <w:rFonts w:eastAsia="Cambria"/>
          <w:szCs w:val="24"/>
        </w:rPr>
        <w:br/>
      </w:r>
      <w:r w:rsidR="0060445F">
        <w:t xml:space="preserve"> </w:t>
      </w:r>
      <w:r w:rsidR="0060445F">
        <w:tab/>
      </w:r>
      <w:r w:rsidR="00804CD1">
        <w:t xml:space="preserve">Another </w:t>
      </w:r>
      <w:r w:rsidR="0060445F">
        <w:t>limitation</w:t>
      </w:r>
      <w:r w:rsidR="00342C38">
        <w:t xml:space="preserve"> of this </w:t>
      </w:r>
      <w:r w:rsidR="00C91235">
        <w:t>research</w:t>
      </w:r>
      <w:r w:rsidR="00342C38">
        <w:t xml:space="preserve"> </w:t>
      </w:r>
      <w:r w:rsidR="0060445F">
        <w:t>involves</w:t>
      </w:r>
      <w:r w:rsidR="00804CD1">
        <w:t xml:space="preserve"> the unique features of and dynamics in parliamentary discourse. </w:t>
      </w:r>
      <w:r w:rsidR="002D06EA">
        <w:rPr>
          <w:rFonts w:eastAsia="Cambria"/>
          <w:szCs w:val="24"/>
        </w:rPr>
        <w:t xml:space="preserve">Parliamentary discourse is a </w:t>
      </w:r>
      <w:r w:rsidR="00804CD1">
        <w:rPr>
          <w:rFonts w:eastAsia="Cambria"/>
          <w:szCs w:val="24"/>
        </w:rPr>
        <w:t>particular</w:t>
      </w:r>
      <w:r w:rsidR="002D06EA">
        <w:rPr>
          <w:rFonts w:eastAsia="Cambria"/>
          <w:szCs w:val="24"/>
        </w:rPr>
        <w:t xml:space="preserve"> “genre of democratic discourse”, with some specific institutional rules and procedures (Chilton 2004: 92).</w:t>
      </w:r>
      <w:r w:rsidR="00804CD1">
        <w:rPr>
          <w:rFonts w:eastAsia="Cambria"/>
          <w:szCs w:val="24"/>
        </w:rPr>
        <w:t xml:space="preserve"> Performativity of discourse in a parliamentary setting can be important in explaining how discursive contestation plays out (ibid.: 108-109). </w:t>
      </w:r>
      <w:r w:rsidR="008D0838" w:rsidRPr="008D0838">
        <w:t>The discursive p</w:t>
      </w:r>
      <w:r w:rsidR="00A96326" w:rsidRPr="008D0838">
        <w:t>erfo</w:t>
      </w:r>
      <w:r w:rsidR="008D0838" w:rsidRPr="008D0838">
        <w:t>r</w:t>
      </w:r>
      <w:r w:rsidR="00A96326" w:rsidRPr="008D0838">
        <w:t xml:space="preserve">mance of politicians on the frontstage </w:t>
      </w:r>
      <w:r w:rsidR="008D0838" w:rsidRPr="008D0838">
        <w:t xml:space="preserve">(e.g. in Parliament) </w:t>
      </w:r>
      <w:r w:rsidR="00A96326" w:rsidRPr="008D0838">
        <w:t>differs markedly from  performance on the backstage (Wodak 2012: 525).</w:t>
      </w:r>
      <w:r w:rsidR="008D0838">
        <w:rPr>
          <w:rFonts w:eastAsia="Cambria"/>
          <w:szCs w:val="24"/>
        </w:rPr>
        <w:t xml:space="preserve"> </w:t>
      </w:r>
      <w:r w:rsidR="004923DD">
        <w:rPr>
          <w:rFonts w:eastAsia="Cambria"/>
          <w:szCs w:val="24"/>
        </w:rPr>
        <w:t>Thi</w:t>
      </w:r>
      <w:r w:rsidR="00804CD1">
        <w:rPr>
          <w:rFonts w:eastAsia="Cambria"/>
          <w:szCs w:val="24"/>
        </w:rPr>
        <w:t>s research has analyzed transcripts of parliamentary debates and meetings</w:t>
      </w:r>
      <w:r w:rsidR="004923DD">
        <w:rPr>
          <w:rFonts w:eastAsia="Cambria"/>
          <w:szCs w:val="24"/>
        </w:rPr>
        <w:t>;</w:t>
      </w:r>
      <w:r w:rsidR="00804CD1">
        <w:rPr>
          <w:rFonts w:eastAsia="Cambria"/>
          <w:szCs w:val="24"/>
        </w:rPr>
        <w:t xml:space="preserve"> further research might analyze video recordings </w:t>
      </w:r>
      <w:r w:rsidR="008949B6">
        <w:rPr>
          <w:rFonts w:eastAsia="Cambria"/>
          <w:szCs w:val="24"/>
        </w:rPr>
        <w:t xml:space="preserve">of debates </w:t>
      </w:r>
      <w:r w:rsidR="00804CD1">
        <w:rPr>
          <w:rFonts w:eastAsia="Cambria"/>
          <w:szCs w:val="24"/>
        </w:rPr>
        <w:t>in order to gather i</w:t>
      </w:r>
      <w:r w:rsidR="008949B6">
        <w:rPr>
          <w:rFonts w:eastAsia="Cambria"/>
          <w:szCs w:val="24"/>
        </w:rPr>
        <w:t>nformation about the performativity</w:t>
      </w:r>
      <w:r w:rsidR="00342C38">
        <w:rPr>
          <w:rFonts w:eastAsia="Cambria"/>
          <w:szCs w:val="24"/>
        </w:rPr>
        <w:t xml:space="preserve"> of discourse and the </w:t>
      </w:r>
      <w:r w:rsidR="004923DD">
        <w:rPr>
          <w:rFonts w:eastAsia="Cambria"/>
          <w:szCs w:val="24"/>
        </w:rPr>
        <w:t>effects</w:t>
      </w:r>
      <w:r w:rsidR="00342C38">
        <w:rPr>
          <w:rFonts w:eastAsia="Cambria"/>
          <w:szCs w:val="24"/>
        </w:rPr>
        <w:t xml:space="preserve"> hereof</w:t>
      </w:r>
      <w:r w:rsidR="00804CD1">
        <w:rPr>
          <w:rFonts w:eastAsia="Cambria"/>
          <w:szCs w:val="24"/>
        </w:rPr>
        <w:t>.</w:t>
      </w:r>
      <w:r w:rsidR="004923DD">
        <w:rPr>
          <w:rFonts w:eastAsia="Cambria"/>
          <w:szCs w:val="24"/>
        </w:rPr>
        <w:t xml:space="preserve"> A</w:t>
      </w:r>
      <w:r w:rsidR="000A7B17">
        <w:rPr>
          <w:rFonts w:eastAsia="Cambria"/>
          <w:szCs w:val="24"/>
        </w:rPr>
        <w:t>nother</w:t>
      </w:r>
      <w:r w:rsidR="004923DD">
        <w:rPr>
          <w:rFonts w:eastAsia="Cambria"/>
          <w:szCs w:val="24"/>
        </w:rPr>
        <w:t xml:space="preserve"> dynamic that has not been extensively examined </w:t>
      </w:r>
      <w:r w:rsidR="000A7B17">
        <w:rPr>
          <w:rFonts w:eastAsia="Cambria"/>
          <w:szCs w:val="24"/>
        </w:rPr>
        <w:t xml:space="preserve">in this research </w:t>
      </w:r>
      <w:r w:rsidR="004923DD">
        <w:rPr>
          <w:rFonts w:eastAsia="Cambria"/>
          <w:szCs w:val="24"/>
        </w:rPr>
        <w:t xml:space="preserve">is the interaction </w:t>
      </w:r>
      <w:r w:rsidR="00894FCA" w:rsidRPr="004923DD">
        <w:rPr>
          <w:rFonts w:eastAsia="Cambria"/>
          <w:szCs w:val="24"/>
        </w:rPr>
        <w:t xml:space="preserve">between civil society agents and corporate actors with </w:t>
      </w:r>
      <w:r w:rsidR="004923DD" w:rsidRPr="004923DD">
        <w:rPr>
          <w:rFonts w:eastAsia="Cambria"/>
          <w:szCs w:val="24"/>
        </w:rPr>
        <w:t xml:space="preserve">members of </w:t>
      </w:r>
      <w:r w:rsidR="004923DD">
        <w:rPr>
          <w:rFonts w:eastAsia="Cambria"/>
          <w:szCs w:val="24"/>
        </w:rPr>
        <w:t>particular political parties. It could be insightful to examine whether</w:t>
      </w:r>
      <w:r w:rsidR="000A7B17">
        <w:rPr>
          <w:rFonts w:eastAsia="Cambria"/>
          <w:szCs w:val="24"/>
        </w:rPr>
        <w:t xml:space="preserve"> (and if so, how and why) certain</w:t>
      </w:r>
      <w:r w:rsidR="004923DD">
        <w:rPr>
          <w:rFonts w:eastAsia="Cambria"/>
          <w:szCs w:val="24"/>
        </w:rPr>
        <w:t xml:space="preserve"> political parties </w:t>
      </w:r>
      <w:r w:rsidR="008949B6">
        <w:rPr>
          <w:rFonts w:eastAsia="Cambria"/>
          <w:szCs w:val="24"/>
        </w:rPr>
        <w:t>make use of interdiscursivity</w:t>
      </w:r>
      <w:r w:rsidR="004923DD">
        <w:rPr>
          <w:rFonts w:eastAsia="Cambria"/>
          <w:szCs w:val="24"/>
        </w:rPr>
        <w:t xml:space="preserve"> and draw more from the t</w:t>
      </w:r>
      <w:r w:rsidR="00810B29">
        <w:rPr>
          <w:rFonts w:eastAsia="Cambria"/>
          <w:szCs w:val="24"/>
        </w:rPr>
        <w:t>ax justice discourse over time</w:t>
      </w:r>
      <w:r w:rsidR="004923DD">
        <w:rPr>
          <w:rFonts w:eastAsia="Cambria"/>
          <w:szCs w:val="24"/>
        </w:rPr>
        <w:t>.</w:t>
      </w:r>
      <w:r w:rsidR="000A7B17">
        <w:rPr>
          <w:rFonts w:eastAsia="Cambria"/>
          <w:szCs w:val="24"/>
        </w:rPr>
        <w:t xml:space="preserve"> In turn, these discursive shifts </w:t>
      </w:r>
      <w:r w:rsidR="00342C38">
        <w:rPr>
          <w:rFonts w:eastAsia="Cambria"/>
          <w:szCs w:val="24"/>
        </w:rPr>
        <w:t>could</w:t>
      </w:r>
      <w:r w:rsidR="000A7B17">
        <w:rPr>
          <w:rFonts w:eastAsia="Cambria"/>
          <w:szCs w:val="24"/>
        </w:rPr>
        <w:t xml:space="preserve"> have an effect on parliamentary discourse</w:t>
      </w:r>
      <w:r w:rsidR="008949B6">
        <w:rPr>
          <w:rFonts w:eastAsia="Cambria"/>
          <w:szCs w:val="24"/>
        </w:rPr>
        <w:t xml:space="preserve"> more broadly</w:t>
      </w:r>
      <w:r w:rsidR="000A7B17">
        <w:rPr>
          <w:rFonts w:eastAsia="Cambria"/>
          <w:szCs w:val="24"/>
        </w:rPr>
        <w:t>.</w:t>
      </w:r>
    </w:p>
    <w:p w:rsidR="006D6DE1" w:rsidRDefault="004923DD" w:rsidP="00BB7499">
      <w:pPr>
        <w:spacing w:before="0" w:line="360" w:lineRule="auto"/>
        <w:contextualSpacing w:val="0"/>
        <w:outlineLvl w:val="9"/>
        <w:rPr>
          <w:rFonts w:eastAsia="Cambria"/>
          <w:szCs w:val="24"/>
        </w:rPr>
      </w:pPr>
      <w:r w:rsidRPr="00313B5E">
        <w:rPr>
          <w:rFonts w:eastAsia="Cambria"/>
          <w:b/>
          <w:szCs w:val="24"/>
        </w:rPr>
        <w:br/>
        <w:t>Whither is the merchant bounded?</w:t>
      </w:r>
      <w:r w:rsidRPr="00313B5E">
        <w:rPr>
          <w:rFonts w:eastAsia="Cambria"/>
          <w:b/>
          <w:szCs w:val="24"/>
        </w:rPr>
        <w:br/>
      </w:r>
      <w:r w:rsidR="00894FCA" w:rsidRPr="00313B5E">
        <w:rPr>
          <w:rFonts w:eastAsia="Cambria"/>
          <w:b/>
          <w:szCs w:val="24"/>
        </w:rPr>
        <w:br/>
      </w:r>
      <w:r w:rsidR="000A7B17" w:rsidRPr="00313B5E">
        <w:rPr>
          <w:rFonts w:eastAsia="Cambria"/>
          <w:szCs w:val="24"/>
        </w:rPr>
        <w:t>At the time of writing, m</w:t>
      </w:r>
      <w:r w:rsidR="00BE47F9" w:rsidRPr="00313B5E">
        <w:rPr>
          <w:rFonts w:eastAsia="Cambria"/>
          <w:szCs w:val="24"/>
        </w:rPr>
        <w:t xml:space="preserve">edia attention to tax avoidance and evasion has yet again </w:t>
      </w:r>
      <w:r w:rsidR="000A7B17" w:rsidRPr="00313B5E">
        <w:rPr>
          <w:rFonts w:eastAsia="Cambria"/>
          <w:szCs w:val="24"/>
        </w:rPr>
        <w:t xml:space="preserve">intensified following the publication of the Panama Papers. </w:t>
      </w:r>
      <w:r w:rsidR="00E672A6" w:rsidRPr="00313B5E">
        <w:rPr>
          <w:rFonts w:eastAsia="Cambria"/>
          <w:szCs w:val="24"/>
        </w:rPr>
        <w:t xml:space="preserve">While the Panama Papers have </w:t>
      </w:r>
      <w:r w:rsidR="000A7B17" w:rsidRPr="00313B5E">
        <w:rPr>
          <w:rFonts w:eastAsia="Cambria"/>
          <w:szCs w:val="24"/>
        </w:rPr>
        <w:t>primaril</w:t>
      </w:r>
      <w:r w:rsidR="00E672A6" w:rsidRPr="00313B5E">
        <w:rPr>
          <w:rFonts w:eastAsia="Cambria"/>
          <w:szCs w:val="24"/>
        </w:rPr>
        <w:t xml:space="preserve">y focused on tax evasion </w:t>
      </w:r>
      <w:r w:rsidR="00F7734F" w:rsidRPr="00313B5E">
        <w:rPr>
          <w:rFonts w:eastAsia="Cambria"/>
          <w:szCs w:val="24"/>
        </w:rPr>
        <w:t xml:space="preserve">and avoidance </w:t>
      </w:r>
      <w:r w:rsidR="00E672A6" w:rsidRPr="00313B5E">
        <w:rPr>
          <w:rFonts w:eastAsia="Cambria"/>
          <w:szCs w:val="24"/>
        </w:rPr>
        <w:t xml:space="preserve">by </w:t>
      </w:r>
      <w:r w:rsidR="000A7B17" w:rsidRPr="00313B5E">
        <w:rPr>
          <w:rFonts w:eastAsia="Cambria"/>
          <w:szCs w:val="24"/>
        </w:rPr>
        <w:t xml:space="preserve">wealthy </w:t>
      </w:r>
      <w:r w:rsidR="00E672A6" w:rsidRPr="00313B5E">
        <w:rPr>
          <w:rFonts w:eastAsia="Cambria"/>
          <w:szCs w:val="24"/>
        </w:rPr>
        <w:t>individuals,</w:t>
      </w:r>
      <w:r w:rsidR="000A7B17" w:rsidRPr="00313B5E">
        <w:rPr>
          <w:rFonts w:eastAsia="Cambria"/>
          <w:szCs w:val="24"/>
        </w:rPr>
        <w:t xml:space="preserve"> corporate</w:t>
      </w:r>
      <w:r w:rsidR="00E672A6" w:rsidRPr="00313B5E">
        <w:rPr>
          <w:rFonts w:eastAsia="Cambria"/>
          <w:szCs w:val="24"/>
        </w:rPr>
        <w:t xml:space="preserve"> tax avo</w:t>
      </w:r>
      <w:r w:rsidR="000A7B17" w:rsidRPr="00313B5E">
        <w:rPr>
          <w:rFonts w:eastAsia="Cambria"/>
          <w:szCs w:val="24"/>
        </w:rPr>
        <w:t>idance has also</w:t>
      </w:r>
      <w:r w:rsidR="00F7734F" w:rsidRPr="00313B5E">
        <w:rPr>
          <w:rFonts w:eastAsia="Cambria"/>
          <w:szCs w:val="24"/>
        </w:rPr>
        <w:t xml:space="preserve"> been</w:t>
      </w:r>
      <w:r w:rsidR="000A7B17" w:rsidRPr="00313B5E">
        <w:rPr>
          <w:rFonts w:eastAsia="Cambria"/>
          <w:szCs w:val="24"/>
        </w:rPr>
        <w:t xml:space="preserve"> </w:t>
      </w:r>
      <w:r w:rsidR="0015203A">
        <w:rPr>
          <w:rFonts w:eastAsia="Cambria"/>
          <w:szCs w:val="24"/>
        </w:rPr>
        <w:t>the topic of discussion</w:t>
      </w:r>
      <w:r w:rsidR="000A7B17" w:rsidRPr="00313B5E">
        <w:rPr>
          <w:rFonts w:eastAsia="Cambria"/>
          <w:szCs w:val="24"/>
        </w:rPr>
        <w:t xml:space="preserve">. In the Netherlands, </w:t>
      </w:r>
      <w:r w:rsidR="0015203A">
        <w:rPr>
          <w:rFonts w:eastAsia="Cambria"/>
          <w:szCs w:val="24"/>
        </w:rPr>
        <w:t>contestation of the dominant competition discourse continues</w:t>
      </w:r>
      <w:r w:rsidR="000A7B17" w:rsidRPr="00313B5E">
        <w:rPr>
          <w:rFonts w:eastAsia="Cambria"/>
          <w:szCs w:val="24"/>
        </w:rPr>
        <w:t>, as illustrated by the recent publication of a critical Oxfam report (see Berkhout 2016). D</w:t>
      </w:r>
      <w:r w:rsidR="00E672A6" w:rsidRPr="00313B5E">
        <w:rPr>
          <w:rFonts w:eastAsia="Cambria"/>
          <w:szCs w:val="24"/>
        </w:rPr>
        <w:t xml:space="preserve">ebate over the Panama Papers has also renewed </w:t>
      </w:r>
      <w:r w:rsidR="00BE47F9" w:rsidRPr="00313B5E">
        <w:rPr>
          <w:rFonts w:eastAsia="Cambria"/>
          <w:szCs w:val="24"/>
        </w:rPr>
        <w:t>discussion</w:t>
      </w:r>
      <w:r w:rsidR="00E672A6" w:rsidRPr="00313B5E">
        <w:rPr>
          <w:rFonts w:eastAsia="Cambria"/>
          <w:szCs w:val="24"/>
        </w:rPr>
        <w:t xml:space="preserve"> over the role of the Dutch corporate tax regime</w:t>
      </w:r>
      <w:r w:rsidR="0015203A">
        <w:rPr>
          <w:rFonts w:eastAsia="Cambria"/>
          <w:szCs w:val="24"/>
        </w:rPr>
        <w:t xml:space="preserve">, </w:t>
      </w:r>
      <w:r w:rsidR="000A7B17" w:rsidRPr="00313B5E">
        <w:rPr>
          <w:rFonts w:eastAsia="Cambria"/>
          <w:szCs w:val="24"/>
        </w:rPr>
        <w:t xml:space="preserve">as illustrated by the aforementioned </w:t>
      </w:r>
      <w:r w:rsidR="003D1809">
        <w:rPr>
          <w:rFonts w:eastAsia="Cambria"/>
          <w:szCs w:val="24"/>
        </w:rPr>
        <w:t xml:space="preserve">critical </w:t>
      </w:r>
      <w:r w:rsidR="000A7B17" w:rsidRPr="00313B5E">
        <w:rPr>
          <w:rFonts w:eastAsia="Cambria"/>
          <w:szCs w:val="24"/>
        </w:rPr>
        <w:t>rem</w:t>
      </w:r>
      <w:r w:rsidR="00CE1A9F">
        <w:rPr>
          <w:rFonts w:eastAsia="Cambria"/>
          <w:szCs w:val="24"/>
        </w:rPr>
        <w:t>arks by Minister Dijsselbloem.</w:t>
      </w:r>
      <w:r w:rsidR="006D6DE1">
        <w:rPr>
          <w:rFonts w:eastAsia="Cambria"/>
          <w:szCs w:val="24"/>
        </w:rPr>
        <w:t xml:space="preserve"> The looming Brexit can also have a substantial impact on the conduit role of the Dutch corporate tax regime. Chancellor George </w:t>
      </w:r>
      <w:r w:rsidR="00CE1A9F">
        <w:rPr>
          <w:rFonts w:eastAsia="Cambria"/>
          <w:szCs w:val="24"/>
        </w:rPr>
        <w:t xml:space="preserve">Osborne has </w:t>
      </w:r>
      <w:r w:rsidR="006D6DE1">
        <w:rPr>
          <w:rFonts w:eastAsia="Cambria"/>
          <w:szCs w:val="24"/>
        </w:rPr>
        <w:t xml:space="preserve">recently put forward a post-Brexit recovery plan which includes a corporation tax cut to below 15 percent – sparking fears over an intensified tax race to the bottom (Parker 2016). The Netherlands can also stand to profit from Brexit, however, in attracting more head offices (Vastgoedmarkt 2016). </w:t>
      </w:r>
      <w:r w:rsidR="000A7B17" w:rsidRPr="00313B5E">
        <w:rPr>
          <w:rFonts w:eastAsia="Cambria"/>
          <w:szCs w:val="24"/>
        </w:rPr>
        <w:t>Implementation of the</w:t>
      </w:r>
      <w:r w:rsidR="003D1809">
        <w:rPr>
          <w:rFonts w:eastAsia="Cambria"/>
          <w:szCs w:val="24"/>
        </w:rPr>
        <w:t xml:space="preserve"> OECD’s Base Erosion and Profit Shifting (BEPS)</w:t>
      </w:r>
      <w:r w:rsidR="000A7B17" w:rsidRPr="00313B5E">
        <w:rPr>
          <w:rFonts w:eastAsia="Cambria"/>
          <w:szCs w:val="24"/>
        </w:rPr>
        <w:t xml:space="preserve"> guidelines will </w:t>
      </w:r>
      <w:r w:rsidR="003D1809">
        <w:rPr>
          <w:rFonts w:eastAsia="Cambria"/>
          <w:szCs w:val="24"/>
        </w:rPr>
        <w:t>have considerable e</w:t>
      </w:r>
      <w:r w:rsidR="000A7B17" w:rsidRPr="00313B5E">
        <w:rPr>
          <w:rFonts w:eastAsia="Cambria"/>
          <w:szCs w:val="24"/>
        </w:rPr>
        <w:t>ffect</w:t>
      </w:r>
      <w:r w:rsidR="003D1809">
        <w:rPr>
          <w:rFonts w:eastAsia="Cambria"/>
          <w:szCs w:val="24"/>
        </w:rPr>
        <w:t>s for</w:t>
      </w:r>
      <w:r w:rsidR="000A7B17" w:rsidRPr="00313B5E">
        <w:rPr>
          <w:rFonts w:eastAsia="Cambria"/>
          <w:szCs w:val="24"/>
        </w:rPr>
        <w:t xml:space="preserve"> the </w:t>
      </w:r>
      <w:r w:rsidR="00F7734F" w:rsidRPr="00313B5E">
        <w:rPr>
          <w:rFonts w:eastAsia="Cambria"/>
          <w:szCs w:val="24"/>
        </w:rPr>
        <w:t xml:space="preserve">Dutch </w:t>
      </w:r>
      <w:r w:rsidR="000A7B17" w:rsidRPr="00313B5E">
        <w:rPr>
          <w:rFonts w:eastAsia="Cambria"/>
          <w:szCs w:val="24"/>
        </w:rPr>
        <w:t xml:space="preserve">current conduit structure – at the very least resulting in some tax avoidance </w:t>
      </w:r>
      <w:r w:rsidR="003D1809">
        <w:rPr>
          <w:rFonts w:eastAsia="Cambria"/>
          <w:szCs w:val="24"/>
        </w:rPr>
        <w:lastRenderedPageBreak/>
        <w:t>constructions</w:t>
      </w:r>
      <w:r w:rsidR="000A7B17" w:rsidRPr="00313B5E">
        <w:rPr>
          <w:rFonts w:eastAsia="Cambria"/>
          <w:szCs w:val="24"/>
        </w:rPr>
        <w:t xml:space="preserve"> no longer being viable. The </w:t>
      </w:r>
      <w:r w:rsidR="00F7734F" w:rsidRPr="00313B5E">
        <w:rPr>
          <w:rFonts w:eastAsia="Cambria"/>
          <w:szCs w:val="24"/>
        </w:rPr>
        <w:t>period</w:t>
      </w:r>
      <w:r w:rsidR="000A7B17" w:rsidRPr="00313B5E">
        <w:rPr>
          <w:rFonts w:eastAsia="Cambria"/>
          <w:szCs w:val="24"/>
        </w:rPr>
        <w:t xml:space="preserve"> ahead is thus fraught with peril for the Dutch </w:t>
      </w:r>
      <w:r w:rsidR="003D1809">
        <w:rPr>
          <w:rFonts w:eastAsia="Cambria"/>
          <w:szCs w:val="24"/>
        </w:rPr>
        <w:t xml:space="preserve">constellation of </w:t>
      </w:r>
      <w:r w:rsidR="000A7B17" w:rsidRPr="00313B5E">
        <w:rPr>
          <w:rFonts w:eastAsia="Cambria"/>
          <w:szCs w:val="24"/>
        </w:rPr>
        <w:t>merchant</w:t>
      </w:r>
      <w:r w:rsidR="00F7734F" w:rsidRPr="00313B5E">
        <w:rPr>
          <w:rFonts w:eastAsia="Cambria"/>
          <w:szCs w:val="24"/>
        </w:rPr>
        <w:t>s</w:t>
      </w:r>
      <w:r w:rsidR="000A7B17" w:rsidRPr="00313B5E">
        <w:rPr>
          <w:rFonts w:eastAsia="Cambria"/>
          <w:szCs w:val="24"/>
        </w:rPr>
        <w:t xml:space="preserve">. </w:t>
      </w:r>
      <w:r w:rsidR="00F7734F" w:rsidRPr="00313B5E">
        <w:rPr>
          <w:rFonts w:eastAsia="Cambria"/>
          <w:szCs w:val="24"/>
        </w:rPr>
        <w:t xml:space="preserve">Time will tell </w:t>
      </w:r>
      <w:r w:rsidR="000A7B17" w:rsidRPr="00313B5E">
        <w:rPr>
          <w:rFonts w:eastAsia="Cambria"/>
          <w:szCs w:val="24"/>
        </w:rPr>
        <w:t xml:space="preserve">whether </w:t>
      </w:r>
      <w:r w:rsidR="00BE47F9" w:rsidRPr="00313B5E">
        <w:rPr>
          <w:rFonts w:eastAsia="Cambria"/>
          <w:szCs w:val="24"/>
        </w:rPr>
        <w:t>they</w:t>
      </w:r>
      <w:r w:rsidR="000A7B17" w:rsidRPr="00313B5E">
        <w:rPr>
          <w:rFonts w:eastAsia="Cambria"/>
          <w:szCs w:val="24"/>
        </w:rPr>
        <w:t xml:space="preserve"> will be able to </w:t>
      </w:r>
      <w:r w:rsidR="003D1809">
        <w:rPr>
          <w:rFonts w:eastAsia="Cambria"/>
          <w:szCs w:val="24"/>
        </w:rPr>
        <w:t xml:space="preserve">discursively </w:t>
      </w:r>
      <w:r w:rsidR="000A7B17" w:rsidRPr="00313B5E">
        <w:rPr>
          <w:rFonts w:eastAsia="Cambria"/>
          <w:szCs w:val="24"/>
        </w:rPr>
        <w:t xml:space="preserve">weather the </w:t>
      </w:r>
      <w:r w:rsidR="00BE47F9" w:rsidRPr="00313B5E">
        <w:rPr>
          <w:rFonts w:eastAsia="Cambria"/>
          <w:szCs w:val="24"/>
        </w:rPr>
        <w:t xml:space="preserve">coming </w:t>
      </w:r>
      <w:r w:rsidR="000A7B17" w:rsidRPr="00313B5E">
        <w:rPr>
          <w:rFonts w:eastAsia="Cambria"/>
          <w:szCs w:val="24"/>
        </w:rPr>
        <w:t>storm(s).</w:t>
      </w:r>
    </w:p>
    <w:p w:rsidR="00633669" w:rsidRDefault="00633669">
      <w:pPr>
        <w:spacing w:before="0" w:line="240" w:lineRule="auto"/>
        <w:contextualSpacing w:val="0"/>
        <w:outlineLvl w:val="9"/>
        <w:rPr>
          <w:rFonts w:eastAsia="Cambria"/>
          <w:b/>
          <w:sz w:val="28"/>
        </w:rPr>
      </w:pPr>
      <w:r>
        <w:rPr>
          <w:rFonts w:eastAsia="Cambria"/>
          <w:b/>
          <w:sz w:val="28"/>
        </w:rPr>
        <w:br w:type="page"/>
      </w:r>
    </w:p>
    <w:p w:rsidR="000D008A" w:rsidRDefault="003B3B44" w:rsidP="00BB7499">
      <w:pPr>
        <w:spacing w:line="360" w:lineRule="auto"/>
        <w:outlineLvl w:val="9"/>
      </w:pPr>
      <w:r w:rsidRPr="0004263F">
        <w:rPr>
          <w:rFonts w:eastAsia="Cambria"/>
          <w:b/>
          <w:sz w:val="28"/>
        </w:rPr>
        <w:lastRenderedPageBreak/>
        <w:t>References</w:t>
      </w:r>
      <w:r w:rsidRPr="0004263F">
        <w:rPr>
          <w:rFonts w:eastAsia="Cambria"/>
          <w:b/>
          <w:sz w:val="28"/>
        </w:rPr>
        <w:br/>
      </w:r>
      <w:r w:rsidRPr="00D2705A">
        <w:br/>
        <w:t>Aalberts, T.E., and van Munster, R. (2008)</w:t>
      </w:r>
      <w:r w:rsidR="00952A8B">
        <w:t>.</w:t>
      </w:r>
      <w:r w:rsidRPr="00D2705A">
        <w:t xml:space="preserve"> From Wendt to Kuhn: Reviving the ‘Third </w:t>
      </w:r>
      <w:r w:rsidRPr="00D2705A">
        <w:br/>
        <w:t xml:space="preserve"> </w:t>
      </w:r>
      <w:r w:rsidRPr="00D2705A">
        <w:tab/>
        <w:t xml:space="preserve">Debate’ in International Relations. </w:t>
      </w:r>
      <w:r w:rsidRPr="00E672A6">
        <w:rPr>
          <w:i/>
          <w:lang w:val="nl-NL"/>
        </w:rPr>
        <w:t>International Politics</w:t>
      </w:r>
      <w:r w:rsidRPr="00E672A6">
        <w:rPr>
          <w:lang w:val="nl-NL"/>
        </w:rPr>
        <w:t xml:space="preserve"> 45: 720–746.</w:t>
      </w:r>
      <w:r w:rsidRPr="00232C7B">
        <w:rPr>
          <w:lang w:val="nl-NL"/>
        </w:rPr>
        <w:br/>
      </w:r>
      <w:proofErr w:type="spellStart"/>
      <w:r w:rsidRPr="00E672A6">
        <w:rPr>
          <w:lang w:val="nl-NL"/>
        </w:rPr>
        <w:t>Action</w:t>
      </w:r>
      <w:r w:rsidR="005E66EA">
        <w:rPr>
          <w:lang w:val="nl-NL"/>
        </w:rPr>
        <w:t>A</w:t>
      </w:r>
      <w:r w:rsidRPr="00E672A6">
        <w:rPr>
          <w:lang w:val="nl-NL"/>
        </w:rPr>
        <w:t>i</w:t>
      </w:r>
      <w:r w:rsidR="0003257F" w:rsidRPr="00E672A6">
        <w:rPr>
          <w:lang w:val="nl-NL"/>
        </w:rPr>
        <w:t>d</w:t>
      </w:r>
      <w:proofErr w:type="spellEnd"/>
      <w:r w:rsidRPr="00E672A6">
        <w:rPr>
          <w:lang w:val="nl-NL"/>
        </w:rPr>
        <w:t>. (2015</w:t>
      </w:r>
      <w:r w:rsidR="00952A8B" w:rsidRPr="00E672A6">
        <w:rPr>
          <w:lang w:val="nl-NL"/>
        </w:rPr>
        <w:t xml:space="preserve">, </w:t>
      </w:r>
      <w:proofErr w:type="spellStart"/>
      <w:r w:rsidR="00952A8B" w:rsidRPr="00E672A6">
        <w:rPr>
          <w:lang w:val="nl-NL"/>
        </w:rPr>
        <w:t>June</w:t>
      </w:r>
      <w:proofErr w:type="spellEnd"/>
      <w:r w:rsidR="00952A8B" w:rsidRPr="00E672A6">
        <w:rPr>
          <w:lang w:val="nl-NL"/>
        </w:rPr>
        <w:t xml:space="preserve"> 17</w:t>
      </w:r>
      <w:r w:rsidRPr="00E672A6">
        <w:rPr>
          <w:lang w:val="nl-NL"/>
        </w:rPr>
        <w:t>)</w:t>
      </w:r>
      <w:r w:rsidR="00952A8B" w:rsidRPr="00E672A6">
        <w:rPr>
          <w:lang w:val="nl-NL"/>
        </w:rPr>
        <w:t>.</w:t>
      </w:r>
      <w:r w:rsidRPr="00E672A6">
        <w:rPr>
          <w:lang w:val="nl-NL"/>
        </w:rPr>
        <w:t xml:space="preserve"> Nederlandse Belastingroute kost Malawi tientallen miljoenen.</w:t>
      </w:r>
      <w:r w:rsidR="00952A8B" w:rsidRPr="00E672A6">
        <w:rPr>
          <w:lang w:val="nl-NL"/>
        </w:rPr>
        <w:t xml:space="preserve"> </w:t>
      </w:r>
      <w:r w:rsidR="00952A8B" w:rsidRPr="00E672A6">
        <w:rPr>
          <w:lang w:val="nl-NL"/>
        </w:rPr>
        <w:br/>
        <w:t xml:space="preserve"> </w:t>
      </w:r>
      <w:r w:rsidR="00952A8B" w:rsidRPr="00E672A6">
        <w:rPr>
          <w:lang w:val="nl-NL"/>
        </w:rPr>
        <w:tab/>
      </w:r>
      <w:proofErr w:type="spellStart"/>
      <w:r w:rsidR="00952A8B" w:rsidRPr="00E672A6">
        <w:rPr>
          <w:i/>
          <w:lang w:val="nl-NL"/>
        </w:rPr>
        <w:t>ActionAid</w:t>
      </w:r>
      <w:proofErr w:type="spellEnd"/>
      <w:r w:rsidR="00952A8B" w:rsidRPr="00E672A6">
        <w:rPr>
          <w:i/>
          <w:lang w:val="nl-NL"/>
        </w:rPr>
        <w:t>.</w:t>
      </w:r>
      <w:r w:rsidR="00952A8B" w:rsidRPr="00E672A6">
        <w:rPr>
          <w:lang w:val="nl-NL"/>
        </w:rPr>
        <w:t xml:space="preserve"> </w:t>
      </w:r>
      <w:proofErr w:type="spellStart"/>
      <w:r w:rsidRPr="00E672A6">
        <w:rPr>
          <w:lang w:val="nl-NL"/>
        </w:rPr>
        <w:t>Retrieved</w:t>
      </w:r>
      <w:proofErr w:type="spellEnd"/>
      <w:r w:rsidRPr="00E672A6">
        <w:rPr>
          <w:lang w:val="nl-NL"/>
        </w:rPr>
        <w:t xml:space="preserve"> </w:t>
      </w:r>
      <w:proofErr w:type="spellStart"/>
      <w:r w:rsidRPr="00E672A6">
        <w:rPr>
          <w:lang w:val="nl-NL"/>
        </w:rPr>
        <w:t>from</w:t>
      </w:r>
      <w:proofErr w:type="spellEnd"/>
      <w:r w:rsidRPr="00E672A6">
        <w:rPr>
          <w:lang w:val="nl-NL"/>
        </w:rPr>
        <w:t xml:space="preserve"> </w:t>
      </w:r>
      <w:hyperlink r:id="rId15">
        <w:r w:rsidRPr="00E672A6">
          <w:rPr>
            <w:color w:val="0000FF"/>
            <w:u w:val="single"/>
            <w:lang w:val="nl-NL"/>
          </w:rPr>
          <w:t>http://www.actionaid.org/nl/nederland/2015/06/nederlandse-</w:t>
        </w:r>
        <w:r w:rsidRPr="00E672A6">
          <w:rPr>
            <w:color w:val="0000FF"/>
            <w:u w:val="single"/>
            <w:lang w:val="nl-NL"/>
          </w:rPr>
          <w:br/>
          <w:t xml:space="preserve"> _</w:t>
        </w:r>
        <w:r w:rsidRPr="00E672A6">
          <w:rPr>
            <w:color w:val="0000FF"/>
            <w:u w:val="single"/>
            <w:lang w:val="nl-NL"/>
          </w:rPr>
          <w:tab/>
          <w:t>belastingroute-kost-malawi-tientallen-miljoenen</w:t>
        </w:r>
      </w:hyperlink>
      <w:r w:rsidR="0003257F" w:rsidRPr="00E672A6">
        <w:rPr>
          <w:lang w:val="nl-NL"/>
        </w:rPr>
        <w:br/>
      </w:r>
      <w:proofErr w:type="spellStart"/>
      <w:r w:rsidR="0003257F" w:rsidRPr="00E672A6">
        <w:rPr>
          <w:lang w:val="nl-NL"/>
        </w:rPr>
        <w:t>Actionaid</w:t>
      </w:r>
      <w:proofErr w:type="spellEnd"/>
      <w:r w:rsidR="0003257F" w:rsidRPr="00E672A6">
        <w:rPr>
          <w:lang w:val="nl-NL"/>
        </w:rPr>
        <w:t xml:space="preserve">. (2015, November 19). </w:t>
      </w:r>
      <w:proofErr w:type="spellStart"/>
      <w:r w:rsidR="0003257F" w:rsidRPr="00E672A6">
        <w:rPr>
          <w:lang w:val="nl-NL"/>
        </w:rPr>
        <w:t>ActionAid</w:t>
      </w:r>
      <w:proofErr w:type="spellEnd"/>
      <w:r w:rsidR="0003257F" w:rsidRPr="00E672A6">
        <w:rPr>
          <w:lang w:val="nl-NL"/>
        </w:rPr>
        <w:t xml:space="preserve"> Amsterdam Tax Tour: route door de belastingjungle. </w:t>
      </w:r>
      <w:r w:rsidR="0003257F" w:rsidRPr="00E672A6">
        <w:rPr>
          <w:lang w:val="nl-NL"/>
        </w:rPr>
        <w:br/>
        <w:t xml:space="preserve"> </w:t>
      </w:r>
      <w:r w:rsidR="0003257F" w:rsidRPr="00E672A6">
        <w:rPr>
          <w:lang w:val="nl-NL"/>
        </w:rPr>
        <w:tab/>
      </w:r>
      <w:r w:rsidR="0003257F" w:rsidRPr="0003257F">
        <w:rPr>
          <w:i/>
        </w:rPr>
        <w:t>ActionAid.</w:t>
      </w:r>
      <w:r w:rsidR="0003257F">
        <w:t xml:space="preserve"> Retrieved from </w:t>
      </w:r>
      <w:hyperlink r:id="rId16" w:history="1">
        <w:r w:rsidR="007810C1" w:rsidRPr="000E7BB5">
          <w:rPr>
            <w:rStyle w:val="Hyperlink"/>
          </w:rPr>
          <w:t>http://www.actionaid.org/nl/nederland/news/actionaid-</w:t>
        </w:r>
        <w:r w:rsidR="007810C1" w:rsidRPr="000E7BB5">
          <w:rPr>
            <w:rStyle w:val="Hyperlink"/>
          </w:rPr>
          <w:br/>
          <w:t xml:space="preserve"> </w:t>
        </w:r>
        <w:r w:rsidR="007810C1" w:rsidRPr="000E7BB5">
          <w:rPr>
            <w:rStyle w:val="Hyperlink"/>
          </w:rPr>
          <w:tab/>
          <w:t>amsterdam-tax-tour-route-door-de-belastingjungle</w:t>
        </w:r>
      </w:hyperlink>
      <w:r w:rsidR="0003257F">
        <w:t xml:space="preserve"> </w:t>
      </w:r>
      <w:r w:rsidRPr="0003257F">
        <w:br/>
        <w:t xml:space="preserve">Adler, E. (2012). Constructivism and International Relations: Sources, Contributions, and </w:t>
      </w:r>
      <w:r w:rsidRPr="0003257F">
        <w:br/>
        <w:t xml:space="preserve"> </w:t>
      </w:r>
      <w:r w:rsidRPr="0003257F">
        <w:tab/>
        <w:t xml:space="preserve">Debates in </w:t>
      </w:r>
      <w:proofErr w:type="spellStart"/>
      <w:r w:rsidRPr="0003257F">
        <w:t>Carlsnaes</w:t>
      </w:r>
      <w:proofErr w:type="spellEnd"/>
      <w:r w:rsidRPr="0003257F">
        <w:t>, W.</w:t>
      </w:r>
      <w:r w:rsidRPr="00D2705A">
        <w:t xml:space="preserve">E., </w:t>
      </w:r>
      <w:proofErr w:type="spellStart"/>
      <w:r w:rsidRPr="00D2705A">
        <w:t>Risse</w:t>
      </w:r>
      <w:proofErr w:type="spellEnd"/>
      <w:r w:rsidRPr="00D2705A">
        <w:t xml:space="preserve">, T., and Simmons, B.A. (eds.) </w:t>
      </w:r>
      <w:r w:rsidRPr="00D2705A">
        <w:rPr>
          <w:i/>
        </w:rPr>
        <w:t xml:space="preserve">Handbook of </w:t>
      </w:r>
      <w:r w:rsidRPr="00D2705A">
        <w:rPr>
          <w:i/>
        </w:rPr>
        <w:br/>
        <w:t xml:space="preserve"> </w:t>
      </w:r>
      <w:r w:rsidRPr="00D2705A">
        <w:rPr>
          <w:i/>
        </w:rPr>
        <w:tab/>
        <w:t>International Relations.</w:t>
      </w:r>
      <w:r w:rsidRPr="00D2705A">
        <w:t xml:space="preserve"> London: SAGE Publications.</w:t>
      </w:r>
      <w:r w:rsidRPr="00D2705A">
        <w:br/>
        <w:t xml:space="preserve">Adler, E. (1997) Seizing the Middle Ground: Constructivism in World Politics. </w:t>
      </w:r>
      <w:r w:rsidRPr="00D2705A">
        <w:rPr>
          <w:i/>
        </w:rPr>
        <w:t xml:space="preserve">European </w:t>
      </w:r>
      <w:r w:rsidRPr="00D2705A">
        <w:rPr>
          <w:i/>
        </w:rPr>
        <w:br/>
        <w:t xml:space="preserve"> </w:t>
      </w:r>
      <w:r w:rsidRPr="00D2705A">
        <w:rPr>
          <w:i/>
        </w:rPr>
        <w:tab/>
        <w:t>Journal of International Relations</w:t>
      </w:r>
      <w:r w:rsidRPr="00D2705A">
        <w:t> 3: 3319-363.</w:t>
      </w:r>
      <w:r w:rsidRPr="00D2705A">
        <w:br/>
        <w:t xml:space="preserve">Alvesson, M., and Sköldberg, K. (2010) </w:t>
      </w:r>
      <w:r w:rsidRPr="00D2705A">
        <w:rPr>
          <w:i/>
        </w:rPr>
        <w:t xml:space="preserve">Reflexive Methodology: New Vistas for Qualitative </w:t>
      </w:r>
      <w:r w:rsidRPr="00D2705A">
        <w:rPr>
          <w:i/>
        </w:rPr>
        <w:br/>
        <w:t xml:space="preserve"> </w:t>
      </w:r>
      <w:r w:rsidRPr="00D2705A">
        <w:rPr>
          <w:i/>
        </w:rPr>
        <w:tab/>
        <w:t>Research</w:t>
      </w:r>
      <w:r w:rsidRPr="00D2705A">
        <w:t>. London: SAGE Publications.</w:t>
      </w:r>
      <w:r w:rsidRPr="00D2705A">
        <w:br/>
        <w:t xml:space="preserve">Archive.is. Holland Financial Centre. Retrieved from </w:t>
      </w:r>
      <w:hyperlink r:id="rId17">
        <w:r w:rsidRPr="00D2705A">
          <w:rPr>
            <w:color w:val="0000FF"/>
            <w:u w:val="single"/>
          </w:rPr>
          <w:t>http://archive.is/EXWyc</w:t>
        </w:r>
      </w:hyperlink>
      <w:r w:rsidRPr="00D2705A">
        <w:t xml:space="preserve">. </w:t>
      </w:r>
      <w:r w:rsidRPr="00D2705A">
        <w:br/>
      </w:r>
      <w:r w:rsidRPr="00E672A6">
        <w:rPr>
          <w:lang w:val="nl-NL"/>
        </w:rPr>
        <w:t xml:space="preserve">Becker, M., Müller, P., </w:t>
      </w:r>
      <w:proofErr w:type="spellStart"/>
      <w:r w:rsidRPr="00E672A6">
        <w:rPr>
          <w:lang w:val="nl-NL"/>
        </w:rPr>
        <w:t>and</w:t>
      </w:r>
      <w:proofErr w:type="spellEnd"/>
      <w:r w:rsidRPr="00E672A6">
        <w:rPr>
          <w:lang w:val="nl-NL"/>
        </w:rPr>
        <w:t xml:space="preserve"> </w:t>
      </w:r>
      <w:proofErr w:type="spellStart"/>
      <w:r w:rsidRPr="00E672A6">
        <w:rPr>
          <w:lang w:val="nl-NL"/>
        </w:rPr>
        <w:t>Pauly</w:t>
      </w:r>
      <w:proofErr w:type="spellEnd"/>
      <w:r w:rsidRPr="00E672A6">
        <w:rPr>
          <w:lang w:val="nl-NL"/>
        </w:rPr>
        <w:t>, C.</w:t>
      </w:r>
      <w:r w:rsidR="00952A8B" w:rsidRPr="00E672A6">
        <w:rPr>
          <w:lang w:val="nl-NL"/>
        </w:rPr>
        <w:t xml:space="preserve"> (2015, November 6).</w:t>
      </w:r>
      <w:r w:rsidRPr="00E672A6">
        <w:rPr>
          <w:lang w:val="nl-NL"/>
        </w:rPr>
        <w:t xml:space="preserve"> Interne EU-</w:t>
      </w:r>
      <w:proofErr w:type="spellStart"/>
      <w:r w:rsidRPr="00E672A6">
        <w:rPr>
          <w:lang w:val="nl-NL"/>
        </w:rPr>
        <w:t>Dokumente</w:t>
      </w:r>
      <w:proofErr w:type="spellEnd"/>
      <w:r w:rsidRPr="00E672A6">
        <w:rPr>
          <w:lang w:val="nl-NL"/>
        </w:rPr>
        <w:t xml:space="preserve">: Luxemburg </w:t>
      </w:r>
      <w:r w:rsidR="00952A8B" w:rsidRPr="00E672A6">
        <w:rPr>
          <w:lang w:val="nl-NL"/>
        </w:rPr>
        <w:br/>
        <w:t xml:space="preserve"> </w:t>
      </w:r>
      <w:r w:rsidR="00952A8B" w:rsidRPr="00E672A6">
        <w:rPr>
          <w:lang w:val="nl-NL"/>
        </w:rPr>
        <w:tab/>
      </w:r>
      <w:proofErr w:type="spellStart"/>
      <w:r w:rsidR="00952A8B" w:rsidRPr="00E672A6">
        <w:rPr>
          <w:lang w:val="nl-NL"/>
        </w:rPr>
        <w:t>und</w:t>
      </w:r>
      <w:proofErr w:type="spellEnd"/>
      <w:r w:rsidR="00952A8B" w:rsidRPr="00E672A6">
        <w:rPr>
          <w:lang w:val="nl-NL"/>
        </w:rPr>
        <w:t xml:space="preserve"> </w:t>
      </w:r>
      <w:proofErr w:type="spellStart"/>
      <w:r w:rsidRPr="00E672A6">
        <w:rPr>
          <w:lang w:val="nl-NL"/>
        </w:rPr>
        <w:t>Niederlande</w:t>
      </w:r>
      <w:proofErr w:type="spellEnd"/>
      <w:r w:rsidRPr="00E672A6">
        <w:rPr>
          <w:lang w:val="nl-NL"/>
        </w:rPr>
        <w:t> </w:t>
      </w:r>
      <w:proofErr w:type="spellStart"/>
      <w:r w:rsidRPr="00E672A6">
        <w:rPr>
          <w:lang w:val="nl-NL"/>
        </w:rPr>
        <w:t>blockierten</w:t>
      </w:r>
      <w:proofErr w:type="spellEnd"/>
      <w:r w:rsidRPr="00E672A6">
        <w:rPr>
          <w:lang w:val="nl-NL"/>
        </w:rPr>
        <w:t xml:space="preserve"> </w:t>
      </w:r>
      <w:proofErr w:type="spellStart"/>
      <w:r w:rsidRPr="00E672A6">
        <w:rPr>
          <w:lang w:val="nl-NL"/>
        </w:rPr>
        <w:t>Steuergesetze</w:t>
      </w:r>
      <w:proofErr w:type="spellEnd"/>
      <w:r w:rsidRPr="00E672A6">
        <w:rPr>
          <w:lang w:val="nl-NL"/>
        </w:rPr>
        <w:t xml:space="preserve">. </w:t>
      </w:r>
      <w:r w:rsidRPr="00952A8B">
        <w:rPr>
          <w:i/>
        </w:rPr>
        <w:t>Spiegel</w:t>
      </w:r>
      <w:r w:rsidRPr="00D2705A">
        <w:t xml:space="preserve">. Retrieved from </w:t>
      </w:r>
      <w:r w:rsidRPr="00D2705A">
        <w:br/>
        <w:t xml:space="preserve"> </w:t>
      </w:r>
      <w:r w:rsidRPr="00D2705A">
        <w:tab/>
      </w:r>
      <w:hyperlink r:id="rId18">
        <w:r w:rsidRPr="00D2705A">
          <w:rPr>
            <w:color w:val="0000FF"/>
            <w:u w:val="single"/>
          </w:rPr>
          <w:t>http://www.spiegel.de/wirtschaft/soziales/luxleaks-luxemburg-und-niederlande-</w:t>
        </w:r>
        <w:r w:rsidRPr="00D2705A">
          <w:rPr>
            <w:color w:val="0000FF"/>
            <w:u w:val="single"/>
          </w:rPr>
          <w:br/>
          <w:t xml:space="preserve"> _</w:t>
        </w:r>
        <w:r w:rsidRPr="00D2705A">
          <w:rPr>
            <w:color w:val="0000FF"/>
            <w:u w:val="single"/>
          </w:rPr>
          <w:tab/>
          <w:t>blockierten-steuergesetze-a-1061459.html</w:t>
        </w:r>
      </w:hyperlink>
      <w:r w:rsidRPr="00D2705A">
        <w:t>.</w:t>
      </w:r>
      <w:r w:rsidR="007015D6">
        <w:br/>
      </w:r>
      <w:r w:rsidR="007015D6" w:rsidRPr="00E672A6">
        <w:rPr>
          <w:lang w:val="nl-NL"/>
        </w:rPr>
        <w:t>Belastingdienst. (</w:t>
      </w:r>
      <w:proofErr w:type="spellStart"/>
      <w:r w:rsidR="007015D6" w:rsidRPr="00E672A6">
        <w:rPr>
          <w:lang w:val="nl-NL"/>
        </w:rPr>
        <w:t>n.d</w:t>
      </w:r>
      <w:proofErr w:type="spellEnd"/>
      <w:r w:rsidR="007015D6" w:rsidRPr="00E672A6">
        <w:rPr>
          <w:lang w:val="nl-NL"/>
        </w:rPr>
        <w:t xml:space="preserve">.). </w:t>
      </w:r>
      <w:proofErr w:type="spellStart"/>
      <w:r w:rsidR="007015D6" w:rsidRPr="00E672A6">
        <w:rPr>
          <w:lang w:val="nl-NL"/>
        </w:rPr>
        <w:t>Factsheet</w:t>
      </w:r>
      <w:proofErr w:type="spellEnd"/>
      <w:r w:rsidR="007015D6" w:rsidRPr="00E672A6">
        <w:rPr>
          <w:lang w:val="nl-NL"/>
        </w:rPr>
        <w:t xml:space="preserve"> Belastingontwijking. </w:t>
      </w:r>
      <w:proofErr w:type="spellStart"/>
      <w:r w:rsidR="007015D6" w:rsidRPr="00E672A6">
        <w:rPr>
          <w:lang w:val="nl-NL"/>
        </w:rPr>
        <w:t>Retrieved</w:t>
      </w:r>
      <w:proofErr w:type="spellEnd"/>
      <w:r w:rsidR="007015D6" w:rsidRPr="00E672A6">
        <w:rPr>
          <w:lang w:val="nl-NL"/>
        </w:rPr>
        <w:t xml:space="preserve"> </w:t>
      </w:r>
      <w:proofErr w:type="spellStart"/>
      <w:r w:rsidR="007015D6" w:rsidRPr="00E672A6">
        <w:rPr>
          <w:lang w:val="nl-NL"/>
        </w:rPr>
        <w:t>from</w:t>
      </w:r>
      <w:proofErr w:type="spellEnd"/>
      <w:r w:rsidR="007015D6" w:rsidRPr="00E672A6">
        <w:rPr>
          <w:lang w:val="nl-NL"/>
        </w:rPr>
        <w:t xml:space="preserve"> </w:t>
      </w:r>
      <w:hyperlink w:history="1">
        <w:r w:rsidR="00DA385E" w:rsidRPr="00E672A6">
          <w:rPr>
            <w:rStyle w:val="Hyperlink"/>
            <w:lang w:val="nl-NL"/>
          </w:rPr>
          <w:t xml:space="preserve">https://belastingdienst-in- </w:t>
        </w:r>
        <w:r w:rsidR="00DA385E" w:rsidRPr="00E672A6">
          <w:rPr>
            <w:rStyle w:val="Hyperlink"/>
            <w:lang w:val="nl-NL"/>
          </w:rPr>
          <w:br/>
          <w:t xml:space="preserve"> </w:t>
        </w:r>
        <w:r w:rsidR="00DA385E" w:rsidRPr="00E672A6">
          <w:rPr>
            <w:rStyle w:val="Hyperlink"/>
            <w:lang w:val="nl-NL"/>
          </w:rPr>
          <w:tab/>
          <w:t>beeld.nl/themas/belastingheffing-en-internationale-structuren/factsheet-</w:t>
        </w:r>
        <w:r w:rsidR="00DA385E" w:rsidRPr="00E672A6">
          <w:rPr>
            <w:rStyle w:val="Hyperlink"/>
            <w:lang w:val="nl-NL"/>
          </w:rPr>
          <w:br/>
          <w:t xml:space="preserve"> </w:t>
        </w:r>
        <w:r w:rsidR="00DA385E" w:rsidRPr="00E672A6">
          <w:rPr>
            <w:rStyle w:val="Hyperlink"/>
            <w:lang w:val="nl-NL"/>
          </w:rPr>
          <w:tab/>
          <w:t>belastingontwijking/</w:t>
        </w:r>
      </w:hyperlink>
      <w:r w:rsidR="00DA385E" w:rsidRPr="00E672A6">
        <w:rPr>
          <w:lang w:val="nl-NL"/>
        </w:rPr>
        <w:t xml:space="preserve"> </w:t>
      </w:r>
      <w:r w:rsidR="00E37F4D" w:rsidRPr="00E672A6">
        <w:rPr>
          <w:lang w:val="nl-NL"/>
        </w:rPr>
        <w:br/>
        <w:t>Berentsen, L. (2016</w:t>
      </w:r>
      <w:r w:rsidR="00952A8B" w:rsidRPr="00E672A6">
        <w:rPr>
          <w:lang w:val="nl-NL"/>
        </w:rPr>
        <w:t>, May 12</w:t>
      </w:r>
      <w:r w:rsidR="00E37F4D" w:rsidRPr="00E672A6">
        <w:rPr>
          <w:lang w:val="nl-NL"/>
        </w:rPr>
        <w:t xml:space="preserve">). Fiscalisten verwerpen kritiek </w:t>
      </w:r>
      <w:proofErr w:type="spellStart"/>
      <w:r w:rsidR="00E37F4D" w:rsidRPr="00E672A6">
        <w:rPr>
          <w:lang w:val="nl-NL"/>
        </w:rPr>
        <w:t>Oxfam</w:t>
      </w:r>
      <w:proofErr w:type="spellEnd"/>
      <w:r w:rsidR="00E37F4D" w:rsidRPr="00E672A6">
        <w:rPr>
          <w:lang w:val="nl-NL"/>
        </w:rPr>
        <w:t xml:space="preserve"> Novib. </w:t>
      </w:r>
      <w:r w:rsidR="00E37F4D" w:rsidRPr="00E672A6">
        <w:rPr>
          <w:i/>
          <w:lang w:val="nl-NL"/>
        </w:rPr>
        <w:t xml:space="preserve">Financieel Dagblad. </w:t>
      </w:r>
      <w:r w:rsidR="00952A8B" w:rsidRPr="00E672A6">
        <w:rPr>
          <w:i/>
          <w:lang w:val="nl-NL"/>
        </w:rPr>
        <w:br/>
        <w:t xml:space="preserve"> </w:t>
      </w:r>
      <w:r w:rsidR="00952A8B" w:rsidRPr="00E672A6">
        <w:rPr>
          <w:i/>
          <w:lang w:val="nl-NL"/>
        </w:rPr>
        <w:tab/>
      </w:r>
      <w:proofErr w:type="spellStart"/>
      <w:r w:rsidR="00952A8B" w:rsidRPr="00E672A6">
        <w:rPr>
          <w:lang w:val="nl-NL"/>
        </w:rPr>
        <w:t>Retrieved</w:t>
      </w:r>
      <w:proofErr w:type="spellEnd"/>
      <w:r w:rsidR="00952A8B" w:rsidRPr="00E672A6">
        <w:rPr>
          <w:lang w:val="nl-NL"/>
        </w:rPr>
        <w:t xml:space="preserve"> </w:t>
      </w:r>
      <w:proofErr w:type="spellStart"/>
      <w:r w:rsidR="00E37F4D" w:rsidRPr="00E672A6">
        <w:rPr>
          <w:lang w:val="nl-NL"/>
        </w:rPr>
        <w:t>from</w:t>
      </w:r>
      <w:proofErr w:type="spellEnd"/>
      <w:r w:rsidR="00E37F4D" w:rsidRPr="00E672A6">
        <w:rPr>
          <w:lang w:val="nl-NL"/>
        </w:rPr>
        <w:t xml:space="preserve"> </w:t>
      </w:r>
      <w:proofErr w:type="spellStart"/>
      <w:r w:rsidR="00E37F4D" w:rsidRPr="00E672A6">
        <w:rPr>
          <w:lang w:val="nl-NL"/>
        </w:rPr>
        <w:t>LexisNexis</w:t>
      </w:r>
      <w:proofErr w:type="spellEnd"/>
      <w:r w:rsidR="00E37F4D" w:rsidRPr="00E672A6">
        <w:rPr>
          <w:lang w:val="nl-NL"/>
        </w:rPr>
        <w:t>.</w:t>
      </w:r>
      <w:r w:rsidRPr="00E672A6">
        <w:rPr>
          <w:lang w:val="nl-NL"/>
        </w:rPr>
        <w:br/>
        <w:t>Berentsen, L. (2016</w:t>
      </w:r>
      <w:r w:rsidR="00952A8B" w:rsidRPr="00E672A6">
        <w:rPr>
          <w:lang w:val="nl-NL"/>
        </w:rPr>
        <w:t>, April 12</w:t>
      </w:r>
      <w:r w:rsidRPr="00E672A6">
        <w:rPr>
          <w:lang w:val="nl-NL"/>
        </w:rPr>
        <w:t xml:space="preserve">). Nederland notoire fiscale dwarsligger. </w:t>
      </w:r>
      <w:r w:rsidRPr="00E672A6">
        <w:rPr>
          <w:i/>
          <w:lang w:val="nl-NL"/>
        </w:rPr>
        <w:t xml:space="preserve">Financieel Dagblad. </w:t>
      </w:r>
      <w:r w:rsidR="00952A8B" w:rsidRPr="00E672A6">
        <w:rPr>
          <w:i/>
          <w:lang w:val="nl-NL"/>
        </w:rPr>
        <w:br/>
        <w:t xml:space="preserve"> </w:t>
      </w:r>
      <w:r w:rsidR="00952A8B" w:rsidRPr="00E672A6">
        <w:rPr>
          <w:i/>
          <w:lang w:val="nl-NL"/>
        </w:rPr>
        <w:tab/>
      </w:r>
      <w:proofErr w:type="spellStart"/>
      <w:r w:rsidR="00952A8B" w:rsidRPr="00E672A6">
        <w:rPr>
          <w:lang w:val="nl-NL"/>
        </w:rPr>
        <w:t>Retrieved</w:t>
      </w:r>
      <w:proofErr w:type="spellEnd"/>
      <w:r w:rsidR="00952A8B" w:rsidRPr="00E672A6">
        <w:rPr>
          <w:lang w:val="nl-NL"/>
        </w:rPr>
        <w:t xml:space="preserve"> </w:t>
      </w:r>
      <w:proofErr w:type="spellStart"/>
      <w:r w:rsidRPr="00E672A6">
        <w:rPr>
          <w:lang w:val="nl-NL"/>
        </w:rPr>
        <w:t>from</w:t>
      </w:r>
      <w:proofErr w:type="spellEnd"/>
      <w:r w:rsidRPr="00E672A6">
        <w:rPr>
          <w:lang w:val="nl-NL"/>
        </w:rPr>
        <w:t xml:space="preserve"> </w:t>
      </w:r>
      <w:hyperlink r:id="rId19" w:history="1">
        <w:r w:rsidR="00952A8B" w:rsidRPr="00E672A6">
          <w:rPr>
            <w:rStyle w:val="Hyperlink"/>
            <w:lang w:val="nl-NL"/>
          </w:rPr>
          <w:t>http://fd.nl/economie-politiek/1147351/nederland-notoire-fiscale-</w:t>
        </w:r>
        <w:r w:rsidR="00952A8B" w:rsidRPr="00E672A6">
          <w:rPr>
            <w:rStyle w:val="Hyperlink"/>
            <w:lang w:val="nl-NL"/>
          </w:rPr>
          <w:br/>
          <w:t xml:space="preserve"> </w:t>
        </w:r>
        <w:r w:rsidR="00952A8B" w:rsidRPr="00E672A6">
          <w:rPr>
            <w:rStyle w:val="Hyperlink"/>
            <w:lang w:val="nl-NL"/>
          </w:rPr>
          <w:tab/>
          <w:t>dwarsligger</w:t>
        </w:r>
      </w:hyperlink>
      <w:r w:rsidR="00E37F4D" w:rsidRPr="00E672A6">
        <w:rPr>
          <w:lang w:val="nl-NL"/>
        </w:rPr>
        <w:br/>
        <w:t xml:space="preserve">Berkhout, </w:t>
      </w:r>
      <w:proofErr w:type="spellStart"/>
      <w:r w:rsidR="00E37F4D" w:rsidRPr="00E672A6">
        <w:rPr>
          <w:lang w:val="nl-NL"/>
        </w:rPr>
        <w:t>Esmé</w:t>
      </w:r>
      <w:proofErr w:type="spellEnd"/>
      <w:r w:rsidR="00E37F4D" w:rsidRPr="00E672A6">
        <w:rPr>
          <w:lang w:val="nl-NL"/>
        </w:rPr>
        <w:t>. (2013)</w:t>
      </w:r>
      <w:r w:rsidR="00952A8B" w:rsidRPr="00E672A6">
        <w:rPr>
          <w:lang w:val="nl-NL"/>
        </w:rPr>
        <w:t>.</w:t>
      </w:r>
      <w:r w:rsidR="00E37F4D" w:rsidRPr="00E672A6">
        <w:rPr>
          <w:lang w:val="nl-NL"/>
        </w:rPr>
        <w:t xml:space="preserve"> De Nederlandse Route: Hoe arme landen inkomsten mislopen via </w:t>
      </w:r>
      <w:r w:rsidR="00E37F4D" w:rsidRPr="00E672A6">
        <w:rPr>
          <w:lang w:val="nl-NL"/>
        </w:rPr>
        <w:br/>
      </w:r>
      <w:r w:rsidR="00E37F4D" w:rsidRPr="00E672A6">
        <w:rPr>
          <w:lang w:val="nl-NL"/>
        </w:rPr>
        <w:lastRenderedPageBreak/>
        <w:t xml:space="preserve"> </w:t>
      </w:r>
      <w:r w:rsidR="00E37F4D" w:rsidRPr="00E672A6">
        <w:rPr>
          <w:lang w:val="nl-NL"/>
        </w:rPr>
        <w:tab/>
        <w:t xml:space="preserve">belastinglek Nederland. </w:t>
      </w:r>
      <w:r w:rsidR="00E37F4D" w:rsidRPr="00E85868">
        <w:rPr>
          <w:i/>
        </w:rPr>
        <w:t xml:space="preserve">Oxfam Novib </w:t>
      </w:r>
      <w:proofErr w:type="spellStart"/>
      <w:r w:rsidR="00E37F4D" w:rsidRPr="00E85868">
        <w:rPr>
          <w:i/>
        </w:rPr>
        <w:t>Beleidspaper</w:t>
      </w:r>
      <w:proofErr w:type="spellEnd"/>
      <w:r w:rsidR="00E37F4D" w:rsidRPr="00F660CA">
        <w:t>.</w:t>
      </w:r>
      <w:r w:rsidR="001A27AE">
        <w:br/>
        <w:t xml:space="preserve">Bhaskar, R. (1978). A </w:t>
      </w:r>
      <w:r w:rsidR="001A27AE" w:rsidRPr="001A27AE">
        <w:rPr>
          <w:i/>
        </w:rPr>
        <w:t>Realist Theory of Science</w:t>
      </w:r>
      <w:r w:rsidR="001A27AE">
        <w:t xml:space="preserve">. 2nd </w:t>
      </w:r>
      <w:proofErr w:type="spellStart"/>
      <w:r w:rsidR="001A27AE">
        <w:t>edn</w:t>
      </w:r>
      <w:proofErr w:type="spellEnd"/>
      <w:r w:rsidR="001A27AE">
        <w:t>. Brighton: Harvester.</w:t>
      </w:r>
      <w:r w:rsidR="001A27AE">
        <w:br/>
        <w:t xml:space="preserve">Bhaskar, R. (1979). The Possibility of Naturalism: a Philosophical Critique of the Contemporary </w:t>
      </w:r>
      <w:r w:rsidR="001A27AE">
        <w:br/>
        <w:t xml:space="preserve"> </w:t>
      </w:r>
      <w:r w:rsidR="001A27AE">
        <w:tab/>
        <w:t>Human Sciences. Brighton: Harvester</w:t>
      </w:r>
      <w:r w:rsidR="00E85868">
        <w:t>.</w:t>
      </w:r>
      <w:r w:rsidR="00E85868">
        <w:br/>
      </w:r>
      <w:r w:rsidR="00E85868" w:rsidRPr="00B071E3">
        <w:rPr>
          <w:szCs w:val="24"/>
        </w:rPr>
        <w:t xml:space="preserve">Bieler, A. (2011). The Struggle over EU enlargement: a historical materialist analysis of </w:t>
      </w:r>
      <w:r w:rsidR="00E85868">
        <w:rPr>
          <w:szCs w:val="24"/>
        </w:rPr>
        <w:br/>
        <w:t xml:space="preserve"> </w:t>
      </w:r>
      <w:r w:rsidR="00E85868">
        <w:rPr>
          <w:szCs w:val="24"/>
        </w:rPr>
        <w:tab/>
      </w:r>
      <w:r w:rsidR="00E85868" w:rsidRPr="00B071E3">
        <w:rPr>
          <w:szCs w:val="24"/>
        </w:rPr>
        <w:t xml:space="preserve">European integration. </w:t>
      </w:r>
      <w:r w:rsidR="00E85868" w:rsidRPr="00B071E3">
        <w:rPr>
          <w:i/>
          <w:szCs w:val="24"/>
        </w:rPr>
        <w:t>Journal of European Public Policy</w:t>
      </w:r>
      <w:r w:rsidR="00E85868" w:rsidRPr="00B071E3">
        <w:rPr>
          <w:szCs w:val="24"/>
        </w:rPr>
        <w:t>, 9(4), 575-597.</w:t>
      </w:r>
      <w:r w:rsidRPr="00F660CA">
        <w:br/>
      </w:r>
      <w:r w:rsidRPr="00952A8B">
        <w:rPr>
          <w:highlight w:val="white"/>
        </w:rPr>
        <w:t>Bieler, A. and Morton, A. D. (2008)</w:t>
      </w:r>
      <w:r w:rsidR="00952A8B" w:rsidRPr="00952A8B">
        <w:rPr>
          <w:highlight w:val="white"/>
        </w:rPr>
        <w:t>.</w:t>
      </w:r>
      <w:r w:rsidRPr="00952A8B">
        <w:rPr>
          <w:highlight w:val="white"/>
        </w:rPr>
        <w:t xml:space="preserve"> The Deficits of Discourse in IPE: Turning Base Metal </w:t>
      </w:r>
      <w:r w:rsidRPr="00952A8B">
        <w:br/>
        <w:t xml:space="preserve"> </w:t>
      </w:r>
      <w:r w:rsidRPr="00952A8B">
        <w:rPr>
          <w:highlight w:val="white"/>
        </w:rPr>
        <w:tab/>
        <w:t>into Gold</w:t>
      </w:r>
      <w:r w:rsidRPr="00D2705A">
        <w:rPr>
          <w:highlight w:val="white"/>
        </w:rPr>
        <w:t xml:space="preserve">?. </w:t>
      </w:r>
      <w:r w:rsidRPr="00D2705A">
        <w:rPr>
          <w:i/>
          <w:highlight w:val="white"/>
        </w:rPr>
        <w:t>International Studies Quarterly</w:t>
      </w:r>
      <w:r w:rsidRPr="00D2705A">
        <w:rPr>
          <w:highlight w:val="white"/>
        </w:rPr>
        <w:t xml:space="preserve"> 52: 103–128.</w:t>
      </w:r>
    </w:p>
    <w:p w:rsidR="00EB342B" w:rsidRPr="00D2705A" w:rsidRDefault="00EB342B" w:rsidP="00BB7499">
      <w:pPr>
        <w:spacing w:line="360" w:lineRule="auto"/>
        <w:outlineLvl w:val="9"/>
      </w:pPr>
      <w:r w:rsidRPr="00EB342B">
        <w:t>Brenner</w:t>
      </w:r>
      <w:r>
        <w:t>, N.</w:t>
      </w:r>
      <w:r w:rsidRPr="00EB342B">
        <w:t xml:space="preserve"> </w:t>
      </w:r>
      <w:r>
        <w:t>(</w:t>
      </w:r>
      <w:r w:rsidRPr="00EB342B">
        <w:t>2003</w:t>
      </w:r>
      <w:r>
        <w:t xml:space="preserve">). </w:t>
      </w:r>
      <w:proofErr w:type="spellStart"/>
      <w:r>
        <w:t>G</w:t>
      </w:r>
      <w:r w:rsidRPr="00EB342B">
        <w:t>localization</w:t>
      </w:r>
      <w:proofErr w:type="spellEnd"/>
      <w:r w:rsidRPr="00EB342B">
        <w:t xml:space="preserve">’ as a </w:t>
      </w:r>
      <w:r>
        <w:t>S</w:t>
      </w:r>
      <w:r w:rsidRPr="00EB342B">
        <w:t xml:space="preserve">tate </w:t>
      </w:r>
      <w:r>
        <w:t>S</w:t>
      </w:r>
      <w:r w:rsidRPr="00EB342B">
        <w:t xml:space="preserve">patial </w:t>
      </w:r>
      <w:r>
        <w:t>Strategy: U</w:t>
      </w:r>
      <w:r w:rsidRPr="00EB342B">
        <w:t xml:space="preserve">rban </w:t>
      </w:r>
      <w:r>
        <w:t>E</w:t>
      </w:r>
      <w:r w:rsidRPr="00EB342B">
        <w:t xml:space="preserve">ntrepreneurialism and the </w:t>
      </w:r>
      <w:r>
        <w:br/>
        <w:t xml:space="preserve"> </w:t>
      </w:r>
      <w:r>
        <w:tab/>
        <w:t>New</w:t>
      </w:r>
      <w:r w:rsidRPr="00EB342B">
        <w:t xml:space="preserve"> </w:t>
      </w:r>
      <w:r>
        <w:t>P</w:t>
      </w:r>
      <w:r w:rsidRPr="00EB342B">
        <w:t xml:space="preserve">olitics of </w:t>
      </w:r>
      <w:r>
        <w:t>U</w:t>
      </w:r>
      <w:r w:rsidRPr="00EB342B">
        <w:t xml:space="preserve">neven </w:t>
      </w:r>
      <w:r>
        <w:t>D</w:t>
      </w:r>
      <w:r w:rsidRPr="00EB342B">
        <w:t xml:space="preserve">evelopment in </w:t>
      </w:r>
      <w:r>
        <w:t>W</w:t>
      </w:r>
      <w:r w:rsidRPr="00EB342B">
        <w:t xml:space="preserve">estern </w:t>
      </w:r>
      <w:r>
        <w:t>E</w:t>
      </w:r>
      <w:r w:rsidRPr="00EB342B">
        <w:t>urope</w:t>
      </w:r>
      <w:r>
        <w:t xml:space="preserve">. Retrieved from </w:t>
      </w:r>
      <w:r>
        <w:br/>
        <w:t xml:space="preserve"> </w:t>
      </w:r>
      <w:r>
        <w:tab/>
      </w:r>
      <w:hyperlink r:id="rId20" w:history="1">
        <w:r w:rsidRPr="00D232BF">
          <w:rPr>
            <w:rStyle w:val="Hyperlink"/>
          </w:rPr>
          <w:t>http://artefact.mi2.hr/_a04/lang_en/theory_brenner_en.htm</w:t>
        </w:r>
      </w:hyperlink>
      <w:r>
        <w:t xml:space="preserve"> </w:t>
      </w:r>
    </w:p>
    <w:p w:rsidR="000D008A" w:rsidRPr="00D2705A" w:rsidRDefault="003B3B44" w:rsidP="00BB7499">
      <w:pPr>
        <w:spacing w:line="360" w:lineRule="auto"/>
        <w:outlineLvl w:val="9"/>
      </w:pPr>
      <w:proofErr w:type="spellStart"/>
      <w:r w:rsidRPr="00D2705A">
        <w:t>Broos</w:t>
      </w:r>
      <w:proofErr w:type="spellEnd"/>
      <w:r w:rsidRPr="00D2705A">
        <w:t xml:space="preserve">, M., </w:t>
      </w:r>
      <w:proofErr w:type="spellStart"/>
      <w:r w:rsidRPr="00D2705A">
        <w:t>Carlier</w:t>
      </w:r>
      <w:proofErr w:type="spellEnd"/>
      <w:r w:rsidRPr="00D2705A">
        <w:t xml:space="preserve">, K., </w:t>
      </w:r>
      <w:proofErr w:type="spellStart"/>
      <w:r w:rsidRPr="00D2705A">
        <w:t>Kakes</w:t>
      </w:r>
      <w:proofErr w:type="spellEnd"/>
      <w:r w:rsidRPr="00D2705A">
        <w:t xml:space="preserve">, J., and </w:t>
      </w:r>
      <w:proofErr w:type="spellStart"/>
      <w:r w:rsidRPr="00D2705A">
        <w:t>Klaaijsen</w:t>
      </w:r>
      <w:proofErr w:type="spellEnd"/>
      <w:r w:rsidRPr="00D2705A">
        <w:t>, E. (2012)</w:t>
      </w:r>
      <w:r w:rsidR="00952A8B">
        <w:t>.</w:t>
      </w:r>
      <w:r w:rsidRPr="00D2705A">
        <w:t xml:space="preserve"> Shadow Banking: An Exploratory </w:t>
      </w:r>
      <w:r w:rsidRPr="00D2705A">
        <w:br/>
        <w:t xml:space="preserve"> </w:t>
      </w:r>
      <w:r w:rsidRPr="00D2705A">
        <w:tab/>
        <w:t xml:space="preserve">Study for the Netherlands. </w:t>
      </w:r>
      <w:r w:rsidRPr="00D2705A">
        <w:rPr>
          <w:i/>
        </w:rPr>
        <w:t>DNB Occasional Studies</w:t>
      </w:r>
      <w:r w:rsidRPr="00D2705A">
        <w:t xml:space="preserve">. 10.5. Retrieved from </w:t>
      </w:r>
      <w:r w:rsidRPr="00D2705A">
        <w:br/>
        <w:t xml:space="preserve"> </w:t>
      </w:r>
      <w:r w:rsidRPr="00D2705A">
        <w:tab/>
      </w:r>
      <w:hyperlink r:id="rId21">
        <w:r w:rsidRPr="00D2705A">
          <w:rPr>
            <w:color w:val="0000FF"/>
            <w:u w:val="single"/>
          </w:rPr>
          <w:t>http://www.dnb.nl/en/binaries/DNB_OS_10-05_uk_tcm47-281218.pdf</w:t>
        </w:r>
      </w:hyperlink>
      <w:r w:rsidRPr="00D2705A">
        <w:t xml:space="preserve"> </w:t>
      </w:r>
      <w:r w:rsidRPr="00D2705A">
        <w:br/>
        <w:t>Browning, L. (2007</w:t>
      </w:r>
      <w:r w:rsidR="00952A8B">
        <w:t>, February 4</w:t>
      </w:r>
      <w:r w:rsidRPr="00D2705A">
        <w:t>)</w:t>
      </w:r>
      <w:r w:rsidR="00952A8B">
        <w:t>.</w:t>
      </w:r>
      <w:r w:rsidRPr="00D2705A">
        <w:t xml:space="preserve"> The Netherlands, the New Tax Shelter Hot Spot. </w:t>
      </w:r>
      <w:r w:rsidRPr="00D2705A">
        <w:rPr>
          <w:i/>
        </w:rPr>
        <w:t xml:space="preserve">New York </w:t>
      </w:r>
      <w:r w:rsidR="00952A8B">
        <w:rPr>
          <w:i/>
        </w:rPr>
        <w:br/>
        <w:t xml:space="preserve"> </w:t>
      </w:r>
      <w:r w:rsidR="00952A8B">
        <w:rPr>
          <w:i/>
        </w:rPr>
        <w:tab/>
      </w:r>
      <w:r w:rsidRPr="00D2705A">
        <w:rPr>
          <w:i/>
        </w:rPr>
        <w:t>Times.</w:t>
      </w:r>
      <w:r w:rsidR="0097033A">
        <w:rPr>
          <w:i/>
        </w:rPr>
        <w:br/>
      </w:r>
      <w:r w:rsidR="0097033A">
        <w:t xml:space="preserve">Burnham, P. (2002). New </w:t>
      </w:r>
      <w:proofErr w:type="spellStart"/>
      <w:r w:rsidR="0097033A">
        <w:t>Labour</w:t>
      </w:r>
      <w:proofErr w:type="spellEnd"/>
      <w:r w:rsidR="0097033A">
        <w:t xml:space="preserve"> and the politics of depoliticisation. </w:t>
      </w:r>
      <w:r w:rsidR="0097033A">
        <w:rPr>
          <w:i/>
        </w:rPr>
        <w:t xml:space="preserve">British Journal of Politics </w:t>
      </w:r>
      <w:r w:rsidR="0097033A">
        <w:rPr>
          <w:i/>
        </w:rPr>
        <w:br/>
        <w:t xml:space="preserve"> </w:t>
      </w:r>
      <w:r w:rsidR="0097033A">
        <w:rPr>
          <w:i/>
        </w:rPr>
        <w:tab/>
        <w:t>and International Relations.</w:t>
      </w:r>
      <w:r w:rsidRPr="00D2705A">
        <w:rPr>
          <w:i/>
        </w:rPr>
        <w:t xml:space="preserve"> </w:t>
      </w:r>
      <w:r w:rsidR="0097033A">
        <w:t xml:space="preserve">3.2: 127-149. </w:t>
      </w:r>
      <w:r w:rsidR="00C63423">
        <w:br/>
        <w:t xml:space="preserve">Burnham, P. (2014). Depoliticisation: economic crisis and political management. </w:t>
      </w:r>
      <w:r w:rsidR="00C63423">
        <w:rPr>
          <w:i/>
        </w:rPr>
        <w:t xml:space="preserve">Policy and </w:t>
      </w:r>
      <w:r w:rsidR="00C63423">
        <w:rPr>
          <w:i/>
        </w:rPr>
        <w:br/>
        <w:t xml:space="preserve"> </w:t>
      </w:r>
      <w:r w:rsidR="00C63423">
        <w:rPr>
          <w:i/>
        </w:rPr>
        <w:tab/>
        <w:t xml:space="preserve">Politics. </w:t>
      </w:r>
      <w:r w:rsidR="00C63423">
        <w:t xml:space="preserve">42.2: 189-206. </w:t>
      </w:r>
      <w:r w:rsidRPr="00D2705A">
        <w:br/>
        <w:t xml:space="preserve">Campbell, D. (2010). Poststructuralism. In Dunne, T., Kurki, M. and Smith, S. (eds.) </w:t>
      </w:r>
      <w:r w:rsidRPr="00D2705A">
        <w:br/>
        <w:t xml:space="preserve"> </w:t>
      </w:r>
      <w:r w:rsidRPr="00D2705A">
        <w:tab/>
      </w:r>
      <w:r w:rsidRPr="00D2705A">
        <w:rPr>
          <w:i/>
        </w:rPr>
        <w:t>International Relations Theories. Discipline and Diversity</w:t>
      </w:r>
      <w:r w:rsidRPr="00D2705A">
        <w:t>. Oxford: OUP. 178 – 194.</w:t>
      </w:r>
      <w:r w:rsidRPr="00D2705A">
        <w:br/>
        <w:t>Checkel, J.T. (2006)</w:t>
      </w:r>
      <w:r w:rsidR="00952A8B">
        <w:t>.</w:t>
      </w:r>
      <w:r w:rsidRPr="00D2705A">
        <w:t xml:space="preserve"> Constructivism and EU Politics. In </w:t>
      </w:r>
      <w:proofErr w:type="spellStart"/>
      <w:r w:rsidRPr="00D2705A">
        <w:t>Jörgensen</w:t>
      </w:r>
      <w:proofErr w:type="spellEnd"/>
      <w:r w:rsidRPr="00D2705A">
        <w:t xml:space="preserve">, K.E., Pollack, M.A., and </w:t>
      </w:r>
      <w:r w:rsidRPr="00D2705A">
        <w:br/>
        <w:t xml:space="preserve"> </w:t>
      </w:r>
      <w:r w:rsidRPr="00D2705A">
        <w:tab/>
        <w:t xml:space="preserve">Rosamond, B. (eds.) </w:t>
      </w:r>
      <w:r w:rsidRPr="00D2705A">
        <w:rPr>
          <w:i/>
        </w:rPr>
        <w:t>Handbook of European Union Politics</w:t>
      </w:r>
      <w:r w:rsidRPr="00D2705A">
        <w:t xml:space="preserve">. London: SAGE </w:t>
      </w:r>
      <w:r w:rsidRPr="00D2705A">
        <w:br/>
        <w:t xml:space="preserve"> </w:t>
      </w:r>
      <w:r w:rsidRPr="00D2705A">
        <w:tab/>
        <w:t>Publications.</w:t>
      </w:r>
      <w:r w:rsidRPr="00D2705A">
        <w:br/>
        <w:t xml:space="preserve">Checkel, J.T. (1998) The Constructivist Turn in International Relations Theory. </w:t>
      </w:r>
      <w:r w:rsidRPr="00D2705A">
        <w:rPr>
          <w:i/>
        </w:rPr>
        <w:t xml:space="preserve">World </w:t>
      </w:r>
      <w:r w:rsidRPr="00D2705A">
        <w:rPr>
          <w:i/>
        </w:rPr>
        <w:br/>
        <w:t xml:space="preserve"> </w:t>
      </w:r>
      <w:r w:rsidRPr="00D2705A">
        <w:rPr>
          <w:i/>
        </w:rPr>
        <w:tab/>
        <w:t xml:space="preserve">Politics. </w:t>
      </w:r>
      <w:r w:rsidRPr="00D2705A">
        <w:t>50.2: 324-348.</w:t>
      </w:r>
      <w:r w:rsidRPr="00D2705A">
        <w:br/>
        <w:t>Christiansen , T., Jorgensen, K.E. and Wiener, A. (1999)</w:t>
      </w:r>
      <w:r w:rsidR="00952A8B">
        <w:t>.</w:t>
      </w:r>
      <w:r w:rsidRPr="00D2705A">
        <w:t xml:space="preserve"> The social construction of Europe. </w:t>
      </w:r>
      <w:r w:rsidRPr="00D2705A">
        <w:br/>
        <w:t xml:space="preserve"> </w:t>
      </w:r>
      <w:r w:rsidRPr="00D2705A">
        <w:tab/>
      </w:r>
      <w:r w:rsidRPr="00D2705A">
        <w:rPr>
          <w:i/>
        </w:rPr>
        <w:t>Journal of European Public Policy</w:t>
      </w:r>
      <w:r w:rsidRPr="00D2705A">
        <w:t xml:space="preserve"> 6.4: 528-544.</w:t>
      </w:r>
      <w:r w:rsidRPr="00D2705A">
        <w:br/>
        <w:t xml:space="preserve">Code of Conduct Group (Business Taxation). (1999). Report SN 4901/99. Retrieved from </w:t>
      </w:r>
      <w:r w:rsidRPr="00D2705A">
        <w:br/>
        <w:t xml:space="preserve"> </w:t>
      </w:r>
      <w:r w:rsidRPr="00D2705A">
        <w:tab/>
      </w:r>
      <w:hyperlink r:id="rId22">
        <w:r w:rsidRPr="00D2705A">
          <w:rPr>
            <w:color w:val="0000FF"/>
            <w:u w:val="single"/>
          </w:rPr>
          <w:t>http://ec.europa.eu/taxation_customs/resources/documents/primarolo_en.pdf</w:t>
        </w:r>
      </w:hyperlink>
      <w:r w:rsidR="00533420">
        <w:br/>
      </w:r>
      <w:proofErr w:type="spellStart"/>
      <w:r w:rsidR="00533420">
        <w:t>Devenijns</w:t>
      </w:r>
      <w:proofErr w:type="spellEnd"/>
      <w:r w:rsidR="00533420">
        <w:t xml:space="preserve">, W. (2013, November 5). Is </w:t>
      </w:r>
      <w:proofErr w:type="spellStart"/>
      <w:r w:rsidR="00533420">
        <w:t>dit</w:t>
      </w:r>
      <w:proofErr w:type="spellEnd"/>
      <w:r w:rsidR="00533420">
        <w:t xml:space="preserve"> </w:t>
      </w:r>
      <w:proofErr w:type="spellStart"/>
      <w:r w:rsidR="00533420">
        <w:t>een</w:t>
      </w:r>
      <w:proofErr w:type="spellEnd"/>
      <w:r w:rsidR="00533420">
        <w:t xml:space="preserve"> </w:t>
      </w:r>
      <w:proofErr w:type="spellStart"/>
      <w:r w:rsidR="00533420">
        <w:t>belastingparadijs</w:t>
      </w:r>
      <w:proofErr w:type="spellEnd"/>
      <w:r w:rsidR="00533420">
        <w:t xml:space="preserve">? </w:t>
      </w:r>
      <w:proofErr w:type="spellStart"/>
      <w:r w:rsidR="00533420">
        <w:rPr>
          <w:i/>
        </w:rPr>
        <w:t>Actueel</w:t>
      </w:r>
      <w:proofErr w:type="spellEnd"/>
      <w:r w:rsidR="00533420">
        <w:rPr>
          <w:i/>
        </w:rPr>
        <w:t>.</w:t>
      </w:r>
      <w:r w:rsidR="00533420">
        <w:t xml:space="preserve"> </w:t>
      </w:r>
      <w:r w:rsidR="00533420" w:rsidRPr="00533420">
        <w:t>9.</w:t>
      </w:r>
      <w:r w:rsidR="00533420" w:rsidRPr="00533420">
        <w:rPr>
          <w:i/>
        </w:rPr>
        <w:t xml:space="preserve"> </w:t>
      </w:r>
      <w:r w:rsidR="00533420" w:rsidRPr="00533420">
        <w:t>Retrieved from</w:t>
      </w:r>
      <w:r w:rsidR="00533420" w:rsidRPr="00533420">
        <w:br/>
      </w:r>
      <w:r w:rsidR="00533420" w:rsidRPr="00533420">
        <w:lastRenderedPageBreak/>
        <w:t xml:space="preserve"> </w:t>
      </w:r>
      <w:r w:rsidR="00533420" w:rsidRPr="00533420">
        <w:tab/>
      </w:r>
      <w:hyperlink w:history="1">
        <w:r w:rsidR="00533420" w:rsidRPr="000E7BB5">
          <w:rPr>
            <w:rStyle w:val="Hyperlink"/>
          </w:rPr>
          <w:t>https://www.vno-</w:t>
        </w:r>
        <w:r w:rsidR="00533420" w:rsidRPr="000E7BB5">
          <w:rPr>
            <w:rStyle w:val="Hyperlink"/>
          </w:rPr>
          <w:br/>
          <w:t xml:space="preserve"> </w:t>
        </w:r>
        <w:r w:rsidR="00533420" w:rsidRPr="000E7BB5">
          <w:rPr>
            <w:rStyle w:val="Hyperlink"/>
          </w:rPr>
          <w:tab/>
          <w:t>ncw.nl/sites/default/files/downloadables_vno/Forum_0913_Belastingparadijs_0.pdf</w:t>
        </w:r>
      </w:hyperlink>
      <w:r w:rsidR="00533420" w:rsidRPr="00533420">
        <w:t xml:space="preserve"> </w:t>
      </w:r>
      <w:r w:rsidRPr="00533420">
        <w:br/>
        <w:t>van Dijk, T.A. (1993)</w:t>
      </w:r>
      <w:r w:rsidR="00952A8B" w:rsidRPr="00533420">
        <w:t>.</w:t>
      </w:r>
      <w:r w:rsidRPr="00533420">
        <w:t xml:space="preserve"> </w:t>
      </w:r>
      <w:r w:rsidRPr="00D2705A">
        <w:t xml:space="preserve">Principles of critical discourse analysis. </w:t>
      </w:r>
      <w:r w:rsidRPr="00D2705A">
        <w:rPr>
          <w:i/>
        </w:rPr>
        <w:t xml:space="preserve">Discourse and Society. </w:t>
      </w:r>
      <w:r w:rsidRPr="00D2705A">
        <w:t xml:space="preserve">4.2: </w:t>
      </w:r>
      <w:r w:rsidRPr="00D2705A">
        <w:br/>
        <w:t xml:space="preserve"> </w:t>
      </w:r>
      <w:r w:rsidRPr="00D2705A">
        <w:tab/>
        <w:t xml:space="preserve">249-283. Retrieved from  </w:t>
      </w:r>
      <w:r w:rsidRPr="00D2705A">
        <w:tab/>
      </w:r>
      <w:hyperlink r:id="rId23">
        <w:r w:rsidRPr="00D2705A">
          <w:rPr>
            <w:color w:val="0000FF"/>
            <w:u w:val="single"/>
          </w:rPr>
          <w:t>http://discourses.org/OldArticles/Principles%20of%20critical%20discourse%20analys</w:t>
        </w:r>
        <w:r w:rsidRPr="00D2705A">
          <w:rPr>
            <w:color w:val="0000FF"/>
            <w:u w:val="single"/>
          </w:rPr>
          <w:br/>
          <w:t xml:space="preserve"> _</w:t>
        </w:r>
        <w:r w:rsidRPr="00D2705A">
          <w:rPr>
            <w:color w:val="0000FF"/>
            <w:u w:val="single"/>
          </w:rPr>
          <w:tab/>
          <w:t>is.pdf</w:t>
        </w:r>
      </w:hyperlink>
      <w:hyperlink r:id="rId24"/>
    </w:p>
    <w:p w:rsidR="000D008A" w:rsidRPr="00E672A6" w:rsidRDefault="003B3B44" w:rsidP="00BB7499">
      <w:pPr>
        <w:spacing w:line="360" w:lineRule="auto"/>
        <w:outlineLvl w:val="9"/>
        <w:rPr>
          <w:lang w:val="nl-NL"/>
        </w:rPr>
      </w:pPr>
      <w:proofErr w:type="spellStart"/>
      <w:r w:rsidRPr="00E672A6">
        <w:rPr>
          <w:lang w:val="nl-NL"/>
        </w:rPr>
        <w:t>Dijsselbloem</w:t>
      </w:r>
      <w:proofErr w:type="spellEnd"/>
      <w:r w:rsidRPr="00E672A6">
        <w:rPr>
          <w:lang w:val="nl-NL"/>
        </w:rPr>
        <w:t xml:space="preserve">, J., </w:t>
      </w:r>
      <w:proofErr w:type="spellStart"/>
      <w:r w:rsidRPr="00E672A6">
        <w:rPr>
          <w:lang w:val="nl-NL"/>
        </w:rPr>
        <w:t>and</w:t>
      </w:r>
      <w:proofErr w:type="spellEnd"/>
      <w:r w:rsidRPr="00E672A6">
        <w:rPr>
          <w:lang w:val="nl-NL"/>
        </w:rPr>
        <w:t xml:space="preserve"> </w:t>
      </w:r>
      <w:proofErr w:type="spellStart"/>
      <w:r w:rsidRPr="00E672A6">
        <w:rPr>
          <w:lang w:val="nl-NL"/>
        </w:rPr>
        <w:t>Wiebes</w:t>
      </w:r>
      <w:proofErr w:type="spellEnd"/>
      <w:r w:rsidRPr="00E672A6">
        <w:rPr>
          <w:lang w:val="nl-NL"/>
        </w:rPr>
        <w:t>, E. (2015</w:t>
      </w:r>
      <w:r w:rsidR="00952A8B" w:rsidRPr="00E672A6">
        <w:rPr>
          <w:lang w:val="nl-NL"/>
        </w:rPr>
        <w:t>, November 27</w:t>
      </w:r>
      <w:r w:rsidRPr="00E672A6">
        <w:rPr>
          <w:lang w:val="nl-NL"/>
        </w:rPr>
        <w:t>)</w:t>
      </w:r>
      <w:r w:rsidR="00952A8B" w:rsidRPr="00E672A6">
        <w:rPr>
          <w:lang w:val="nl-NL"/>
        </w:rPr>
        <w:t>.</w:t>
      </w:r>
      <w:r w:rsidRPr="00E672A6">
        <w:rPr>
          <w:lang w:val="nl-NL"/>
        </w:rPr>
        <w:t xml:space="preserve"> Kabinetsreactie op het besluit van de </w:t>
      </w:r>
      <w:r w:rsidR="00952A8B" w:rsidRPr="00E672A6">
        <w:rPr>
          <w:lang w:val="nl-NL"/>
        </w:rPr>
        <w:br/>
        <w:t xml:space="preserve"> </w:t>
      </w:r>
      <w:r w:rsidR="00952A8B" w:rsidRPr="00E672A6">
        <w:rPr>
          <w:lang w:val="nl-NL"/>
        </w:rPr>
        <w:tab/>
        <w:t xml:space="preserve">Europese </w:t>
      </w:r>
      <w:r w:rsidRPr="00E672A6">
        <w:rPr>
          <w:lang w:val="nl-NL"/>
        </w:rPr>
        <w:t xml:space="preserve">Commissie inzake Starbucks Manufacturing BV. Ministerie van </w:t>
      </w:r>
      <w:r w:rsidRPr="00E672A6">
        <w:rPr>
          <w:lang w:val="nl-NL"/>
        </w:rPr>
        <w:br/>
        <w:t xml:space="preserve"> </w:t>
      </w:r>
      <w:r w:rsidRPr="00E672A6">
        <w:rPr>
          <w:lang w:val="nl-NL"/>
        </w:rPr>
        <w:tab/>
        <w:t xml:space="preserve">Financiën. </w:t>
      </w:r>
      <w:r w:rsidRPr="00E672A6">
        <w:rPr>
          <w:lang w:val="nl-NL"/>
        </w:rPr>
        <w:br/>
      </w:r>
      <w:proofErr w:type="spellStart"/>
      <w:r w:rsidRPr="00E672A6">
        <w:rPr>
          <w:lang w:val="nl-NL"/>
        </w:rPr>
        <w:t>Dijsselbloem</w:t>
      </w:r>
      <w:proofErr w:type="spellEnd"/>
      <w:r w:rsidRPr="00E672A6">
        <w:rPr>
          <w:lang w:val="nl-NL"/>
        </w:rPr>
        <w:t xml:space="preserve"> J. (2013</w:t>
      </w:r>
      <w:r w:rsidR="00952A8B" w:rsidRPr="00E672A6">
        <w:rPr>
          <w:lang w:val="nl-NL"/>
        </w:rPr>
        <w:t>, November 5</w:t>
      </w:r>
      <w:r w:rsidRPr="00E672A6">
        <w:rPr>
          <w:lang w:val="nl-NL"/>
        </w:rPr>
        <w:t>)</w:t>
      </w:r>
      <w:r w:rsidR="00952A8B" w:rsidRPr="00E672A6">
        <w:rPr>
          <w:lang w:val="nl-NL"/>
        </w:rPr>
        <w:t>.</w:t>
      </w:r>
      <w:r w:rsidRPr="00E672A6">
        <w:rPr>
          <w:lang w:val="nl-NL"/>
        </w:rPr>
        <w:t xml:space="preserve"> Kamerbrief n.a.v. motie deelnemingen m</w:t>
      </w:r>
      <w:r w:rsidR="00952A8B" w:rsidRPr="00E672A6">
        <w:rPr>
          <w:lang w:val="nl-NL"/>
        </w:rPr>
        <w:t xml:space="preserve">et fiscale </w:t>
      </w:r>
      <w:r w:rsidR="00952A8B" w:rsidRPr="00E672A6">
        <w:rPr>
          <w:lang w:val="nl-NL"/>
        </w:rPr>
        <w:br/>
        <w:t xml:space="preserve"> </w:t>
      </w:r>
      <w:r w:rsidR="00952A8B" w:rsidRPr="00E672A6">
        <w:rPr>
          <w:lang w:val="nl-NL"/>
        </w:rPr>
        <w:tab/>
        <w:t xml:space="preserve">constructies in het </w:t>
      </w:r>
      <w:r w:rsidRPr="00E672A6">
        <w:rPr>
          <w:lang w:val="nl-NL"/>
        </w:rPr>
        <w:t>buitenland.</w:t>
      </w:r>
      <w:r w:rsidR="00952A8B" w:rsidRPr="00E672A6">
        <w:rPr>
          <w:lang w:val="nl-NL"/>
        </w:rPr>
        <w:t xml:space="preserve"> </w:t>
      </w:r>
    </w:p>
    <w:p w:rsidR="007810C1" w:rsidRPr="007810C1" w:rsidRDefault="007810C1" w:rsidP="00BB7499">
      <w:pPr>
        <w:spacing w:line="360" w:lineRule="auto"/>
        <w:outlineLvl w:val="9"/>
      </w:pPr>
      <w:r w:rsidRPr="00E672A6">
        <w:rPr>
          <w:lang w:val="nl-NL"/>
        </w:rPr>
        <w:t xml:space="preserve">Dit is de dag. (2014, November 6). ‘Nederland is geen belastingparadijs’. </w:t>
      </w:r>
      <w:r w:rsidRPr="00E672A6">
        <w:rPr>
          <w:i/>
          <w:lang w:val="nl-NL"/>
        </w:rPr>
        <w:t xml:space="preserve">Dit is de dag. </w:t>
      </w:r>
      <w:r>
        <w:t xml:space="preserve">Retrieved </w:t>
      </w:r>
      <w:r>
        <w:br/>
        <w:t xml:space="preserve"> </w:t>
      </w:r>
      <w:r>
        <w:tab/>
        <w:t xml:space="preserve">from </w:t>
      </w:r>
      <w:hyperlink r:id="rId25" w:history="1">
        <w:r w:rsidRPr="000E7BB5">
          <w:rPr>
            <w:rStyle w:val="Hyperlink"/>
          </w:rPr>
          <w:t>http://www.eo.nl/ditisdedag/radio/item/trustkantoren-reageren-op-kritiek-</w:t>
        </w:r>
        <w:r w:rsidRPr="000E7BB5">
          <w:rPr>
            <w:rStyle w:val="Hyperlink"/>
          </w:rPr>
          <w:br/>
          <w:t xml:space="preserve"> </w:t>
        </w:r>
        <w:r w:rsidRPr="000E7BB5">
          <w:rPr>
            <w:rStyle w:val="Hyperlink"/>
          </w:rPr>
          <w:tab/>
        </w:r>
        <w:proofErr w:type="spellStart"/>
        <w:r w:rsidRPr="000E7BB5">
          <w:rPr>
            <w:rStyle w:val="Hyperlink"/>
          </w:rPr>
          <w:t>belastingontwijking</w:t>
        </w:r>
        <w:proofErr w:type="spellEnd"/>
        <w:r w:rsidRPr="000E7BB5">
          <w:rPr>
            <w:rStyle w:val="Hyperlink"/>
          </w:rPr>
          <w:t>/</w:t>
        </w:r>
      </w:hyperlink>
      <w:r>
        <w:t xml:space="preserve"> </w:t>
      </w:r>
    </w:p>
    <w:p w:rsidR="00C2160A" w:rsidRPr="00FE70A9" w:rsidRDefault="00C2160A" w:rsidP="00BB7499">
      <w:pPr>
        <w:spacing w:line="360" w:lineRule="auto"/>
        <w:outlineLvl w:val="9"/>
      </w:pPr>
      <w:r>
        <w:t xml:space="preserve">Dizard, W. (2014, June 5). Fortune 500 companies store billions in offshore tax havens, says </w:t>
      </w:r>
      <w:r>
        <w:br/>
        <w:t xml:space="preserve"> </w:t>
      </w:r>
      <w:r>
        <w:tab/>
        <w:t xml:space="preserve">report. </w:t>
      </w:r>
      <w:proofErr w:type="spellStart"/>
      <w:r>
        <w:rPr>
          <w:i/>
        </w:rPr>
        <w:t>Alazeera</w:t>
      </w:r>
      <w:proofErr w:type="spellEnd"/>
      <w:r>
        <w:rPr>
          <w:i/>
        </w:rPr>
        <w:t xml:space="preserve"> America. </w:t>
      </w:r>
      <w:r w:rsidR="00FE70A9">
        <w:rPr>
          <w:i/>
        </w:rPr>
        <w:br/>
      </w:r>
      <w:r w:rsidR="00FE70A9" w:rsidRPr="00491829">
        <w:t xml:space="preserve">DLA Piper. (2013). Dutch Holding Companies: New Opportunities for Structuring of Ukrainian </w:t>
      </w:r>
      <w:r w:rsidR="00FE70A9" w:rsidRPr="00491829">
        <w:br/>
        <w:t xml:space="preserve"> </w:t>
      </w:r>
      <w:r w:rsidR="00FE70A9" w:rsidRPr="00491829">
        <w:tab/>
        <w:t xml:space="preserve">Businesses. Retrieved from </w:t>
      </w:r>
      <w:r w:rsidR="00491829" w:rsidRPr="00491829">
        <w:br/>
        <w:t xml:space="preserve"> </w:t>
      </w:r>
      <w:r w:rsidR="00491829" w:rsidRPr="00491829">
        <w:tab/>
      </w:r>
      <w:hyperlink r:id="rId26" w:history="1">
        <w:r w:rsidR="00491829" w:rsidRPr="00491829">
          <w:rPr>
            <w:rStyle w:val="Hyperlink"/>
          </w:rPr>
          <w:t>http://ukraine.nlembassy.org/binaries/content/assets/postenweb/o/oekraine/netherlands-</w:t>
        </w:r>
        <w:r w:rsidR="00491829" w:rsidRPr="00491829">
          <w:rPr>
            <w:rStyle w:val="Hyperlink"/>
          </w:rPr>
          <w:br/>
          <w:t xml:space="preserve"> </w:t>
        </w:r>
        <w:r w:rsidR="00491829" w:rsidRPr="00491829">
          <w:rPr>
            <w:rStyle w:val="Hyperlink"/>
          </w:rPr>
          <w:tab/>
          <w:t>embassy-in-</w:t>
        </w:r>
        <w:proofErr w:type="spellStart"/>
        <w:r w:rsidR="00491829" w:rsidRPr="00491829">
          <w:rPr>
            <w:rStyle w:val="Hyperlink"/>
          </w:rPr>
          <w:t>kiev</w:t>
        </w:r>
        <w:proofErr w:type="spellEnd"/>
        <w:r w:rsidR="00491829" w:rsidRPr="00491829">
          <w:rPr>
            <w:rStyle w:val="Hyperlink"/>
          </w:rPr>
          <w:t>/news/invitation_to_the_tax_event_english.pdf</w:t>
        </w:r>
      </w:hyperlink>
      <w:r w:rsidR="00FE70A9">
        <w:t xml:space="preserve"> </w:t>
      </w:r>
    </w:p>
    <w:p w:rsidR="00C614B7" w:rsidRDefault="003B3B44" w:rsidP="00BB7499">
      <w:pPr>
        <w:spacing w:line="360" w:lineRule="auto"/>
        <w:outlineLvl w:val="9"/>
      </w:pPr>
      <w:r w:rsidRPr="003E03AB">
        <w:t>DNB</w:t>
      </w:r>
      <w:r w:rsidR="00952A8B">
        <w:t>.</w:t>
      </w:r>
      <w:r w:rsidRPr="003E03AB">
        <w:t xml:space="preserve"> (2000). Special Financial Institutions in the Netherlands. Statistical Bulletin 2000. </w:t>
      </w:r>
      <w:r w:rsidRPr="003E03AB">
        <w:br/>
        <w:t xml:space="preserve"> </w:t>
      </w:r>
      <w:r w:rsidRPr="003E03AB">
        <w:tab/>
        <w:t xml:space="preserve">Retrieved from </w:t>
      </w:r>
      <w:hyperlink r:id="rId27">
        <w:r w:rsidRPr="003E03AB">
          <w:rPr>
            <w:color w:val="0000FF"/>
            <w:u w:val="single"/>
          </w:rPr>
          <w:t>http://www.dnb.nl/en/binaries/se2000q1_tcm47-147361.pdf</w:t>
        </w:r>
      </w:hyperlink>
      <w:r w:rsidRPr="003E03AB">
        <w:t xml:space="preserve">. </w:t>
      </w:r>
      <w:r w:rsidRPr="003E03AB">
        <w:br/>
        <w:t>DNB</w:t>
      </w:r>
      <w:r w:rsidR="00952A8B">
        <w:t>.</w:t>
      </w:r>
      <w:r w:rsidRPr="003E03AB">
        <w:t xml:space="preserve"> (2004). Background paper on Special Purpose Entities. Direct Investment Technical </w:t>
      </w:r>
      <w:r w:rsidRPr="003E03AB">
        <w:br/>
        <w:t xml:space="preserve"> </w:t>
      </w:r>
      <w:r w:rsidRPr="003E03AB">
        <w:tab/>
        <w:t xml:space="preserve">Expert Group. Retrieved from </w:t>
      </w:r>
      <w:hyperlink r:id="rId28">
        <w:r w:rsidRPr="003E03AB">
          <w:rPr>
            <w:color w:val="0000FF"/>
            <w:u w:val="single"/>
          </w:rPr>
          <w:t>https://www.imf.org/External/NP/sta/bop/pdf/diteg9-</w:t>
        </w:r>
        <w:r w:rsidRPr="003E03AB">
          <w:rPr>
            <w:color w:val="0000FF"/>
            <w:u w:val="single"/>
          </w:rPr>
          <w:br/>
          <w:t xml:space="preserve"> _</w:t>
        </w:r>
        <w:r w:rsidRPr="003E03AB">
          <w:rPr>
            <w:color w:val="0000FF"/>
            <w:u w:val="single"/>
          </w:rPr>
          <w:tab/>
          <w:t>11-bp.pdf</w:t>
        </w:r>
      </w:hyperlink>
      <w:r w:rsidRPr="003E03AB">
        <w:t xml:space="preserve">. </w:t>
      </w:r>
      <w:r w:rsidRPr="003E03AB">
        <w:br/>
        <w:t>DNB. (2012)</w:t>
      </w:r>
      <w:r w:rsidR="00952A8B">
        <w:t>.</w:t>
      </w:r>
      <w:r w:rsidRPr="003E03AB">
        <w:t xml:space="preserve"> Shadow Banking: An Explora</w:t>
      </w:r>
      <w:r w:rsidR="005B18CF">
        <w:t>tory Study for the Netherlands.</w:t>
      </w:r>
      <w:r w:rsidRPr="003E03AB">
        <w:t xml:space="preserve"> </w:t>
      </w:r>
      <w:r w:rsidRPr="005B18CF">
        <w:rPr>
          <w:i/>
        </w:rPr>
        <w:t xml:space="preserve">DNB Occasional </w:t>
      </w:r>
      <w:r w:rsidRPr="005B18CF">
        <w:rPr>
          <w:i/>
        </w:rPr>
        <w:br/>
        <w:t xml:space="preserve"> </w:t>
      </w:r>
      <w:r w:rsidRPr="005B18CF">
        <w:rPr>
          <w:i/>
        </w:rPr>
        <w:tab/>
        <w:t>Studies</w:t>
      </w:r>
      <w:r w:rsidRPr="003E03AB">
        <w:t xml:space="preserve">. Retrieved from </w:t>
      </w:r>
      <w:hyperlink r:id="rId29">
        <w:r w:rsidRPr="003E03AB">
          <w:rPr>
            <w:color w:val="0000FF"/>
            <w:u w:val="single"/>
          </w:rPr>
          <w:t>http://www.dnb.nl/en/binaries/DNB_OS_10-05_uk_tcm47-</w:t>
        </w:r>
        <w:r w:rsidRPr="003E03AB">
          <w:rPr>
            <w:color w:val="0000FF"/>
            <w:u w:val="single"/>
          </w:rPr>
          <w:br/>
          <w:t xml:space="preserve"> _</w:t>
        </w:r>
        <w:r w:rsidRPr="003E03AB">
          <w:rPr>
            <w:color w:val="0000FF"/>
            <w:u w:val="single"/>
          </w:rPr>
          <w:tab/>
          <w:t>281218.pdf</w:t>
        </w:r>
      </w:hyperlink>
      <w:r w:rsidRPr="003E03AB">
        <w:t xml:space="preserve">. </w:t>
      </w:r>
      <w:r w:rsidRPr="003E03AB">
        <w:br/>
        <w:t>DNB</w:t>
      </w:r>
      <w:r w:rsidR="00952A8B">
        <w:t>.</w:t>
      </w:r>
      <w:r w:rsidRPr="003E03AB">
        <w:t xml:space="preserve"> (2013). The Effects of Including SPEs on BOP and FDI Statistics. </w:t>
      </w:r>
      <w:r w:rsidRPr="003E03AB">
        <w:br/>
        <w:t xml:space="preserve"> </w:t>
      </w:r>
      <w:r w:rsidRPr="003E03AB">
        <w:tab/>
        <w:t xml:space="preserve">Twenty-Sixth Meeting of the IMF Committee on Balance of Payments Statistics. </w:t>
      </w:r>
      <w:r w:rsidRPr="003E03AB">
        <w:br/>
        <w:t xml:space="preserve"> </w:t>
      </w:r>
      <w:r w:rsidRPr="003E03AB">
        <w:tab/>
        <w:t xml:space="preserve">Retrieved from </w:t>
      </w:r>
      <w:hyperlink r:id="rId30">
        <w:r w:rsidRPr="003E03AB">
          <w:rPr>
            <w:color w:val="0000FF"/>
            <w:u w:val="single"/>
          </w:rPr>
          <w:t>https://www.imf.org/external/pubs/ft/bop/2013/13-15.pdf</w:t>
        </w:r>
      </w:hyperlink>
      <w:r w:rsidRPr="003E03AB">
        <w:t xml:space="preserve"> </w:t>
      </w:r>
      <w:r w:rsidRPr="003E03AB">
        <w:br/>
      </w:r>
      <w:r w:rsidRPr="00952A8B">
        <w:t xml:space="preserve">Dover, R., </w:t>
      </w:r>
      <w:proofErr w:type="spellStart"/>
      <w:r w:rsidRPr="00952A8B">
        <w:t>Ferrett</w:t>
      </w:r>
      <w:proofErr w:type="spellEnd"/>
      <w:r w:rsidRPr="00952A8B">
        <w:t xml:space="preserve">, B., </w:t>
      </w:r>
      <w:proofErr w:type="spellStart"/>
      <w:r w:rsidRPr="00952A8B">
        <w:t>Gravino</w:t>
      </w:r>
      <w:proofErr w:type="spellEnd"/>
      <w:r w:rsidRPr="00952A8B">
        <w:t xml:space="preserve">, D., Jones, E., and </w:t>
      </w:r>
      <w:proofErr w:type="spellStart"/>
      <w:r w:rsidRPr="00952A8B">
        <w:t>Merler</w:t>
      </w:r>
      <w:proofErr w:type="spellEnd"/>
      <w:r w:rsidRPr="00952A8B">
        <w:t>, S. (2015)</w:t>
      </w:r>
      <w:r w:rsidR="00952A8B" w:rsidRPr="00952A8B">
        <w:t>.</w:t>
      </w:r>
      <w:r w:rsidRPr="00952A8B">
        <w:t xml:space="preserve"> Assessment of the </w:t>
      </w:r>
      <w:r w:rsidRPr="00952A8B">
        <w:br/>
      </w:r>
      <w:r w:rsidRPr="00952A8B">
        <w:lastRenderedPageBreak/>
        <w:t xml:space="preserve"> </w:t>
      </w:r>
      <w:r w:rsidRPr="00952A8B">
        <w:tab/>
        <w:t>magnitude of aggressive corporate tax planning</w:t>
      </w:r>
      <w:r w:rsidR="00952A8B" w:rsidRPr="00952A8B">
        <w:t xml:space="preserve">. In European Parliamentary Research </w:t>
      </w:r>
      <w:r w:rsidR="00952A8B" w:rsidRPr="00952A8B">
        <w:br/>
        <w:t xml:space="preserve"> </w:t>
      </w:r>
      <w:r w:rsidR="00952A8B" w:rsidRPr="00952A8B">
        <w:tab/>
        <w:t>Service.</w:t>
      </w:r>
      <w:r w:rsidRPr="00952A8B">
        <w:t xml:space="preserve"> </w:t>
      </w:r>
      <w:r w:rsidR="00952A8B" w:rsidRPr="00952A8B">
        <w:rPr>
          <w:i/>
        </w:rPr>
        <w:t xml:space="preserve">Bringing transparency, </w:t>
      </w:r>
      <w:r w:rsidRPr="00952A8B">
        <w:rPr>
          <w:i/>
        </w:rPr>
        <w:t xml:space="preserve">coordination and convergence to corporate tax policies </w:t>
      </w:r>
      <w:r w:rsidR="00952A8B" w:rsidRPr="00952A8B">
        <w:rPr>
          <w:i/>
        </w:rPr>
        <w:br/>
        <w:t xml:space="preserve"> </w:t>
      </w:r>
      <w:r w:rsidR="00952A8B" w:rsidRPr="00952A8B">
        <w:rPr>
          <w:i/>
        </w:rPr>
        <w:tab/>
      </w:r>
      <w:r w:rsidRPr="00952A8B">
        <w:rPr>
          <w:i/>
        </w:rPr>
        <w:t>in the European Union.</w:t>
      </w:r>
      <w:r w:rsidRPr="003E03AB">
        <w:br/>
        <w:t xml:space="preserve">Dunne, T., Hansen, L., and Wight, C. (2013) The end of International Relations theory? </w:t>
      </w:r>
      <w:r w:rsidRPr="003E03AB">
        <w:br/>
        <w:t xml:space="preserve"> </w:t>
      </w:r>
      <w:r w:rsidRPr="003E03AB">
        <w:tab/>
      </w:r>
      <w:r w:rsidRPr="003E03AB">
        <w:rPr>
          <w:i/>
        </w:rPr>
        <w:t>European Journal of International Relations</w:t>
      </w:r>
      <w:r w:rsidR="00EB342B">
        <w:t> 19(3): 405-425.</w:t>
      </w:r>
      <w:r w:rsidR="00EB342B">
        <w:br/>
      </w:r>
      <w:proofErr w:type="spellStart"/>
      <w:r w:rsidR="00EB342B">
        <w:t>Duijn’</w:t>
      </w:r>
      <w:r w:rsidRPr="003E03AB">
        <w:t>s</w:t>
      </w:r>
      <w:proofErr w:type="spellEnd"/>
      <w:r w:rsidRPr="003E03AB">
        <w:t xml:space="preserve"> Tax Solutions. (2013)</w:t>
      </w:r>
      <w:r w:rsidR="00EB342B">
        <w:t>.</w:t>
      </w:r>
      <w:r w:rsidR="00C614B7">
        <w:t xml:space="preserve"> </w:t>
      </w:r>
      <w:r w:rsidRPr="003E03AB">
        <w:t xml:space="preserve">Dutch tax treaty overview Q4, 2013. </w:t>
      </w:r>
      <w:proofErr w:type="spellStart"/>
      <w:r w:rsidR="00EB342B">
        <w:rPr>
          <w:i/>
        </w:rPr>
        <w:t>Duijn</w:t>
      </w:r>
      <w:proofErr w:type="spellEnd"/>
      <w:r w:rsidR="00EB342B">
        <w:rPr>
          <w:i/>
        </w:rPr>
        <w:t xml:space="preserve"> Tax</w:t>
      </w:r>
      <w:r w:rsidRPr="003E03AB">
        <w:t xml:space="preserve">.  </w:t>
      </w:r>
      <w:r w:rsidR="00EB342B">
        <w:br/>
      </w:r>
      <w:proofErr w:type="spellStart"/>
      <w:r w:rsidR="00EB342B">
        <w:t>Duijn’s</w:t>
      </w:r>
      <w:proofErr w:type="spellEnd"/>
      <w:r w:rsidR="00EB342B">
        <w:t xml:space="preserve"> Tax Solutions. (2014, December). The Dutch Innovation Box. </w:t>
      </w:r>
      <w:proofErr w:type="spellStart"/>
      <w:r w:rsidR="00EB342B" w:rsidRPr="00EB342B">
        <w:rPr>
          <w:i/>
        </w:rPr>
        <w:t>Duijn</w:t>
      </w:r>
      <w:proofErr w:type="spellEnd"/>
      <w:r w:rsidR="00EB342B" w:rsidRPr="00EB342B">
        <w:rPr>
          <w:i/>
        </w:rPr>
        <w:t xml:space="preserve"> Tax</w:t>
      </w:r>
      <w:r w:rsidR="00EB342B">
        <w:t xml:space="preserve">. </w:t>
      </w:r>
      <w:r w:rsidR="00EB342B">
        <w:br/>
        <w:t xml:space="preserve">  </w:t>
      </w:r>
      <w:r w:rsidR="00EB342B">
        <w:tab/>
      </w:r>
      <w:hyperlink r:id="rId31" w:history="1">
        <w:r w:rsidR="00EB342B" w:rsidRPr="00D232BF">
          <w:rPr>
            <w:rStyle w:val="Hyperlink"/>
          </w:rPr>
          <w:t>https://www.duijntax.com/uploads/The%20Dutch%20Innovation%20Box.pdf</w:t>
        </w:r>
      </w:hyperlink>
      <w:r w:rsidR="00EB342B">
        <w:t xml:space="preserve"> </w:t>
      </w:r>
      <w:r w:rsidRPr="003E03AB">
        <w:br/>
        <w:t>Eccleston, R., and Woodward, R. (2014)</w:t>
      </w:r>
      <w:r w:rsidR="00EB342B">
        <w:t>.</w:t>
      </w:r>
      <w:r w:rsidRPr="003E03AB">
        <w:t xml:space="preserve"> Pathologies in International Policy Transfer: </w:t>
      </w:r>
      <w:r w:rsidRPr="003E03AB">
        <w:br/>
        <w:t xml:space="preserve"> </w:t>
      </w:r>
      <w:r w:rsidRPr="003E03AB">
        <w:tab/>
        <w:t>The Case of the OECD Tax Transparency Initiative</w:t>
      </w:r>
      <w:r w:rsidRPr="003E03AB">
        <w:rPr>
          <w:i/>
        </w:rPr>
        <w:t xml:space="preserve">, Journal of Comparative Policy </w:t>
      </w:r>
      <w:r w:rsidRPr="003E03AB">
        <w:rPr>
          <w:i/>
        </w:rPr>
        <w:br/>
        <w:t xml:space="preserve"> </w:t>
      </w:r>
      <w:r w:rsidRPr="003E03AB">
        <w:rPr>
          <w:i/>
        </w:rPr>
        <w:tab/>
        <w:t>Analysis: Research and Practice</w:t>
      </w:r>
      <w:r w:rsidRPr="003E03AB">
        <w:t>, 16:3: 216-229.</w:t>
      </w:r>
      <w:r w:rsidRPr="003E03AB">
        <w:br/>
        <w:t xml:space="preserve">Eccleston, Richard. (2012) </w:t>
      </w:r>
      <w:r w:rsidRPr="003E03AB">
        <w:rPr>
          <w:i/>
        </w:rPr>
        <w:t xml:space="preserve">The Dynamics of Global Economic Governance: The Financial </w:t>
      </w:r>
      <w:r w:rsidRPr="003E03AB">
        <w:rPr>
          <w:i/>
        </w:rPr>
        <w:br/>
        <w:t xml:space="preserve"> </w:t>
      </w:r>
      <w:r w:rsidRPr="003E03AB">
        <w:rPr>
          <w:i/>
        </w:rPr>
        <w:tab/>
        <w:t>Crisis, the OECD and the Politics of International Tax Cooperation.</w:t>
      </w:r>
      <w:r w:rsidRPr="003E03AB">
        <w:t xml:space="preserve"> Cheltenham: </w:t>
      </w:r>
      <w:r w:rsidRPr="003E03AB">
        <w:br/>
        <w:t xml:space="preserve"> </w:t>
      </w:r>
      <w:r w:rsidRPr="003E03AB">
        <w:tab/>
        <w:t>Edward Elgar Publishing.</w:t>
      </w:r>
    </w:p>
    <w:p w:rsidR="00E85868" w:rsidRDefault="00C614B7" w:rsidP="009348A8">
      <w:pPr>
        <w:spacing w:line="360" w:lineRule="auto"/>
      </w:pPr>
      <w:r>
        <w:t xml:space="preserve">The Economist. Holes in the net. (2006, May 4). </w:t>
      </w:r>
      <w:r>
        <w:rPr>
          <w:i/>
        </w:rPr>
        <w:t xml:space="preserve">The Economist. </w:t>
      </w:r>
      <w:r>
        <w:t xml:space="preserve">Retrieved from </w:t>
      </w:r>
      <w:r>
        <w:br/>
        <w:t xml:space="preserve"> </w:t>
      </w:r>
      <w:r>
        <w:tab/>
      </w:r>
      <w:hyperlink r:id="rId32" w:history="1">
        <w:r w:rsidRPr="000E7BB5">
          <w:rPr>
            <w:rStyle w:val="Hyperlink"/>
          </w:rPr>
          <w:t>http://www.economist.com/node/6888888</w:t>
        </w:r>
      </w:hyperlink>
      <w:r w:rsidR="00F77D5D">
        <w:br/>
      </w:r>
      <w:proofErr w:type="spellStart"/>
      <w:r w:rsidR="00F77D5D">
        <w:t>Eerste</w:t>
      </w:r>
      <w:proofErr w:type="spellEnd"/>
      <w:r w:rsidR="00F77D5D">
        <w:t xml:space="preserve"> Kamer der Staten-</w:t>
      </w:r>
      <w:proofErr w:type="spellStart"/>
      <w:r w:rsidR="00F77D5D">
        <w:t>Generaal</w:t>
      </w:r>
      <w:proofErr w:type="spellEnd"/>
      <w:r w:rsidR="00F77D5D">
        <w:t>. (2002-2003). Nr. 12. Retrieved from</w:t>
      </w:r>
      <w:r w:rsidR="00F77D5D">
        <w:br/>
        <w:t xml:space="preserve"> </w:t>
      </w:r>
      <w:r w:rsidR="00F77D5D">
        <w:tab/>
      </w:r>
      <w:hyperlink r:id="rId33" w:history="1">
        <w:r w:rsidR="00F77D5D" w:rsidRPr="000E7BB5">
          <w:rPr>
            <w:rStyle w:val="Hyperlink"/>
          </w:rPr>
          <w:t>https://zoek.officielebekendmakingen.nl/handelingen/EK/2002-2003/12/h-ek-20022003-</w:t>
        </w:r>
        <w:r w:rsidR="00F77D5D" w:rsidRPr="000E7BB5">
          <w:rPr>
            <w:rStyle w:val="Hyperlink"/>
          </w:rPr>
          <w:br/>
          <w:t xml:space="preserve"> </w:t>
        </w:r>
        <w:r w:rsidR="00F77D5D" w:rsidRPr="000E7BB5">
          <w:rPr>
            <w:rStyle w:val="Hyperlink"/>
          </w:rPr>
          <w:tab/>
          <w:t>341-359?resultIndex=7&amp;sorttype=1&amp;sortorder=4</w:t>
        </w:r>
      </w:hyperlink>
      <w:r w:rsidR="00F77D5D">
        <w:t xml:space="preserve"> </w:t>
      </w:r>
      <w:r w:rsidR="00F56388">
        <w:br/>
        <w:t xml:space="preserve">Engelen, E. (2014). </w:t>
      </w:r>
      <w:r w:rsidR="00F56388" w:rsidRPr="00E85868">
        <w:rPr>
          <w:i/>
          <w:lang w:val="nl-NL"/>
        </w:rPr>
        <w:t>De schaduwelite voor en na de crisis: Niets geleerd, niets vergeten</w:t>
      </w:r>
      <w:r w:rsidR="00F56388" w:rsidRPr="00E672A6">
        <w:rPr>
          <w:lang w:val="nl-NL"/>
        </w:rPr>
        <w:t xml:space="preserve">. </w:t>
      </w:r>
      <w:r w:rsidR="00F56388" w:rsidRPr="00E672A6">
        <w:rPr>
          <w:lang w:val="nl-NL"/>
        </w:rPr>
        <w:br/>
        <w:t xml:space="preserve"> </w:t>
      </w:r>
      <w:r w:rsidR="00F56388" w:rsidRPr="00E672A6">
        <w:rPr>
          <w:lang w:val="nl-NL"/>
        </w:rPr>
        <w:tab/>
      </w:r>
      <w:r w:rsidR="00F56388" w:rsidRPr="00675E63">
        <w:t>Amsterdam: AUP.</w:t>
      </w:r>
      <w:r w:rsidR="00A9571B">
        <w:br/>
        <w:t xml:space="preserve">Engelen, E. (2015). </w:t>
      </w:r>
      <w:r w:rsidR="00A9571B" w:rsidRPr="00A9571B">
        <w:t xml:space="preserve">Don’t mind the ‘funding gap’: what Dutch post crisis storytelling tells us </w:t>
      </w:r>
      <w:r w:rsidR="00A9571B">
        <w:br/>
        <w:t xml:space="preserve"> </w:t>
      </w:r>
      <w:r w:rsidR="00A9571B">
        <w:tab/>
      </w:r>
      <w:r w:rsidR="00A9571B" w:rsidRPr="00A9571B">
        <w:t>about elite politics in financialized capitalism</w:t>
      </w:r>
      <w:r w:rsidR="00A9571B">
        <w:t xml:space="preserve">. </w:t>
      </w:r>
      <w:r w:rsidR="00A9571B">
        <w:rPr>
          <w:i/>
        </w:rPr>
        <w:t>Environment and Planning.</w:t>
      </w:r>
      <w:r w:rsidR="00A9571B">
        <w:t xml:space="preserve"> 47: 1606-1623. </w:t>
      </w:r>
      <w:r w:rsidR="003B3B44" w:rsidRPr="00675E63">
        <w:br/>
        <w:t xml:space="preserve">Emmenegger, Patrick. </w:t>
      </w:r>
      <w:r w:rsidR="003B3B44" w:rsidRPr="003E03AB">
        <w:t xml:space="preserve">(2014) The Politics of Financial </w:t>
      </w:r>
      <w:proofErr w:type="spellStart"/>
      <w:r w:rsidR="003B3B44" w:rsidRPr="003E03AB">
        <w:t>Intransparency</w:t>
      </w:r>
      <w:proofErr w:type="spellEnd"/>
      <w:r w:rsidR="003B3B44" w:rsidRPr="003E03AB">
        <w:t xml:space="preserve">: The Case of Swiss </w:t>
      </w:r>
      <w:r w:rsidR="003B3B44" w:rsidRPr="003E03AB">
        <w:br/>
        <w:t xml:space="preserve"> </w:t>
      </w:r>
      <w:r w:rsidR="003B3B44" w:rsidRPr="003E03AB">
        <w:tab/>
        <w:t xml:space="preserve">Banking Secrecy. </w:t>
      </w:r>
      <w:r w:rsidR="003B3B44" w:rsidRPr="003E03AB">
        <w:rPr>
          <w:i/>
        </w:rPr>
        <w:t xml:space="preserve">Swiss Political Science Review </w:t>
      </w:r>
      <w:r w:rsidR="003B3B44" w:rsidRPr="003E03AB">
        <w:t>20(1</w:t>
      </w:r>
      <w:r w:rsidR="00952A8B">
        <w:t>).</w:t>
      </w:r>
      <w:r w:rsidR="00952A8B">
        <w:br/>
        <w:t>European Commission. (n.d.</w:t>
      </w:r>
      <w:r w:rsidR="00E85868">
        <w:t xml:space="preserve"> a</w:t>
      </w:r>
      <w:r w:rsidR="00952A8B">
        <w:t xml:space="preserve">) </w:t>
      </w:r>
      <w:r w:rsidR="003B3B44" w:rsidRPr="003E03AB">
        <w:t>A huge prob</w:t>
      </w:r>
      <w:r w:rsidR="00952A8B">
        <w:t>lem.</w:t>
      </w:r>
      <w:r w:rsidR="003B3B44" w:rsidRPr="003E03AB">
        <w:t xml:space="preserve"> </w:t>
      </w:r>
      <w:r w:rsidR="003B3B44" w:rsidRPr="00952A8B">
        <w:rPr>
          <w:i/>
        </w:rPr>
        <w:t>European Commission</w:t>
      </w:r>
      <w:r w:rsidR="003B3B44" w:rsidRPr="003E03AB">
        <w:t xml:space="preserve">. Retrieved from  </w:t>
      </w:r>
      <w:r w:rsidR="00952A8B">
        <w:t xml:space="preserve"> </w:t>
      </w:r>
      <w:r w:rsidR="00952A8B">
        <w:br/>
        <w:t xml:space="preserve"> </w:t>
      </w:r>
      <w:r w:rsidR="00952A8B">
        <w:tab/>
      </w:r>
      <w:hyperlink r:id="rId34" w:history="1">
        <w:r w:rsidR="00952A8B" w:rsidRPr="000E7BB5">
          <w:rPr>
            <w:rStyle w:val="Hyperlink"/>
          </w:rPr>
          <w:t>http://ec.europa.eu/taxation_customs/taxation/tax_fraud_evasion/a_huge_problem/index_</w:t>
        </w:r>
        <w:r w:rsidR="00952A8B" w:rsidRPr="000E7BB5">
          <w:rPr>
            <w:rStyle w:val="Hyperlink"/>
          </w:rPr>
          <w:br/>
          <w:t xml:space="preserve"> </w:t>
        </w:r>
        <w:r w:rsidR="00952A8B" w:rsidRPr="000E7BB5">
          <w:rPr>
            <w:rStyle w:val="Hyperlink"/>
          </w:rPr>
          <w:tab/>
          <w:t>en.htm</w:t>
        </w:r>
      </w:hyperlink>
      <w:r w:rsidR="003B3B44" w:rsidRPr="003E03AB">
        <w:t xml:space="preserve">. </w:t>
      </w:r>
      <w:r w:rsidR="003B3B44" w:rsidRPr="003E03AB">
        <w:br/>
        <w:t xml:space="preserve">European </w:t>
      </w:r>
      <w:r w:rsidR="00952A8B">
        <w:t>Commission. (n.d.</w:t>
      </w:r>
      <w:r w:rsidR="00E85868">
        <w:t xml:space="preserve"> b</w:t>
      </w:r>
      <w:r w:rsidR="00952A8B">
        <w:t>) Harmful tax competition.</w:t>
      </w:r>
      <w:r w:rsidR="003B3B44" w:rsidRPr="003E03AB">
        <w:t xml:space="preserve"> </w:t>
      </w:r>
      <w:r w:rsidR="003B3B44" w:rsidRPr="00952A8B">
        <w:rPr>
          <w:i/>
        </w:rPr>
        <w:t xml:space="preserve">European Commission: Taxation </w:t>
      </w:r>
      <w:r w:rsidR="003B3B44" w:rsidRPr="00952A8B">
        <w:rPr>
          <w:i/>
        </w:rPr>
        <w:br/>
        <w:t xml:space="preserve"> </w:t>
      </w:r>
      <w:r w:rsidR="003B3B44" w:rsidRPr="00952A8B">
        <w:rPr>
          <w:i/>
        </w:rPr>
        <w:tab/>
        <w:t>and Customs Union</w:t>
      </w:r>
      <w:r w:rsidR="003B3B44" w:rsidRPr="003E03AB">
        <w:t>.</w:t>
      </w:r>
      <w:r w:rsidR="00952A8B">
        <w:t xml:space="preserve"> </w:t>
      </w:r>
      <w:r w:rsidR="00952A8B">
        <w:br/>
        <w:t xml:space="preserve">European Commission. (2015a). </w:t>
      </w:r>
      <w:r w:rsidR="003B3B44" w:rsidRPr="003E03AB">
        <w:t xml:space="preserve">Commission decides selective tax advantages for Fiat in </w:t>
      </w:r>
      <w:r w:rsidR="003B3B44" w:rsidRPr="003E03AB">
        <w:br/>
        <w:t xml:space="preserve"> </w:t>
      </w:r>
      <w:r w:rsidR="003B3B44" w:rsidRPr="003E03AB">
        <w:tab/>
        <w:t>Luxembourg and Starbucks in the Netherlands are illegal under EU sta</w:t>
      </w:r>
      <w:r w:rsidR="00952A8B">
        <w:t>te aid rules</w:t>
      </w:r>
      <w:r w:rsidR="003B3B44" w:rsidRPr="003E03AB">
        <w:t xml:space="preserve">. </w:t>
      </w:r>
      <w:r w:rsidR="003B3B44" w:rsidRPr="003E03AB">
        <w:br/>
      </w:r>
      <w:r w:rsidR="003B3B44" w:rsidRPr="003E03AB">
        <w:lastRenderedPageBreak/>
        <w:t xml:space="preserve"> </w:t>
      </w:r>
      <w:r w:rsidR="003B3B44" w:rsidRPr="003E03AB">
        <w:tab/>
        <w:t xml:space="preserve">Retrieved from: </w:t>
      </w:r>
      <w:hyperlink r:id="rId35">
        <w:r w:rsidR="003B3B44" w:rsidRPr="003E03AB">
          <w:rPr>
            <w:color w:val="0000FF"/>
            <w:u w:val="single"/>
          </w:rPr>
          <w:t>http://europa.eu/rapid/press-release_IP-15-5880_en.htm</w:t>
        </w:r>
      </w:hyperlink>
      <w:r w:rsidR="003B3B44" w:rsidRPr="003E03AB">
        <w:t>.</w:t>
      </w:r>
      <w:r w:rsidR="003B3B44" w:rsidRPr="003E03AB">
        <w:br/>
      </w:r>
      <w:r w:rsidR="00952A8B">
        <w:rPr>
          <w:highlight w:val="white"/>
        </w:rPr>
        <w:t xml:space="preserve">European Commission. (2015b). </w:t>
      </w:r>
      <w:r w:rsidR="003B3B44" w:rsidRPr="003E03AB">
        <w:rPr>
          <w:highlight w:val="white"/>
        </w:rPr>
        <w:t>Com</w:t>
      </w:r>
      <w:r w:rsidR="00952A8B">
        <w:rPr>
          <w:highlight w:val="white"/>
        </w:rPr>
        <w:t>batting corporate tax avoidance</w:t>
      </w:r>
      <w:r w:rsidR="003B3B44" w:rsidRPr="003E03AB">
        <w:rPr>
          <w:highlight w:val="white"/>
        </w:rPr>
        <w:t xml:space="preserve">. </w:t>
      </w:r>
      <w:r w:rsidR="003B3B44" w:rsidRPr="003E03AB">
        <w:br/>
        <w:t xml:space="preserve"> </w:t>
      </w:r>
      <w:r w:rsidR="003B3B44" w:rsidRPr="003E03AB">
        <w:rPr>
          <w:highlight w:val="white"/>
        </w:rPr>
        <w:tab/>
        <w:t xml:space="preserve">Retrieved from </w:t>
      </w:r>
      <w:hyperlink r:id="rId36">
        <w:r w:rsidR="003B3B44" w:rsidRPr="003E03AB">
          <w:rPr>
            <w:highlight w:val="white"/>
            <w:u w:val="single"/>
          </w:rPr>
          <w:t>http://europa.eu/rapid/press-release_MEMO-15-4609_en.htm</w:t>
        </w:r>
      </w:hyperlink>
      <w:r w:rsidR="003B3B44" w:rsidRPr="003E03AB">
        <w:rPr>
          <w:highlight w:val="white"/>
        </w:rPr>
        <w:t xml:space="preserve">. </w:t>
      </w:r>
      <w:r w:rsidR="003B3B44" w:rsidRPr="003E03AB">
        <w:br/>
        <w:t>European Commission. (2015c)</w:t>
      </w:r>
      <w:r w:rsidR="00952A8B">
        <w:t>.</w:t>
      </w:r>
      <w:r w:rsidR="003B3B44" w:rsidRPr="003E03AB">
        <w:t xml:space="preserve"> Commission presents Action Plan for Fair and Efficient </w:t>
      </w:r>
      <w:r w:rsidR="003B3B44" w:rsidRPr="003E03AB">
        <w:br/>
        <w:t xml:space="preserve"> </w:t>
      </w:r>
      <w:r w:rsidR="003B3B44" w:rsidRPr="003E03AB">
        <w:tab/>
        <w:t xml:space="preserve">Corporate Taxation in </w:t>
      </w:r>
      <w:r w:rsidR="00952A8B">
        <w:t>the EU</w:t>
      </w:r>
      <w:r w:rsidR="003B3B44" w:rsidRPr="003E03AB">
        <w:t xml:space="preserve">. Retrieved from </w:t>
      </w:r>
      <w:r w:rsidR="003B3B44" w:rsidRPr="003E03AB">
        <w:br/>
        <w:t xml:space="preserve"> </w:t>
      </w:r>
      <w:r w:rsidR="003B3B44" w:rsidRPr="003E03AB">
        <w:tab/>
      </w:r>
      <w:hyperlink r:id="rId37">
        <w:r w:rsidR="003B3B44" w:rsidRPr="003E03AB">
          <w:rPr>
            <w:color w:val="0000FF"/>
            <w:u w:val="single"/>
          </w:rPr>
          <w:t>http://europa.eu/rapid/press-release_IP-15-5188_en.htm</w:t>
        </w:r>
      </w:hyperlink>
      <w:r w:rsidR="003B3B44" w:rsidRPr="003E03AB">
        <w:t>.</w:t>
      </w:r>
      <w:r w:rsidR="003B3B44" w:rsidRPr="003E03AB">
        <w:br/>
        <w:t>European Council. (2015)</w:t>
      </w:r>
      <w:r w:rsidR="00952A8B">
        <w:t>.</w:t>
      </w:r>
      <w:r w:rsidR="003B3B44" w:rsidRPr="003E03AB">
        <w:t xml:space="preserve"> Mandatory exchange of information in the field of taxation: </w:t>
      </w:r>
      <w:r w:rsidR="003B3B44" w:rsidRPr="003E03AB">
        <w:br/>
        <w:t xml:space="preserve"> </w:t>
      </w:r>
      <w:r w:rsidR="003B3B44" w:rsidRPr="003E03AB">
        <w:tab/>
        <w:t xml:space="preserve">combatting corporate tax avoidance. Retrieved from </w:t>
      </w:r>
      <w:r w:rsidR="003B3B44" w:rsidRPr="003E03AB">
        <w:br/>
        <w:t xml:space="preserve"> </w:t>
      </w:r>
      <w:r w:rsidR="003B3B44" w:rsidRPr="003E03AB">
        <w:tab/>
      </w:r>
      <w:hyperlink r:id="rId38">
        <w:r w:rsidR="003B3B44" w:rsidRPr="003E03AB">
          <w:rPr>
            <w:color w:val="0000FF"/>
            <w:u w:val="single"/>
          </w:rPr>
          <w:t>http://www.consilium.europa.eu/en/policies/tax-rulings/</w:t>
        </w:r>
      </w:hyperlink>
      <w:r w:rsidR="003B3B44" w:rsidRPr="003E03AB">
        <w:t>.</w:t>
      </w:r>
    </w:p>
    <w:p w:rsidR="001A27AE" w:rsidRPr="00E85868" w:rsidRDefault="00E85868" w:rsidP="00E85868">
      <w:pPr>
        <w:spacing w:line="360" w:lineRule="auto"/>
        <w:outlineLvl w:val="9"/>
      </w:pPr>
      <w:r w:rsidRPr="00E85868">
        <w:t>Fairclough, N. (1992)</w:t>
      </w:r>
      <w:r>
        <w:t>.</w:t>
      </w:r>
      <w:r w:rsidRPr="00E85868">
        <w:t xml:space="preserve"> </w:t>
      </w:r>
      <w:r w:rsidRPr="00E85868">
        <w:rPr>
          <w:i/>
        </w:rPr>
        <w:t>Discourse and Social Change</w:t>
      </w:r>
      <w:r w:rsidRPr="00E85868">
        <w:t>. Cambridge: Polity Press.</w:t>
      </w:r>
      <w:r w:rsidR="003B3B44" w:rsidRPr="003E03AB">
        <w:br/>
        <w:t>Fairclough, N., Jessop, B., and Sayer, A. (2004)</w:t>
      </w:r>
      <w:r w:rsidR="00952A8B">
        <w:t>.</w:t>
      </w:r>
      <w:r w:rsidR="003B3B44" w:rsidRPr="003E03AB">
        <w:t xml:space="preserve"> Critical realism and semiosis. In Joseph, J., </w:t>
      </w:r>
      <w:r w:rsidR="003B3B44" w:rsidRPr="003E03AB">
        <w:br/>
        <w:t xml:space="preserve"> </w:t>
      </w:r>
      <w:r w:rsidR="003B3B44" w:rsidRPr="003E03AB">
        <w:tab/>
        <w:t xml:space="preserve">and Roberts, J.M. (eds.) </w:t>
      </w:r>
      <w:r w:rsidR="003B3B44" w:rsidRPr="003E03AB">
        <w:rPr>
          <w:i/>
        </w:rPr>
        <w:t xml:space="preserve">Realism Discourse and Deconstruction. </w:t>
      </w:r>
      <w:r w:rsidR="003B3B44" w:rsidRPr="003E03AB">
        <w:t>London: Routledge.</w:t>
      </w:r>
      <w:r>
        <w:br/>
      </w:r>
      <w:r w:rsidRPr="00E85868">
        <w:t>Fairclough</w:t>
      </w:r>
      <w:r>
        <w:t>, N.</w:t>
      </w:r>
      <w:r w:rsidRPr="00E85868">
        <w:t xml:space="preserve"> </w:t>
      </w:r>
      <w:r>
        <w:t>(</w:t>
      </w:r>
      <w:r w:rsidRPr="00E85868">
        <w:t>2010</w:t>
      </w:r>
      <w:r>
        <w:t>)</w:t>
      </w:r>
      <w:r w:rsidRPr="00E85868">
        <w:t xml:space="preserve">. </w:t>
      </w:r>
      <w:r w:rsidRPr="00E85868">
        <w:rPr>
          <w:i/>
        </w:rPr>
        <w:t>Critical Discourse Analysis. The Critical Study of Language</w:t>
      </w:r>
      <w:r w:rsidRPr="00E85868">
        <w:t xml:space="preserve">. Harlow: </w:t>
      </w:r>
      <w:r>
        <w:br/>
        <w:t xml:space="preserve"> </w:t>
      </w:r>
      <w:r>
        <w:tab/>
      </w:r>
      <w:r w:rsidRPr="00E85868">
        <w:t>Longman.</w:t>
      </w:r>
      <w:r w:rsidR="00C63423">
        <w:br/>
        <w:t xml:space="preserve">Fawcett, P., and Marsh, D. (2014). Depoliticisation, governance, and political participation. </w:t>
      </w:r>
      <w:r w:rsidR="00C63423">
        <w:br/>
        <w:t xml:space="preserve"> </w:t>
      </w:r>
      <w:r w:rsidR="00C63423">
        <w:tab/>
      </w:r>
      <w:r w:rsidR="00C63423">
        <w:rPr>
          <w:i/>
        </w:rPr>
        <w:t xml:space="preserve">Policy and Politics. </w:t>
      </w:r>
      <w:r w:rsidR="00C63423">
        <w:t>42.2: 171-188.</w:t>
      </w:r>
      <w:r w:rsidR="003B3B44" w:rsidRPr="003E03AB">
        <w:br/>
        <w:t>Fearon, J., and Wendt, A. (2002)</w:t>
      </w:r>
      <w:r w:rsidR="00952A8B">
        <w:t>.</w:t>
      </w:r>
      <w:r w:rsidR="003B3B44" w:rsidRPr="003E03AB">
        <w:t xml:space="preserve"> Rationalism vs. Constructivism: A Skeptical View. In </w:t>
      </w:r>
      <w:r w:rsidR="003B3B44" w:rsidRPr="003E03AB">
        <w:br/>
        <w:t xml:space="preserve"> </w:t>
      </w:r>
      <w:r w:rsidR="003B3B44" w:rsidRPr="003E03AB">
        <w:tab/>
      </w:r>
      <w:proofErr w:type="spellStart"/>
      <w:r w:rsidR="003B3B44" w:rsidRPr="003E03AB">
        <w:t>Carlsnaes</w:t>
      </w:r>
      <w:proofErr w:type="spellEnd"/>
      <w:r w:rsidR="003B3B44" w:rsidRPr="003E03AB">
        <w:t xml:space="preserve">, W.E., </w:t>
      </w:r>
      <w:proofErr w:type="spellStart"/>
      <w:r w:rsidR="003B3B44" w:rsidRPr="003E03AB">
        <w:t>Risse</w:t>
      </w:r>
      <w:proofErr w:type="spellEnd"/>
      <w:r w:rsidR="003B3B44" w:rsidRPr="003E03AB">
        <w:t xml:space="preserve">, T., and Simmons, B.A. (eds.) </w:t>
      </w:r>
      <w:r w:rsidR="003B3B44" w:rsidRPr="003E03AB">
        <w:rPr>
          <w:i/>
        </w:rPr>
        <w:t xml:space="preserve">Handbook of International </w:t>
      </w:r>
      <w:r w:rsidR="003B3B44" w:rsidRPr="003E03AB">
        <w:rPr>
          <w:i/>
        </w:rPr>
        <w:br/>
        <w:t xml:space="preserve"> </w:t>
      </w:r>
      <w:r w:rsidR="003B3B44" w:rsidRPr="003E03AB">
        <w:rPr>
          <w:i/>
        </w:rPr>
        <w:tab/>
        <w:t>Relations.</w:t>
      </w:r>
      <w:r w:rsidR="003B3B44" w:rsidRPr="003E03AB">
        <w:t xml:space="preserve"> London: SAGE Publications.</w:t>
      </w:r>
      <w:r w:rsidR="009348A8">
        <w:br/>
      </w:r>
      <w:r w:rsidR="009348A8">
        <w:rPr>
          <w:szCs w:val="24"/>
        </w:rPr>
        <w:t xml:space="preserve">Fernandez, R., and Wigger, A. (forthcoming). </w:t>
      </w:r>
      <w:r w:rsidR="009348A8" w:rsidRPr="000B6AF5">
        <w:rPr>
          <w:rFonts w:eastAsia="Calibri"/>
          <w:szCs w:val="24"/>
        </w:rPr>
        <w:t xml:space="preserve">Lehman Brothers in the Dutch offshore </w:t>
      </w:r>
      <w:r w:rsidR="009348A8">
        <w:rPr>
          <w:szCs w:val="24"/>
        </w:rPr>
        <w:br/>
        <w:t xml:space="preserve"> </w:t>
      </w:r>
      <w:r w:rsidR="009348A8">
        <w:rPr>
          <w:szCs w:val="24"/>
        </w:rPr>
        <w:tab/>
      </w:r>
      <w:r w:rsidR="009348A8" w:rsidRPr="000B6AF5">
        <w:rPr>
          <w:rFonts w:eastAsia="Calibri"/>
          <w:szCs w:val="24"/>
        </w:rPr>
        <w:t xml:space="preserve">financial centre: Unravelling the role of shadow banking in increasing leverage and </w:t>
      </w:r>
      <w:r w:rsidR="009348A8">
        <w:rPr>
          <w:szCs w:val="24"/>
        </w:rPr>
        <w:br/>
        <w:t xml:space="preserve"> </w:t>
      </w:r>
      <w:r w:rsidR="009348A8">
        <w:rPr>
          <w:szCs w:val="24"/>
        </w:rPr>
        <w:tab/>
      </w:r>
      <w:r w:rsidR="009348A8" w:rsidRPr="000B6AF5">
        <w:rPr>
          <w:rFonts w:eastAsia="Calibri"/>
          <w:szCs w:val="24"/>
        </w:rPr>
        <w:t>facilitating debt</w:t>
      </w:r>
      <w:r w:rsidR="009348A8">
        <w:rPr>
          <w:szCs w:val="24"/>
        </w:rPr>
        <w:t xml:space="preserve">. </w:t>
      </w:r>
      <w:r w:rsidR="009348A8">
        <w:rPr>
          <w:i/>
          <w:szCs w:val="24"/>
        </w:rPr>
        <w:t>Economy and Society.</w:t>
      </w:r>
      <w:r w:rsidR="009348A8" w:rsidRPr="000B6AF5">
        <w:rPr>
          <w:rFonts w:eastAsia="Calibri"/>
          <w:szCs w:val="24"/>
        </w:rPr>
        <w:t xml:space="preserve">  </w:t>
      </w:r>
      <w:r w:rsidR="003B3B44" w:rsidRPr="003E03AB">
        <w:br/>
        <w:t xml:space="preserve">Fierke, K.M. (2010). Constructivism. In Dunne, T., Kurki, M. and Smith, S. (eds.) </w:t>
      </w:r>
      <w:r w:rsidR="003B3B44" w:rsidRPr="003E03AB">
        <w:br/>
        <w:t xml:space="preserve"> </w:t>
      </w:r>
      <w:r w:rsidR="003B3B44" w:rsidRPr="003E03AB">
        <w:tab/>
      </w:r>
      <w:r w:rsidR="003B3B44" w:rsidRPr="003E03AB">
        <w:rPr>
          <w:i/>
        </w:rPr>
        <w:t>International Relations Theories. Discipline and Diversity</w:t>
      </w:r>
      <w:r w:rsidR="003B3B44" w:rsidRPr="003E03AB">
        <w:t>. Oxford: OUP. 178 – 194.</w:t>
      </w:r>
      <w:r w:rsidR="003B3B44" w:rsidRPr="003E03AB">
        <w:br/>
        <w:t>Finnemore, M., and Sikkink, K. (2001)</w:t>
      </w:r>
      <w:r w:rsidR="00952A8B">
        <w:t>.</w:t>
      </w:r>
      <w:r w:rsidR="003B3B44" w:rsidRPr="003E03AB">
        <w:t xml:space="preserve"> Taking Stock: The Constructivist Research Program </w:t>
      </w:r>
      <w:r w:rsidR="003B3B44" w:rsidRPr="003E03AB">
        <w:br/>
        <w:t xml:space="preserve"> </w:t>
      </w:r>
      <w:r w:rsidR="003B3B44" w:rsidRPr="003E03AB">
        <w:tab/>
        <w:t xml:space="preserve">in International Relations and Comparative Politics. </w:t>
      </w:r>
      <w:r w:rsidR="003B3B44" w:rsidRPr="003E03AB">
        <w:rPr>
          <w:i/>
        </w:rPr>
        <w:t xml:space="preserve">Annual Review of Political </w:t>
      </w:r>
      <w:r w:rsidR="003B3B44" w:rsidRPr="003E03AB">
        <w:rPr>
          <w:i/>
        </w:rPr>
        <w:br/>
        <w:t xml:space="preserve"> </w:t>
      </w:r>
      <w:r w:rsidR="003B3B44" w:rsidRPr="003E03AB">
        <w:rPr>
          <w:i/>
        </w:rPr>
        <w:tab/>
        <w:t>Science</w:t>
      </w:r>
      <w:r w:rsidR="003B3B44" w:rsidRPr="003E03AB">
        <w:t xml:space="preserve">. </w:t>
      </w:r>
      <w:r w:rsidR="00952A8B">
        <w:t xml:space="preserve">4: 391-416 </w:t>
      </w:r>
      <w:r w:rsidR="00C63423">
        <w:br/>
        <w:t xml:space="preserve">Flinders, M., and Wood, M. (2014). </w:t>
      </w:r>
      <w:proofErr w:type="spellStart"/>
      <w:r w:rsidR="00C63423">
        <w:t>Depolitication</w:t>
      </w:r>
      <w:proofErr w:type="spellEnd"/>
      <w:r w:rsidR="00C63423">
        <w:t xml:space="preserve">, governance, and the state. </w:t>
      </w:r>
      <w:r w:rsidR="00C63423">
        <w:rPr>
          <w:i/>
        </w:rPr>
        <w:t xml:space="preserve">Policy and </w:t>
      </w:r>
      <w:r w:rsidR="00C63423">
        <w:rPr>
          <w:i/>
        </w:rPr>
        <w:br/>
        <w:t xml:space="preserve"> </w:t>
      </w:r>
      <w:r w:rsidR="00C63423">
        <w:rPr>
          <w:i/>
        </w:rPr>
        <w:tab/>
        <w:t xml:space="preserve">Politics. </w:t>
      </w:r>
      <w:r w:rsidR="00C63423">
        <w:t xml:space="preserve">42.2: 135-149. </w:t>
      </w:r>
      <w:r w:rsidR="005E66EA">
        <w:br/>
        <w:t xml:space="preserve">Flinders, M., and Wood, M (2014). Rethinking depoliticisation: beyond the governmental. </w:t>
      </w:r>
      <w:r w:rsidR="005E66EA">
        <w:rPr>
          <w:i/>
        </w:rPr>
        <w:t xml:space="preserve">Policy </w:t>
      </w:r>
      <w:r w:rsidR="005E66EA">
        <w:rPr>
          <w:i/>
        </w:rPr>
        <w:br/>
        <w:t xml:space="preserve"> </w:t>
      </w:r>
      <w:r w:rsidR="005E66EA">
        <w:rPr>
          <w:i/>
        </w:rPr>
        <w:tab/>
        <w:t>and Politics</w:t>
      </w:r>
      <w:r w:rsidR="005E66EA">
        <w:t xml:space="preserve">. 42.2: 151-170. </w:t>
      </w:r>
      <w:r w:rsidR="00C63423">
        <w:br/>
        <w:t xml:space="preserve">Foster, E., Ann, K., and Byrne, C. (2014). Rolling back to roll forward: depoliticisation and the </w:t>
      </w:r>
      <w:r w:rsidR="00C63423">
        <w:br/>
      </w:r>
      <w:r w:rsidR="00C63423">
        <w:lastRenderedPageBreak/>
        <w:t xml:space="preserve"> </w:t>
      </w:r>
      <w:r w:rsidR="00C63423">
        <w:tab/>
      </w:r>
      <w:proofErr w:type="spellStart"/>
      <w:r w:rsidR="00C63423">
        <w:t>extention</w:t>
      </w:r>
      <w:proofErr w:type="spellEnd"/>
      <w:r w:rsidR="00C63423">
        <w:t xml:space="preserve"> of government. </w:t>
      </w:r>
      <w:r w:rsidR="00C63423">
        <w:rPr>
          <w:i/>
        </w:rPr>
        <w:t xml:space="preserve">Policy and Politics. </w:t>
      </w:r>
      <w:r w:rsidR="00C63423">
        <w:t xml:space="preserve">42.2: 225-241. </w:t>
      </w:r>
      <w:r w:rsidR="0039784F">
        <w:br/>
      </w:r>
      <w:r w:rsidR="00952A8B">
        <w:t xml:space="preserve">Galeza, T. (2011). </w:t>
      </w:r>
      <w:r w:rsidR="003B3B44" w:rsidRPr="003E03AB">
        <w:t>Where investment goes</w:t>
      </w:r>
      <w:r w:rsidR="00952A8B">
        <w:t>.</w:t>
      </w:r>
      <w:r w:rsidR="003B3B44" w:rsidRPr="003E03AB">
        <w:t xml:space="preserve"> </w:t>
      </w:r>
      <w:r w:rsidR="003B3B44" w:rsidRPr="00952A8B">
        <w:rPr>
          <w:i/>
        </w:rPr>
        <w:t>IMF</w:t>
      </w:r>
      <w:r w:rsidR="003B3B44" w:rsidRPr="003E03AB">
        <w:t xml:space="preserve"> </w:t>
      </w:r>
      <w:r w:rsidR="003B3B44" w:rsidRPr="003E03AB">
        <w:rPr>
          <w:i/>
        </w:rPr>
        <w:t>Finance &amp; Development</w:t>
      </w:r>
      <w:r w:rsidR="003B3B44" w:rsidRPr="003E03AB">
        <w:t xml:space="preserve">. 48.3. Retrieved </w:t>
      </w:r>
      <w:r w:rsidR="003B3B44" w:rsidRPr="003E03AB">
        <w:br/>
        <w:t xml:space="preserve"> </w:t>
      </w:r>
      <w:r w:rsidR="003B3B44" w:rsidRPr="003E03AB">
        <w:tab/>
        <w:t xml:space="preserve">from </w:t>
      </w:r>
      <w:hyperlink r:id="rId39">
        <w:r w:rsidR="003B3B44" w:rsidRPr="003E03AB">
          <w:rPr>
            <w:color w:val="0000FF"/>
            <w:u w:val="single"/>
          </w:rPr>
          <w:t>http://www.imf.org/external/pubs/ft/fandd/2011/09/dataspot.htm</w:t>
        </w:r>
      </w:hyperlink>
      <w:r w:rsidR="003B3B44" w:rsidRPr="003E03AB">
        <w:t>.</w:t>
      </w:r>
      <w:r w:rsidR="0039784F">
        <w:br/>
      </w:r>
      <w:r w:rsidR="0039784F" w:rsidRPr="0039784F">
        <w:t xml:space="preserve">Garcelon, M. (2013). The Developmental History of Human Social Practices: From Social </w:t>
      </w:r>
      <w:r w:rsidR="0039784F" w:rsidRPr="0039784F">
        <w:br/>
        <w:t xml:space="preserve"> </w:t>
      </w:r>
      <w:r w:rsidR="0039784F" w:rsidRPr="0039784F">
        <w:tab/>
        <w:t xml:space="preserve">Analytics to Explanatory Narratives. In </w:t>
      </w:r>
      <w:proofErr w:type="spellStart"/>
      <w:r w:rsidR="0039784F" w:rsidRPr="0039784F">
        <w:t>Dahms</w:t>
      </w:r>
      <w:proofErr w:type="spellEnd"/>
      <w:r w:rsidR="0039784F" w:rsidRPr="0039784F">
        <w:t xml:space="preserve">, H.F. (ed.). </w:t>
      </w:r>
      <w:r w:rsidR="0039784F" w:rsidRPr="0039784F">
        <w:rPr>
          <w:i/>
        </w:rPr>
        <w:t xml:space="preserve">Social Theories of History and </w:t>
      </w:r>
      <w:r w:rsidR="0039784F" w:rsidRPr="0039784F">
        <w:rPr>
          <w:i/>
        </w:rPr>
        <w:br/>
        <w:t xml:space="preserve"> </w:t>
      </w:r>
      <w:r w:rsidR="0039784F" w:rsidRPr="0039784F">
        <w:rPr>
          <w:i/>
        </w:rPr>
        <w:tab/>
        <w:t>Histories of Social Theory</w:t>
      </w:r>
      <w:r w:rsidR="0039784F" w:rsidRPr="0039784F">
        <w:t>. Bingley: Emerald Group.</w:t>
      </w:r>
      <w:r w:rsidR="008D3B8A">
        <w:br/>
        <w:t xml:space="preserve">Goede, de, M. (2001). Discourses of Scientific Finance and the Failure of Long-Term Capital </w:t>
      </w:r>
      <w:r w:rsidR="008D3B8A">
        <w:br/>
        <w:t xml:space="preserve"> </w:t>
      </w:r>
      <w:r w:rsidR="008D3B8A">
        <w:tab/>
        <w:t xml:space="preserve">Management. </w:t>
      </w:r>
      <w:r w:rsidR="008D3B8A" w:rsidRPr="008D3B8A">
        <w:rPr>
          <w:i/>
        </w:rPr>
        <w:t>New Political Economy</w:t>
      </w:r>
      <w:r w:rsidR="008D3B8A">
        <w:rPr>
          <w:i/>
        </w:rPr>
        <w:t>.</w:t>
      </w:r>
      <w:r w:rsidR="008D3B8A">
        <w:t xml:space="preserve"> 6:2: 149-170.</w:t>
      </w:r>
      <w:r w:rsidR="00483B93" w:rsidRPr="003E03AB">
        <w:br/>
        <w:t>Goodley, S., and Milmo, D. (2011</w:t>
      </w:r>
      <w:r w:rsidR="00952A8B">
        <w:t>, October 19</w:t>
      </w:r>
      <w:r w:rsidR="00483B93" w:rsidRPr="003E03AB">
        <w:t xml:space="preserve">). </w:t>
      </w:r>
      <w:r w:rsidR="00952A8B">
        <w:t>Dutch masters of tax avoidance</w:t>
      </w:r>
      <w:r w:rsidR="00C2160A">
        <w:t>.</w:t>
      </w:r>
      <w:r w:rsidR="00483B93" w:rsidRPr="003E03AB">
        <w:t xml:space="preserve"> </w:t>
      </w:r>
      <w:r w:rsidR="00C2160A">
        <w:rPr>
          <w:i/>
        </w:rPr>
        <w:t>T</w:t>
      </w:r>
      <w:r w:rsidR="00483B93" w:rsidRPr="003E03AB">
        <w:rPr>
          <w:i/>
        </w:rPr>
        <w:t xml:space="preserve">he Guardian. </w:t>
      </w:r>
      <w:r w:rsidR="003B3B44" w:rsidRPr="003E03AB">
        <w:t>Government of the Netherlands. (n.d.)</w:t>
      </w:r>
      <w:r w:rsidR="00952A8B">
        <w:t>.</w:t>
      </w:r>
      <w:r w:rsidR="003B3B44" w:rsidRPr="003E03AB">
        <w:t xml:space="preserve"> Corporation Tax</w:t>
      </w:r>
      <w:r w:rsidR="00952A8B">
        <w:t>.</w:t>
      </w:r>
      <w:r w:rsidR="003B3B44" w:rsidRPr="003E03AB">
        <w:t xml:space="preserve"> Retrieved from </w:t>
      </w:r>
      <w:r w:rsidR="003B3B44" w:rsidRPr="003E03AB">
        <w:br/>
        <w:t xml:space="preserve"> </w:t>
      </w:r>
      <w:r w:rsidR="003B3B44" w:rsidRPr="003E03AB">
        <w:tab/>
      </w:r>
      <w:hyperlink r:id="rId40">
        <w:r w:rsidR="003B3B44" w:rsidRPr="003E03AB">
          <w:rPr>
            <w:color w:val="0000FF"/>
            <w:u w:val="single"/>
          </w:rPr>
          <w:t>https://www.government.nl/topics/taxation-and-businesses/contents/corporation-tax</w:t>
        </w:r>
      </w:hyperlink>
    </w:p>
    <w:p w:rsidR="00EB342B" w:rsidRDefault="001A27AE" w:rsidP="00BB7499">
      <w:pPr>
        <w:spacing w:line="360" w:lineRule="auto"/>
        <w:outlineLvl w:val="9"/>
      </w:pPr>
      <w:r w:rsidRPr="001A27AE">
        <w:t>Gramsci, A. (1991)</w:t>
      </w:r>
      <w:r>
        <w:t>.</w:t>
      </w:r>
      <w:r w:rsidRPr="001A27AE">
        <w:t xml:space="preserve"> Selections from Prison Notebooks. London: Lawrence and </w:t>
      </w:r>
      <w:proofErr w:type="spellStart"/>
      <w:r w:rsidRPr="001A27AE">
        <w:t>Wishart</w:t>
      </w:r>
      <w:proofErr w:type="spellEnd"/>
      <w:r w:rsidRPr="001A27AE">
        <w:t>.</w:t>
      </w:r>
      <w:r w:rsidR="003B3B44" w:rsidRPr="003E03AB">
        <w:br/>
        <w:t xml:space="preserve">Gravelle, J. G. (2015). Tax Havens: International Tax Avoidance and Evasion. </w:t>
      </w:r>
      <w:r w:rsidR="003B3B44" w:rsidRPr="003E03AB">
        <w:rPr>
          <w:i/>
        </w:rPr>
        <w:t xml:space="preserve">Congressional </w:t>
      </w:r>
      <w:r w:rsidR="003B3B44" w:rsidRPr="003E03AB">
        <w:rPr>
          <w:i/>
        </w:rPr>
        <w:br/>
        <w:t xml:space="preserve"> </w:t>
      </w:r>
      <w:r w:rsidR="003B3B44" w:rsidRPr="003E03AB">
        <w:rPr>
          <w:i/>
        </w:rPr>
        <w:tab/>
        <w:t xml:space="preserve">Research Service. </w:t>
      </w:r>
      <w:r w:rsidR="003B3B44" w:rsidRPr="003E03AB">
        <w:t xml:space="preserve">Retrieved from </w:t>
      </w:r>
      <w:hyperlink r:id="rId41">
        <w:r w:rsidR="003B3B44" w:rsidRPr="003E03AB">
          <w:rPr>
            <w:color w:val="0000FF"/>
            <w:u w:val="single"/>
          </w:rPr>
          <w:t>https://www.fas.org/sgp/crs/misc/R40623.pdf</w:t>
        </w:r>
      </w:hyperlink>
      <w:r w:rsidR="003B3B44" w:rsidRPr="003E03AB">
        <w:t xml:space="preserve">.  </w:t>
      </w:r>
      <w:r w:rsidR="003B3B44" w:rsidRPr="003E03AB">
        <w:br/>
        <w:t>Guzzini, S. (2000)</w:t>
      </w:r>
      <w:r w:rsidR="00952A8B">
        <w:t>.</w:t>
      </w:r>
      <w:r w:rsidR="003B3B44" w:rsidRPr="003E03AB">
        <w:t xml:space="preserve"> A Reconstruction of Constructivism in International Relations. </w:t>
      </w:r>
      <w:r w:rsidR="003B3B44" w:rsidRPr="003E03AB">
        <w:rPr>
          <w:i/>
        </w:rPr>
        <w:t xml:space="preserve">European </w:t>
      </w:r>
      <w:r w:rsidR="003B3B44" w:rsidRPr="003E03AB">
        <w:rPr>
          <w:i/>
        </w:rPr>
        <w:br/>
        <w:t xml:space="preserve"> </w:t>
      </w:r>
      <w:r w:rsidR="003B3B44" w:rsidRPr="003E03AB">
        <w:rPr>
          <w:i/>
        </w:rPr>
        <w:tab/>
        <w:t>Journal of International Relations.</w:t>
      </w:r>
      <w:r w:rsidR="003B3B44" w:rsidRPr="003E03AB">
        <w:t xml:space="preserve">6.2: 147-182. </w:t>
      </w:r>
    </w:p>
    <w:p w:rsidR="005E66EA" w:rsidRPr="00232C7B" w:rsidRDefault="00EB342B" w:rsidP="00BB7499">
      <w:pPr>
        <w:spacing w:line="360" w:lineRule="auto"/>
        <w:outlineLvl w:val="9"/>
        <w:rPr>
          <w:lang w:val="nl-NL"/>
        </w:rPr>
      </w:pPr>
      <w:r w:rsidRPr="00EB342B">
        <w:rPr>
          <w:lang w:val="nl-NL"/>
        </w:rPr>
        <w:t xml:space="preserve">Haegens, K., </w:t>
      </w:r>
      <w:proofErr w:type="spellStart"/>
      <w:r w:rsidRPr="00EB342B">
        <w:rPr>
          <w:lang w:val="nl-NL"/>
        </w:rPr>
        <w:t>and</w:t>
      </w:r>
      <w:proofErr w:type="spellEnd"/>
      <w:r w:rsidRPr="00EB342B">
        <w:rPr>
          <w:lang w:val="nl-NL"/>
        </w:rPr>
        <w:t xml:space="preserve"> Bijman, R. Belangenverstrengeling in de </w:t>
      </w:r>
      <w:proofErr w:type="spellStart"/>
      <w:r w:rsidRPr="00EB342B">
        <w:rPr>
          <w:lang w:val="nl-NL"/>
        </w:rPr>
        <w:t>financiele</w:t>
      </w:r>
      <w:proofErr w:type="spellEnd"/>
      <w:r w:rsidRPr="00EB342B">
        <w:rPr>
          <w:lang w:val="nl-NL"/>
        </w:rPr>
        <w:t xml:space="preserve"> sector: Al die petten, </w:t>
      </w:r>
      <w:r>
        <w:rPr>
          <w:lang w:val="nl-NL"/>
        </w:rPr>
        <w:t xml:space="preserve">dat is </w:t>
      </w:r>
      <w:r>
        <w:rPr>
          <w:lang w:val="nl-NL"/>
        </w:rPr>
        <w:br/>
        <w:t xml:space="preserve"> </w:t>
      </w:r>
      <w:r>
        <w:rPr>
          <w:lang w:val="nl-NL"/>
        </w:rPr>
        <w:tab/>
        <w:t xml:space="preserve">oppassen geblazen. </w:t>
      </w:r>
      <w:r w:rsidRPr="00EB342B">
        <w:rPr>
          <w:i/>
        </w:rPr>
        <w:t xml:space="preserve">De Groene Amsterdammer. </w:t>
      </w:r>
      <w:r w:rsidRPr="00EB342B">
        <w:t xml:space="preserve">Retrieved from </w:t>
      </w:r>
      <w:r>
        <w:br/>
        <w:t xml:space="preserve"> </w:t>
      </w:r>
      <w:r>
        <w:tab/>
      </w:r>
      <w:hyperlink r:id="rId42" w:history="1">
        <w:r w:rsidRPr="00D232BF">
          <w:rPr>
            <w:rStyle w:val="Hyperlink"/>
          </w:rPr>
          <w:t>https://www.groene.nl/artikel/al-die-petten-dat-is-oppassen-geblazen#</w:t>
        </w:r>
      </w:hyperlink>
      <w:r>
        <w:t xml:space="preserve"> </w:t>
      </w:r>
      <w:r w:rsidR="003B3B44" w:rsidRPr="00EB342B">
        <w:br/>
      </w:r>
      <w:r w:rsidR="003B3B44" w:rsidRPr="003E03AB">
        <w:t xml:space="preserve">Hay, C. (2002) </w:t>
      </w:r>
      <w:r w:rsidR="003B3B44" w:rsidRPr="003E03AB">
        <w:rPr>
          <w:i/>
        </w:rPr>
        <w:t>Political Analysis: A Critical Introduction.</w:t>
      </w:r>
      <w:r w:rsidR="003B3B44" w:rsidRPr="003E03AB">
        <w:t xml:space="preserve"> New York: Palgrave.</w:t>
      </w:r>
      <w:r w:rsidR="00A9571B">
        <w:br/>
        <w:t xml:space="preserve">Hay, C., and Rosamond, B. (2002). </w:t>
      </w:r>
      <w:r w:rsidR="00A9571B" w:rsidRPr="00A9571B">
        <w:t xml:space="preserve">Globalization, European integration and the discursive </w:t>
      </w:r>
      <w:r w:rsidR="005E66EA">
        <w:br/>
        <w:t xml:space="preserve"> </w:t>
      </w:r>
      <w:r w:rsidR="005E66EA">
        <w:tab/>
      </w:r>
      <w:r w:rsidR="00A9571B" w:rsidRPr="00A9571B">
        <w:t>construction of economic imperatives</w:t>
      </w:r>
      <w:r w:rsidR="00A9571B">
        <w:t xml:space="preserve">. </w:t>
      </w:r>
      <w:r w:rsidR="00A9571B" w:rsidRPr="00232C7B">
        <w:rPr>
          <w:i/>
          <w:lang w:val="nl-NL"/>
        </w:rPr>
        <w:t xml:space="preserve">Journal of European Public Policy. </w:t>
      </w:r>
      <w:r w:rsidR="00A9571B" w:rsidRPr="00232C7B">
        <w:rPr>
          <w:lang w:val="nl-NL"/>
        </w:rPr>
        <w:t xml:space="preserve">9.2: 147-167. </w:t>
      </w:r>
    </w:p>
    <w:p w:rsidR="00EB342B" w:rsidRDefault="005E66EA" w:rsidP="00BB7499">
      <w:pPr>
        <w:spacing w:line="360" w:lineRule="auto"/>
        <w:outlineLvl w:val="9"/>
        <w:rPr>
          <w:rFonts w:eastAsia="SimSun"/>
          <w:lang w:eastAsia="zh-CN"/>
        </w:rPr>
      </w:pPr>
      <w:r>
        <w:rPr>
          <w:lang w:val="nl-NL"/>
        </w:rPr>
        <w:t xml:space="preserve">Hoekstra, J. (2015). Wat vinden Nederlanders van belastingontwijking door grote bedrijven? </w:t>
      </w:r>
      <w:r>
        <w:rPr>
          <w:lang w:val="nl-NL"/>
        </w:rPr>
        <w:br/>
        <w:t xml:space="preserve"> </w:t>
      </w:r>
      <w:r>
        <w:rPr>
          <w:lang w:val="nl-NL"/>
        </w:rPr>
        <w:tab/>
      </w:r>
      <w:proofErr w:type="spellStart"/>
      <w:r>
        <w:t>Motivaction</w:t>
      </w:r>
      <w:proofErr w:type="spellEnd"/>
      <w:r>
        <w:t>.</w:t>
      </w:r>
      <w:r w:rsidR="00344419">
        <w:br/>
        <w:t>Holland Financial Centre. (2012). The Netherlands: The Humble Giant.</w:t>
      </w:r>
      <w:r w:rsidR="003B3B44" w:rsidRPr="003E03AB">
        <w:br/>
        <w:t xml:space="preserve">Hopf, T.. (1998). The Promise of Constructivism in International Relations </w:t>
      </w:r>
      <w:r w:rsidR="003B3B44" w:rsidRPr="003E03AB">
        <w:br/>
        <w:t xml:space="preserve"> </w:t>
      </w:r>
      <w:r w:rsidR="003B3B44" w:rsidRPr="003E03AB">
        <w:tab/>
        <w:t>Theory. </w:t>
      </w:r>
      <w:r w:rsidR="003B3B44" w:rsidRPr="003E03AB">
        <w:rPr>
          <w:i/>
        </w:rPr>
        <w:t>International Security</w:t>
      </w:r>
      <w:r w:rsidR="003B3B44" w:rsidRPr="003E03AB">
        <w:t>. 23(1): 171–200.</w:t>
      </w:r>
      <w:r w:rsidR="003B3B44" w:rsidRPr="003E03AB">
        <w:br/>
      </w:r>
      <w:proofErr w:type="spellStart"/>
      <w:r w:rsidR="003B3B44" w:rsidRPr="003E03AB">
        <w:t>Helleiner</w:t>
      </w:r>
      <w:proofErr w:type="spellEnd"/>
      <w:r w:rsidR="003B3B44" w:rsidRPr="003E03AB">
        <w:t xml:space="preserve">, Eric (2014). The Evolution of the International Monetary and Financial System. In </w:t>
      </w:r>
      <w:r w:rsidR="003B3B44" w:rsidRPr="003E03AB">
        <w:br/>
        <w:t xml:space="preserve"> </w:t>
      </w:r>
      <w:r w:rsidR="003B3B44" w:rsidRPr="003E03AB">
        <w:tab/>
        <w:t xml:space="preserve">J. </w:t>
      </w:r>
      <w:proofErr w:type="spellStart"/>
      <w:r w:rsidR="003B3B44" w:rsidRPr="003E03AB">
        <w:t>Ravenhill</w:t>
      </w:r>
      <w:proofErr w:type="spellEnd"/>
      <w:r w:rsidR="003B3B44" w:rsidRPr="003E03AB">
        <w:t xml:space="preserve"> (</w:t>
      </w:r>
      <w:proofErr w:type="spellStart"/>
      <w:r w:rsidR="003B3B44" w:rsidRPr="003E03AB">
        <w:t>ed</w:t>
      </w:r>
      <w:proofErr w:type="spellEnd"/>
      <w:r w:rsidR="003B3B44" w:rsidRPr="003E03AB">
        <w:t xml:space="preserve">) </w:t>
      </w:r>
      <w:r w:rsidR="003B3B44" w:rsidRPr="003E03AB">
        <w:rPr>
          <w:i/>
        </w:rPr>
        <w:t>Global Political Economy</w:t>
      </w:r>
      <w:r w:rsidR="003B3B44" w:rsidRPr="003E03AB">
        <w:t>. Oxford: OUP.</w:t>
      </w:r>
      <w:r w:rsidR="003B3B44" w:rsidRPr="003E03AB">
        <w:br/>
        <w:t>Hemmer, C., and Katzenstein, J.</w:t>
      </w:r>
      <w:r w:rsidR="00952A8B">
        <w:t xml:space="preserve"> (2002).</w:t>
      </w:r>
      <w:r w:rsidR="003B3B44" w:rsidRPr="003E03AB">
        <w:t xml:space="preserve"> Why is There no NATO in Asia? Collective Identity, </w:t>
      </w:r>
      <w:r w:rsidR="003B3B44" w:rsidRPr="003E03AB">
        <w:br/>
        <w:t xml:space="preserve"> </w:t>
      </w:r>
      <w:r w:rsidR="003B3B44" w:rsidRPr="003E03AB">
        <w:tab/>
        <w:t xml:space="preserve">Regionalism, and the Origins of Multilateralism. </w:t>
      </w:r>
      <w:r w:rsidR="003B3B44" w:rsidRPr="003E03AB">
        <w:rPr>
          <w:i/>
        </w:rPr>
        <w:t xml:space="preserve">International Organization. </w:t>
      </w:r>
      <w:r w:rsidR="003B3B44" w:rsidRPr="003E03AB">
        <w:t xml:space="preserve">56.3: </w:t>
      </w:r>
      <w:r w:rsidR="003B3B44" w:rsidRPr="003E03AB">
        <w:br/>
        <w:t xml:space="preserve"> </w:t>
      </w:r>
      <w:r w:rsidR="003B3B44" w:rsidRPr="003E03AB">
        <w:tab/>
        <w:t>575-607.</w:t>
      </w:r>
      <w:r w:rsidR="003B3B44" w:rsidRPr="003E03AB">
        <w:rPr>
          <w:color w:val="0000FF"/>
          <w:u w:val="single"/>
        </w:rPr>
        <w:br/>
      </w:r>
      <w:r w:rsidR="003B3B44" w:rsidRPr="003E03AB">
        <w:lastRenderedPageBreak/>
        <w:t xml:space="preserve">Holland trade and invest. </w:t>
      </w:r>
      <w:r w:rsidR="00952A8B">
        <w:t xml:space="preserve">(n.d.). </w:t>
      </w:r>
      <w:r w:rsidR="003B3B44" w:rsidRPr="003E03AB">
        <w:t>Key sectors in the Netherlands</w:t>
      </w:r>
      <w:r w:rsidR="00952A8B">
        <w:t>.</w:t>
      </w:r>
      <w:r w:rsidR="003B3B44" w:rsidRPr="003E03AB">
        <w:t xml:space="preserve"> </w:t>
      </w:r>
      <w:r w:rsidR="003B3B44" w:rsidRPr="00952A8B">
        <w:rPr>
          <w:i/>
        </w:rPr>
        <w:t>Netherlands Enterprise Agency</w:t>
      </w:r>
      <w:r w:rsidR="003B3B44" w:rsidRPr="003E03AB">
        <w:t xml:space="preserve">. </w:t>
      </w:r>
      <w:r w:rsidR="003B3B44" w:rsidRPr="003E03AB">
        <w:br/>
        <w:t xml:space="preserve"> </w:t>
      </w:r>
      <w:r w:rsidR="003B3B44" w:rsidRPr="003E03AB">
        <w:tab/>
        <w:t xml:space="preserve">Retrieved from </w:t>
      </w:r>
      <w:hyperlink r:id="rId43">
        <w:r w:rsidR="003B3B44" w:rsidRPr="003E03AB">
          <w:rPr>
            <w:color w:val="0000FF"/>
            <w:u w:val="single"/>
          </w:rPr>
          <w:t>http://www.hollandtradeandinvest.com/key-sectors</w:t>
        </w:r>
      </w:hyperlink>
      <w:r w:rsidR="003B3B44" w:rsidRPr="003E03AB">
        <w:t xml:space="preserve">. </w:t>
      </w:r>
      <w:r w:rsidR="003B3B44" w:rsidRPr="003E03AB">
        <w:br/>
        <w:t>Husslage, Karin. (2015</w:t>
      </w:r>
      <w:r w:rsidR="00952A8B">
        <w:t>, October 5</w:t>
      </w:r>
      <w:r w:rsidR="003B3B44" w:rsidRPr="003E03AB">
        <w:t xml:space="preserve">). OESO </w:t>
      </w:r>
      <w:proofErr w:type="spellStart"/>
      <w:r w:rsidR="003B3B44" w:rsidRPr="003E03AB">
        <w:t>pakt</w:t>
      </w:r>
      <w:proofErr w:type="spellEnd"/>
      <w:r w:rsidR="003B3B44" w:rsidRPr="003E03AB">
        <w:t xml:space="preserve"> </w:t>
      </w:r>
      <w:proofErr w:type="spellStart"/>
      <w:r w:rsidR="003B3B44" w:rsidRPr="003E03AB">
        <w:t>brievenbusfirma’s</w:t>
      </w:r>
      <w:proofErr w:type="spellEnd"/>
      <w:r w:rsidR="003B3B44" w:rsidRPr="003E03AB">
        <w:t xml:space="preserve"> harder </w:t>
      </w:r>
      <w:proofErr w:type="spellStart"/>
      <w:r w:rsidR="003B3B44" w:rsidRPr="003E03AB">
        <w:t>aan</w:t>
      </w:r>
      <w:proofErr w:type="spellEnd"/>
      <w:r w:rsidR="003B3B44" w:rsidRPr="003E03AB">
        <w:t xml:space="preserve">. </w:t>
      </w:r>
      <w:r w:rsidR="003B3B44" w:rsidRPr="00952A8B">
        <w:rPr>
          <w:i/>
        </w:rPr>
        <w:t>RTLZ</w:t>
      </w:r>
      <w:r w:rsidR="00952A8B">
        <w:t>.</w:t>
      </w:r>
      <w:r w:rsidR="003B3B44" w:rsidRPr="003E03AB">
        <w:t xml:space="preserve"> </w:t>
      </w:r>
      <w:r w:rsidR="003B3B44" w:rsidRPr="003E03AB">
        <w:br/>
        <w:t xml:space="preserve"> </w:t>
      </w:r>
      <w:r w:rsidR="003B3B44" w:rsidRPr="003E03AB">
        <w:tab/>
        <w:t xml:space="preserve">Retrieved from </w:t>
      </w:r>
      <w:hyperlink r:id="rId44">
        <w:r w:rsidR="003B3B44" w:rsidRPr="003E03AB">
          <w:rPr>
            <w:color w:val="0000FF"/>
            <w:u w:val="single"/>
          </w:rPr>
          <w:t>http://www.rtlz.nl/finance/oeso-pakt-brievenbusfirmas-harder-aan</w:t>
        </w:r>
      </w:hyperlink>
      <w:r w:rsidR="003B3B44" w:rsidRPr="003E03AB">
        <w:t xml:space="preserve">. </w:t>
      </w:r>
      <w:r w:rsidR="003B3B44" w:rsidRPr="003E03AB">
        <w:br/>
        <w:t>IMF</w:t>
      </w:r>
      <w:r w:rsidR="00952A8B">
        <w:t>.</w:t>
      </w:r>
      <w:r w:rsidR="003B3B44" w:rsidRPr="003E03AB">
        <w:t xml:space="preserve"> (2015). Coordinated Direct Investment Survey (CDIS). </w:t>
      </w:r>
      <w:r w:rsidR="003B3B44" w:rsidRPr="003E03AB">
        <w:br/>
        <w:t xml:space="preserve"> </w:t>
      </w:r>
      <w:r w:rsidR="003B3B44" w:rsidRPr="003E03AB">
        <w:tab/>
      </w:r>
      <w:hyperlink r:id="rId45">
        <w:r w:rsidR="003B3B44" w:rsidRPr="003E03AB">
          <w:rPr>
            <w:color w:val="0000FF"/>
            <w:u w:val="single"/>
          </w:rPr>
          <w:t xml:space="preserve">http://data.imf.org/?sk=40313609-F037-48C1-84B1- </w:t>
        </w:r>
        <w:r w:rsidR="003B3B44" w:rsidRPr="003E03AB">
          <w:rPr>
            <w:color w:val="0000FF"/>
            <w:u w:val="single"/>
          </w:rPr>
          <w:br/>
          <w:t xml:space="preserve"> _</w:t>
        </w:r>
        <w:r w:rsidR="003B3B44" w:rsidRPr="003E03AB">
          <w:rPr>
            <w:color w:val="0000FF"/>
            <w:u w:val="single"/>
          </w:rPr>
          <w:tab/>
          <w:t>E1F1CE54D6D5&amp;sId=1390030109571</w:t>
        </w:r>
      </w:hyperlink>
      <w:r w:rsidR="003E03AB" w:rsidRPr="003E03AB">
        <w:br/>
      </w:r>
      <w:r w:rsidR="003E03AB" w:rsidRPr="003E03AB">
        <w:rPr>
          <w:rFonts w:eastAsia="SimSun"/>
          <w:lang w:eastAsia="zh-CN"/>
        </w:rPr>
        <w:t>Jessop, B. (2005)</w:t>
      </w:r>
      <w:r w:rsidR="00952A8B">
        <w:rPr>
          <w:rFonts w:eastAsia="SimSun"/>
          <w:lang w:eastAsia="zh-CN"/>
        </w:rPr>
        <w:t>.</w:t>
      </w:r>
      <w:r w:rsidR="003E03AB" w:rsidRPr="003E03AB">
        <w:rPr>
          <w:rFonts w:eastAsia="SimSun"/>
          <w:lang w:eastAsia="zh-CN"/>
        </w:rPr>
        <w:t xml:space="preserve"> Critical realism and th</w:t>
      </w:r>
      <w:r w:rsidR="00952A8B">
        <w:rPr>
          <w:rFonts w:eastAsia="SimSun"/>
          <w:lang w:eastAsia="zh-CN"/>
        </w:rPr>
        <w:t>e strategic-relational approach.</w:t>
      </w:r>
      <w:r w:rsidR="003E03AB" w:rsidRPr="003E03AB">
        <w:rPr>
          <w:rFonts w:eastAsia="SimSun"/>
          <w:lang w:eastAsia="zh-CN"/>
        </w:rPr>
        <w:t xml:space="preserve"> </w:t>
      </w:r>
      <w:r w:rsidR="00952A8B">
        <w:rPr>
          <w:rFonts w:eastAsia="SimSun"/>
          <w:lang w:eastAsia="zh-CN"/>
        </w:rPr>
        <w:t>I</w:t>
      </w:r>
      <w:r w:rsidR="003E03AB" w:rsidRPr="003E03AB">
        <w:rPr>
          <w:rFonts w:eastAsia="SimSun"/>
          <w:lang w:eastAsia="zh-CN"/>
        </w:rPr>
        <w:t xml:space="preserve">n </w:t>
      </w:r>
      <w:r w:rsidR="003E03AB" w:rsidRPr="003E03AB">
        <w:rPr>
          <w:rFonts w:eastAsia="SimSun"/>
          <w:i/>
          <w:iCs/>
          <w:lang w:eastAsia="zh-CN"/>
        </w:rPr>
        <w:t>New Formations</w:t>
      </w:r>
      <w:r w:rsidR="003E03AB" w:rsidRPr="003E03AB">
        <w:rPr>
          <w:rFonts w:eastAsia="SimSun"/>
          <w:lang w:eastAsia="zh-CN"/>
        </w:rPr>
        <w:t xml:space="preserve">, Vol. </w:t>
      </w:r>
      <w:r w:rsidR="00952A8B">
        <w:rPr>
          <w:rFonts w:eastAsia="SimSun"/>
          <w:lang w:eastAsia="zh-CN"/>
        </w:rPr>
        <w:br/>
        <w:t xml:space="preserve"> </w:t>
      </w:r>
      <w:r w:rsidR="00952A8B">
        <w:rPr>
          <w:rFonts w:eastAsia="SimSun"/>
          <w:lang w:eastAsia="zh-CN"/>
        </w:rPr>
        <w:tab/>
      </w:r>
      <w:r w:rsidR="003E03AB" w:rsidRPr="003E03AB">
        <w:rPr>
          <w:rFonts w:eastAsia="SimSun"/>
          <w:lang w:eastAsia="zh-CN"/>
        </w:rPr>
        <w:t>56, pp. 40-53.</w:t>
      </w:r>
    </w:p>
    <w:p w:rsidR="00952A8B" w:rsidRPr="00F660CA" w:rsidRDefault="00EB342B" w:rsidP="00BB7499">
      <w:pPr>
        <w:spacing w:line="360" w:lineRule="auto"/>
        <w:outlineLvl w:val="9"/>
      </w:pPr>
      <w:r w:rsidRPr="00EB342B">
        <w:t xml:space="preserve">Jessop, B. (2014, </w:t>
      </w:r>
      <w:r>
        <w:t xml:space="preserve">June 16). </w:t>
      </w:r>
      <w:r w:rsidRPr="00EB342B">
        <w:t xml:space="preserve">The Strategic Selectivity of the State: Reflections on a Theme of </w:t>
      </w:r>
      <w:r>
        <w:t xml:space="preserve"> </w:t>
      </w:r>
      <w:r>
        <w:br/>
        <w:t xml:space="preserve"> </w:t>
      </w:r>
      <w:r>
        <w:tab/>
      </w:r>
      <w:proofErr w:type="spellStart"/>
      <w:r w:rsidRPr="00EB342B">
        <w:t>Poulantzas</w:t>
      </w:r>
      <w:proofErr w:type="spellEnd"/>
      <w:r>
        <w:t xml:space="preserve">. </w:t>
      </w:r>
      <w:r>
        <w:rPr>
          <w:i/>
        </w:rPr>
        <w:t>Bob Jessop.</w:t>
      </w:r>
      <w:r>
        <w:t xml:space="preserve"> Retrieved from </w:t>
      </w:r>
      <w:hyperlink r:id="rId46" w:history="1">
        <w:r w:rsidRPr="00D232BF">
          <w:rPr>
            <w:rStyle w:val="Hyperlink"/>
          </w:rPr>
          <w:t>https://bobjessop.org/2014/06/16/the-strategic-</w:t>
        </w:r>
        <w:r w:rsidRPr="00D232BF">
          <w:rPr>
            <w:rStyle w:val="Hyperlink"/>
          </w:rPr>
          <w:br/>
          <w:t xml:space="preserve"> </w:t>
        </w:r>
        <w:r w:rsidRPr="00D232BF">
          <w:rPr>
            <w:rStyle w:val="Hyperlink"/>
          </w:rPr>
          <w:tab/>
          <w:t>selectivity-of-the-state-reflections-on-a-theme-of-poulantzas/</w:t>
        </w:r>
      </w:hyperlink>
      <w:r w:rsidR="003B3B44" w:rsidRPr="003E03AB">
        <w:br/>
        <w:t xml:space="preserve">Johannesen, Niels, and Zucman. Gabriel. (2012) The End of Bank Secrecy? An Evaluation of </w:t>
      </w:r>
      <w:r w:rsidR="003B3B44" w:rsidRPr="003E03AB">
        <w:br/>
        <w:t xml:space="preserve"> </w:t>
      </w:r>
      <w:r w:rsidR="003B3B44" w:rsidRPr="003E03AB">
        <w:tab/>
        <w:t xml:space="preserve">the G20 Tax Haven Crackdown. </w:t>
      </w:r>
      <w:r w:rsidR="003B3B44" w:rsidRPr="003E03AB">
        <w:rPr>
          <w:i/>
        </w:rPr>
        <w:t>American Economic Journal: Economic Policy.</w:t>
      </w:r>
      <w:r w:rsidR="003B3B44" w:rsidRPr="003E03AB">
        <w:t xml:space="preserve"> 6.1: </w:t>
      </w:r>
      <w:r w:rsidR="003B3B44" w:rsidRPr="003E03AB">
        <w:br/>
        <w:t xml:space="preserve"> </w:t>
      </w:r>
      <w:r w:rsidR="003B3B44" w:rsidRPr="003E03AB">
        <w:tab/>
        <w:t xml:space="preserve">65-91. Retrieved from </w:t>
      </w:r>
      <w:hyperlink r:id="rId47">
        <w:r w:rsidR="003B3B44" w:rsidRPr="003E03AB">
          <w:rPr>
            <w:color w:val="0000FF"/>
            <w:u w:val="single"/>
          </w:rPr>
          <w:t>http://gabriel-zucman.eu/files/JohannesenZucman2014</w:t>
        </w:r>
      </w:hyperlink>
      <w:r w:rsidR="00C03BB8" w:rsidRPr="00C03BB8">
        <w:br/>
      </w:r>
      <w:proofErr w:type="spellStart"/>
      <w:r w:rsidR="00C03BB8">
        <w:t>Jonker</w:t>
      </w:r>
      <w:proofErr w:type="spellEnd"/>
      <w:r w:rsidR="00C03BB8">
        <w:t xml:space="preserve">, S. (2016, April 4). </w:t>
      </w:r>
      <w:proofErr w:type="spellStart"/>
      <w:r w:rsidR="00C03BB8" w:rsidRPr="00E672A6">
        <w:rPr>
          <w:lang w:val="nl-NL"/>
        </w:rPr>
        <w:t>Dijsselbloem</w:t>
      </w:r>
      <w:proofErr w:type="spellEnd"/>
      <w:r w:rsidR="00C03BB8" w:rsidRPr="00E672A6">
        <w:rPr>
          <w:lang w:val="nl-NL"/>
        </w:rPr>
        <w:t xml:space="preserve"> over Panama Papers: ‘Nederland te vaak onderdeel </w:t>
      </w:r>
      <w:r w:rsidR="00C03BB8" w:rsidRPr="00E672A6">
        <w:rPr>
          <w:lang w:val="nl-NL"/>
        </w:rPr>
        <w:br/>
        <w:t xml:space="preserve"> </w:t>
      </w:r>
      <w:r w:rsidR="00C03BB8" w:rsidRPr="00E672A6">
        <w:rPr>
          <w:lang w:val="nl-NL"/>
        </w:rPr>
        <w:tab/>
        <w:t xml:space="preserve">probleem geweest’. </w:t>
      </w:r>
      <w:r w:rsidR="00C03BB8" w:rsidRPr="00C03BB8">
        <w:rPr>
          <w:i/>
        </w:rPr>
        <w:t xml:space="preserve">Financieel Dagblad. </w:t>
      </w:r>
      <w:r w:rsidR="003B3B44" w:rsidRPr="00C03BB8">
        <w:t xml:space="preserve"> </w:t>
      </w:r>
      <w:r w:rsidR="003B3B44" w:rsidRPr="00C03BB8">
        <w:br/>
        <w:t>Joseph, J., and Roberts, J.M. (2004)</w:t>
      </w:r>
      <w:r w:rsidR="00952A8B" w:rsidRPr="00C03BB8">
        <w:t>.</w:t>
      </w:r>
      <w:r w:rsidR="003B3B44" w:rsidRPr="00C03BB8">
        <w:t xml:space="preserve"> </w:t>
      </w:r>
      <w:r w:rsidR="003B3B44" w:rsidRPr="003E03AB">
        <w:t>Introduction: realism, di</w:t>
      </w:r>
      <w:r w:rsidR="00952A8B">
        <w:t>scourse, and deconstruction. In</w:t>
      </w:r>
      <w:r w:rsidR="00952A8B">
        <w:br/>
        <w:t xml:space="preserve"> </w:t>
      </w:r>
      <w:r w:rsidR="00952A8B">
        <w:tab/>
      </w:r>
      <w:r w:rsidR="003B3B44" w:rsidRPr="003E03AB">
        <w:t xml:space="preserve">Joseph, J., and Roberts, J.M. (eds.) </w:t>
      </w:r>
      <w:r w:rsidR="003B3B44" w:rsidRPr="003E03AB">
        <w:rPr>
          <w:i/>
        </w:rPr>
        <w:t xml:space="preserve">Realism Discourse and Deconstruction. </w:t>
      </w:r>
      <w:r w:rsidR="003B3B44" w:rsidRPr="003E03AB">
        <w:t xml:space="preserve">London: </w:t>
      </w:r>
      <w:r w:rsidR="003B3B44" w:rsidRPr="003E03AB">
        <w:br/>
        <w:t xml:space="preserve"> </w:t>
      </w:r>
      <w:r w:rsidR="003B3B44" w:rsidRPr="003E03AB">
        <w:tab/>
        <w:t>Routledge.</w:t>
      </w:r>
      <w:r w:rsidR="003B3B44" w:rsidRPr="003E03AB">
        <w:br/>
        <w:t>Joseph, J. (2007)</w:t>
      </w:r>
      <w:r w:rsidR="00952A8B">
        <w:t>.</w:t>
      </w:r>
      <w:r w:rsidR="003B3B44" w:rsidRPr="003E03AB">
        <w:t xml:space="preserve"> Philosophy in International Relations: A Scientific Realist Approach. </w:t>
      </w:r>
      <w:r w:rsidR="003B3B44" w:rsidRPr="003E03AB">
        <w:br/>
        <w:t xml:space="preserve"> </w:t>
      </w:r>
      <w:r w:rsidR="003B3B44" w:rsidRPr="003E03AB">
        <w:tab/>
      </w:r>
      <w:r w:rsidR="003B3B44" w:rsidRPr="003E03AB">
        <w:rPr>
          <w:i/>
        </w:rPr>
        <w:t>Millennium: Journal of International Studies</w:t>
      </w:r>
      <w:r w:rsidR="003B3B44" w:rsidRPr="003E03AB">
        <w:t>. 35(2): 345-359.</w:t>
      </w:r>
      <w:r w:rsidR="003B3B44" w:rsidRPr="003E03AB">
        <w:br/>
        <w:t>Joseph, J., and Wight, C. (2010)</w:t>
      </w:r>
      <w:r w:rsidR="00952A8B">
        <w:t>.</w:t>
      </w:r>
      <w:r w:rsidR="003B3B44" w:rsidRPr="003E03AB">
        <w:t xml:space="preserve"> Scientific Realism and International Relations. In Joseph, J., </w:t>
      </w:r>
      <w:r w:rsidR="003B3B44" w:rsidRPr="003E03AB">
        <w:br/>
        <w:t xml:space="preserve"> </w:t>
      </w:r>
      <w:r w:rsidR="003B3B44" w:rsidRPr="003E03AB">
        <w:tab/>
        <w:t xml:space="preserve">and Wight, C. (eds.) </w:t>
      </w:r>
      <w:r w:rsidR="003B3B44" w:rsidRPr="003E03AB">
        <w:rPr>
          <w:i/>
        </w:rPr>
        <w:t xml:space="preserve">Scientific Realism and International Relations. </w:t>
      </w:r>
      <w:r w:rsidR="003B3B44" w:rsidRPr="003E03AB">
        <w:t xml:space="preserve">New York: </w:t>
      </w:r>
      <w:r w:rsidR="003B3B44" w:rsidRPr="003E03AB">
        <w:br/>
        <w:t xml:space="preserve"> </w:t>
      </w:r>
      <w:r w:rsidR="003B3B44" w:rsidRPr="003E03AB">
        <w:tab/>
        <w:t>Palgrave.</w:t>
      </w:r>
      <w:r w:rsidR="003B3B44" w:rsidRPr="003E03AB">
        <w:br/>
      </w:r>
      <w:r w:rsidR="003B3B44" w:rsidRPr="00F660CA">
        <w:t>Jorgensen, M., and Phillips, L.J. (2002)</w:t>
      </w:r>
      <w:r w:rsidR="00952A8B" w:rsidRPr="00F660CA">
        <w:t>.</w:t>
      </w:r>
      <w:r w:rsidR="003B3B44" w:rsidRPr="00F660CA">
        <w:t xml:space="preserve"> </w:t>
      </w:r>
      <w:r w:rsidR="003B3B44" w:rsidRPr="00F660CA">
        <w:rPr>
          <w:i/>
        </w:rPr>
        <w:t>Discourse Analysis as Theory and Method</w:t>
      </w:r>
      <w:r w:rsidR="003B3B44" w:rsidRPr="00F660CA">
        <w:t xml:space="preserve">. </w:t>
      </w:r>
      <w:r w:rsidR="003B3B44" w:rsidRPr="00EB1CD1">
        <w:t xml:space="preserve">London: </w:t>
      </w:r>
      <w:r w:rsidR="003B3B44" w:rsidRPr="00EB1CD1">
        <w:br/>
        <w:t xml:space="preserve"> </w:t>
      </w:r>
      <w:r w:rsidR="003B3B44" w:rsidRPr="00EB1CD1">
        <w:tab/>
        <w:t>SAGE publications.</w:t>
      </w:r>
      <w:r w:rsidR="00613696" w:rsidRPr="00EB1CD1">
        <w:br/>
        <w:t xml:space="preserve">van Kalles, B., and Lalkens, P. (2009, May 7). </w:t>
      </w:r>
      <w:r w:rsidR="00613696">
        <w:rPr>
          <w:lang w:val="nl-NL"/>
        </w:rPr>
        <w:t>Nederland één dag ‘</w:t>
      </w:r>
      <w:proofErr w:type="spellStart"/>
      <w:r w:rsidR="00613696">
        <w:rPr>
          <w:lang w:val="nl-NL"/>
        </w:rPr>
        <w:t>tax</w:t>
      </w:r>
      <w:proofErr w:type="spellEnd"/>
      <w:r w:rsidR="00613696">
        <w:rPr>
          <w:lang w:val="nl-NL"/>
        </w:rPr>
        <w:t xml:space="preserve"> haven’. </w:t>
      </w:r>
      <w:r w:rsidR="00613696">
        <w:rPr>
          <w:i/>
          <w:lang w:val="nl-NL"/>
        </w:rPr>
        <w:t xml:space="preserve">Het </w:t>
      </w:r>
      <w:proofErr w:type="spellStart"/>
      <w:r w:rsidR="00613696">
        <w:rPr>
          <w:i/>
          <w:lang w:val="nl-NL"/>
        </w:rPr>
        <w:t>Financieele</w:t>
      </w:r>
      <w:proofErr w:type="spellEnd"/>
      <w:r w:rsidR="00613696">
        <w:rPr>
          <w:i/>
          <w:lang w:val="nl-NL"/>
        </w:rPr>
        <w:t xml:space="preserve"> </w:t>
      </w:r>
      <w:r w:rsidR="00613696">
        <w:rPr>
          <w:i/>
          <w:lang w:val="nl-NL"/>
        </w:rPr>
        <w:br/>
        <w:t xml:space="preserve"> </w:t>
      </w:r>
      <w:r w:rsidR="00613696">
        <w:rPr>
          <w:i/>
          <w:lang w:val="nl-NL"/>
        </w:rPr>
        <w:tab/>
        <w:t xml:space="preserve">Dagblad. </w:t>
      </w:r>
      <w:r w:rsidR="003B3B44" w:rsidRPr="00613696">
        <w:rPr>
          <w:lang w:val="nl-NL"/>
        </w:rPr>
        <w:br/>
      </w:r>
      <w:proofErr w:type="spellStart"/>
      <w:r w:rsidR="003B3B44" w:rsidRPr="00613696">
        <w:rPr>
          <w:lang w:val="nl-NL"/>
        </w:rPr>
        <w:t>Kalse</w:t>
      </w:r>
      <w:proofErr w:type="spellEnd"/>
      <w:r w:rsidR="003B3B44" w:rsidRPr="00613696">
        <w:rPr>
          <w:lang w:val="nl-NL"/>
        </w:rPr>
        <w:t>, E. (2000</w:t>
      </w:r>
      <w:r w:rsidR="00952A8B" w:rsidRPr="00613696">
        <w:rPr>
          <w:lang w:val="nl-NL"/>
        </w:rPr>
        <w:t>, November 18</w:t>
      </w:r>
      <w:r w:rsidR="003B3B44" w:rsidRPr="00613696">
        <w:rPr>
          <w:lang w:val="nl-NL"/>
        </w:rPr>
        <w:t>)</w:t>
      </w:r>
      <w:r w:rsidR="00952A8B" w:rsidRPr="00613696">
        <w:rPr>
          <w:lang w:val="nl-NL"/>
        </w:rPr>
        <w:t>.</w:t>
      </w:r>
      <w:r w:rsidR="003B3B44" w:rsidRPr="00613696">
        <w:rPr>
          <w:lang w:val="nl-NL"/>
        </w:rPr>
        <w:t xml:space="preserve"> </w:t>
      </w:r>
      <w:r w:rsidR="003B3B44" w:rsidRPr="00E672A6">
        <w:rPr>
          <w:lang w:val="nl-NL"/>
        </w:rPr>
        <w:t xml:space="preserve">Vestigingsklimaat wordt beter; Staatssecretaris verwacht veel </w:t>
      </w:r>
      <w:r w:rsidR="00952A8B" w:rsidRPr="00E672A6">
        <w:rPr>
          <w:lang w:val="nl-NL"/>
        </w:rPr>
        <w:br/>
        <w:t xml:space="preserve"> </w:t>
      </w:r>
      <w:r w:rsidR="00952A8B" w:rsidRPr="00E672A6">
        <w:rPr>
          <w:lang w:val="nl-NL"/>
        </w:rPr>
        <w:tab/>
      </w:r>
      <w:r w:rsidR="003B3B44" w:rsidRPr="00E672A6">
        <w:rPr>
          <w:lang w:val="nl-NL"/>
        </w:rPr>
        <w:t>van aanpa</w:t>
      </w:r>
      <w:r w:rsidR="00952A8B" w:rsidRPr="00E672A6">
        <w:rPr>
          <w:lang w:val="nl-NL"/>
        </w:rPr>
        <w:t xml:space="preserve">ssing </w:t>
      </w:r>
      <w:r w:rsidR="003B3B44" w:rsidRPr="00E672A6">
        <w:rPr>
          <w:lang w:val="nl-NL"/>
        </w:rPr>
        <w:t xml:space="preserve">belastingregels. </w:t>
      </w:r>
      <w:r w:rsidR="003B3B44" w:rsidRPr="00CE7B46">
        <w:rPr>
          <w:i/>
          <w:lang w:val="nl-NL"/>
        </w:rPr>
        <w:t>NRC Handelsblad</w:t>
      </w:r>
      <w:r w:rsidR="003B3B44" w:rsidRPr="00CE7B46">
        <w:rPr>
          <w:lang w:val="nl-NL"/>
        </w:rPr>
        <w:t xml:space="preserve">. </w:t>
      </w:r>
      <w:r w:rsidR="003B3B44" w:rsidRPr="00EB1CD1">
        <w:t>Retrieved fr</w:t>
      </w:r>
      <w:r w:rsidR="003B3B44" w:rsidRPr="00952A8B">
        <w:t>om LexisNexis.</w:t>
      </w:r>
      <w:r w:rsidR="003B3B44" w:rsidRPr="00952A8B">
        <w:br/>
        <w:t>Katzenstein, P.J., Keohane, R.O., and Krasner, S.D. (1998)</w:t>
      </w:r>
      <w:r w:rsidR="00952A8B" w:rsidRPr="00952A8B">
        <w:t>.</w:t>
      </w:r>
      <w:r w:rsidR="003B3B44" w:rsidRPr="00952A8B">
        <w:t xml:space="preserve"> Inter</w:t>
      </w:r>
      <w:r w:rsidR="003B3B44" w:rsidRPr="003E03AB">
        <w:t xml:space="preserve">national Organization and the </w:t>
      </w:r>
      <w:r w:rsidR="003B3B44" w:rsidRPr="003E03AB">
        <w:br/>
      </w:r>
      <w:r w:rsidR="003B3B44" w:rsidRPr="003E03AB">
        <w:lastRenderedPageBreak/>
        <w:t xml:space="preserve"> </w:t>
      </w:r>
      <w:r w:rsidR="003B3B44" w:rsidRPr="003E03AB">
        <w:tab/>
        <w:t xml:space="preserve">Study of World Politics. </w:t>
      </w:r>
      <w:r w:rsidR="003B3B44" w:rsidRPr="003E03AB">
        <w:rPr>
          <w:i/>
        </w:rPr>
        <w:t xml:space="preserve">International Organization. </w:t>
      </w:r>
      <w:r w:rsidR="003B3B44" w:rsidRPr="003E03AB">
        <w:t>52.4: 645-685.</w:t>
      </w:r>
      <w:r w:rsidR="0003203A">
        <w:br/>
      </w:r>
      <w:r w:rsidR="0003203A" w:rsidRPr="008D3B8A">
        <w:t>King,</w:t>
      </w:r>
      <w:r w:rsidR="008D3B8A" w:rsidRPr="008D3B8A">
        <w:t xml:space="preserve"> G.,</w:t>
      </w:r>
      <w:r w:rsidR="0003203A" w:rsidRPr="008D3B8A">
        <w:t xml:space="preserve"> Keohane, </w:t>
      </w:r>
      <w:r w:rsidR="008D3B8A" w:rsidRPr="008D3B8A">
        <w:t>R., and Verba, S.</w:t>
      </w:r>
      <w:r w:rsidR="008D3B8A">
        <w:t xml:space="preserve"> </w:t>
      </w:r>
      <w:r w:rsidR="005E66EA">
        <w:t xml:space="preserve">(1994). </w:t>
      </w:r>
      <w:r w:rsidR="008D3B8A" w:rsidRPr="008D3B8A">
        <w:rPr>
          <w:i/>
        </w:rPr>
        <w:t>Designing Social Inquiry.</w:t>
      </w:r>
      <w:r w:rsidR="008D3B8A">
        <w:t xml:space="preserve"> </w:t>
      </w:r>
      <w:r w:rsidR="005E66EA">
        <w:t>Princeton: PUP.</w:t>
      </w:r>
      <w:r w:rsidR="003B3B44" w:rsidRPr="003E03AB">
        <w:br/>
        <w:t>Kohn, M. (2003)</w:t>
      </w:r>
      <w:r w:rsidR="00952A8B">
        <w:t>.</w:t>
      </w:r>
      <w:r w:rsidR="003B3B44" w:rsidRPr="003E03AB">
        <w:t xml:space="preserve"> Organized Markets in Pre-Industrial Europe. Working Paper 03-12. Draft </w:t>
      </w:r>
      <w:r w:rsidR="003B3B44" w:rsidRPr="003E03AB">
        <w:br/>
        <w:t xml:space="preserve"> </w:t>
      </w:r>
      <w:r w:rsidR="003B3B44" w:rsidRPr="003E03AB">
        <w:tab/>
        <w:t xml:space="preserve">chapter of The Origins of Western Economic Success: Commerce, Finance, and </w:t>
      </w:r>
      <w:r w:rsidR="003B3B44" w:rsidRPr="003E03AB">
        <w:br/>
        <w:t xml:space="preserve"> </w:t>
      </w:r>
      <w:r w:rsidR="003B3B44" w:rsidRPr="003E03AB">
        <w:tab/>
        <w:t xml:space="preserve">Government in Pre-Industrial Europe. </w:t>
      </w:r>
      <w:proofErr w:type="spellStart"/>
      <w:r w:rsidR="003B3B44" w:rsidRPr="001A27AE">
        <w:rPr>
          <w:lang w:val="nl-NL"/>
        </w:rPr>
        <w:t>Retrieved</w:t>
      </w:r>
      <w:proofErr w:type="spellEnd"/>
      <w:r w:rsidR="003B3B44" w:rsidRPr="001A27AE">
        <w:rPr>
          <w:lang w:val="nl-NL"/>
        </w:rPr>
        <w:t xml:space="preserve"> </w:t>
      </w:r>
      <w:proofErr w:type="spellStart"/>
      <w:r w:rsidR="003B3B44" w:rsidRPr="001A27AE">
        <w:rPr>
          <w:lang w:val="nl-NL"/>
        </w:rPr>
        <w:t>from</w:t>
      </w:r>
      <w:proofErr w:type="spellEnd"/>
      <w:r w:rsidR="003B3B44" w:rsidRPr="001A27AE">
        <w:rPr>
          <w:lang w:val="nl-NL"/>
        </w:rPr>
        <w:t xml:space="preserve"> </w:t>
      </w:r>
      <w:r w:rsidR="003B3B44" w:rsidRPr="001A27AE">
        <w:rPr>
          <w:lang w:val="nl-NL"/>
        </w:rPr>
        <w:br/>
        <w:t xml:space="preserve"> </w:t>
      </w:r>
      <w:r w:rsidR="003B3B44" w:rsidRPr="001A27AE">
        <w:rPr>
          <w:lang w:val="nl-NL"/>
        </w:rPr>
        <w:tab/>
      </w:r>
      <w:hyperlink r:id="rId48">
        <w:r w:rsidR="003B3B44" w:rsidRPr="001A27AE">
          <w:rPr>
            <w:color w:val="0000FF"/>
            <w:u w:val="single"/>
            <w:lang w:val="nl-NL"/>
          </w:rPr>
          <w:t>http://www.dartmouth.edu/~mkohn/Papers/17.%20Markets.pdf</w:t>
        </w:r>
      </w:hyperlink>
      <w:r w:rsidR="001A27AE" w:rsidRPr="001A27AE">
        <w:rPr>
          <w:lang w:val="nl-NL"/>
        </w:rPr>
        <w:br/>
        <w:t>Kolk, van</w:t>
      </w:r>
      <w:r w:rsidR="001A27AE">
        <w:rPr>
          <w:lang w:val="nl-NL"/>
        </w:rPr>
        <w:t xml:space="preserve"> der, T. (2012, December 12). Google ontwijkt 2 miljard dollar aan belastingen binnen </w:t>
      </w:r>
      <w:r w:rsidR="001A27AE">
        <w:rPr>
          <w:lang w:val="nl-NL"/>
        </w:rPr>
        <w:br/>
        <w:t xml:space="preserve"> </w:t>
      </w:r>
      <w:r w:rsidR="001A27AE">
        <w:rPr>
          <w:lang w:val="nl-NL"/>
        </w:rPr>
        <w:tab/>
        <w:t xml:space="preserve">een jaar – via Nederland. </w:t>
      </w:r>
      <w:r w:rsidR="001A27AE" w:rsidRPr="006D7D74">
        <w:rPr>
          <w:i/>
          <w:lang w:val="nl-NL"/>
        </w:rPr>
        <w:t xml:space="preserve">Volkskrant. </w:t>
      </w:r>
      <w:proofErr w:type="spellStart"/>
      <w:r w:rsidR="001A27AE" w:rsidRPr="001A27AE">
        <w:rPr>
          <w:lang w:val="nl-NL"/>
        </w:rPr>
        <w:t>Retrieved</w:t>
      </w:r>
      <w:proofErr w:type="spellEnd"/>
      <w:r w:rsidR="001A27AE" w:rsidRPr="001A27AE">
        <w:rPr>
          <w:lang w:val="nl-NL"/>
        </w:rPr>
        <w:t xml:space="preserve"> </w:t>
      </w:r>
      <w:proofErr w:type="spellStart"/>
      <w:r w:rsidR="001A27AE" w:rsidRPr="001A27AE">
        <w:rPr>
          <w:lang w:val="nl-NL"/>
        </w:rPr>
        <w:t>from</w:t>
      </w:r>
      <w:proofErr w:type="spellEnd"/>
      <w:r w:rsidR="001A27AE" w:rsidRPr="001A27AE">
        <w:rPr>
          <w:lang w:val="nl-NL"/>
        </w:rPr>
        <w:t xml:space="preserve"> </w:t>
      </w:r>
      <w:r w:rsidR="001A27AE" w:rsidRPr="001A27AE">
        <w:rPr>
          <w:lang w:val="nl-NL"/>
        </w:rPr>
        <w:br/>
        <w:t xml:space="preserve"> </w:t>
      </w:r>
      <w:r w:rsidR="001A27AE" w:rsidRPr="001A27AE">
        <w:rPr>
          <w:lang w:val="nl-NL"/>
        </w:rPr>
        <w:tab/>
      </w:r>
      <w:hyperlink r:id="rId49" w:history="1">
        <w:r w:rsidR="001A27AE" w:rsidRPr="0035532C">
          <w:rPr>
            <w:rStyle w:val="Hyperlink"/>
            <w:lang w:val="nl-NL"/>
          </w:rPr>
          <w:t>http://www.volkskrant.nl/voordeel/google-ontwijkt-2-miljard-dollar-aan-belastingen-</w:t>
        </w:r>
        <w:r w:rsidR="001A27AE" w:rsidRPr="0035532C">
          <w:rPr>
            <w:rStyle w:val="Hyperlink"/>
            <w:lang w:val="nl-NL"/>
          </w:rPr>
          <w:br/>
          <w:t xml:space="preserve"> </w:t>
        </w:r>
        <w:r w:rsidR="001A27AE" w:rsidRPr="0035532C">
          <w:rPr>
            <w:rStyle w:val="Hyperlink"/>
            <w:lang w:val="nl-NL"/>
          </w:rPr>
          <w:tab/>
          <w:t>binnen-een-jaar-via-nederland~a3362340/</w:t>
        </w:r>
      </w:hyperlink>
      <w:r w:rsidR="001A27AE" w:rsidRPr="001A27AE">
        <w:rPr>
          <w:lang w:val="nl-NL"/>
        </w:rPr>
        <w:t xml:space="preserve"> </w:t>
      </w:r>
      <w:r w:rsidR="003B3B44" w:rsidRPr="001A27AE">
        <w:rPr>
          <w:lang w:val="nl-NL"/>
        </w:rPr>
        <w:br/>
      </w:r>
      <w:proofErr w:type="spellStart"/>
      <w:r w:rsidR="003B3B44" w:rsidRPr="001A27AE">
        <w:rPr>
          <w:lang w:val="nl-NL"/>
        </w:rPr>
        <w:t>Kratochwil</w:t>
      </w:r>
      <w:proofErr w:type="spellEnd"/>
      <w:r w:rsidR="003B3B44" w:rsidRPr="001A27AE">
        <w:rPr>
          <w:lang w:val="nl-NL"/>
        </w:rPr>
        <w:t xml:space="preserve">, F., </w:t>
      </w:r>
      <w:proofErr w:type="spellStart"/>
      <w:r w:rsidR="003B3B44" w:rsidRPr="001A27AE">
        <w:rPr>
          <w:lang w:val="nl-NL"/>
        </w:rPr>
        <w:t>and</w:t>
      </w:r>
      <w:proofErr w:type="spellEnd"/>
      <w:r w:rsidR="003B3B44" w:rsidRPr="001A27AE">
        <w:rPr>
          <w:lang w:val="nl-NL"/>
        </w:rPr>
        <w:t xml:space="preserve"> </w:t>
      </w:r>
      <w:proofErr w:type="spellStart"/>
      <w:r w:rsidR="003B3B44" w:rsidRPr="001A27AE">
        <w:rPr>
          <w:lang w:val="nl-NL"/>
        </w:rPr>
        <w:t>Ruggie</w:t>
      </w:r>
      <w:proofErr w:type="spellEnd"/>
      <w:r w:rsidR="003B3B44" w:rsidRPr="001A27AE">
        <w:rPr>
          <w:lang w:val="nl-NL"/>
        </w:rPr>
        <w:t>, J.G. (1986)</w:t>
      </w:r>
      <w:r w:rsidR="00952A8B" w:rsidRPr="001A27AE">
        <w:rPr>
          <w:lang w:val="nl-NL"/>
        </w:rPr>
        <w:t>.</w:t>
      </w:r>
      <w:r w:rsidR="003B3B44" w:rsidRPr="001A27AE">
        <w:rPr>
          <w:lang w:val="nl-NL"/>
        </w:rPr>
        <w:t xml:space="preserve"> </w:t>
      </w:r>
      <w:r w:rsidR="003B3B44" w:rsidRPr="003E03AB">
        <w:t xml:space="preserve">International Organization: A State of the Art on the </w:t>
      </w:r>
      <w:r w:rsidR="003B3B44" w:rsidRPr="003E03AB">
        <w:br/>
        <w:t xml:space="preserve"> </w:t>
      </w:r>
      <w:r w:rsidR="003B3B44" w:rsidRPr="003E03AB">
        <w:tab/>
        <w:t xml:space="preserve">Art of the State. </w:t>
      </w:r>
      <w:r w:rsidR="003B3B44" w:rsidRPr="003E03AB">
        <w:rPr>
          <w:i/>
        </w:rPr>
        <w:t xml:space="preserve">International Organization. </w:t>
      </w:r>
      <w:r w:rsidR="003B3B44" w:rsidRPr="003E03AB">
        <w:t>40.4: 753-775.</w:t>
      </w:r>
      <w:r w:rsidR="003B3B44" w:rsidRPr="003E03AB">
        <w:br/>
        <w:t>Kuhn, T.S. (1970)</w:t>
      </w:r>
      <w:r w:rsidR="00952A8B">
        <w:t>.</w:t>
      </w:r>
      <w:r w:rsidR="003B3B44" w:rsidRPr="003E03AB">
        <w:t xml:space="preserve"> </w:t>
      </w:r>
      <w:r w:rsidR="003B3B44" w:rsidRPr="003E03AB">
        <w:rPr>
          <w:i/>
        </w:rPr>
        <w:t>The Structure of Scientific Revolutions</w:t>
      </w:r>
      <w:r w:rsidR="003B3B44" w:rsidRPr="003E03AB">
        <w:t>. Chicago: UCP.</w:t>
      </w:r>
      <w:r w:rsidR="003B3B44" w:rsidRPr="003E03AB">
        <w:br/>
        <w:t>Kurdle, Robert T. (2008)</w:t>
      </w:r>
      <w:r w:rsidR="00952A8B">
        <w:t>.</w:t>
      </w:r>
      <w:r w:rsidR="003B3B44" w:rsidRPr="003E03AB">
        <w:t xml:space="preserve"> The OECD’s Harmful Tax Competition Initiative and the Tax </w:t>
      </w:r>
      <w:r w:rsidR="003B3B44" w:rsidRPr="003E03AB">
        <w:br/>
        <w:t xml:space="preserve"> </w:t>
      </w:r>
      <w:r w:rsidR="003B3B44" w:rsidRPr="003E03AB">
        <w:tab/>
        <w:t xml:space="preserve">Havens: From Bombshell to Damp Squib. </w:t>
      </w:r>
      <w:r w:rsidR="003B3B44" w:rsidRPr="003E03AB">
        <w:rPr>
          <w:i/>
        </w:rPr>
        <w:t xml:space="preserve">Global Economy Journal. </w:t>
      </w:r>
      <w:r w:rsidR="003B3B44" w:rsidRPr="003E03AB">
        <w:t>8.1: 1-23.</w:t>
      </w:r>
      <w:r w:rsidR="003B3B44" w:rsidRPr="003E03AB">
        <w:br/>
        <w:t>Kurki, M. (2008)</w:t>
      </w:r>
      <w:r w:rsidR="00952A8B">
        <w:t>.</w:t>
      </w:r>
      <w:r w:rsidR="003B3B44" w:rsidRPr="003E03AB">
        <w:t xml:space="preserve"> </w:t>
      </w:r>
      <w:r w:rsidR="003B3B44" w:rsidRPr="003E03AB">
        <w:rPr>
          <w:i/>
        </w:rPr>
        <w:t>Causation in International Relations: Reclaiming Causal Analysis.</w:t>
      </w:r>
      <w:r w:rsidR="003B3B44" w:rsidRPr="003E03AB">
        <w:t xml:space="preserve"> </w:t>
      </w:r>
      <w:r w:rsidR="003B3B44" w:rsidRPr="003E03AB">
        <w:br/>
        <w:t xml:space="preserve"> </w:t>
      </w:r>
      <w:r w:rsidR="003B3B44" w:rsidRPr="003E03AB">
        <w:tab/>
        <w:t>Cambridge: CUP</w:t>
      </w:r>
      <w:r w:rsidR="003B3B44" w:rsidRPr="003E03AB">
        <w:br/>
        <w:t>Kurki, M., and Stavrianakis, A. (2009)</w:t>
      </w:r>
      <w:r w:rsidR="00952A8B">
        <w:t>.</w:t>
      </w:r>
      <w:r w:rsidR="003B3B44" w:rsidRPr="003E03AB">
        <w:t xml:space="preserve"> Introduction. </w:t>
      </w:r>
      <w:r w:rsidR="003B3B44" w:rsidRPr="003E03AB">
        <w:rPr>
          <w:i/>
        </w:rPr>
        <w:t xml:space="preserve">International Relations. </w:t>
      </w:r>
      <w:r w:rsidR="003B3B44" w:rsidRPr="003E03AB">
        <w:t xml:space="preserve">23.1: 117-118. </w:t>
      </w:r>
      <w:r w:rsidR="003B3B44" w:rsidRPr="003E03AB">
        <w:rPr>
          <w:i/>
        </w:rPr>
        <w:t xml:space="preserve"> </w:t>
      </w:r>
      <w:r w:rsidR="003B3B44" w:rsidRPr="003E03AB">
        <w:br/>
        <w:t xml:space="preserve">Kurki, M., and Wight, C. (2010). International Relations and Social Science. In Dunne, T., </w:t>
      </w:r>
      <w:r w:rsidR="003B3B44" w:rsidRPr="003E03AB">
        <w:br/>
        <w:t xml:space="preserve"> </w:t>
      </w:r>
      <w:r w:rsidR="003B3B44" w:rsidRPr="003E03AB">
        <w:tab/>
        <w:t xml:space="preserve">Kurki, M. and Smith, S. (eds.) </w:t>
      </w:r>
      <w:r w:rsidR="003B3B44" w:rsidRPr="003E03AB">
        <w:rPr>
          <w:i/>
        </w:rPr>
        <w:t xml:space="preserve">International Relations Theories. Discipline and </w:t>
      </w:r>
      <w:r w:rsidR="003B3B44" w:rsidRPr="003E03AB">
        <w:rPr>
          <w:i/>
        </w:rPr>
        <w:br/>
        <w:t xml:space="preserve"> </w:t>
      </w:r>
      <w:r w:rsidR="003B3B44" w:rsidRPr="003E03AB">
        <w:rPr>
          <w:i/>
        </w:rPr>
        <w:tab/>
        <w:t>Diversity</w:t>
      </w:r>
      <w:r w:rsidR="003B3B44" w:rsidRPr="003E03AB">
        <w:t>. Oxf</w:t>
      </w:r>
      <w:r w:rsidR="00952A8B">
        <w:t>ord: OUP. 178 – 194.</w:t>
      </w:r>
      <w:r w:rsidR="00952A8B">
        <w:br/>
        <w:t>Lake, D.</w:t>
      </w:r>
      <w:r w:rsidR="003B3B44" w:rsidRPr="003E03AB">
        <w:t>A.</w:t>
      </w:r>
      <w:r w:rsidR="00952A8B">
        <w:t xml:space="preserve"> (2013).</w:t>
      </w:r>
      <w:r w:rsidR="003B3B44" w:rsidRPr="003E03AB">
        <w:t xml:space="preserve"> Theory is dead, long live theory: The end of the Great Debates and the rise of </w:t>
      </w:r>
      <w:r w:rsidR="003B3B44" w:rsidRPr="003E03AB">
        <w:br/>
        <w:t xml:space="preserve"> </w:t>
      </w:r>
      <w:r w:rsidR="003B3B44" w:rsidRPr="003E03AB">
        <w:tab/>
        <w:t xml:space="preserve">eclecticism in International Relations. </w:t>
      </w:r>
      <w:r w:rsidR="003B3B44" w:rsidRPr="003E03AB">
        <w:rPr>
          <w:i/>
        </w:rPr>
        <w:t>European Journal of International Relations</w:t>
      </w:r>
      <w:r w:rsidR="003B3B44" w:rsidRPr="003E03AB">
        <w:t xml:space="preserve"> </w:t>
      </w:r>
      <w:r w:rsidR="003B3B44" w:rsidRPr="003E03AB">
        <w:br/>
        <w:t xml:space="preserve"> </w:t>
      </w:r>
      <w:r w:rsidR="003B3B44" w:rsidRPr="003E03AB">
        <w:tab/>
        <w:t xml:space="preserve">19(3): 567–587. Retrieved from </w:t>
      </w:r>
      <w:hyperlink r:id="rId50">
        <w:r w:rsidR="003B3B44" w:rsidRPr="003E03AB">
          <w:rPr>
            <w:color w:val="0000FF"/>
            <w:u w:val="single"/>
          </w:rPr>
          <w:t>https://quote.ucsd.edu/lake/files/2014/02/Lake-</w:t>
        </w:r>
        <w:r w:rsidR="003B3B44" w:rsidRPr="003E03AB">
          <w:rPr>
            <w:color w:val="0000FF"/>
            <w:u w:val="single"/>
          </w:rPr>
          <w:br/>
          <w:t xml:space="preserve"> _</w:t>
        </w:r>
        <w:r w:rsidR="003B3B44" w:rsidRPr="003E03AB">
          <w:rPr>
            <w:color w:val="0000FF"/>
            <w:u w:val="single"/>
          </w:rPr>
          <w:tab/>
          <w:t>EJIR.pdf</w:t>
        </w:r>
      </w:hyperlink>
      <w:r w:rsidR="00952A8B" w:rsidRPr="00952A8B">
        <w:t>.</w:t>
      </w:r>
      <w:r w:rsidR="003B3B44" w:rsidRPr="003E03AB">
        <w:t xml:space="preserve"> </w:t>
      </w:r>
      <w:r w:rsidR="003B3B44" w:rsidRPr="003E03AB">
        <w:br/>
        <w:t>Lesage, D. (2010)</w:t>
      </w:r>
      <w:r w:rsidR="00952A8B">
        <w:t>.</w:t>
      </w:r>
      <w:r w:rsidR="003B3B44" w:rsidRPr="003E03AB">
        <w:t xml:space="preserve"> The G20 and Tax Havens: Maintaining the Momentum? Draft paper. </w:t>
      </w:r>
      <w:r w:rsidR="003B3B44" w:rsidRPr="003E03AB">
        <w:br/>
        <w:t xml:space="preserve"> </w:t>
      </w:r>
      <w:r w:rsidR="003B3B44" w:rsidRPr="003E03AB">
        <w:tab/>
        <w:t xml:space="preserve">Retrieved from </w:t>
      </w:r>
      <w:hyperlink r:id="rId51">
        <w:r w:rsidR="003B3B44" w:rsidRPr="003E03AB">
          <w:rPr>
            <w:highlight w:val="white"/>
            <w:u w:val="single"/>
          </w:rPr>
          <w:t>www.g20.utoronto.ca/biblio/lesage-tax-havens.pdf</w:t>
        </w:r>
      </w:hyperlink>
      <w:r w:rsidR="003B3B44" w:rsidRPr="003E03AB">
        <w:rPr>
          <w:color w:val="006621"/>
          <w:highlight w:val="white"/>
        </w:rPr>
        <w:t xml:space="preserve">. </w:t>
      </w:r>
      <w:r w:rsidR="003B3B44" w:rsidRPr="003E03AB">
        <w:t xml:space="preserve"> </w:t>
      </w:r>
      <w:r w:rsidR="003B3B44" w:rsidRPr="003E03AB">
        <w:br/>
        <w:t>Marsh, J.G., and Olson, J.P. (2004)</w:t>
      </w:r>
      <w:r w:rsidR="00952A8B">
        <w:t>.</w:t>
      </w:r>
      <w:r w:rsidR="003B3B44" w:rsidRPr="003E03AB">
        <w:t xml:space="preserve"> The logic of appropriateness. </w:t>
      </w:r>
      <w:r w:rsidR="003B3B44" w:rsidRPr="003E03AB">
        <w:rPr>
          <w:i/>
        </w:rPr>
        <w:t>Arena working paper.</w:t>
      </w:r>
      <w:r w:rsidR="003B3B44" w:rsidRPr="003E03AB">
        <w:t xml:space="preserve"> </w:t>
      </w:r>
      <w:r w:rsidR="003B3B44" w:rsidRPr="003E03AB">
        <w:br/>
        <w:t xml:space="preserve"> </w:t>
      </w:r>
      <w:r w:rsidR="003B3B44" w:rsidRPr="003E03AB">
        <w:tab/>
        <w:t xml:space="preserve">Retrieved from </w:t>
      </w:r>
      <w:hyperlink r:id="rId52">
        <w:r w:rsidR="003B3B44" w:rsidRPr="003E03AB">
          <w:rPr>
            <w:color w:val="0000FF"/>
            <w:u w:val="single"/>
          </w:rPr>
          <w:t>https://www.sv.uio.no/arena/english/research/publications/arena-</w:t>
        </w:r>
        <w:r w:rsidR="003B3B44" w:rsidRPr="003E03AB">
          <w:rPr>
            <w:color w:val="0000FF"/>
            <w:u w:val="single"/>
          </w:rPr>
          <w:br/>
          <w:t xml:space="preserve"> _</w:t>
        </w:r>
        <w:r w:rsidR="003B3B44" w:rsidRPr="003E03AB">
          <w:rPr>
            <w:color w:val="0000FF"/>
            <w:u w:val="single"/>
          </w:rPr>
          <w:tab/>
          <w:t>publications/workingpapers/working-papers2004/wp04_9.pdf</w:t>
        </w:r>
      </w:hyperlink>
      <w:r w:rsidR="003B3B44" w:rsidRPr="003E03AB">
        <w:t xml:space="preserve"> </w:t>
      </w:r>
      <w:r w:rsidR="003B3B44" w:rsidRPr="003E03AB">
        <w:br/>
        <w:t>Marsh, D. (2009)</w:t>
      </w:r>
      <w:r w:rsidR="00952A8B">
        <w:t>.</w:t>
      </w:r>
      <w:r w:rsidR="003B3B44" w:rsidRPr="003E03AB">
        <w:t xml:space="preserve"> Keeping Ideas in their Place: In Praise of Thin Constructivism. </w:t>
      </w:r>
      <w:r w:rsidR="003B3B44" w:rsidRPr="003E03AB">
        <w:rPr>
          <w:i/>
        </w:rPr>
        <w:t xml:space="preserve">Australian </w:t>
      </w:r>
      <w:r w:rsidR="003B3B44" w:rsidRPr="003E03AB">
        <w:rPr>
          <w:i/>
        </w:rPr>
        <w:br/>
        <w:t xml:space="preserve"> </w:t>
      </w:r>
      <w:r w:rsidR="003B3B44" w:rsidRPr="003E03AB">
        <w:rPr>
          <w:i/>
        </w:rPr>
        <w:tab/>
        <w:t>Journal of Political Science</w:t>
      </w:r>
      <w:r w:rsidR="003B3B44" w:rsidRPr="003E03AB">
        <w:t>. 44(4): 679-696.</w:t>
      </w:r>
      <w:r w:rsidR="003B3B44" w:rsidRPr="003E03AB">
        <w:br/>
      </w:r>
      <w:r w:rsidR="003B3B44" w:rsidRPr="003E03AB">
        <w:lastRenderedPageBreak/>
        <w:t xml:space="preserve">McGauran, </w:t>
      </w:r>
      <w:proofErr w:type="spellStart"/>
      <w:r w:rsidR="003B3B44" w:rsidRPr="003E03AB">
        <w:t>Katrin</w:t>
      </w:r>
      <w:proofErr w:type="spellEnd"/>
      <w:r w:rsidR="003B3B44" w:rsidRPr="003E03AB">
        <w:t xml:space="preserve"> (2013). Should the Netherlands sign tax treaties with developing countries? </w:t>
      </w:r>
      <w:r w:rsidR="003B3B44" w:rsidRPr="003E03AB">
        <w:br/>
        <w:t xml:space="preserve"> </w:t>
      </w:r>
      <w:r w:rsidR="003B3B44" w:rsidRPr="003E03AB">
        <w:tab/>
        <w:t xml:space="preserve">SOMO. Retrieved from </w:t>
      </w:r>
      <w:hyperlink r:id="rId53">
        <w:r w:rsidR="003B3B44" w:rsidRPr="003E03AB">
          <w:rPr>
            <w:color w:val="0000FF"/>
            <w:u w:val="single"/>
          </w:rPr>
          <w:t>http://www.somo.nl/publications-en/Publication_3958</w:t>
        </w:r>
      </w:hyperlink>
      <w:r w:rsidR="003B3B44" w:rsidRPr="003E03AB">
        <w:t xml:space="preserve">. </w:t>
      </w:r>
      <w:r w:rsidR="003B3B44" w:rsidRPr="003E03AB">
        <w:br/>
      </w:r>
      <w:r w:rsidR="003B3B44" w:rsidRPr="00952A8B">
        <w:t>M</w:t>
      </w:r>
      <w:r w:rsidR="003B3B44" w:rsidRPr="003E03AB">
        <w:t xml:space="preserve">cIntyre, R.S., Phillips, R., and </w:t>
      </w:r>
      <w:proofErr w:type="spellStart"/>
      <w:r w:rsidR="003B3B44" w:rsidRPr="003E03AB">
        <w:t>Baxandall</w:t>
      </w:r>
      <w:proofErr w:type="spellEnd"/>
      <w:r w:rsidR="003B3B44" w:rsidRPr="003E03AB">
        <w:t xml:space="preserve">, P. (2015) Offshore Shell Games 2015: The Use of </w:t>
      </w:r>
      <w:r w:rsidR="003B3B44" w:rsidRPr="003E03AB">
        <w:br/>
        <w:t xml:space="preserve"> </w:t>
      </w:r>
      <w:r w:rsidR="003B3B44" w:rsidRPr="003E03AB">
        <w:tab/>
        <w:t xml:space="preserve">Offshore Tax Havens by Fortune 500 Companies. Retrieved from </w:t>
      </w:r>
      <w:r w:rsidR="003B3B44" w:rsidRPr="003E03AB">
        <w:br/>
        <w:t xml:space="preserve"> </w:t>
      </w:r>
      <w:r w:rsidR="003B3B44" w:rsidRPr="003E03AB">
        <w:tab/>
      </w:r>
      <w:hyperlink r:id="rId54">
        <w:r w:rsidR="003B3B44" w:rsidRPr="003E03AB">
          <w:rPr>
            <w:color w:val="0000FF"/>
            <w:u w:val="single"/>
          </w:rPr>
          <w:t>http://ctj.org/pdf/offshoreshell2015.pdf</w:t>
        </w:r>
      </w:hyperlink>
      <w:r w:rsidR="003B3B44" w:rsidRPr="003E03AB">
        <w:t xml:space="preserve">. </w:t>
      </w:r>
      <w:r w:rsidR="003B3B44" w:rsidRPr="003E03AB">
        <w:br/>
        <w:t xml:space="preserve">Meldgaard, H., </w:t>
      </w:r>
      <w:proofErr w:type="spellStart"/>
      <w:r w:rsidR="003B3B44" w:rsidRPr="003E03AB">
        <w:t>Bundgaard</w:t>
      </w:r>
      <w:proofErr w:type="spellEnd"/>
      <w:r w:rsidR="003B3B44" w:rsidRPr="003E03AB">
        <w:t xml:space="preserve">, J., Weber, K.D., and </w:t>
      </w:r>
      <w:proofErr w:type="spellStart"/>
      <w:r w:rsidR="003B3B44" w:rsidRPr="003E03AB">
        <w:t>Floristean</w:t>
      </w:r>
      <w:proofErr w:type="spellEnd"/>
      <w:r w:rsidR="003B3B44" w:rsidRPr="003E03AB">
        <w:t>, A. (2015)</w:t>
      </w:r>
      <w:r w:rsidR="00952A8B">
        <w:t>.</w:t>
      </w:r>
      <w:r w:rsidR="003B3B44" w:rsidRPr="003E03AB">
        <w:t xml:space="preserve"> Study on Structures of </w:t>
      </w:r>
      <w:r w:rsidR="003B3B44" w:rsidRPr="003E03AB">
        <w:br/>
        <w:t xml:space="preserve"> </w:t>
      </w:r>
      <w:r w:rsidR="003B3B44" w:rsidRPr="003E03AB">
        <w:tab/>
        <w:t xml:space="preserve">Aggressive Tax Planning and Indicators. </w:t>
      </w:r>
      <w:r w:rsidR="003B3B44" w:rsidRPr="00952A8B">
        <w:rPr>
          <w:i/>
        </w:rPr>
        <w:t>Taxation Papers</w:t>
      </w:r>
      <w:r w:rsidR="003B3B44" w:rsidRPr="00952A8B">
        <w:t xml:space="preserve"> n.61. </w:t>
      </w:r>
      <w:r w:rsidR="003B3B44" w:rsidRPr="00E672A6">
        <w:rPr>
          <w:lang w:val="nl-NL"/>
        </w:rPr>
        <w:t xml:space="preserve">European </w:t>
      </w:r>
      <w:r w:rsidR="003B3B44" w:rsidRPr="00E672A6">
        <w:rPr>
          <w:lang w:val="nl-NL"/>
        </w:rPr>
        <w:br/>
        <w:t xml:space="preserve"> </w:t>
      </w:r>
      <w:r w:rsidR="003B3B44" w:rsidRPr="00E672A6">
        <w:rPr>
          <w:lang w:val="nl-NL"/>
        </w:rPr>
        <w:tab/>
      </w:r>
      <w:proofErr w:type="spellStart"/>
      <w:r w:rsidR="003B3B44" w:rsidRPr="00E672A6">
        <w:rPr>
          <w:lang w:val="nl-NL"/>
        </w:rPr>
        <w:t>Commission</w:t>
      </w:r>
      <w:proofErr w:type="spellEnd"/>
      <w:r w:rsidR="003B3B44" w:rsidRPr="00E672A6">
        <w:rPr>
          <w:lang w:val="nl-NL"/>
        </w:rPr>
        <w:t xml:space="preserve">. </w:t>
      </w:r>
      <w:r w:rsidR="003B3B44" w:rsidRPr="00E672A6">
        <w:rPr>
          <w:lang w:val="nl-NL"/>
        </w:rPr>
        <w:br/>
      </w:r>
      <w:proofErr w:type="spellStart"/>
      <w:r w:rsidR="003B3B44" w:rsidRPr="00E672A6">
        <w:rPr>
          <w:lang w:val="nl-NL"/>
        </w:rPr>
        <w:t>Merkies</w:t>
      </w:r>
      <w:proofErr w:type="spellEnd"/>
      <w:r w:rsidR="003B3B44" w:rsidRPr="00E672A6">
        <w:rPr>
          <w:lang w:val="nl-NL"/>
        </w:rPr>
        <w:t>, A. (2015)</w:t>
      </w:r>
      <w:r w:rsidR="00952A8B" w:rsidRPr="00E672A6">
        <w:rPr>
          <w:lang w:val="nl-NL"/>
        </w:rPr>
        <w:t>.</w:t>
      </w:r>
      <w:r w:rsidR="003B3B44" w:rsidRPr="00E672A6">
        <w:rPr>
          <w:lang w:val="nl-NL"/>
        </w:rPr>
        <w:t xml:space="preserve"> De uitzending ‘Belastingparadijs Nederland’ van Rambam. </w:t>
      </w:r>
      <w:proofErr w:type="spellStart"/>
      <w:r w:rsidR="003B3B44" w:rsidRPr="00B55280">
        <w:t>Tweede</w:t>
      </w:r>
      <w:proofErr w:type="spellEnd"/>
      <w:r w:rsidR="003B3B44" w:rsidRPr="00B55280">
        <w:t xml:space="preserve"> </w:t>
      </w:r>
      <w:r w:rsidR="003B3B44" w:rsidRPr="00B55280">
        <w:br/>
        <w:t xml:space="preserve"> </w:t>
      </w:r>
      <w:r w:rsidR="003B3B44" w:rsidRPr="00B55280">
        <w:tab/>
        <w:t>Kamer der Staten-</w:t>
      </w:r>
      <w:proofErr w:type="spellStart"/>
      <w:r w:rsidR="003B3B44" w:rsidRPr="00B55280">
        <w:t>Generaal</w:t>
      </w:r>
      <w:proofErr w:type="spellEnd"/>
      <w:r w:rsidR="003B3B44" w:rsidRPr="00B55280">
        <w:t xml:space="preserve">. </w:t>
      </w:r>
      <w:r w:rsidR="003B3B44" w:rsidRPr="00B55280">
        <w:br/>
      </w:r>
      <w:r w:rsidR="00D668DD" w:rsidRPr="00B55280">
        <w:t xml:space="preserve">Milliken, J. (1999). </w:t>
      </w:r>
      <w:r w:rsidR="00D668DD" w:rsidRPr="00D668DD">
        <w:t xml:space="preserve">The Study of Discourse in International Relations: A Critique of Research </w:t>
      </w:r>
      <w:r w:rsidR="00D668DD">
        <w:br/>
        <w:t xml:space="preserve"> </w:t>
      </w:r>
      <w:r w:rsidR="00D668DD">
        <w:tab/>
      </w:r>
      <w:r w:rsidR="00D668DD" w:rsidRPr="00D668DD">
        <w:t xml:space="preserve">and </w:t>
      </w:r>
      <w:r w:rsidR="00D668DD">
        <w:t xml:space="preserve">Methods. </w:t>
      </w:r>
      <w:r w:rsidR="00D668DD" w:rsidRPr="00D668DD">
        <w:rPr>
          <w:i/>
          <w:lang w:val="nl-NL"/>
        </w:rPr>
        <w:t xml:space="preserve">European Journal of International Relations. </w:t>
      </w:r>
      <w:r w:rsidR="00D668DD" w:rsidRPr="00D668DD">
        <w:rPr>
          <w:lang w:val="nl-NL"/>
        </w:rPr>
        <w:t xml:space="preserve">5.2: </w:t>
      </w:r>
      <w:r w:rsidR="00D668DD">
        <w:rPr>
          <w:lang w:val="nl-NL"/>
        </w:rPr>
        <w:t xml:space="preserve">225-254. </w:t>
      </w:r>
      <w:r w:rsidR="00C2160A" w:rsidRPr="00D668DD">
        <w:rPr>
          <w:lang w:val="nl-NL"/>
        </w:rPr>
        <w:br/>
        <w:t xml:space="preserve">Nederland verbaasd over belastingparadijzenlijstje Obama. </w:t>
      </w:r>
      <w:r w:rsidR="00C2160A" w:rsidRPr="00B141E1">
        <w:t xml:space="preserve">(2009, May 5). </w:t>
      </w:r>
      <w:r w:rsidR="00C2160A" w:rsidRPr="00B141E1">
        <w:rPr>
          <w:i/>
        </w:rPr>
        <w:t xml:space="preserve">RTLZ. </w:t>
      </w:r>
      <w:r w:rsidR="00C2160A" w:rsidRPr="00B141E1">
        <w:t xml:space="preserve">Retrieved from </w:t>
      </w:r>
      <w:r w:rsidR="00C2160A" w:rsidRPr="00B141E1">
        <w:br/>
        <w:t xml:space="preserve"> </w:t>
      </w:r>
      <w:r w:rsidR="00C2160A" w:rsidRPr="00B141E1">
        <w:tab/>
      </w:r>
      <w:hyperlink r:id="rId55" w:history="1">
        <w:r w:rsidR="00C2160A" w:rsidRPr="00B141E1">
          <w:rPr>
            <w:rStyle w:val="Hyperlink"/>
          </w:rPr>
          <w:t>http://www.rtlnieuws.nl/economie/nederland-verbaasd-over-belastingparadijzenlijstje-</w:t>
        </w:r>
        <w:r w:rsidR="00C2160A" w:rsidRPr="00B141E1">
          <w:rPr>
            <w:rStyle w:val="Hyperlink"/>
          </w:rPr>
          <w:br/>
          <w:t xml:space="preserve"> </w:t>
        </w:r>
        <w:r w:rsidR="00C2160A" w:rsidRPr="00B141E1">
          <w:rPr>
            <w:rStyle w:val="Hyperlink"/>
          </w:rPr>
          <w:tab/>
          <w:t>obama</w:t>
        </w:r>
      </w:hyperlink>
      <w:r w:rsidR="00E85868">
        <w:t xml:space="preserve"> </w:t>
      </w:r>
      <w:r w:rsidR="003B3B44" w:rsidRPr="00952A8B">
        <w:br/>
      </w:r>
      <w:proofErr w:type="spellStart"/>
      <w:r w:rsidR="003B3B44" w:rsidRPr="00C2160A">
        <w:t>Niessen</w:t>
      </w:r>
      <w:proofErr w:type="spellEnd"/>
      <w:r w:rsidR="003B3B44" w:rsidRPr="00C2160A">
        <w:t xml:space="preserve">, R.E.C.M., and </w:t>
      </w:r>
      <w:proofErr w:type="spellStart"/>
      <w:r w:rsidR="003B3B44" w:rsidRPr="00C2160A">
        <w:t>Pieterse</w:t>
      </w:r>
      <w:proofErr w:type="spellEnd"/>
      <w:r w:rsidR="003B3B44" w:rsidRPr="00C2160A">
        <w:t>, L.J.A. (2009)</w:t>
      </w:r>
      <w:r w:rsidR="00C2160A" w:rsidRPr="00C2160A">
        <w:t>.</w:t>
      </w:r>
      <w:r w:rsidR="003B3B44" w:rsidRPr="00C2160A">
        <w:t xml:space="preserve"> </w:t>
      </w:r>
      <w:proofErr w:type="spellStart"/>
      <w:r w:rsidR="003B3B44" w:rsidRPr="00C2160A">
        <w:t>Internationale</w:t>
      </w:r>
      <w:proofErr w:type="spellEnd"/>
      <w:r w:rsidR="003B3B44" w:rsidRPr="00C2160A">
        <w:t xml:space="preserve"> </w:t>
      </w:r>
      <w:proofErr w:type="spellStart"/>
      <w:r w:rsidR="003B3B44" w:rsidRPr="00C2160A">
        <w:t>Belastingconcurrentie</w:t>
      </w:r>
      <w:proofErr w:type="spellEnd"/>
      <w:r w:rsidR="003B3B44" w:rsidRPr="00C2160A">
        <w:t xml:space="preserve">. </w:t>
      </w:r>
      <w:r w:rsidR="003B3B44" w:rsidRPr="00C2160A">
        <w:rPr>
          <w:i/>
        </w:rPr>
        <w:t>SEW</w:t>
      </w:r>
      <w:r w:rsidR="003B3B44" w:rsidRPr="00C2160A">
        <w:t xml:space="preserve">. </w:t>
      </w:r>
      <w:r w:rsidR="003B3B44" w:rsidRPr="00C2160A">
        <w:br/>
        <w:t xml:space="preserve"> </w:t>
      </w:r>
      <w:r w:rsidR="003B3B44" w:rsidRPr="00C2160A">
        <w:tab/>
        <w:t>4.14: 155-161.</w:t>
      </w:r>
      <w:r w:rsidR="00952A8B">
        <w:t xml:space="preserve"> </w:t>
      </w:r>
      <w:r w:rsidR="00952A8B" w:rsidRPr="00F660CA">
        <w:br/>
        <w:t xml:space="preserve">NFIA. </w:t>
      </w:r>
      <w:r w:rsidR="00952A8B">
        <w:t xml:space="preserve">(n.d. a). Your One-Stop Shop for Success in the Netherlands. Retrieved from </w:t>
      </w:r>
      <w:r w:rsidR="00952A8B">
        <w:br/>
      </w:r>
      <w:r w:rsidR="00952A8B">
        <w:rPr>
          <w:color w:val="0000FF"/>
          <w:u w:val="single"/>
        </w:rPr>
        <w:t xml:space="preserve"> </w:t>
      </w:r>
      <w:r w:rsidR="00952A8B">
        <w:rPr>
          <w:color w:val="0000FF"/>
          <w:u w:val="single"/>
        </w:rPr>
        <w:tab/>
      </w:r>
      <w:r w:rsidR="00952A8B" w:rsidRPr="00952A8B">
        <w:rPr>
          <w:color w:val="0000FF"/>
          <w:u w:val="single"/>
        </w:rPr>
        <w:t>http://investinholland.com/about-nfia/</w:t>
      </w:r>
      <w:r w:rsidR="00952A8B">
        <w:rPr>
          <w:color w:val="0000FF"/>
          <w:u w:val="single"/>
        </w:rPr>
        <w:t>.</w:t>
      </w:r>
      <w:r w:rsidR="00952A8B">
        <w:rPr>
          <w:color w:val="0000FF"/>
          <w:u w:val="single"/>
        </w:rPr>
        <w:br/>
      </w:r>
      <w:r w:rsidR="003B3B44" w:rsidRPr="003E03AB">
        <w:t xml:space="preserve">NFIA. </w:t>
      </w:r>
      <w:r w:rsidR="00952A8B">
        <w:t>(n.d. b). Why I</w:t>
      </w:r>
      <w:r w:rsidR="003B3B44" w:rsidRPr="003E03AB">
        <w:t>nvest in Holland. NFIA. Retrieved from</w:t>
      </w:r>
      <w:r w:rsidR="003B3B44" w:rsidRPr="003E03AB">
        <w:rPr>
          <w:color w:val="0000FF"/>
          <w:u w:val="single"/>
        </w:rPr>
        <w:t xml:space="preserve"> </w:t>
      </w:r>
      <w:hyperlink r:id="rId56">
        <w:r w:rsidR="003B3B44" w:rsidRPr="003E03AB">
          <w:rPr>
            <w:color w:val="0000FF"/>
            <w:u w:val="single"/>
          </w:rPr>
          <w:t>http://investinholland.com/</w:t>
        </w:r>
      </w:hyperlink>
      <w:r w:rsidR="003B3B44" w:rsidRPr="003E03AB">
        <w:rPr>
          <w:color w:val="0000FF"/>
          <w:u w:val="single"/>
        </w:rPr>
        <w:t>.</w:t>
      </w:r>
    </w:p>
    <w:p w:rsidR="00E85868" w:rsidRPr="00B55280" w:rsidRDefault="00952A8B" w:rsidP="00BB7499">
      <w:pPr>
        <w:spacing w:line="360" w:lineRule="auto"/>
        <w:outlineLvl w:val="9"/>
        <w:rPr>
          <w:szCs w:val="24"/>
        </w:rPr>
      </w:pPr>
      <w:r>
        <w:rPr>
          <w:szCs w:val="24"/>
        </w:rPr>
        <w:t xml:space="preserve">NFIA. (n.d. c). </w:t>
      </w:r>
      <w:r w:rsidRPr="003E03AB">
        <w:rPr>
          <w:szCs w:val="24"/>
        </w:rPr>
        <w:t>A Competitive Fiscal Climate. Retrieved from</w:t>
      </w:r>
      <w:r>
        <w:rPr>
          <w:szCs w:val="24"/>
        </w:rPr>
        <w:t xml:space="preserve"> </w:t>
      </w:r>
      <w:r>
        <w:rPr>
          <w:szCs w:val="24"/>
        </w:rPr>
        <w:br/>
        <w:t xml:space="preserve"> </w:t>
      </w:r>
      <w:r>
        <w:rPr>
          <w:szCs w:val="24"/>
        </w:rPr>
        <w:tab/>
      </w:r>
      <w:hyperlink r:id="rId57" w:history="1">
        <w:r w:rsidRPr="000E7BB5">
          <w:rPr>
            <w:rStyle w:val="Hyperlink"/>
            <w:szCs w:val="24"/>
          </w:rPr>
          <w:t>http://investinholland.com/incentives-and-taxes/fiscal-climate/</w:t>
        </w:r>
      </w:hyperlink>
      <w:r>
        <w:rPr>
          <w:szCs w:val="24"/>
        </w:rPr>
        <w:br/>
        <w:t xml:space="preserve">NFIA. (2016). </w:t>
      </w:r>
      <w:r w:rsidR="003B3B44" w:rsidRPr="003E03AB">
        <w:rPr>
          <w:szCs w:val="24"/>
        </w:rPr>
        <w:t xml:space="preserve">Why Invest in Holland? Retrieved from </w:t>
      </w:r>
      <w:r w:rsidR="003B3B44" w:rsidRPr="003E03AB">
        <w:rPr>
          <w:szCs w:val="24"/>
        </w:rPr>
        <w:br/>
        <w:t xml:space="preserve"> </w:t>
      </w:r>
      <w:r w:rsidR="003B3B44" w:rsidRPr="003E03AB">
        <w:rPr>
          <w:szCs w:val="24"/>
        </w:rPr>
        <w:tab/>
      </w:r>
      <w:hyperlink r:id="rId58" w:history="1">
        <w:r w:rsidR="001E0A10" w:rsidRPr="000E7BB5">
          <w:rPr>
            <w:rStyle w:val="Hyperlink"/>
            <w:szCs w:val="24"/>
          </w:rPr>
          <w:t>http://investinholland.com/nfia_media/2015/06/WiH_fiscal_8March2016.pdf</w:t>
        </w:r>
      </w:hyperlink>
      <w:r w:rsidR="001E0A10">
        <w:rPr>
          <w:color w:val="0000FF"/>
          <w:szCs w:val="24"/>
          <w:u w:val="single"/>
        </w:rPr>
        <w:br/>
      </w:r>
      <w:r w:rsidR="00707830">
        <w:rPr>
          <w:szCs w:val="24"/>
        </w:rPr>
        <w:t xml:space="preserve">NOB. </w:t>
      </w:r>
      <w:r w:rsidR="00707830" w:rsidRPr="009106E1">
        <w:rPr>
          <w:szCs w:val="24"/>
          <w:lang w:val="nl-NL"/>
        </w:rPr>
        <w:t>(</w:t>
      </w:r>
      <w:proofErr w:type="spellStart"/>
      <w:r w:rsidR="00707830" w:rsidRPr="009106E1">
        <w:rPr>
          <w:szCs w:val="24"/>
          <w:lang w:val="nl-NL"/>
        </w:rPr>
        <w:t>n.d</w:t>
      </w:r>
      <w:proofErr w:type="spellEnd"/>
      <w:r w:rsidR="00707830" w:rsidRPr="009106E1">
        <w:rPr>
          <w:szCs w:val="24"/>
          <w:lang w:val="nl-NL"/>
        </w:rPr>
        <w:t xml:space="preserve">. a). Commissie Wetsvoorstellen. </w:t>
      </w:r>
      <w:r w:rsidR="00707830" w:rsidRPr="009106E1">
        <w:rPr>
          <w:i/>
          <w:szCs w:val="24"/>
          <w:lang w:val="nl-NL"/>
        </w:rPr>
        <w:t xml:space="preserve">NOB. </w:t>
      </w:r>
      <w:r w:rsidR="00707830" w:rsidRPr="009106E1">
        <w:rPr>
          <w:szCs w:val="24"/>
          <w:lang w:val="nl-NL"/>
        </w:rPr>
        <w:br/>
        <w:t>NOB. (</w:t>
      </w:r>
      <w:proofErr w:type="spellStart"/>
      <w:r w:rsidR="00707830" w:rsidRPr="009106E1">
        <w:rPr>
          <w:szCs w:val="24"/>
          <w:lang w:val="nl-NL"/>
        </w:rPr>
        <w:t>n.d</w:t>
      </w:r>
      <w:proofErr w:type="spellEnd"/>
      <w:r w:rsidR="00707830" w:rsidRPr="009106E1">
        <w:rPr>
          <w:szCs w:val="24"/>
          <w:lang w:val="nl-NL"/>
        </w:rPr>
        <w:t>. b). Investeringsklimaat.</w:t>
      </w:r>
      <w:r w:rsidR="00D474C1" w:rsidRPr="009106E1">
        <w:rPr>
          <w:szCs w:val="24"/>
          <w:lang w:val="nl-NL"/>
        </w:rPr>
        <w:t xml:space="preserve"> </w:t>
      </w:r>
      <w:r w:rsidR="00D474C1" w:rsidRPr="009106E1">
        <w:rPr>
          <w:i/>
          <w:szCs w:val="24"/>
          <w:lang w:val="nl-NL"/>
        </w:rPr>
        <w:t>NOB.</w:t>
      </w:r>
      <w:r w:rsidR="00707830" w:rsidRPr="009106E1">
        <w:rPr>
          <w:szCs w:val="24"/>
          <w:lang w:val="nl-NL"/>
        </w:rPr>
        <w:br/>
        <w:t>NOB (</w:t>
      </w:r>
      <w:proofErr w:type="spellStart"/>
      <w:r w:rsidR="00707830" w:rsidRPr="009106E1">
        <w:rPr>
          <w:szCs w:val="24"/>
          <w:lang w:val="nl-NL"/>
        </w:rPr>
        <w:t>n.d</w:t>
      </w:r>
      <w:proofErr w:type="spellEnd"/>
      <w:r w:rsidR="00707830" w:rsidRPr="009106E1">
        <w:rPr>
          <w:szCs w:val="24"/>
          <w:lang w:val="nl-NL"/>
        </w:rPr>
        <w:t xml:space="preserve">. c). Commissie Internationale Fiscale Zaken. </w:t>
      </w:r>
      <w:r w:rsidR="00D474C1" w:rsidRPr="009106E1">
        <w:rPr>
          <w:i/>
          <w:szCs w:val="24"/>
          <w:lang w:val="nl-NL"/>
        </w:rPr>
        <w:t>NOB.</w:t>
      </w:r>
      <w:r w:rsidR="00707830" w:rsidRPr="009106E1">
        <w:rPr>
          <w:szCs w:val="24"/>
          <w:lang w:val="nl-NL"/>
        </w:rPr>
        <w:t xml:space="preserve"> </w:t>
      </w:r>
      <w:r w:rsidR="00707830" w:rsidRPr="009106E1">
        <w:rPr>
          <w:szCs w:val="24"/>
          <w:lang w:val="nl-NL"/>
        </w:rPr>
        <w:br/>
      </w:r>
      <w:r w:rsidR="001E0A10" w:rsidRPr="009106E1">
        <w:rPr>
          <w:szCs w:val="24"/>
          <w:lang w:val="nl-NL"/>
        </w:rPr>
        <w:t xml:space="preserve">NOB. (2013, </w:t>
      </w:r>
      <w:proofErr w:type="spellStart"/>
      <w:r w:rsidR="001E0A10" w:rsidRPr="009106E1">
        <w:rPr>
          <w:szCs w:val="24"/>
          <w:lang w:val="nl-NL"/>
        </w:rPr>
        <w:t>June</w:t>
      </w:r>
      <w:proofErr w:type="spellEnd"/>
      <w:r w:rsidR="001E0A10" w:rsidRPr="009106E1">
        <w:rPr>
          <w:szCs w:val="24"/>
          <w:lang w:val="nl-NL"/>
        </w:rPr>
        <w:t xml:space="preserve"> 11). Persbericht: SEO-rapport brengt discussie terug tot juiste proporties. </w:t>
      </w:r>
      <w:r w:rsidR="001E0A10" w:rsidRPr="009106E1">
        <w:rPr>
          <w:szCs w:val="24"/>
          <w:lang w:val="nl-NL"/>
        </w:rPr>
        <w:br/>
        <w:t xml:space="preserve"> </w:t>
      </w:r>
      <w:r w:rsidR="001E0A10" w:rsidRPr="009106E1">
        <w:rPr>
          <w:szCs w:val="24"/>
          <w:lang w:val="nl-NL"/>
        </w:rPr>
        <w:tab/>
      </w:r>
      <w:r w:rsidR="001E0A10" w:rsidRPr="00F660CA">
        <w:rPr>
          <w:i/>
          <w:szCs w:val="24"/>
        </w:rPr>
        <w:t xml:space="preserve">NOB. </w:t>
      </w:r>
      <w:r w:rsidR="001E0A10" w:rsidRPr="00F660CA">
        <w:rPr>
          <w:szCs w:val="24"/>
        </w:rPr>
        <w:t xml:space="preserve">Retrieved from </w:t>
      </w:r>
      <w:hyperlink r:id="rId59" w:history="1">
        <w:r w:rsidR="001E0A10" w:rsidRPr="000E7BB5">
          <w:rPr>
            <w:rStyle w:val="Hyperlink"/>
            <w:szCs w:val="24"/>
          </w:rPr>
          <w:t>http://www.nob.net/persbericht-seo-rapport-brengt-discussie-terug-</w:t>
        </w:r>
        <w:r w:rsidR="001E0A10" w:rsidRPr="000E7BB5">
          <w:rPr>
            <w:rStyle w:val="Hyperlink"/>
            <w:szCs w:val="24"/>
          </w:rPr>
          <w:br/>
          <w:t xml:space="preserve"> </w:t>
        </w:r>
        <w:r w:rsidR="001E0A10" w:rsidRPr="000E7BB5">
          <w:rPr>
            <w:rStyle w:val="Hyperlink"/>
            <w:szCs w:val="24"/>
          </w:rPr>
          <w:tab/>
          <w:t>tot-juiste-proporties</w:t>
        </w:r>
      </w:hyperlink>
      <w:r w:rsidR="001E0A10">
        <w:rPr>
          <w:szCs w:val="24"/>
        </w:rPr>
        <w:t xml:space="preserve"> </w:t>
      </w:r>
      <w:r w:rsidR="00614527" w:rsidRPr="001E0A10">
        <w:br/>
      </w:r>
      <w:r w:rsidR="00614527" w:rsidRPr="001E0A10">
        <w:rPr>
          <w:szCs w:val="24"/>
        </w:rPr>
        <w:t xml:space="preserve">NOS. </w:t>
      </w:r>
      <w:r w:rsidR="00614527" w:rsidRPr="00F660CA">
        <w:rPr>
          <w:szCs w:val="24"/>
        </w:rPr>
        <w:t xml:space="preserve">(2014, April 16). </w:t>
      </w:r>
      <w:proofErr w:type="spellStart"/>
      <w:r w:rsidR="00614527" w:rsidRPr="00F660CA">
        <w:rPr>
          <w:szCs w:val="24"/>
        </w:rPr>
        <w:t>Hoofdkantoor</w:t>
      </w:r>
      <w:proofErr w:type="spellEnd"/>
      <w:r w:rsidR="00614527" w:rsidRPr="00F660CA">
        <w:rPr>
          <w:szCs w:val="24"/>
        </w:rPr>
        <w:t xml:space="preserve"> Starbucks </w:t>
      </w:r>
      <w:proofErr w:type="spellStart"/>
      <w:r w:rsidR="00614527" w:rsidRPr="00F660CA">
        <w:rPr>
          <w:szCs w:val="24"/>
        </w:rPr>
        <w:t>weg</w:t>
      </w:r>
      <w:proofErr w:type="spellEnd"/>
      <w:r w:rsidR="00614527" w:rsidRPr="00F660CA">
        <w:rPr>
          <w:szCs w:val="24"/>
        </w:rPr>
        <w:t xml:space="preserve"> </w:t>
      </w:r>
      <w:proofErr w:type="spellStart"/>
      <w:r w:rsidR="00614527" w:rsidRPr="00F660CA">
        <w:rPr>
          <w:szCs w:val="24"/>
        </w:rPr>
        <w:t>uit</w:t>
      </w:r>
      <w:proofErr w:type="spellEnd"/>
      <w:r w:rsidR="00614527" w:rsidRPr="00F660CA">
        <w:rPr>
          <w:szCs w:val="24"/>
        </w:rPr>
        <w:t xml:space="preserve"> NL. </w:t>
      </w:r>
      <w:r w:rsidR="00614527" w:rsidRPr="00F660CA">
        <w:rPr>
          <w:i/>
          <w:szCs w:val="24"/>
        </w:rPr>
        <w:t xml:space="preserve">NOS. </w:t>
      </w:r>
      <w:r w:rsidR="00614527" w:rsidRPr="00F660CA">
        <w:rPr>
          <w:szCs w:val="24"/>
        </w:rPr>
        <w:t xml:space="preserve">Retrieved from </w:t>
      </w:r>
      <w:r w:rsidR="00614527" w:rsidRPr="00F660CA">
        <w:rPr>
          <w:szCs w:val="24"/>
        </w:rPr>
        <w:br/>
        <w:t xml:space="preserve"> </w:t>
      </w:r>
      <w:r w:rsidR="00614527" w:rsidRPr="00F660CA">
        <w:rPr>
          <w:szCs w:val="24"/>
        </w:rPr>
        <w:tab/>
      </w:r>
      <w:hyperlink r:id="rId60" w:history="1">
        <w:r w:rsidR="00614527" w:rsidRPr="00F660CA">
          <w:rPr>
            <w:rStyle w:val="Hyperlink"/>
            <w:szCs w:val="24"/>
          </w:rPr>
          <w:t>http://nos.nl/artikel/636565-hoofdkantoor-starbucks-weg-uit-nl.html</w:t>
        </w:r>
      </w:hyperlink>
      <w:r w:rsidR="00614527" w:rsidRPr="00F660CA">
        <w:rPr>
          <w:szCs w:val="24"/>
        </w:rPr>
        <w:t xml:space="preserve"> </w:t>
      </w:r>
      <w:r w:rsidR="00614527" w:rsidRPr="00F660CA">
        <w:rPr>
          <w:szCs w:val="24"/>
        </w:rPr>
        <w:br/>
      </w:r>
      <w:r w:rsidR="003B3B44" w:rsidRPr="00F660CA">
        <w:rPr>
          <w:szCs w:val="24"/>
        </w:rPr>
        <w:lastRenderedPageBreak/>
        <w:t xml:space="preserve">NOS. </w:t>
      </w:r>
      <w:r w:rsidRPr="006D7D74">
        <w:rPr>
          <w:szCs w:val="24"/>
          <w:lang w:val="nl-NL"/>
        </w:rPr>
        <w:t>(2014</w:t>
      </w:r>
      <w:r w:rsidR="001A27AE" w:rsidRPr="006D7D74">
        <w:rPr>
          <w:szCs w:val="24"/>
          <w:lang w:val="nl-NL"/>
        </w:rPr>
        <w:t>a</w:t>
      </w:r>
      <w:r w:rsidRPr="006D7D74">
        <w:rPr>
          <w:szCs w:val="24"/>
          <w:lang w:val="nl-NL"/>
        </w:rPr>
        <w:t xml:space="preserve">, November 6). </w:t>
      </w:r>
      <w:r w:rsidR="003B3B44" w:rsidRPr="006D7D74">
        <w:rPr>
          <w:szCs w:val="24"/>
          <w:lang w:val="nl-NL"/>
        </w:rPr>
        <w:t>N</w:t>
      </w:r>
      <w:r w:rsidRPr="006D7D74">
        <w:rPr>
          <w:szCs w:val="24"/>
          <w:lang w:val="nl-NL"/>
        </w:rPr>
        <w:t xml:space="preserve">ederland geen belastingparadijs. </w:t>
      </w:r>
      <w:r w:rsidR="003B3B44" w:rsidRPr="006D7D74">
        <w:rPr>
          <w:i/>
          <w:szCs w:val="24"/>
          <w:lang w:val="nl-NL"/>
        </w:rPr>
        <w:t>NOS</w:t>
      </w:r>
      <w:r w:rsidR="003B3B44" w:rsidRPr="006D7D74">
        <w:rPr>
          <w:szCs w:val="24"/>
          <w:lang w:val="nl-NL"/>
        </w:rPr>
        <w:t xml:space="preserve">. </w:t>
      </w:r>
      <w:proofErr w:type="spellStart"/>
      <w:r w:rsidR="003B3B44" w:rsidRPr="006D7D74">
        <w:rPr>
          <w:szCs w:val="24"/>
          <w:lang w:val="nl-NL"/>
        </w:rPr>
        <w:t>Retrieved</w:t>
      </w:r>
      <w:proofErr w:type="spellEnd"/>
      <w:r w:rsidR="003B3B44" w:rsidRPr="006D7D74">
        <w:rPr>
          <w:szCs w:val="24"/>
          <w:lang w:val="nl-NL"/>
        </w:rPr>
        <w:t xml:space="preserve"> </w:t>
      </w:r>
      <w:proofErr w:type="spellStart"/>
      <w:r w:rsidR="003B3B44" w:rsidRPr="006D7D74">
        <w:rPr>
          <w:szCs w:val="24"/>
          <w:lang w:val="nl-NL"/>
        </w:rPr>
        <w:t>from</w:t>
      </w:r>
      <w:proofErr w:type="spellEnd"/>
      <w:r w:rsidR="003B3B44" w:rsidRPr="006D7D74">
        <w:rPr>
          <w:szCs w:val="24"/>
          <w:lang w:val="nl-NL"/>
        </w:rPr>
        <w:t xml:space="preserve"> </w:t>
      </w:r>
      <w:r w:rsidR="003B3B44" w:rsidRPr="006D7D74">
        <w:rPr>
          <w:szCs w:val="24"/>
          <w:lang w:val="nl-NL"/>
        </w:rPr>
        <w:br/>
      </w:r>
      <w:r w:rsidR="003B3B44" w:rsidRPr="006D7D74">
        <w:rPr>
          <w:szCs w:val="24"/>
          <w:lang w:val="nl-NL"/>
        </w:rPr>
        <w:tab/>
      </w:r>
      <w:hyperlink r:id="rId61">
        <w:r w:rsidR="003B3B44" w:rsidRPr="006D7D74">
          <w:rPr>
            <w:color w:val="0000FF"/>
            <w:szCs w:val="24"/>
            <w:u w:val="single"/>
            <w:lang w:val="nl-NL"/>
          </w:rPr>
          <w:t>http://nos.nl/artikel/2002503-nederland-geen-belastingparadijs.html</w:t>
        </w:r>
      </w:hyperlink>
      <w:r w:rsidR="003B3B44" w:rsidRPr="006D7D74">
        <w:rPr>
          <w:szCs w:val="24"/>
          <w:lang w:val="nl-NL"/>
        </w:rPr>
        <w:t xml:space="preserve">. </w:t>
      </w:r>
      <w:r w:rsidR="001A27AE" w:rsidRPr="006D7D74">
        <w:rPr>
          <w:szCs w:val="24"/>
          <w:lang w:val="nl-NL"/>
        </w:rPr>
        <w:br/>
      </w:r>
      <w:r w:rsidR="001A27AE" w:rsidRPr="001A27AE">
        <w:rPr>
          <w:szCs w:val="24"/>
          <w:lang w:val="nl-NL"/>
        </w:rPr>
        <w:t>NOS. (2014</w:t>
      </w:r>
      <w:r w:rsidR="001A27AE">
        <w:rPr>
          <w:szCs w:val="24"/>
          <w:lang w:val="nl-NL"/>
        </w:rPr>
        <w:t>b</w:t>
      </w:r>
      <w:r w:rsidR="001A27AE" w:rsidRPr="001A27AE">
        <w:rPr>
          <w:szCs w:val="24"/>
          <w:lang w:val="nl-NL"/>
        </w:rPr>
        <w:t xml:space="preserve">, November 14). Zo ontwijkt </w:t>
      </w:r>
      <w:r w:rsidR="001A27AE">
        <w:rPr>
          <w:szCs w:val="24"/>
          <w:lang w:val="nl-NL"/>
        </w:rPr>
        <w:t xml:space="preserve">Starbucks belasting. </w:t>
      </w:r>
      <w:r w:rsidR="001A27AE" w:rsidRPr="006D7D74">
        <w:rPr>
          <w:i/>
          <w:szCs w:val="24"/>
        </w:rPr>
        <w:t xml:space="preserve">NOS. </w:t>
      </w:r>
      <w:r w:rsidR="003B3B44" w:rsidRPr="006D7D74">
        <w:rPr>
          <w:szCs w:val="24"/>
        </w:rPr>
        <w:br/>
        <w:t>NOVA. (2009</w:t>
      </w:r>
      <w:r w:rsidRPr="006D7D74">
        <w:rPr>
          <w:szCs w:val="24"/>
        </w:rPr>
        <w:t>, May 9</w:t>
      </w:r>
      <w:r w:rsidR="003B3B44" w:rsidRPr="006D7D74">
        <w:rPr>
          <w:szCs w:val="24"/>
        </w:rPr>
        <w:t>)</w:t>
      </w:r>
      <w:r w:rsidRPr="006D7D74">
        <w:rPr>
          <w:szCs w:val="24"/>
        </w:rPr>
        <w:t>.</w:t>
      </w:r>
      <w:r w:rsidR="003B3B44" w:rsidRPr="006D7D74">
        <w:rPr>
          <w:szCs w:val="24"/>
        </w:rPr>
        <w:t xml:space="preserve"> Witte Huis past </w:t>
      </w:r>
      <w:proofErr w:type="spellStart"/>
      <w:r w:rsidR="003B3B44" w:rsidRPr="006D7D74">
        <w:rPr>
          <w:szCs w:val="24"/>
        </w:rPr>
        <w:t>paradijzenlijstje</w:t>
      </w:r>
      <w:proofErr w:type="spellEnd"/>
      <w:r w:rsidR="003B3B44" w:rsidRPr="006D7D74">
        <w:rPr>
          <w:szCs w:val="24"/>
        </w:rPr>
        <w:t xml:space="preserve"> </w:t>
      </w:r>
      <w:proofErr w:type="spellStart"/>
      <w:r w:rsidR="003B3B44" w:rsidRPr="006D7D74">
        <w:rPr>
          <w:szCs w:val="24"/>
        </w:rPr>
        <w:t>aan</w:t>
      </w:r>
      <w:proofErr w:type="spellEnd"/>
      <w:r w:rsidR="003B3B44" w:rsidRPr="006D7D74">
        <w:rPr>
          <w:szCs w:val="24"/>
        </w:rPr>
        <w:t xml:space="preserve">. </w:t>
      </w:r>
      <w:r w:rsidRPr="006D7D74">
        <w:rPr>
          <w:i/>
          <w:szCs w:val="24"/>
        </w:rPr>
        <w:t>NOVA.</w:t>
      </w:r>
      <w:r w:rsidRPr="006D7D74">
        <w:rPr>
          <w:szCs w:val="24"/>
        </w:rPr>
        <w:t xml:space="preserve"> </w:t>
      </w:r>
      <w:r w:rsidR="00C2160A" w:rsidRPr="006D7D74">
        <w:rPr>
          <w:szCs w:val="24"/>
        </w:rPr>
        <w:br/>
      </w:r>
      <w:r w:rsidR="00E85868">
        <w:rPr>
          <w:szCs w:val="24"/>
        </w:rPr>
        <w:t xml:space="preserve">NRC. (2009, May 5). </w:t>
      </w:r>
      <w:r w:rsidR="00C2160A" w:rsidRPr="006D7D74">
        <w:rPr>
          <w:szCs w:val="24"/>
        </w:rPr>
        <w:t>Obam</w:t>
      </w:r>
      <w:r w:rsidR="00E85868">
        <w:rPr>
          <w:szCs w:val="24"/>
        </w:rPr>
        <w:t xml:space="preserve">a: Nederland </w:t>
      </w:r>
      <w:proofErr w:type="spellStart"/>
      <w:r w:rsidR="00E85868">
        <w:rPr>
          <w:szCs w:val="24"/>
        </w:rPr>
        <w:t>fiscaal</w:t>
      </w:r>
      <w:proofErr w:type="spellEnd"/>
      <w:r w:rsidR="00E85868">
        <w:rPr>
          <w:szCs w:val="24"/>
        </w:rPr>
        <w:t xml:space="preserve"> </w:t>
      </w:r>
      <w:proofErr w:type="spellStart"/>
      <w:r w:rsidR="00E85868">
        <w:rPr>
          <w:szCs w:val="24"/>
        </w:rPr>
        <w:t>paradijs</w:t>
      </w:r>
      <w:proofErr w:type="spellEnd"/>
      <w:r w:rsidR="00E85868">
        <w:rPr>
          <w:szCs w:val="24"/>
        </w:rPr>
        <w:t xml:space="preserve">. </w:t>
      </w:r>
      <w:r w:rsidR="00C2160A" w:rsidRPr="006D7D74">
        <w:rPr>
          <w:i/>
          <w:szCs w:val="24"/>
        </w:rPr>
        <w:t>NRC</w:t>
      </w:r>
      <w:r w:rsidR="00C2160A" w:rsidRPr="006D7D74">
        <w:rPr>
          <w:szCs w:val="24"/>
        </w:rPr>
        <w:t>. R</w:t>
      </w:r>
      <w:r w:rsidR="00C2160A">
        <w:rPr>
          <w:szCs w:val="24"/>
        </w:rPr>
        <w:t xml:space="preserve">etrieved from </w:t>
      </w:r>
      <w:r w:rsidR="00C2160A">
        <w:rPr>
          <w:szCs w:val="24"/>
        </w:rPr>
        <w:br/>
        <w:t xml:space="preserve"> </w:t>
      </w:r>
      <w:r w:rsidR="00C2160A">
        <w:rPr>
          <w:szCs w:val="24"/>
        </w:rPr>
        <w:tab/>
      </w:r>
      <w:hyperlink r:id="rId62" w:history="1">
        <w:r w:rsidR="00C2160A" w:rsidRPr="000E7BB5">
          <w:rPr>
            <w:rStyle w:val="Hyperlink"/>
            <w:szCs w:val="24"/>
          </w:rPr>
          <w:t>http://vorige.nrc.nl//economie/article2232822.ece/Obama_Nederland_fiscaal_paradijs</w:t>
        </w:r>
      </w:hyperlink>
      <w:r w:rsidR="00C2160A">
        <w:rPr>
          <w:szCs w:val="24"/>
        </w:rPr>
        <w:t xml:space="preserve"> </w:t>
      </w:r>
      <w:r>
        <w:rPr>
          <w:szCs w:val="24"/>
        </w:rPr>
        <w:br/>
      </w:r>
      <w:r w:rsidR="003B3B44" w:rsidRPr="003E03AB">
        <w:rPr>
          <w:szCs w:val="24"/>
        </w:rPr>
        <w:t xml:space="preserve">OECD. </w:t>
      </w:r>
      <w:r>
        <w:rPr>
          <w:szCs w:val="24"/>
        </w:rPr>
        <w:t xml:space="preserve">(n.d.). </w:t>
      </w:r>
      <w:r w:rsidR="003B3B44" w:rsidRPr="003E03AB">
        <w:rPr>
          <w:szCs w:val="24"/>
        </w:rPr>
        <w:t>G</w:t>
      </w:r>
      <w:r>
        <w:rPr>
          <w:szCs w:val="24"/>
        </w:rPr>
        <w:t>lossary</w:t>
      </w:r>
      <w:r w:rsidR="003B3B44" w:rsidRPr="003E03AB">
        <w:rPr>
          <w:szCs w:val="24"/>
        </w:rPr>
        <w:t xml:space="preserve"> </w:t>
      </w:r>
      <w:r>
        <w:rPr>
          <w:szCs w:val="24"/>
        </w:rPr>
        <w:t>of</w:t>
      </w:r>
      <w:r w:rsidR="003B3B44" w:rsidRPr="003E03AB">
        <w:rPr>
          <w:szCs w:val="24"/>
        </w:rPr>
        <w:t xml:space="preserve"> F</w:t>
      </w:r>
      <w:r>
        <w:rPr>
          <w:szCs w:val="24"/>
        </w:rPr>
        <w:t>oreign</w:t>
      </w:r>
      <w:r w:rsidR="003B3B44" w:rsidRPr="003E03AB">
        <w:rPr>
          <w:szCs w:val="24"/>
        </w:rPr>
        <w:t xml:space="preserve"> D</w:t>
      </w:r>
      <w:r>
        <w:rPr>
          <w:szCs w:val="24"/>
        </w:rPr>
        <w:t xml:space="preserve">irect </w:t>
      </w:r>
      <w:r w:rsidR="003B3B44" w:rsidRPr="003E03AB">
        <w:rPr>
          <w:szCs w:val="24"/>
        </w:rPr>
        <w:t>I</w:t>
      </w:r>
      <w:r>
        <w:rPr>
          <w:szCs w:val="24"/>
        </w:rPr>
        <w:t>nvestment</w:t>
      </w:r>
      <w:r w:rsidR="003B3B44" w:rsidRPr="003E03AB">
        <w:rPr>
          <w:szCs w:val="24"/>
        </w:rPr>
        <w:t xml:space="preserve"> </w:t>
      </w:r>
      <w:r>
        <w:rPr>
          <w:szCs w:val="24"/>
        </w:rPr>
        <w:t>Terms</w:t>
      </w:r>
      <w:r w:rsidR="003B3B44" w:rsidRPr="003E03AB">
        <w:rPr>
          <w:szCs w:val="24"/>
        </w:rPr>
        <w:t xml:space="preserve"> </w:t>
      </w:r>
      <w:r>
        <w:rPr>
          <w:szCs w:val="24"/>
        </w:rPr>
        <w:t>and</w:t>
      </w:r>
      <w:r w:rsidR="003B3B44" w:rsidRPr="003E03AB">
        <w:rPr>
          <w:szCs w:val="24"/>
        </w:rPr>
        <w:t xml:space="preserve"> </w:t>
      </w:r>
      <w:r w:rsidR="003B3B44" w:rsidRPr="003E03AB">
        <w:rPr>
          <w:szCs w:val="24"/>
        </w:rPr>
        <w:br/>
        <w:t xml:space="preserve"> </w:t>
      </w:r>
      <w:r w:rsidR="003B3B44" w:rsidRPr="003E03AB">
        <w:rPr>
          <w:szCs w:val="24"/>
        </w:rPr>
        <w:tab/>
        <w:t>D</w:t>
      </w:r>
      <w:r>
        <w:rPr>
          <w:szCs w:val="24"/>
        </w:rPr>
        <w:t>efinitions</w:t>
      </w:r>
      <w:r w:rsidR="003B3B44" w:rsidRPr="003E03AB">
        <w:rPr>
          <w:szCs w:val="24"/>
        </w:rPr>
        <w:t xml:space="preserve">. </w:t>
      </w:r>
      <w:r w:rsidR="003B3B44" w:rsidRPr="00952A8B">
        <w:rPr>
          <w:i/>
          <w:szCs w:val="24"/>
        </w:rPr>
        <w:t>OECD</w:t>
      </w:r>
      <w:r w:rsidR="003B3B44" w:rsidRPr="003E03AB">
        <w:rPr>
          <w:szCs w:val="24"/>
        </w:rPr>
        <w:t xml:space="preserve">. Retrieved from </w:t>
      </w:r>
      <w:hyperlink r:id="rId63">
        <w:r w:rsidR="003B3B44" w:rsidRPr="003E03AB">
          <w:rPr>
            <w:color w:val="0000FF"/>
            <w:szCs w:val="24"/>
            <w:u w:val="single"/>
          </w:rPr>
          <w:t xml:space="preserve">https://www.oecd.org/daf/inv/investment- </w:t>
        </w:r>
        <w:r w:rsidR="003B3B44" w:rsidRPr="003E03AB">
          <w:rPr>
            <w:color w:val="0000FF"/>
            <w:szCs w:val="24"/>
            <w:u w:val="single"/>
          </w:rPr>
          <w:br/>
          <w:t xml:space="preserve"> _</w:t>
        </w:r>
        <w:r w:rsidR="003B3B44" w:rsidRPr="003E03AB">
          <w:rPr>
            <w:color w:val="0000FF"/>
            <w:szCs w:val="24"/>
            <w:u w:val="single"/>
          </w:rPr>
          <w:tab/>
          <w:t>policy/2487495.pdf</w:t>
        </w:r>
      </w:hyperlink>
      <w:r w:rsidR="003B3B44" w:rsidRPr="003E03AB">
        <w:rPr>
          <w:szCs w:val="24"/>
        </w:rPr>
        <w:t xml:space="preserve">. </w:t>
      </w:r>
      <w:r w:rsidR="003B3B44" w:rsidRPr="003E03AB">
        <w:rPr>
          <w:szCs w:val="24"/>
        </w:rPr>
        <w:br/>
        <w:t>OECD</w:t>
      </w:r>
      <w:r>
        <w:rPr>
          <w:szCs w:val="24"/>
        </w:rPr>
        <w:t>.</w:t>
      </w:r>
      <w:r w:rsidR="003B3B44" w:rsidRPr="003E03AB">
        <w:rPr>
          <w:szCs w:val="24"/>
        </w:rPr>
        <w:t xml:space="preserve"> (2000). Towards Global Tax Co-operation: Report to the 2000 Ministerial Council </w:t>
      </w:r>
      <w:r w:rsidR="003B3B44" w:rsidRPr="003E03AB">
        <w:rPr>
          <w:szCs w:val="24"/>
        </w:rPr>
        <w:br/>
        <w:t xml:space="preserve"> </w:t>
      </w:r>
      <w:r w:rsidR="003B3B44" w:rsidRPr="003E03AB">
        <w:rPr>
          <w:szCs w:val="24"/>
        </w:rPr>
        <w:tab/>
        <w:t xml:space="preserve">Meeting and Recommendations by the Committee on Fiscal Affairs. OECD. Retrieved </w:t>
      </w:r>
      <w:r w:rsidR="003B3B44" w:rsidRPr="003E03AB">
        <w:rPr>
          <w:szCs w:val="24"/>
        </w:rPr>
        <w:br/>
        <w:t xml:space="preserve"> </w:t>
      </w:r>
      <w:r w:rsidR="003B3B44" w:rsidRPr="003E03AB">
        <w:rPr>
          <w:szCs w:val="24"/>
        </w:rPr>
        <w:tab/>
        <w:t xml:space="preserve">from </w:t>
      </w:r>
      <w:hyperlink r:id="rId64">
        <w:r w:rsidR="003B3B44" w:rsidRPr="003E03AB">
          <w:rPr>
            <w:color w:val="0000FF"/>
            <w:szCs w:val="24"/>
            <w:u w:val="single"/>
          </w:rPr>
          <w:t>http://www.oecd.org/ctp/harmful/2090192.pdf</w:t>
        </w:r>
      </w:hyperlink>
      <w:r w:rsidR="003B3B44" w:rsidRPr="003E03AB">
        <w:rPr>
          <w:szCs w:val="24"/>
        </w:rPr>
        <w:t>.</w:t>
      </w:r>
      <w:r w:rsidR="003B3B44" w:rsidRPr="003E03AB">
        <w:rPr>
          <w:szCs w:val="24"/>
        </w:rPr>
        <w:br/>
        <w:t>OECD (2012). P</w:t>
      </w:r>
      <w:r w:rsidR="00C2160A">
        <w:rPr>
          <w:szCs w:val="24"/>
        </w:rPr>
        <w:t>hase</w:t>
      </w:r>
      <w:r w:rsidR="003B3B44" w:rsidRPr="003E03AB">
        <w:rPr>
          <w:szCs w:val="24"/>
        </w:rPr>
        <w:t xml:space="preserve"> 3 R</w:t>
      </w:r>
      <w:r w:rsidR="00C2160A">
        <w:rPr>
          <w:szCs w:val="24"/>
        </w:rPr>
        <w:t>eport on</w:t>
      </w:r>
      <w:r w:rsidR="003B3B44" w:rsidRPr="003E03AB">
        <w:rPr>
          <w:szCs w:val="24"/>
        </w:rPr>
        <w:t xml:space="preserve"> I</w:t>
      </w:r>
      <w:r w:rsidR="00C2160A">
        <w:rPr>
          <w:szCs w:val="24"/>
        </w:rPr>
        <w:t>mplementing</w:t>
      </w:r>
      <w:r w:rsidR="003B3B44" w:rsidRPr="003E03AB">
        <w:rPr>
          <w:szCs w:val="24"/>
        </w:rPr>
        <w:t xml:space="preserve"> </w:t>
      </w:r>
      <w:r w:rsidR="00C2160A">
        <w:rPr>
          <w:szCs w:val="24"/>
        </w:rPr>
        <w:t>the</w:t>
      </w:r>
      <w:r w:rsidR="003B3B44" w:rsidRPr="003E03AB">
        <w:rPr>
          <w:szCs w:val="24"/>
        </w:rPr>
        <w:t xml:space="preserve"> OECD A</w:t>
      </w:r>
      <w:r w:rsidR="00C2160A">
        <w:rPr>
          <w:szCs w:val="24"/>
        </w:rPr>
        <w:t>nti</w:t>
      </w:r>
      <w:r w:rsidR="003B3B44" w:rsidRPr="003E03AB">
        <w:rPr>
          <w:szCs w:val="24"/>
        </w:rPr>
        <w:t>-B</w:t>
      </w:r>
      <w:r w:rsidR="00C2160A">
        <w:rPr>
          <w:szCs w:val="24"/>
        </w:rPr>
        <w:t>ribery</w:t>
      </w:r>
      <w:r w:rsidR="003B3B44" w:rsidRPr="003E03AB">
        <w:rPr>
          <w:szCs w:val="24"/>
        </w:rPr>
        <w:t xml:space="preserve"> </w:t>
      </w:r>
      <w:r w:rsidR="003B3B44" w:rsidRPr="003E03AB">
        <w:rPr>
          <w:szCs w:val="24"/>
        </w:rPr>
        <w:br/>
        <w:t xml:space="preserve"> </w:t>
      </w:r>
      <w:r w:rsidR="003B3B44" w:rsidRPr="003E03AB">
        <w:rPr>
          <w:szCs w:val="24"/>
        </w:rPr>
        <w:tab/>
        <w:t>C</w:t>
      </w:r>
      <w:r w:rsidR="00C2160A">
        <w:rPr>
          <w:szCs w:val="24"/>
        </w:rPr>
        <w:t>onvention in</w:t>
      </w:r>
      <w:r w:rsidR="003B3B44" w:rsidRPr="003E03AB">
        <w:rPr>
          <w:szCs w:val="24"/>
        </w:rPr>
        <w:t xml:space="preserve"> </w:t>
      </w:r>
      <w:r w:rsidR="00C2160A">
        <w:rPr>
          <w:szCs w:val="24"/>
        </w:rPr>
        <w:t>the</w:t>
      </w:r>
      <w:r w:rsidR="003B3B44" w:rsidRPr="003E03AB">
        <w:rPr>
          <w:szCs w:val="24"/>
        </w:rPr>
        <w:t xml:space="preserve"> N</w:t>
      </w:r>
      <w:r w:rsidR="00C2160A">
        <w:rPr>
          <w:szCs w:val="24"/>
        </w:rPr>
        <w:t>etherlands</w:t>
      </w:r>
      <w:r w:rsidR="003B3B44" w:rsidRPr="003E03AB">
        <w:rPr>
          <w:szCs w:val="24"/>
        </w:rPr>
        <w:t xml:space="preserve">. Retrieved from: </w:t>
      </w:r>
      <w:r w:rsidR="003B3B44" w:rsidRPr="003E03AB">
        <w:rPr>
          <w:szCs w:val="24"/>
        </w:rPr>
        <w:br/>
        <w:t xml:space="preserve"> </w:t>
      </w:r>
      <w:r w:rsidR="003B3B44" w:rsidRPr="003E03AB">
        <w:rPr>
          <w:szCs w:val="24"/>
        </w:rPr>
        <w:tab/>
      </w:r>
      <w:hyperlink r:id="rId65">
        <w:r w:rsidR="003B3B44" w:rsidRPr="003E03AB">
          <w:rPr>
            <w:color w:val="0000FF"/>
            <w:szCs w:val="24"/>
            <w:u w:val="single"/>
          </w:rPr>
          <w:t>https://www.oecd.org/daf/anti-bribery/Netherlandsphase3reportEN.pdf</w:t>
        </w:r>
      </w:hyperlink>
      <w:r w:rsidR="003B3B44" w:rsidRPr="003E03AB">
        <w:rPr>
          <w:szCs w:val="24"/>
        </w:rPr>
        <w:t xml:space="preserve"> </w:t>
      </w:r>
      <w:r w:rsidR="003B3B44" w:rsidRPr="003E03AB">
        <w:rPr>
          <w:szCs w:val="24"/>
        </w:rPr>
        <w:br/>
        <w:t>OECD</w:t>
      </w:r>
      <w:r>
        <w:rPr>
          <w:szCs w:val="24"/>
        </w:rPr>
        <w:t>.</w:t>
      </w:r>
      <w:r w:rsidR="003B3B44" w:rsidRPr="003E03AB">
        <w:rPr>
          <w:szCs w:val="24"/>
        </w:rPr>
        <w:t xml:space="preserve"> (2014). FOCUS on Top Incomes and Taxation in OECD Countries: Was the crisis a </w:t>
      </w:r>
      <w:r w:rsidR="003B3B44" w:rsidRPr="003E03AB">
        <w:rPr>
          <w:szCs w:val="24"/>
        </w:rPr>
        <w:br/>
        <w:t xml:space="preserve"> </w:t>
      </w:r>
      <w:r w:rsidR="003B3B44" w:rsidRPr="003E03AB">
        <w:rPr>
          <w:szCs w:val="24"/>
        </w:rPr>
        <w:tab/>
        <w:t xml:space="preserve">game changer? </w:t>
      </w:r>
      <w:r>
        <w:rPr>
          <w:i/>
          <w:szCs w:val="24"/>
        </w:rPr>
        <w:t xml:space="preserve">OECD. </w:t>
      </w:r>
      <w:r w:rsidR="003B3B44" w:rsidRPr="003E03AB">
        <w:rPr>
          <w:szCs w:val="24"/>
        </w:rPr>
        <w:t xml:space="preserve">Retrieved from </w:t>
      </w:r>
      <w:hyperlink r:id="rId66">
        <w:r w:rsidR="003B3B44" w:rsidRPr="003E03AB">
          <w:rPr>
            <w:color w:val="0000FF"/>
            <w:szCs w:val="24"/>
            <w:u w:val="single"/>
          </w:rPr>
          <w:t>http://www.oecd.org/els/soc/OECD2014-</w:t>
        </w:r>
        <w:r w:rsidR="003B3B44" w:rsidRPr="003E03AB">
          <w:rPr>
            <w:color w:val="0000FF"/>
            <w:szCs w:val="24"/>
            <w:u w:val="single"/>
          </w:rPr>
          <w:br/>
          <w:t xml:space="preserve"> _</w:t>
        </w:r>
        <w:r w:rsidR="003B3B44" w:rsidRPr="003E03AB">
          <w:rPr>
            <w:color w:val="0000FF"/>
            <w:szCs w:val="24"/>
            <w:u w:val="single"/>
          </w:rPr>
          <w:tab/>
          <w:t>FocusOnTopIncomes.pdf</w:t>
        </w:r>
      </w:hyperlink>
      <w:r w:rsidR="003B3B44" w:rsidRPr="003E03AB">
        <w:rPr>
          <w:szCs w:val="24"/>
        </w:rPr>
        <w:t xml:space="preserve"> </w:t>
      </w:r>
      <w:r w:rsidR="003B3B44" w:rsidRPr="003E03AB">
        <w:rPr>
          <w:szCs w:val="24"/>
        </w:rPr>
        <w:br/>
        <w:t xml:space="preserve">OECD. (2015a). OECD Tax Database: Explanatory Annex. </w:t>
      </w:r>
      <w:r>
        <w:rPr>
          <w:i/>
          <w:szCs w:val="24"/>
        </w:rPr>
        <w:t xml:space="preserve">OECD. </w:t>
      </w:r>
      <w:r w:rsidR="003B3B44" w:rsidRPr="003E03AB">
        <w:rPr>
          <w:szCs w:val="24"/>
        </w:rPr>
        <w:t xml:space="preserve">Retrieved from </w:t>
      </w:r>
      <w:r w:rsidR="003B3B44" w:rsidRPr="003E03AB">
        <w:rPr>
          <w:szCs w:val="24"/>
        </w:rPr>
        <w:br/>
        <w:t xml:space="preserve"> </w:t>
      </w:r>
      <w:r w:rsidR="003B3B44" w:rsidRPr="003E03AB">
        <w:rPr>
          <w:szCs w:val="24"/>
        </w:rPr>
        <w:tab/>
        <w:t>http://www.oecd.org/ctp/tax-policy/Corporate-and-Capital-Income-Tax-Rates-</w:t>
      </w:r>
      <w:r w:rsidR="003B3B44" w:rsidRPr="003E03AB">
        <w:rPr>
          <w:szCs w:val="24"/>
        </w:rPr>
        <w:br/>
        <w:t xml:space="preserve"> </w:t>
      </w:r>
      <w:r w:rsidR="003B3B44" w:rsidRPr="003E03AB">
        <w:rPr>
          <w:szCs w:val="24"/>
        </w:rPr>
        <w:tab/>
        <w:t>Explanatory-Annex-May-2015.pdf</w:t>
      </w:r>
      <w:r w:rsidR="003B3B44" w:rsidRPr="003E03AB">
        <w:rPr>
          <w:szCs w:val="24"/>
        </w:rPr>
        <w:br/>
        <w:t xml:space="preserve">OECD. (2015b) Implementing the latest international standards for compiling foreign direct </w:t>
      </w:r>
      <w:r w:rsidR="003B3B44" w:rsidRPr="003E03AB">
        <w:rPr>
          <w:szCs w:val="24"/>
        </w:rPr>
        <w:br/>
        <w:t xml:space="preserve"> </w:t>
      </w:r>
      <w:r w:rsidR="003B3B44" w:rsidRPr="003E03AB">
        <w:rPr>
          <w:szCs w:val="24"/>
        </w:rPr>
        <w:tab/>
        <w:t xml:space="preserve">investment statistics: How multinational enterprises channel investments through </w:t>
      </w:r>
      <w:r w:rsidR="003B3B44" w:rsidRPr="003E03AB">
        <w:rPr>
          <w:szCs w:val="24"/>
        </w:rPr>
        <w:br/>
        <w:t xml:space="preserve"> </w:t>
      </w:r>
      <w:r w:rsidR="003B3B44" w:rsidRPr="003E03AB">
        <w:rPr>
          <w:szCs w:val="24"/>
        </w:rPr>
        <w:tab/>
        <w:t xml:space="preserve">multiple countries. Retrieved from </w:t>
      </w:r>
      <w:hyperlink r:id="rId67">
        <w:r w:rsidR="003B3B44" w:rsidRPr="003E03AB">
          <w:rPr>
            <w:color w:val="0000FF"/>
            <w:szCs w:val="24"/>
            <w:u w:val="single"/>
          </w:rPr>
          <w:t>https://www.oecd.org/daf/inv/How-MNEs-channel-</w:t>
        </w:r>
        <w:r w:rsidR="003B3B44" w:rsidRPr="003E03AB">
          <w:rPr>
            <w:color w:val="0000FF"/>
            <w:szCs w:val="24"/>
            <w:u w:val="single"/>
          </w:rPr>
          <w:br/>
          <w:t xml:space="preserve"> _</w:t>
        </w:r>
        <w:r w:rsidR="003B3B44" w:rsidRPr="003E03AB">
          <w:rPr>
            <w:color w:val="0000FF"/>
            <w:szCs w:val="24"/>
            <w:u w:val="single"/>
          </w:rPr>
          <w:tab/>
          <w:t>investments.pdf</w:t>
        </w:r>
      </w:hyperlink>
      <w:r w:rsidR="003B3B44" w:rsidRPr="00A0261E">
        <w:rPr>
          <w:szCs w:val="24"/>
        </w:rPr>
        <w:t xml:space="preserve"> </w:t>
      </w:r>
      <w:r w:rsidR="00A0261E" w:rsidRPr="00A0261E">
        <w:rPr>
          <w:szCs w:val="24"/>
        </w:rPr>
        <w:br/>
      </w:r>
      <w:proofErr w:type="spellStart"/>
      <w:r w:rsidR="00A0261E" w:rsidRPr="00B55280">
        <w:rPr>
          <w:szCs w:val="24"/>
        </w:rPr>
        <w:t>Orde</w:t>
      </w:r>
      <w:proofErr w:type="spellEnd"/>
      <w:r w:rsidR="00A0261E" w:rsidRPr="00B55280">
        <w:rPr>
          <w:szCs w:val="24"/>
        </w:rPr>
        <w:t xml:space="preserve">. </w:t>
      </w:r>
      <w:r w:rsidR="00A0261E" w:rsidRPr="009106E1">
        <w:rPr>
          <w:szCs w:val="24"/>
          <w:lang w:val="nl-NL"/>
        </w:rPr>
        <w:t xml:space="preserve">(2013, September). Special report: SEO-directeur Barbara </w:t>
      </w:r>
      <w:proofErr w:type="spellStart"/>
      <w:r w:rsidR="00A0261E" w:rsidRPr="009106E1">
        <w:rPr>
          <w:szCs w:val="24"/>
          <w:lang w:val="nl-NL"/>
        </w:rPr>
        <w:t>Baarsma</w:t>
      </w:r>
      <w:proofErr w:type="spellEnd"/>
      <w:r w:rsidR="00A0261E" w:rsidRPr="009106E1">
        <w:rPr>
          <w:szCs w:val="24"/>
          <w:lang w:val="nl-NL"/>
        </w:rPr>
        <w:t xml:space="preserve"> over het rapport ‘Uit de </w:t>
      </w:r>
      <w:r w:rsidR="00A0261E" w:rsidRPr="009106E1">
        <w:rPr>
          <w:szCs w:val="24"/>
          <w:lang w:val="nl-NL"/>
        </w:rPr>
        <w:br/>
        <w:t xml:space="preserve"> </w:t>
      </w:r>
      <w:r w:rsidR="00A0261E" w:rsidRPr="009106E1">
        <w:rPr>
          <w:szCs w:val="24"/>
          <w:lang w:val="nl-NL"/>
        </w:rPr>
        <w:tab/>
        <w:t xml:space="preserve">schaduw van het bankwezen’. </w:t>
      </w:r>
      <w:proofErr w:type="spellStart"/>
      <w:r w:rsidR="00A0261E" w:rsidRPr="00A0261E">
        <w:rPr>
          <w:i/>
          <w:szCs w:val="24"/>
        </w:rPr>
        <w:t>Orde</w:t>
      </w:r>
      <w:proofErr w:type="spellEnd"/>
      <w:r w:rsidR="00A0261E" w:rsidRPr="00A0261E">
        <w:rPr>
          <w:szCs w:val="24"/>
        </w:rPr>
        <w:t xml:space="preserve">. </w:t>
      </w:r>
      <w:r w:rsidR="002C4F7D">
        <w:rPr>
          <w:szCs w:val="24"/>
        </w:rPr>
        <w:t>1:</w:t>
      </w:r>
      <w:r w:rsidR="00A0261E" w:rsidRPr="00A0261E">
        <w:rPr>
          <w:szCs w:val="24"/>
        </w:rPr>
        <w:t xml:space="preserve">3. Retrieved from </w:t>
      </w:r>
      <w:r w:rsidR="00A0261E" w:rsidRPr="00A0261E">
        <w:rPr>
          <w:szCs w:val="24"/>
        </w:rPr>
        <w:br/>
        <w:t xml:space="preserve"> </w:t>
      </w:r>
      <w:r w:rsidR="00A0261E" w:rsidRPr="00A0261E">
        <w:rPr>
          <w:szCs w:val="24"/>
        </w:rPr>
        <w:tab/>
      </w:r>
      <w:hyperlink r:id="rId68" w:history="1">
        <w:r w:rsidR="00A0261E" w:rsidRPr="00A0261E">
          <w:rPr>
            <w:rStyle w:val="Hyperlink"/>
            <w:szCs w:val="24"/>
          </w:rPr>
          <w:t>https://issuu.com/orde2015/docs/orde_0313_lr_los</w:t>
        </w:r>
      </w:hyperlink>
      <w:r w:rsidR="002C4F7D" w:rsidRPr="002C4F7D">
        <w:br/>
      </w:r>
      <w:proofErr w:type="spellStart"/>
      <w:r w:rsidR="002C4F7D">
        <w:rPr>
          <w:szCs w:val="24"/>
        </w:rPr>
        <w:t>Orde</w:t>
      </w:r>
      <w:proofErr w:type="spellEnd"/>
      <w:r w:rsidR="002C4F7D">
        <w:rPr>
          <w:szCs w:val="24"/>
        </w:rPr>
        <w:t xml:space="preserve">. </w:t>
      </w:r>
      <w:r w:rsidR="002C4F7D" w:rsidRPr="009106E1">
        <w:rPr>
          <w:szCs w:val="24"/>
          <w:lang w:val="nl-NL"/>
        </w:rPr>
        <w:t xml:space="preserve">(2013). Wij Hebben het Grijze Gebied Geïdentificeerd. </w:t>
      </w:r>
      <w:r w:rsidR="002C4F7D" w:rsidRPr="009106E1">
        <w:rPr>
          <w:i/>
          <w:szCs w:val="24"/>
          <w:lang w:val="nl-NL"/>
        </w:rPr>
        <w:t xml:space="preserve">Orde. </w:t>
      </w:r>
      <w:r w:rsidR="002C4F7D" w:rsidRPr="009106E1">
        <w:rPr>
          <w:szCs w:val="24"/>
          <w:lang w:val="nl-NL"/>
        </w:rPr>
        <w:t xml:space="preserve">1:3. </w:t>
      </w:r>
      <w:proofErr w:type="spellStart"/>
      <w:r w:rsidR="002C4F7D" w:rsidRPr="009106E1">
        <w:rPr>
          <w:szCs w:val="24"/>
          <w:lang w:val="nl-NL"/>
        </w:rPr>
        <w:t>Retrieved</w:t>
      </w:r>
      <w:proofErr w:type="spellEnd"/>
      <w:r w:rsidR="002C4F7D" w:rsidRPr="009106E1">
        <w:rPr>
          <w:szCs w:val="24"/>
          <w:lang w:val="nl-NL"/>
        </w:rPr>
        <w:t xml:space="preserve"> </w:t>
      </w:r>
      <w:proofErr w:type="spellStart"/>
      <w:r w:rsidR="002C4F7D" w:rsidRPr="009106E1">
        <w:rPr>
          <w:szCs w:val="24"/>
          <w:lang w:val="nl-NL"/>
        </w:rPr>
        <w:t>from</w:t>
      </w:r>
      <w:proofErr w:type="spellEnd"/>
      <w:r w:rsidR="002C4F7D" w:rsidRPr="009106E1">
        <w:rPr>
          <w:szCs w:val="24"/>
          <w:lang w:val="nl-NL"/>
        </w:rPr>
        <w:t xml:space="preserve"> </w:t>
      </w:r>
      <w:r w:rsidR="002C4F7D" w:rsidRPr="009106E1">
        <w:rPr>
          <w:szCs w:val="24"/>
          <w:lang w:val="nl-NL"/>
        </w:rPr>
        <w:br/>
        <w:t xml:space="preserve"> </w:t>
      </w:r>
      <w:r w:rsidR="002C4F7D" w:rsidRPr="009106E1">
        <w:rPr>
          <w:szCs w:val="24"/>
          <w:lang w:val="nl-NL"/>
        </w:rPr>
        <w:tab/>
      </w:r>
      <w:hyperlink r:id="rId69" w:history="1">
        <w:r w:rsidR="002C4F7D" w:rsidRPr="009106E1">
          <w:rPr>
            <w:rStyle w:val="Hyperlink"/>
            <w:szCs w:val="24"/>
            <w:lang w:val="nl-NL"/>
          </w:rPr>
          <w:t>https://issuu.com/orde2015/docs/orde_0313_lr_los</w:t>
        </w:r>
      </w:hyperlink>
      <w:r w:rsidR="00864DFF" w:rsidRPr="009106E1">
        <w:rPr>
          <w:lang w:val="nl-NL"/>
        </w:rPr>
        <w:br/>
      </w:r>
      <w:proofErr w:type="spellStart"/>
      <w:r w:rsidR="00864DFF" w:rsidRPr="009106E1">
        <w:rPr>
          <w:szCs w:val="24"/>
          <w:lang w:val="nl-NL"/>
        </w:rPr>
        <w:t>Oxfam</w:t>
      </w:r>
      <w:proofErr w:type="spellEnd"/>
      <w:r w:rsidR="00864DFF" w:rsidRPr="009106E1">
        <w:rPr>
          <w:szCs w:val="24"/>
          <w:lang w:val="nl-NL"/>
        </w:rPr>
        <w:t xml:space="preserve"> Novib. (2015</w:t>
      </w:r>
      <w:r w:rsidR="00BD0F06" w:rsidRPr="009106E1">
        <w:rPr>
          <w:szCs w:val="24"/>
          <w:lang w:val="nl-NL"/>
        </w:rPr>
        <w:t>a</w:t>
      </w:r>
      <w:r w:rsidR="00864DFF" w:rsidRPr="009106E1">
        <w:rPr>
          <w:szCs w:val="24"/>
          <w:lang w:val="nl-NL"/>
        </w:rPr>
        <w:t xml:space="preserve">, </w:t>
      </w:r>
      <w:proofErr w:type="spellStart"/>
      <w:r w:rsidR="00864DFF" w:rsidRPr="009106E1">
        <w:rPr>
          <w:szCs w:val="24"/>
          <w:lang w:val="nl-NL"/>
        </w:rPr>
        <w:t>March</w:t>
      </w:r>
      <w:proofErr w:type="spellEnd"/>
      <w:r w:rsidR="00864DFF" w:rsidRPr="009106E1">
        <w:rPr>
          <w:szCs w:val="24"/>
          <w:lang w:val="nl-NL"/>
        </w:rPr>
        <w:t xml:space="preserve"> 5). Maak een einde aan </w:t>
      </w:r>
      <w:proofErr w:type="spellStart"/>
      <w:r w:rsidR="00864DFF" w:rsidRPr="009106E1">
        <w:rPr>
          <w:szCs w:val="24"/>
          <w:lang w:val="nl-NL"/>
        </w:rPr>
        <w:t>belastingonwijking</w:t>
      </w:r>
      <w:proofErr w:type="spellEnd"/>
      <w:r w:rsidR="00864DFF" w:rsidRPr="009106E1">
        <w:rPr>
          <w:szCs w:val="24"/>
          <w:lang w:val="nl-NL"/>
        </w:rPr>
        <w:t xml:space="preserve">! </w:t>
      </w:r>
      <w:proofErr w:type="spellStart"/>
      <w:r w:rsidR="00864DFF" w:rsidRPr="009106E1">
        <w:rPr>
          <w:i/>
          <w:szCs w:val="24"/>
          <w:lang w:val="nl-NL"/>
        </w:rPr>
        <w:t>Oxfam</w:t>
      </w:r>
      <w:proofErr w:type="spellEnd"/>
      <w:r w:rsidR="00864DFF" w:rsidRPr="009106E1">
        <w:rPr>
          <w:i/>
          <w:szCs w:val="24"/>
          <w:lang w:val="nl-NL"/>
        </w:rPr>
        <w:t xml:space="preserve"> Novib. </w:t>
      </w:r>
      <w:r w:rsidR="00864DFF" w:rsidRPr="009106E1">
        <w:rPr>
          <w:i/>
          <w:szCs w:val="24"/>
          <w:lang w:val="nl-NL"/>
        </w:rPr>
        <w:br/>
        <w:t xml:space="preserve"> </w:t>
      </w:r>
      <w:r w:rsidR="00864DFF" w:rsidRPr="009106E1">
        <w:rPr>
          <w:i/>
          <w:szCs w:val="24"/>
          <w:lang w:val="nl-NL"/>
        </w:rPr>
        <w:tab/>
      </w:r>
      <w:proofErr w:type="spellStart"/>
      <w:r w:rsidR="00864DFF" w:rsidRPr="009106E1">
        <w:rPr>
          <w:szCs w:val="24"/>
          <w:lang w:val="nl-NL"/>
        </w:rPr>
        <w:t>Retrieved</w:t>
      </w:r>
      <w:proofErr w:type="spellEnd"/>
      <w:r w:rsidR="00864DFF" w:rsidRPr="009106E1">
        <w:rPr>
          <w:szCs w:val="24"/>
          <w:lang w:val="nl-NL"/>
        </w:rPr>
        <w:t xml:space="preserve"> </w:t>
      </w:r>
      <w:proofErr w:type="spellStart"/>
      <w:r w:rsidR="00864DFF" w:rsidRPr="009106E1">
        <w:rPr>
          <w:szCs w:val="24"/>
          <w:lang w:val="nl-NL"/>
        </w:rPr>
        <w:t>from</w:t>
      </w:r>
      <w:proofErr w:type="spellEnd"/>
      <w:r w:rsidR="00864DFF" w:rsidRPr="009106E1">
        <w:rPr>
          <w:szCs w:val="24"/>
          <w:lang w:val="nl-NL"/>
        </w:rPr>
        <w:t xml:space="preserve"> </w:t>
      </w:r>
      <w:hyperlink r:id="rId70" w:history="1">
        <w:r w:rsidR="00864DFF" w:rsidRPr="009106E1">
          <w:rPr>
            <w:rStyle w:val="Hyperlink"/>
            <w:szCs w:val="24"/>
            <w:lang w:val="nl-NL"/>
          </w:rPr>
          <w:t>http://www.oxfamnovib.nl/maak-een-einde-aan-belastingontwijking!.html</w:t>
        </w:r>
      </w:hyperlink>
      <w:r w:rsidR="00BD0F06" w:rsidRPr="009106E1">
        <w:rPr>
          <w:lang w:val="nl-NL"/>
        </w:rPr>
        <w:br/>
      </w:r>
      <w:proofErr w:type="spellStart"/>
      <w:r w:rsidR="00BD0F06" w:rsidRPr="009106E1">
        <w:rPr>
          <w:szCs w:val="24"/>
          <w:lang w:val="nl-NL"/>
        </w:rPr>
        <w:lastRenderedPageBreak/>
        <w:t>Oxfam</w:t>
      </w:r>
      <w:proofErr w:type="spellEnd"/>
      <w:r w:rsidR="00BD0F06" w:rsidRPr="009106E1">
        <w:rPr>
          <w:szCs w:val="24"/>
          <w:lang w:val="nl-NL"/>
        </w:rPr>
        <w:t xml:space="preserve"> Novib. (2015b, May 1). Merendeel Nederlands: belastingontwijking grote bedrijven </w:t>
      </w:r>
      <w:r w:rsidR="00BD0F06" w:rsidRPr="009106E1">
        <w:rPr>
          <w:szCs w:val="24"/>
          <w:lang w:val="nl-NL"/>
        </w:rPr>
        <w:br/>
        <w:t xml:space="preserve"> </w:t>
      </w:r>
      <w:r w:rsidR="00BD0F06" w:rsidRPr="009106E1">
        <w:rPr>
          <w:szCs w:val="24"/>
          <w:lang w:val="nl-NL"/>
        </w:rPr>
        <w:tab/>
        <w:t xml:space="preserve">oneerlijk. </w:t>
      </w:r>
      <w:proofErr w:type="spellStart"/>
      <w:r w:rsidR="00BD0F06" w:rsidRPr="009106E1">
        <w:rPr>
          <w:i/>
          <w:szCs w:val="24"/>
          <w:lang w:val="nl-NL"/>
        </w:rPr>
        <w:t>Oxfam</w:t>
      </w:r>
      <w:proofErr w:type="spellEnd"/>
      <w:r w:rsidR="00BD0F06" w:rsidRPr="009106E1">
        <w:rPr>
          <w:i/>
          <w:szCs w:val="24"/>
          <w:lang w:val="nl-NL"/>
        </w:rPr>
        <w:t xml:space="preserve"> Novib. </w:t>
      </w:r>
      <w:proofErr w:type="spellStart"/>
      <w:r w:rsidR="00BD0F06" w:rsidRPr="009106E1">
        <w:rPr>
          <w:szCs w:val="24"/>
          <w:lang w:val="nl-NL"/>
        </w:rPr>
        <w:t>Retrieved</w:t>
      </w:r>
      <w:proofErr w:type="spellEnd"/>
      <w:r w:rsidR="00BD0F06" w:rsidRPr="009106E1">
        <w:rPr>
          <w:szCs w:val="24"/>
          <w:lang w:val="nl-NL"/>
        </w:rPr>
        <w:t xml:space="preserve"> </w:t>
      </w:r>
      <w:proofErr w:type="spellStart"/>
      <w:r w:rsidR="00BD0F06" w:rsidRPr="009106E1">
        <w:rPr>
          <w:szCs w:val="24"/>
          <w:lang w:val="nl-NL"/>
        </w:rPr>
        <w:t>from</w:t>
      </w:r>
      <w:proofErr w:type="spellEnd"/>
      <w:r w:rsidR="00BD0F06" w:rsidRPr="009106E1">
        <w:rPr>
          <w:szCs w:val="24"/>
          <w:lang w:val="nl-NL"/>
        </w:rPr>
        <w:t xml:space="preserve"> </w:t>
      </w:r>
      <w:hyperlink r:id="rId71" w:history="1">
        <w:r w:rsidR="00B50593" w:rsidRPr="009106E1">
          <w:rPr>
            <w:rStyle w:val="Hyperlink"/>
            <w:szCs w:val="24"/>
            <w:lang w:val="nl-NL"/>
          </w:rPr>
          <w:t>http://www.oxfamnovib.nl/merendeel-</w:t>
        </w:r>
        <w:r w:rsidR="00B50593" w:rsidRPr="009106E1">
          <w:rPr>
            <w:rStyle w:val="Hyperlink"/>
            <w:szCs w:val="24"/>
            <w:lang w:val="nl-NL"/>
          </w:rPr>
          <w:br/>
          <w:t xml:space="preserve"> </w:t>
        </w:r>
        <w:r w:rsidR="00B50593" w:rsidRPr="009106E1">
          <w:rPr>
            <w:rStyle w:val="Hyperlink"/>
            <w:szCs w:val="24"/>
            <w:lang w:val="nl-NL"/>
          </w:rPr>
          <w:tab/>
          <w:t>nederlanders-belastingontwijking-grote-bedrijven-oneerlijk.html</w:t>
        </w:r>
      </w:hyperlink>
      <w:r w:rsidR="00BD0F06" w:rsidRPr="009106E1">
        <w:rPr>
          <w:szCs w:val="24"/>
          <w:lang w:val="nl-NL"/>
        </w:rPr>
        <w:t xml:space="preserve"> </w:t>
      </w:r>
      <w:r w:rsidR="00D668DD" w:rsidRPr="009106E1">
        <w:rPr>
          <w:szCs w:val="24"/>
          <w:lang w:val="nl-NL"/>
        </w:rPr>
        <w:br/>
      </w:r>
      <w:proofErr w:type="spellStart"/>
      <w:r w:rsidR="003B3B44" w:rsidRPr="00B55280">
        <w:rPr>
          <w:szCs w:val="24"/>
          <w:lang w:val="nl-NL"/>
        </w:rPr>
        <w:t>Palan</w:t>
      </w:r>
      <w:proofErr w:type="spellEnd"/>
      <w:r w:rsidR="003B3B44" w:rsidRPr="00B55280">
        <w:rPr>
          <w:szCs w:val="24"/>
          <w:lang w:val="nl-NL"/>
        </w:rPr>
        <w:t xml:space="preserve">, </w:t>
      </w:r>
      <w:proofErr w:type="spellStart"/>
      <w:r w:rsidR="003B3B44" w:rsidRPr="00B55280">
        <w:rPr>
          <w:szCs w:val="24"/>
          <w:lang w:val="nl-NL"/>
        </w:rPr>
        <w:t>Ronen</w:t>
      </w:r>
      <w:proofErr w:type="spellEnd"/>
      <w:r w:rsidR="003B3B44" w:rsidRPr="00B55280">
        <w:rPr>
          <w:szCs w:val="24"/>
          <w:lang w:val="nl-NL"/>
        </w:rPr>
        <w:t xml:space="preserve">, Murphy, Richard, </w:t>
      </w:r>
      <w:proofErr w:type="spellStart"/>
      <w:r w:rsidR="003B3B44" w:rsidRPr="00B55280">
        <w:rPr>
          <w:szCs w:val="24"/>
          <w:lang w:val="nl-NL"/>
        </w:rPr>
        <w:t>and</w:t>
      </w:r>
      <w:proofErr w:type="spellEnd"/>
      <w:r w:rsidR="003B3B44" w:rsidRPr="00B55280">
        <w:rPr>
          <w:szCs w:val="24"/>
          <w:lang w:val="nl-NL"/>
        </w:rPr>
        <w:t xml:space="preserve"> </w:t>
      </w:r>
      <w:proofErr w:type="spellStart"/>
      <w:r w:rsidR="003B3B44" w:rsidRPr="00B55280">
        <w:rPr>
          <w:szCs w:val="24"/>
          <w:lang w:val="nl-NL"/>
        </w:rPr>
        <w:t>Chavagneux</w:t>
      </w:r>
      <w:proofErr w:type="spellEnd"/>
      <w:r w:rsidR="003B3B44" w:rsidRPr="00B55280">
        <w:rPr>
          <w:szCs w:val="24"/>
          <w:lang w:val="nl-NL"/>
        </w:rPr>
        <w:t xml:space="preserve">, Christian. </w:t>
      </w:r>
      <w:r w:rsidR="003B3B44" w:rsidRPr="00B50593">
        <w:rPr>
          <w:szCs w:val="24"/>
        </w:rPr>
        <w:t>(2010)</w:t>
      </w:r>
      <w:r w:rsidR="00C2160A" w:rsidRPr="00B50593">
        <w:rPr>
          <w:szCs w:val="24"/>
        </w:rPr>
        <w:t>.</w:t>
      </w:r>
      <w:r w:rsidR="003B3B44" w:rsidRPr="00B50593">
        <w:rPr>
          <w:szCs w:val="24"/>
        </w:rPr>
        <w:t xml:space="preserve"> </w:t>
      </w:r>
      <w:r w:rsidR="003B3B44" w:rsidRPr="00B50593">
        <w:rPr>
          <w:i/>
          <w:szCs w:val="24"/>
        </w:rPr>
        <w:t xml:space="preserve">Tax Havens: How </w:t>
      </w:r>
      <w:r w:rsidR="003B3B44" w:rsidRPr="00B50593">
        <w:rPr>
          <w:i/>
          <w:szCs w:val="24"/>
        </w:rPr>
        <w:br/>
        <w:t xml:space="preserve"> </w:t>
      </w:r>
      <w:r w:rsidR="003B3B44" w:rsidRPr="00B50593">
        <w:rPr>
          <w:i/>
          <w:szCs w:val="24"/>
        </w:rPr>
        <w:tab/>
        <w:t>Globalization Really Works</w:t>
      </w:r>
      <w:r w:rsidR="003B3B44" w:rsidRPr="00B50593">
        <w:rPr>
          <w:szCs w:val="24"/>
        </w:rPr>
        <w:t>. Ithaca: Cornell UP.</w:t>
      </w:r>
      <w:r w:rsidR="000D26B5">
        <w:rPr>
          <w:szCs w:val="24"/>
        </w:rPr>
        <w:br/>
        <w:t xml:space="preserve">Parker, G. (2016, July 3). George Osborne puts corporation tax cut at heart of Brexit recovery </w:t>
      </w:r>
      <w:r w:rsidR="000D26B5">
        <w:rPr>
          <w:szCs w:val="24"/>
        </w:rPr>
        <w:br/>
        <w:t xml:space="preserve"> </w:t>
      </w:r>
      <w:r w:rsidR="000D26B5">
        <w:rPr>
          <w:szCs w:val="24"/>
        </w:rPr>
        <w:tab/>
        <w:t xml:space="preserve">plan. </w:t>
      </w:r>
      <w:r w:rsidR="000D26B5" w:rsidRPr="000D26B5">
        <w:rPr>
          <w:i/>
          <w:szCs w:val="24"/>
        </w:rPr>
        <w:t>Financial Times</w:t>
      </w:r>
      <w:r w:rsidR="000D26B5">
        <w:rPr>
          <w:szCs w:val="24"/>
        </w:rPr>
        <w:t xml:space="preserve">. </w:t>
      </w:r>
      <w:r w:rsidR="00BD0F06" w:rsidRPr="00B50593">
        <w:rPr>
          <w:szCs w:val="24"/>
        </w:rPr>
        <w:br/>
      </w:r>
      <w:r w:rsidR="00D668DD" w:rsidRPr="00B50593">
        <w:rPr>
          <w:szCs w:val="24"/>
        </w:rPr>
        <w:t xml:space="preserve">Peterkin, T. (2006, August 8). U2 move their assets out of Ireland. </w:t>
      </w:r>
      <w:r w:rsidR="00D668DD" w:rsidRPr="00B50593">
        <w:rPr>
          <w:i/>
          <w:szCs w:val="24"/>
        </w:rPr>
        <w:t xml:space="preserve">The Telegraph. </w:t>
      </w:r>
      <w:r w:rsidR="00D668DD" w:rsidRPr="00B50593">
        <w:rPr>
          <w:szCs w:val="24"/>
        </w:rPr>
        <w:t xml:space="preserve">Retrieved </w:t>
      </w:r>
      <w:r w:rsidR="00D668DD" w:rsidRPr="00B50593">
        <w:rPr>
          <w:szCs w:val="24"/>
        </w:rPr>
        <w:br/>
        <w:t xml:space="preserve"> </w:t>
      </w:r>
      <w:r w:rsidR="00D668DD" w:rsidRPr="00B50593">
        <w:rPr>
          <w:szCs w:val="24"/>
        </w:rPr>
        <w:tab/>
        <w:t xml:space="preserve">from </w:t>
      </w:r>
      <w:hyperlink r:id="rId72" w:history="1">
        <w:r w:rsidR="00D668DD" w:rsidRPr="00375507">
          <w:rPr>
            <w:rStyle w:val="Hyperlink"/>
            <w:szCs w:val="24"/>
          </w:rPr>
          <w:t>http://www.telegraph.co.uk/news/1525823/U2-move-their-assets-out-of-Ireland.html</w:t>
        </w:r>
      </w:hyperlink>
      <w:r w:rsidR="00491829" w:rsidRPr="00375507">
        <w:rPr>
          <w:szCs w:val="24"/>
        </w:rPr>
        <w:br/>
        <w:t xml:space="preserve">Ploumen, L., and Weekers, F. (2013, August 30). </w:t>
      </w:r>
      <w:r w:rsidR="00491829" w:rsidRPr="009106E1">
        <w:rPr>
          <w:szCs w:val="24"/>
          <w:lang w:val="nl-NL"/>
        </w:rPr>
        <w:t xml:space="preserve">Kabinetsreactie op SEO-rapport </w:t>
      </w:r>
      <w:r w:rsidR="00491829" w:rsidRPr="009106E1">
        <w:rPr>
          <w:szCs w:val="24"/>
          <w:lang w:val="nl-NL"/>
        </w:rPr>
        <w:br/>
        <w:t xml:space="preserve"> </w:t>
      </w:r>
      <w:r w:rsidR="00491829" w:rsidRPr="009106E1">
        <w:rPr>
          <w:szCs w:val="24"/>
          <w:lang w:val="nl-NL"/>
        </w:rPr>
        <w:tab/>
        <w:t xml:space="preserve">Overige Financiële Instellingen en IBFD-rapport ontwikkelingslanden. </w:t>
      </w:r>
      <w:r w:rsidR="00491829" w:rsidRPr="009106E1">
        <w:rPr>
          <w:szCs w:val="24"/>
          <w:lang w:val="nl-NL"/>
        </w:rPr>
        <w:br/>
        <w:t xml:space="preserve"> </w:t>
      </w:r>
      <w:r w:rsidR="00491829" w:rsidRPr="009106E1">
        <w:rPr>
          <w:szCs w:val="24"/>
          <w:lang w:val="nl-NL"/>
        </w:rPr>
        <w:tab/>
      </w:r>
      <w:proofErr w:type="spellStart"/>
      <w:r w:rsidR="00491829" w:rsidRPr="00B50593">
        <w:rPr>
          <w:i/>
          <w:szCs w:val="24"/>
        </w:rPr>
        <w:t>Rijksoverheid</w:t>
      </w:r>
      <w:proofErr w:type="spellEnd"/>
      <w:r w:rsidR="00491829" w:rsidRPr="00B50593">
        <w:rPr>
          <w:szCs w:val="24"/>
        </w:rPr>
        <w:t>.</w:t>
      </w:r>
      <w:r w:rsidR="00B50593" w:rsidRPr="00B50593">
        <w:rPr>
          <w:szCs w:val="24"/>
        </w:rPr>
        <w:t xml:space="preserve"> </w:t>
      </w:r>
      <w:r w:rsidR="00B50593" w:rsidRPr="00B50593">
        <w:rPr>
          <w:szCs w:val="24"/>
        </w:rPr>
        <w:br/>
      </w:r>
      <w:r w:rsidR="003B3B44" w:rsidRPr="00B50593">
        <w:rPr>
          <w:szCs w:val="24"/>
        </w:rPr>
        <w:t>Price, R., and Reus-Smit , C. (1998)</w:t>
      </w:r>
      <w:r w:rsidR="00C2160A" w:rsidRPr="00B50593">
        <w:rPr>
          <w:szCs w:val="24"/>
        </w:rPr>
        <w:t>.</w:t>
      </w:r>
      <w:r w:rsidR="003B3B44" w:rsidRPr="00B50593">
        <w:rPr>
          <w:szCs w:val="24"/>
        </w:rPr>
        <w:t xml:space="preserve"> Dangerous </w:t>
      </w:r>
      <w:proofErr w:type="spellStart"/>
      <w:r w:rsidR="003B3B44" w:rsidRPr="00B50593">
        <w:rPr>
          <w:szCs w:val="24"/>
        </w:rPr>
        <w:t>Liasons</w:t>
      </w:r>
      <w:proofErr w:type="spellEnd"/>
      <w:r w:rsidR="003B3B44" w:rsidRPr="00B50593">
        <w:rPr>
          <w:szCs w:val="24"/>
        </w:rPr>
        <w:t xml:space="preserve">: Critical International Theory and </w:t>
      </w:r>
      <w:r w:rsidR="003B3B44" w:rsidRPr="00B50593">
        <w:rPr>
          <w:szCs w:val="24"/>
        </w:rPr>
        <w:br/>
        <w:t xml:space="preserve"> </w:t>
      </w:r>
      <w:r w:rsidR="003B3B44" w:rsidRPr="00B50593">
        <w:rPr>
          <w:szCs w:val="24"/>
        </w:rPr>
        <w:tab/>
        <w:t xml:space="preserve">Constructivism. </w:t>
      </w:r>
      <w:r w:rsidR="003B3B44" w:rsidRPr="00B50593">
        <w:rPr>
          <w:i/>
          <w:szCs w:val="24"/>
        </w:rPr>
        <w:t xml:space="preserve">European Journal of International Relations. </w:t>
      </w:r>
      <w:r w:rsidR="003B3B44" w:rsidRPr="00B50593">
        <w:rPr>
          <w:szCs w:val="24"/>
        </w:rPr>
        <w:t>4.3: 259-2</w:t>
      </w:r>
      <w:r w:rsidR="003B3B44" w:rsidRPr="00375507">
        <w:rPr>
          <w:szCs w:val="24"/>
        </w:rPr>
        <w:t>94.</w:t>
      </w:r>
      <w:r w:rsidR="003B3B44" w:rsidRPr="00375507">
        <w:rPr>
          <w:szCs w:val="24"/>
        </w:rPr>
        <w:br/>
        <w:t>PwC. (2015)</w:t>
      </w:r>
      <w:r w:rsidR="00C2160A" w:rsidRPr="00375507">
        <w:rPr>
          <w:szCs w:val="24"/>
        </w:rPr>
        <w:t>.</w:t>
      </w:r>
      <w:r w:rsidR="003B3B44" w:rsidRPr="00375507">
        <w:rPr>
          <w:szCs w:val="24"/>
        </w:rPr>
        <w:t xml:space="preserve"> Doing Business in the Netherlands 2015. Retrieved from </w:t>
      </w:r>
      <w:r w:rsidR="003B3B44" w:rsidRPr="00375507">
        <w:rPr>
          <w:szCs w:val="24"/>
        </w:rPr>
        <w:br/>
        <w:t xml:space="preserve"> </w:t>
      </w:r>
      <w:r w:rsidR="003B3B44" w:rsidRPr="00375507">
        <w:rPr>
          <w:szCs w:val="24"/>
        </w:rPr>
        <w:tab/>
      </w:r>
      <w:hyperlink r:id="rId73">
        <w:r w:rsidR="003B3B44" w:rsidRPr="00375507">
          <w:rPr>
            <w:color w:val="0000FF"/>
            <w:szCs w:val="24"/>
            <w:u w:val="single"/>
          </w:rPr>
          <w:t>https://www.pwc.nl/nl/assets/documents/pwc-doing-business-in-the-netherlands-</w:t>
        </w:r>
        <w:r w:rsidR="003B3B44" w:rsidRPr="00375507">
          <w:rPr>
            <w:color w:val="0000FF"/>
            <w:szCs w:val="24"/>
            <w:u w:val="single"/>
          </w:rPr>
          <w:br/>
          <w:t xml:space="preserve"> _</w:t>
        </w:r>
        <w:r w:rsidR="003B3B44" w:rsidRPr="00375507">
          <w:rPr>
            <w:color w:val="0000FF"/>
            <w:szCs w:val="24"/>
            <w:u w:val="single"/>
          </w:rPr>
          <w:tab/>
          <w:t>2015.pdf</w:t>
        </w:r>
      </w:hyperlink>
      <w:r w:rsidR="00C614B7" w:rsidRPr="00375507">
        <w:rPr>
          <w:szCs w:val="24"/>
        </w:rPr>
        <w:br/>
        <w:t xml:space="preserve">PwC. (2016, January 5). Brazil puts Dutch holding companies back on ‘gray list’ of privileged </w:t>
      </w:r>
      <w:r w:rsidR="00C614B7" w:rsidRPr="00375507">
        <w:rPr>
          <w:szCs w:val="24"/>
        </w:rPr>
        <w:br/>
        <w:t xml:space="preserve"> </w:t>
      </w:r>
      <w:r w:rsidR="00C614B7" w:rsidRPr="00375507">
        <w:rPr>
          <w:szCs w:val="24"/>
        </w:rPr>
        <w:tab/>
        <w:t xml:space="preserve">tax regimes. </w:t>
      </w:r>
      <w:r w:rsidR="00C614B7" w:rsidRPr="00375507">
        <w:rPr>
          <w:i/>
          <w:szCs w:val="24"/>
        </w:rPr>
        <w:t>PwC Tax Insights.</w:t>
      </w:r>
      <w:r w:rsidR="00C614B7" w:rsidRPr="00375507">
        <w:rPr>
          <w:szCs w:val="24"/>
        </w:rPr>
        <w:t xml:space="preserve"> Retrieved from </w:t>
      </w:r>
      <w:hyperlink r:id="rId74" w:history="1">
        <w:r w:rsidR="0060586E" w:rsidRPr="00375507">
          <w:rPr>
            <w:rStyle w:val="Hyperlink"/>
            <w:szCs w:val="24"/>
          </w:rPr>
          <w:t>http://www.pwc.com/us/en/tax-</w:t>
        </w:r>
        <w:r w:rsidR="0060586E" w:rsidRPr="00375507">
          <w:rPr>
            <w:rStyle w:val="Hyperlink"/>
            <w:szCs w:val="24"/>
          </w:rPr>
          <w:br/>
          <w:t xml:space="preserve"> </w:t>
        </w:r>
        <w:r w:rsidR="0060586E" w:rsidRPr="00375507">
          <w:rPr>
            <w:rStyle w:val="Hyperlink"/>
            <w:szCs w:val="24"/>
          </w:rPr>
          <w:tab/>
          <w:t>services/publications/insights/assets/pwc-dutch-back-on-brazil-list-of-privileged-tax-</w:t>
        </w:r>
        <w:r w:rsidR="0060586E" w:rsidRPr="00375507">
          <w:rPr>
            <w:rStyle w:val="Hyperlink"/>
            <w:szCs w:val="24"/>
          </w:rPr>
          <w:br/>
          <w:t xml:space="preserve"> </w:t>
        </w:r>
        <w:r w:rsidR="0060586E" w:rsidRPr="00375507">
          <w:rPr>
            <w:rStyle w:val="Hyperlink"/>
            <w:szCs w:val="24"/>
          </w:rPr>
          <w:tab/>
          <w:t>regimes.pdf</w:t>
        </w:r>
      </w:hyperlink>
      <w:r w:rsidR="00C614B7" w:rsidRPr="00375507">
        <w:rPr>
          <w:szCs w:val="24"/>
        </w:rPr>
        <w:t xml:space="preserve"> </w:t>
      </w:r>
      <w:r w:rsidR="003B3B44" w:rsidRPr="00375507">
        <w:rPr>
          <w:szCs w:val="24"/>
        </w:rPr>
        <w:br/>
        <w:t>Reijn, G., and Kooistra, S. (2015</w:t>
      </w:r>
      <w:r w:rsidR="00C2160A" w:rsidRPr="00375507">
        <w:rPr>
          <w:szCs w:val="24"/>
        </w:rPr>
        <w:t>, October 13</w:t>
      </w:r>
      <w:r w:rsidR="003B3B44" w:rsidRPr="00375507">
        <w:rPr>
          <w:szCs w:val="24"/>
        </w:rPr>
        <w:t>)</w:t>
      </w:r>
      <w:r w:rsidR="00C2160A" w:rsidRPr="00375507">
        <w:rPr>
          <w:szCs w:val="24"/>
        </w:rPr>
        <w:t>.</w:t>
      </w:r>
      <w:r w:rsidR="003B3B44" w:rsidRPr="00375507">
        <w:rPr>
          <w:szCs w:val="24"/>
        </w:rPr>
        <w:t xml:space="preserve"> </w:t>
      </w:r>
      <w:r w:rsidR="003B3B44" w:rsidRPr="009106E1">
        <w:rPr>
          <w:szCs w:val="24"/>
          <w:lang w:val="nl-NL"/>
        </w:rPr>
        <w:t xml:space="preserve">Aantal brievenbusbv’s in Nederland blijft </w:t>
      </w:r>
      <w:r w:rsidR="003B3B44" w:rsidRPr="009106E1">
        <w:rPr>
          <w:szCs w:val="24"/>
          <w:lang w:val="nl-NL"/>
        </w:rPr>
        <w:br/>
        <w:t xml:space="preserve"> </w:t>
      </w:r>
      <w:r w:rsidR="003B3B44" w:rsidRPr="009106E1">
        <w:rPr>
          <w:szCs w:val="24"/>
          <w:lang w:val="nl-NL"/>
        </w:rPr>
        <w:tab/>
        <w:t xml:space="preserve">groeien. </w:t>
      </w:r>
      <w:r w:rsidR="003B3B44" w:rsidRPr="009106E1">
        <w:rPr>
          <w:i/>
          <w:szCs w:val="24"/>
          <w:lang w:val="nl-NL"/>
        </w:rPr>
        <w:t>De Volkskrant</w:t>
      </w:r>
      <w:r w:rsidR="00C2160A" w:rsidRPr="009106E1">
        <w:rPr>
          <w:szCs w:val="24"/>
          <w:lang w:val="nl-NL"/>
        </w:rPr>
        <w:t>.</w:t>
      </w:r>
      <w:r w:rsidR="00770228" w:rsidRPr="009106E1">
        <w:rPr>
          <w:szCs w:val="24"/>
          <w:lang w:val="nl-NL"/>
        </w:rPr>
        <w:br/>
        <w:t xml:space="preserve">Rengers, M., van Uffelen, X., </w:t>
      </w:r>
      <w:proofErr w:type="spellStart"/>
      <w:r w:rsidR="00770228" w:rsidRPr="009106E1">
        <w:rPr>
          <w:szCs w:val="24"/>
          <w:lang w:val="nl-NL"/>
        </w:rPr>
        <w:t>and</w:t>
      </w:r>
      <w:proofErr w:type="spellEnd"/>
      <w:r w:rsidR="00770228" w:rsidRPr="009106E1">
        <w:rPr>
          <w:szCs w:val="24"/>
          <w:lang w:val="nl-NL"/>
        </w:rPr>
        <w:t xml:space="preserve"> Kooistra, S. (2013, </w:t>
      </w:r>
      <w:proofErr w:type="spellStart"/>
      <w:r w:rsidR="00770228" w:rsidRPr="009106E1">
        <w:rPr>
          <w:szCs w:val="24"/>
          <w:lang w:val="nl-NL"/>
        </w:rPr>
        <w:t>June</w:t>
      </w:r>
      <w:proofErr w:type="spellEnd"/>
      <w:r w:rsidR="00770228" w:rsidRPr="009106E1">
        <w:rPr>
          <w:szCs w:val="24"/>
          <w:lang w:val="nl-NL"/>
        </w:rPr>
        <w:t xml:space="preserve"> 8). Waar Spiderman en </w:t>
      </w:r>
      <w:proofErr w:type="spellStart"/>
      <w:r w:rsidR="00770228" w:rsidRPr="009106E1">
        <w:rPr>
          <w:szCs w:val="24"/>
          <w:lang w:val="nl-NL"/>
        </w:rPr>
        <w:t>Bono</w:t>
      </w:r>
      <w:proofErr w:type="spellEnd"/>
      <w:r w:rsidR="00770228" w:rsidRPr="009106E1">
        <w:rPr>
          <w:szCs w:val="24"/>
          <w:lang w:val="nl-NL"/>
        </w:rPr>
        <w:t xml:space="preserve"> hun </w:t>
      </w:r>
      <w:r w:rsidR="00770228" w:rsidRPr="009106E1">
        <w:rPr>
          <w:szCs w:val="24"/>
          <w:lang w:val="nl-NL"/>
        </w:rPr>
        <w:br/>
        <w:t xml:space="preserve"> </w:t>
      </w:r>
      <w:r w:rsidR="00770228" w:rsidRPr="009106E1">
        <w:rPr>
          <w:szCs w:val="24"/>
          <w:lang w:val="nl-NL"/>
        </w:rPr>
        <w:tab/>
        <w:t xml:space="preserve">belasting ontwijken. </w:t>
      </w:r>
      <w:r w:rsidR="00770228" w:rsidRPr="009106E1">
        <w:rPr>
          <w:i/>
          <w:szCs w:val="24"/>
          <w:lang w:val="nl-NL"/>
        </w:rPr>
        <w:t xml:space="preserve">De Volkskrant. </w:t>
      </w:r>
      <w:proofErr w:type="spellStart"/>
      <w:r w:rsidR="00770228" w:rsidRPr="009106E1">
        <w:rPr>
          <w:szCs w:val="24"/>
          <w:lang w:val="nl-NL"/>
        </w:rPr>
        <w:t>Retrieved</w:t>
      </w:r>
      <w:proofErr w:type="spellEnd"/>
      <w:r w:rsidR="00770228" w:rsidRPr="009106E1">
        <w:rPr>
          <w:szCs w:val="24"/>
          <w:lang w:val="nl-NL"/>
        </w:rPr>
        <w:t xml:space="preserve"> </w:t>
      </w:r>
      <w:proofErr w:type="spellStart"/>
      <w:r w:rsidR="00770228" w:rsidRPr="009106E1">
        <w:rPr>
          <w:szCs w:val="24"/>
          <w:lang w:val="nl-NL"/>
        </w:rPr>
        <w:t>from</w:t>
      </w:r>
      <w:proofErr w:type="spellEnd"/>
      <w:r w:rsidR="00770228" w:rsidRPr="009106E1">
        <w:rPr>
          <w:szCs w:val="24"/>
          <w:lang w:val="nl-NL"/>
        </w:rPr>
        <w:t xml:space="preserve"> </w:t>
      </w:r>
      <w:r w:rsidR="00770228" w:rsidRPr="009106E1">
        <w:rPr>
          <w:szCs w:val="24"/>
          <w:lang w:val="nl-NL"/>
        </w:rPr>
        <w:br/>
        <w:t xml:space="preserve"> </w:t>
      </w:r>
      <w:r w:rsidR="00770228" w:rsidRPr="009106E1">
        <w:rPr>
          <w:szCs w:val="24"/>
          <w:lang w:val="nl-NL"/>
        </w:rPr>
        <w:tab/>
      </w:r>
      <w:hyperlink r:id="rId75" w:history="1">
        <w:r w:rsidR="00CC5748" w:rsidRPr="009106E1">
          <w:rPr>
            <w:rStyle w:val="Hyperlink"/>
            <w:szCs w:val="24"/>
            <w:lang w:val="nl-NL"/>
          </w:rPr>
          <w:t>http://www.volkskrant.nl/archief/waar-</w:t>
        </w:r>
        <w:r w:rsidR="00CC5748" w:rsidRPr="009106E1">
          <w:rPr>
            <w:rStyle w:val="Hyperlink"/>
            <w:szCs w:val="24"/>
            <w:lang w:val="nl-NL"/>
          </w:rPr>
          <w:br/>
          <w:t xml:space="preserve"> </w:t>
        </w:r>
        <w:r w:rsidR="00CC5748" w:rsidRPr="009106E1">
          <w:rPr>
            <w:rStyle w:val="Hyperlink"/>
            <w:szCs w:val="24"/>
            <w:lang w:val="nl-NL"/>
          </w:rPr>
          <w:tab/>
          <w:t>spiderman-en-bono-hun-belasting-ontwijken~a3454919/</w:t>
        </w:r>
      </w:hyperlink>
      <w:r w:rsidR="00770228" w:rsidRPr="009106E1">
        <w:rPr>
          <w:szCs w:val="24"/>
          <w:lang w:val="nl-NL"/>
        </w:rPr>
        <w:t xml:space="preserve"> </w:t>
      </w:r>
      <w:r w:rsidR="003B3B44" w:rsidRPr="009106E1">
        <w:rPr>
          <w:szCs w:val="24"/>
          <w:lang w:val="nl-NL"/>
        </w:rPr>
        <w:br/>
        <w:t>Reus-Smit, C. (2009)</w:t>
      </w:r>
      <w:r w:rsidR="00C2160A" w:rsidRPr="009106E1">
        <w:rPr>
          <w:szCs w:val="24"/>
          <w:lang w:val="nl-NL"/>
        </w:rPr>
        <w:t>.</w:t>
      </w:r>
      <w:r w:rsidR="003B3B44" w:rsidRPr="009106E1">
        <w:rPr>
          <w:szCs w:val="24"/>
          <w:lang w:val="nl-NL"/>
        </w:rPr>
        <w:t xml:space="preserve"> </w:t>
      </w:r>
      <w:r w:rsidR="003B3B44" w:rsidRPr="00375507">
        <w:rPr>
          <w:szCs w:val="24"/>
        </w:rPr>
        <w:t xml:space="preserve">Constructivism. In S. Burchill et al. (eds.) </w:t>
      </w:r>
      <w:r w:rsidR="003B3B44" w:rsidRPr="00375507">
        <w:rPr>
          <w:i/>
          <w:szCs w:val="24"/>
        </w:rPr>
        <w:t xml:space="preserve">Theories of </w:t>
      </w:r>
      <w:r w:rsidR="003B3B44" w:rsidRPr="00375507">
        <w:rPr>
          <w:i/>
          <w:szCs w:val="24"/>
        </w:rPr>
        <w:br/>
        <w:t xml:space="preserve"> </w:t>
      </w:r>
      <w:r w:rsidR="003B3B44" w:rsidRPr="00375507">
        <w:rPr>
          <w:i/>
          <w:szCs w:val="24"/>
        </w:rPr>
        <w:tab/>
        <w:t xml:space="preserve">International Relations. </w:t>
      </w:r>
      <w:r w:rsidR="003B3B44" w:rsidRPr="009106E1">
        <w:rPr>
          <w:szCs w:val="24"/>
          <w:lang w:val="nl-NL"/>
        </w:rPr>
        <w:t xml:space="preserve">188–212. New York: </w:t>
      </w:r>
      <w:proofErr w:type="spellStart"/>
      <w:r w:rsidR="003B3B44" w:rsidRPr="009106E1">
        <w:rPr>
          <w:szCs w:val="24"/>
          <w:lang w:val="nl-NL"/>
        </w:rPr>
        <w:t>Palgrave</w:t>
      </w:r>
      <w:proofErr w:type="spellEnd"/>
      <w:r w:rsidR="003B3B44" w:rsidRPr="009106E1">
        <w:rPr>
          <w:szCs w:val="24"/>
          <w:lang w:val="nl-NL"/>
        </w:rPr>
        <w:t xml:space="preserve"> </w:t>
      </w:r>
      <w:proofErr w:type="spellStart"/>
      <w:r w:rsidR="003B3B44" w:rsidRPr="009106E1">
        <w:rPr>
          <w:szCs w:val="24"/>
          <w:lang w:val="nl-NL"/>
        </w:rPr>
        <w:t>Macmillan</w:t>
      </w:r>
      <w:proofErr w:type="spellEnd"/>
      <w:r w:rsidR="003B3B44" w:rsidRPr="009106E1">
        <w:rPr>
          <w:szCs w:val="24"/>
          <w:lang w:val="nl-NL"/>
        </w:rPr>
        <w:t>.</w:t>
      </w:r>
      <w:r w:rsidR="00FE70A9" w:rsidRPr="009106E1">
        <w:rPr>
          <w:szCs w:val="24"/>
          <w:lang w:val="nl-NL"/>
        </w:rPr>
        <w:br/>
        <w:t xml:space="preserve">Rijksoverheid. (2009-2010). 32 123 nr. 16. Motie van het lid </w:t>
      </w:r>
      <w:proofErr w:type="spellStart"/>
      <w:r w:rsidR="00FE70A9" w:rsidRPr="009106E1">
        <w:rPr>
          <w:szCs w:val="24"/>
          <w:lang w:val="nl-NL"/>
        </w:rPr>
        <w:t>Vendrik</w:t>
      </w:r>
      <w:proofErr w:type="spellEnd"/>
      <w:r w:rsidR="00FE70A9" w:rsidRPr="009106E1">
        <w:rPr>
          <w:szCs w:val="24"/>
          <w:lang w:val="nl-NL"/>
        </w:rPr>
        <w:t xml:space="preserve">. </w:t>
      </w:r>
      <w:r w:rsidR="00FE70A9" w:rsidRPr="00375507">
        <w:rPr>
          <w:szCs w:val="24"/>
        </w:rPr>
        <w:t xml:space="preserve">Retrieved from </w:t>
      </w:r>
      <w:r w:rsidR="00FE70A9" w:rsidRPr="00375507">
        <w:rPr>
          <w:szCs w:val="24"/>
        </w:rPr>
        <w:br/>
        <w:t xml:space="preserve"> </w:t>
      </w:r>
      <w:r w:rsidR="00FE70A9" w:rsidRPr="00375507">
        <w:rPr>
          <w:szCs w:val="24"/>
        </w:rPr>
        <w:tab/>
      </w:r>
      <w:hyperlink r:id="rId76" w:history="1">
        <w:r w:rsidR="00FE70A9" w:rsidRPr="00375507">
          <w:rPr>
            <w:rStyle w:val="Hyperlink"/>
            <w:szCs w:val="24"/>
          </w:rPr>
          <w:t>http://www.rijksbegroting.nl/algemeen/gerefereerd/1/3/6/kst136276.html</w:t>
        </w:r>
      </w:hyperlink>
      <w:r w:rsidR="00FE70A9" w:rsidRPr="00375507">
        <w:rPr>
          <w:szCs w:val="24"/>
        </w:rPr>
        <w:t xml:space="preserve"> </w:t>
      </w:r>
      <w:r w:rsidR="00C67C41" w:rsidRPr="00375507">
        <w:rPr>
          <w:szCs w:val="24"/>
        </w:rPr>
        <w:br/>
      </w:r>
      <w:proofErr w:type="spellStart"/>
      <w:r w:rsidR="00C67C41" w:rsidRPr="00375507">
        <w:rPr>
          <w:szCs w:val="24"/>
        </w:rPr>
        <w:t>Rijksoverheid</w:t>
      </w:r>
      <w:proofErr w:type="spellEnd"/>
      <w:r w:rsidR="00C67C41" w:rsidRPr="00375507">
        <w:rPr>
          <w:szCs w:val="24"/>
        </w:rPr>
        <w:t xml:space="preserve">. </w:t>
      </w:r>
      <w:r w:rsidR="00C67C41" w:rsidRPr="009106E1">
        <w:rPr>
          <w:szCs w:val="24"/>
          <w:lang w:val="nl-NL"/>
        </w:rPr>
        <w:t xml:space="preserve">(2014, September 16). Nederland verwelkomt voortgang strijd tegen </w:t>
      </w:r>
      <w:r w:rsidR="00C67C41" w:rsidRPr="009106E1">
        <w:rPr>
          <w:szCs w:val="24"/>
          <w:lang w:val="nl-NL"/>
        </w:rPr>
        <w:br/>
      </w:r>
      <w:r w:rsidR="00C67C41" w:rsidRPr="009106E1">
        <w:rPr>
          <w:szCs w:val="24"/>
          <w:lang w:val="nl-NL"/>
        </w:rPr>
        <w:lastRenderedPageBreak/>
        <w:t xml:space="preserve"> </w:t>
      </w:r>
      <w:r w:rsidR="00C67C41" w:rsidRPr="009106E1">
        <w:rPr>
          <w:szCs w:val="24"/>
          <w:lang w:val="nl-NL"/>
        </w:rPr>
        <w:tab/>
        <w:t>internationale belastingontwijking.</w:t>
      </w:r>
      <w:r w:rsidR="003B3B44" w:rsidRPr="009106E1">
        <w:rPr>
          <w:szCs w:val="24"/>
          <w:lang w:val="nl-NL"/>
        </w:rPr>
        <w:t xml:space="preserve"> </w:t>
      </w:r>
      <w:proofErr w:type="spellStart"/>
      <w:r w:rsidR="00C67C41" w:rsidRPr="009106E1">
        <w:rPr>
          <w:szCs w:val="24"/>
          <w:lang w:val="nl-NL"/>
        </w:rPr>
        <w:t>Retrieved</w:t>
      </w:r>
      <w:proofErr w:type="spellEnd"/>
      <w:r w:rsidR="00C67C41" w:rsidRPr="009106E1">
        <w:rPr>
          <w:szCs w:val="24"/>
          <w:lang w:val="nl-NL"/>
        </w:rPr>
        <w:t xml:space="preserve"> </w:t>
      </w:r>
      <w:proofErr w:type="spellStart"/>
      <w:r w:rsidR="00C67C41" w:rsidRPr="009106E1">
        <w:rPr>
          <w:szCs w:val="24"/>
          <w:lang w:val="nl-NL"/>
        </w:rPr>
        <w:t>from</w:t>
      </w:r>
      <w:proofErr w:type="spellEnd"/>
      <w:r w:rsidR="00C67C41" w:rsidRPr="009106E1">
        <w:rPr>
          <w:szCs w:val="24"/>
          <w:lang w:val="nl-NL"/>
        </w:rPr>
        <w:t xml:space="preserve"> </w:t>
      </w:r>
      <w:r w:rsidR="00C67C41" w:rsidRPr="009106E1">
        <w:rPr>
          <w:szCs w:val="24"/>
          <w:lang w:val="nl-NL"/>
        </w:rPr>
        <w:br/>
        <w:t xml:space="preserve"> </w:t>
      </w:r>
      <w:r w:rsidR="00C67C41" w:rsidRPr="009106E1">
        <w:rPr>
          <w:szCs w:val="24"/>
          <w:lang w:val="nl-NL"/>
        </w:rPr>
        <w:tab/>
        <w:t>https://www.rijksoverheid.nl/actueel/nieuws/2014/09/16/nederland-verwelkomt-</w:t>
      </w:r>
      <w:r w:rsidR="00C67C41" w:rsidRPr="009106E1">
        <w:rPr>
          <w:szCs w:val="24"/>
          <w:lang w:val="nl-NL"/>
        </w:rPr>
        <w:br/>
        <w:t xml:space="preserve"> </w:t>
      </w:r>
      <w:r w:rsidR="00C67C41" w:rsidRPr="009106E1">
        <w:rPr>
          <w:szCs w:val="24"/>
          <w:lang w:val="nl-NL"/>
        </w:rPr>
        <w:tab/>
        <w:t>voortgang-strijd-tegen-in</w:t>
      </w:r>
      <w:r w:rsidR="000A1E4D">
        <w:rPr>
          <w:szCs w:val="24"/>
          <w:lang w:val="nl-NL"/>
        </w:rPr>
        <w:t xml:space="preserve">ternationale-belastingontwijking </w:t>
      </w:r>
      <w:r w:rsidR="00540B79" w:rsidRPr="009106E1">
        <w:rPr>
          <w:szCs w:val="24"/>
          <w:lang w:val="nl-NL"/>
        </w:rPr>
        <w:t xml:space="preserve"> </w:t>
      </w:r>
      <w:r w:rsidR="00C67C41" w:rsidRPr="009106E1">
        <w:rPr>
          <w:szCs w:val="24"/>
          <w:lang w:val="nl-NL"/>
        </w:rPr>
        <w:t xml:space="preserve">  </w:t>
      </w:r>
      <w:r w:rsidR="003B3B44" w:rsidRPr="009106E1">
        <w:rPr>
          <w:szCs w:val="24"/>
          <w:lang w:val="nl-NL"/>
        </w:rPr>
        <w:br/>
      </w:r>
      <w:proofErr w:type="spellStart"/>
      <w:r w:rsidR="003B3B44" w:rsidRPr="009106E1">
        <w:rPr>
          <w:szCs w:val="24"/>
          <w:lang w:val="nl-NL"/>
        </w:rPr>
        <w:t>Risse</w:t>
      </w:r>
      <w:proofErr w:type="spellEnd"/>
      <w:r w:rsidR="003B3B44" w:rsidRPr="009106E1">
        <w:rPr>
          <w:szCs w:val="24"/>
          <w:lang w:val="nl-NL"/>
        </w:rPr>
        <w:t xml:space="preserve">, T. (2000). </w:t>
      </w:r>
      <w:r w:rsidR="00C2160A" w:rsidRPr="00375507">
        <w:rPr>
          <w:szCs w:val="24"/>
        </w:rPr>
        <w:t>“</w:t>
      </w:r>
      <w:r w:rsidR="003B3B44" w:rsidRPr="00375507">
        <w:rPr>
          <w:szCs w:val="24"/>
        </w:rPr>
        <w:t xml:space="preserve">Let's Argue!”: Communicative Action in World Politics. </w:t>
      </w:r>
      <w:r w:rsidR="003B3B44" w:rsidRPr="00375507">
        <w:rPr>
          <w:i/>
          <w:szCs w:val="24"/>
        </w:rPr>
        <w:t xml:space="preserve">International </w:t>
      </w:r>
      <w:r w:rsidR="003B3B44" w:rsidRPr="00375507">
        <w:rPr>
          <w:i/>
          <w:szCs w:val="24"/>
        </w:rPr>
        <w:br/>
        <w:t xml:space="preserve"> </w:t>
      </w:r>
      <w:r w:rsidR="003B3B44" w:rsidRPr="00375507">
        <w:rPr>
          <w:i/>
          <w:szCs w:val="24"/>
        </w:rPr>
        <w:tab/>
        <w:t>Organization</w:t>
      </w:r>
      <w:r w:rsidR="00C2160A" w:rsidRPr="00375507">
        <w:rPr>
          <w:i/>
          <w:szCs w:val="24"/>
        </w:rPr>
        <w:t>.</w:t>
      </w:r>
      <w:r w:rsidR="003B3B44" w:rsidRPr="00375507">
        <w:rPr>
          <w:szCs w:val="24"/>
        </w:rPr>
        <w:t xml:space="preserve"> 54: 1-39.</w:t>
      </w:r>
      <w:r w:rsidR="003B3B44" w:rsidRPr="00375507">
        <w:rPr>
          <w:szCs w:val="24"/>
        </w:rPr>
        <w:br/>
        <w:t xml:space="preserve">Ruggie, J.G. (1998). What Makes the World Hang Together? Neo-utilitarianism and the </w:t>
      </w:r>
      <w:r w:rsidR="003B3B44" w:rsidRPr="00375507">
        <w:rPr>
          <w:szCs w:val="24"/>
        </w:rPr>
        <w:br/>
        <w:t xml:space="preserve"> </w:t>
      </w:r>
      <w:r w:rsidR="003B3B44" w:rsidRPr="00375507">
        <w:rPr>
          <w:szCs w:val="24"/>
        </w:rPr>
        <w:tab/>
        <w:t xml:space="preserve">Social Constructivist Challenge. </w:t>
      </w:r>
      <w:r w:rsidR="003B3B44" w:rsidRPr="00375507">
        <w:rPr>
          <w:i/>
          <w:szCs w:val="24"/>
        </w:rPr>
        <w:t xml:space="preserve">International Organization. </w:t>
      </w:r>
      <w:r w:rsidR="003B3B44" w:rsidRPr="00375507">
        <w:rPr>
          <w:szCs w:val="24"/>
        </w:rPr>
        <w:t xml:space="preserve">52.4: 855-885. </w:t>
      </w:r>
      <w:r w:rsidR="003B3B44" w:rsidRPr="00375507">
        <w:rPr>
          <w:szCs w:val="24"/>
        </w:rPr>
        <w:br/>
        <w:t>Sayer, A. (2000)</w:t>
      </w:r>
      <w:r w:rsidR="00C2160A" w:rsidRPr="00375507">
        <w:rPr>
          <w:szCs w:val="24"/>
        </w:rPr>
        <w:t>.</w:t>
      </w:r>
      <w:r w:rsidR="003B3B44" w:rsidRPr="00375507">
        <w:rPr>
          <w:szCs w:val="24"/>
        </w:rPr>
        <w:t xml:space="preserve"> </w:t>
      </w:r>
      <w:r w:rsidR="003B3B44" w:rsidRPr="00375507">
        <w:rPr>
          <w:i/>
          <w:szCs w:val="24"/>
        </w:rPr>
        <w:t>Realism and Social Science</w:t>
      </w:r>
      <w:r w:rsidR="003B3B44" w:rsidRPr="00375507">
        <w:rPr>
          <w:szCs w:val="24"/>
        </w:rPr>
        <w:t>. London: SAGE.</w:t>
      </w:r>
      <w:r w:rsidR="003B3B44" w:rsidRPr="00375507">
        <w:rPr>
          <w:szCs w:val="24"/>
        </w:rPr>
        <w:br/>
        <w:t>Schimmelfennig, F. (2001)</w:t>
      </w:r>
      <w:r w:rsidR="00C2160A" w:rsidRPr="00375507">
        <w:rPr>
          <w:szCs w:val="24"/>
        </w:rPr>
        <w:t>.</w:t>
      </w:r>
      <w:r w:rsidR="003B3B44" w:rsidRPr="00375507">
        <w:rPr>
          <w:szCs w:val="24"/>
        </w:rPr>
        <w:t xml:space="preserve"> The Community Trap: Liberal Norms, Rhetorical Action, and the </w:t>
      </w:r>
      <w:r w:rsidR="003B3B44" w:rsidRPr="00375507">
        <w:rPr>
          <w:szCs w:val="24"/>
        </w:rPr>
        <w:br/>
        <w:t xml:space="preserve"> </w:t>
      </w:r>
      <w:r w:rsidR="003B3B44" w:rsidRPr="00375507">
        <w:rPr>
          <w:szCs w:val="24"/>
        </w:rPr>
        <w:tab/>
        <w:t xml:space="preserve">Eastern Enlargement of the European Union. </w:t>
      </w:r>
      <w:r w:rsidR="003B3B44" w:rsidRPr="00375507">
        <w:rPr>
          <w:i/>
          <w:szCs w:val="24"/>
        </w:rPr>
        <w:t>International Organization.</w:t>
      </w:r>
      <w:r w:rsidR="003B3B44" w:rsidRPr="00375507">
        <w:rPr>
          <w:szCs w:val="24"/>
        </w:rPr>
        <w:t xml:space="preserve"> 55: 47-80. </w:t>
      </w:r>
      <w:r w:rsidR="003B3B44" w:rsidRPr="00375507">
        <w:rPr>
          <w:szCs w:val="24"/>
        </w:rPr>
        <w:br/>
        <w:t>Schmidt, B.C. (2012)</w:t>
      </w:r>
      <w:r w:rsidR="00C2160A" w:rsidRPr="00375507">
        <w:rPr>
          <w:szCs w:val="24"/>
        </w:rPr>
        <w:t>.</w:t>
      </w:r>
      <w:r w:rsidR="003B3B44" w:rsidRPr="00375507">
        <w:rPr>
          <w:szCs w:val="24"/>
        </w:rPr>
        <w:t xml:space="preserve"> On the History and Historiography of International Relations. In </w:t>
      </w:r>
      <w:r w:rsidR="003B3B44" w:rsidRPr="00375507">
        <w:rPr>
          <w:szCs w:val="24"/>
        </w:rPr>
        <w:br/>
        <w:t xml:space="preserve"> </w:t>
      </w:r>
      <w:r w:rsidR="003B3B44" w:rsidRPr="00375507">
        <w:rPr>
          <w:szCs w:val="24"/>
        </w:rPr>
        <w:tab/>
      </w:r>
      <w:proofErr w:type="spellStart"/>
      <w:r w:rsidR="003B3B44" w:rsidRPr="00375507">
        <w:rPr>
          <w:szCs w:val="24"/>
        </w:rPr>
        <w:t>Carlsnaes</w:t>
      </w:r>
      <w:proofErr w:type="spellEnd"/>
      <w:r w:rsidR="003B3B44" w:rsidRPr="00375507">
        <w:rPr>
          <w:szCs w:val="24"/>
        </w:rPr>
        <w:t xml:space="preserve">, W., Risse, T., and Simmons, B.A. (eds.) </w:t>
      </w:r>
      <w:r w:rsidR="003B3B44" w:rsidRPr="00375507">
        <w:rPr>
          <w:i/>
          <w:szCs w:val="24"/>
        </w:rPr>
        <w:t xml:space="preserve">Handbook of International </w:t>
      </w:r>
      <w:r w:rsidR="003B3B44" w:rsidRPr="00375507">
        <w:rPr>
          <w:i/>
          <w:szCs w:val="24"/>
        </w:rPr>
        <w:br/>
        <w:t xml:space="preserve"> </w:t>
      </w:r>
      <w:r w:rsidR="003B3B44" w:rsidRPr="00375507">
        <w:rPr>
          <w:i/>
          <w:szCs w:val="24"/>
        </w:rPr>
        <w:tab/>
        <w:t xml:space="preserve">Relations. </w:t>
      </w:r>
      <w:r w:rsidR="003B3B44" w:rsidRPr="00375507">
        <w:rPr>
          <w:szCs w:val="24"/>
        </w:rPr>
        <w:t xml:space="preserve">New York: SAGE. </w:t>
      </w:r>
      <w:r w:rsidR="003B3B44" w:rsidRPr="00375507">
        <w:rPr>
          <w:szCs w:val="24"/>
        </w:rPr>
        <w:br/>
        <w:t>Searle, J.R. (1995)</w:t>
      </w:r>
      <w:r w:rsidR="00C2160A" w:rsidRPr="00375507">
        <w:rPr>
          <w:szCs w:val="24"/>
        </w:rPr>
        <w:t>.</w:t>
      </w:r>
      <w:r w:rsidR="003B3B44" w:rsidRPr="00375507">
        <w:rPr>
          <w:szCs w:val="24"/>
        </w:rPr>
        <w:t xml:space="preserve"> </w:t>
      </w:r>
      <w:r w:rsidR="003B3B44" w:rsidRPr="00375507">
        <w:rPr>
          <w:i/>
          <w:szCs w:val="24"/>
        </w:rPr>
        <w:t xml:space="preserve">The Construction of Social Reality. </w:t>
      </w:r>
      <w:r w:rsidR="003B3B44" w:rsidRPr="00375507">
        <w:rPr>
          <w:szCs w:val="24"/>
        </w:rPr>
        <w:t>New York: The Free Press.</w:t>
      </w:r>
      <w:r w:rsidR="00A0261E" w:rsidRPr="00375507">
        <w:rPr>
          <w:szCs w:val="24"/>
        </w:rPr>
        <w:br/>
        <w:t xml:space="preserve">SEO. (n.d.). Introduction: More than 65 years’ experience. </w:t>
      </w:r>
      <w:r w:rsidR="00A0261E" w:rsidRPr="00375507">
        <w:rPr>
          <w:i/>
          <w:szCs w:val="24"/>
        </w:rPr>
        <w:t>SEO Amsterdam Economics</w:t>
      </w:r>
      <w:r w:rsidR="00A0261E" w:rsidRPr="00375507">
        <w:rPr>
          <w:szCs w:val="24"/>
        </w:rPr>
        <w:t xml:space="preserve">. </w:t>
      </w:r>
      <w:r w:rsidR="00A0261E" w:rsidRPr="00375507">
        <w:rPr>
          <w:szCs w:val="24"/>
        </w:rPr>
        <w:br/>
        <w:t xml:space="preserve"> </w:t>
      </w:r>
      <w:r w:rsidR="00A0261E" w:rsidRPr="00375507">
        <w:rPr>
          <w:szCs w:val="24"/>
        </w:rPr>
        <w:tab/>
        <w:t xml:space="preserve">Retrieved from </w:t>
      </w:r>
      <w:hyperlink r:id="rId77" w:history="1">
        <w:r w:rsidR="00A0261E" w:rsidRPr="00375507">
          <w:rPr>
            <w:rStyle w:val="Hyperlink"/>
            <w:szCs w:val="24"/>
          </w:rPr>
          <w:t>http://www.seo.nl/en/about-us/introduction/</w:t>
        </w:r>
      </w:hyperlink>
      <w:r w:rsidR="00A0261E" w:rsidRPr="00375507">
        <w:rPr>
          <w:szCs w:val="24"/>
        </w:rPr>
        <w:t>.</w:t>
      </w:r>
      <w:r w:rsidR="00A0261E" w:rsidRPr="00375507">
        <w:rPr>
          <w:szCs w:val="24"/>
        </w:rPr>
        <w:br/>
        <w:t xml:space="preserve">SEO. (2011). Trust Matters: The Dutch trust industry revisited. </w:t>
      </w:r>
      <w:r w:rsidR="00A0261E" w:rsidRPr="00375507">
        <w:rPr>
          <w:i/>
          <w:szCs w:val="24"/>
        </w:rPr>
        <w:t>SEO</w:t>
      </w:r>
      <w:r w:rsidR="00A0261E" w:rsidRPr="00375507">
        <w:rPr>
          <w:szCs w:val="24"/>
        </w:rPr>
        <w:t xml:space="preserve">. Retrieved from </w:t>
      </w:r>
      <w:r w:rsidR="00A0261E" w:rsidRPr="00375507">
        <w:rPr>
          <w:szCs w:val="24"/>
        </w:rPr>
        <w:br/>
        <w:t xml:space="preserve"> </w:t>
      </w:r>
      <w:r w:rsidR="00A0261E" w:rsidRPr="00375507">
        <w:rPr>
          <w:szCs w:val="24"/>
        </w:rPr>
        <w:tab/>
      </w:r>
      <w:hyperlink r:id="rId78" w:history="1">
        <w:r w:rsidR="00A0261E" w:rsidRPr="00375507">
          <w:rPr>
            <w:rStyle w:val="Hyperlink"/>
            <w:szCs w:val="24"/>
          </w:rPr>
          <w:t>http://www.seo.nl/uploads/media/2011-50_Trust_matters.pdf</w:t>
        </w:r>
      </w:hyperlink>
      <w:r w:rsidR="00A0261E" w:rsidRPr="00375507">
        <w:rPr>
          <w:szCs w:val="24"/>
        </w:rPr>
        <w:t xml:space="preserve">. </w:t>
      </w:r>
      <w:r w:rsidR="003B3B44" w:rsidRPr="00375507">
        <w:rPr>
          <w:szCs w:val="24"/>
        </w:rPr>
        <w:br/>
        <w:t>Sharman, J. C. (2006)</w:t>
      </w:r>
      <w:r w:rsidR="00C2160A" w:rsidRPr="00375507">
        <w:rPr>
          <w:szCs w:val="24"/>
        </w:rPr>
        <w:t>.</w:t>
      </w:r>
      <w:r w:rsidR="003B3B44" w:rsidRPr="00375507">
        <w:rPr>
          <w:szCs w:val="24"/>
        </w:rPr>
        <w:t xml:space="preserve"> </w:t>
      </w:r>
      <w:r w:rsidR="003B3B44" w:rsidRPr="00375507">
        <w:rPr>
          <w:i/>
          <w:szCs w:val="24"/>
        </w:rPr>
        <w:t>Havens in a Storm: The Struggle for Global Tax Regulation</w:t>
      </w:r>
      <w:r w:rsidR="003B3B44" w:rsidRPr="00375507">
        <w:rPr>
          <w:szCs w:val="24"/>
        </w:rPr>
        <w:t xml:space="preserve">. Ithaca </w:t>
      </w:r>
      <w:r w:rsidR="003B3B44" w:rsidRPr="00375507">
        <w:rPr>
          <w:szCs w:val="24"/>
        </w:rPr>
        <w:br/>
        <w:t xml:space="preserve"> </w:t>
      </w:r>
      <w:r w:rsidR="003B3B44" w:rsidRPr="00375507">
        <w:rPr>
          <w:szCs w:val="24"/>
        </w:rPr>
        <w:tab/>
        <w:t>NY: Cornell University Press.</w:t>
      </w:r>
      <w:r w:rsidR="003B3B44" w:rsidRPr="00375507">
        <w:rPr>
          <w:szCs w:val="24"/>
        </w:rPr>
        <w:br/>
        <w:t>Sharman, J. C. (2007)</w:t>
      </w:r>
      <w:r w:rsidR="00C2160A" w:rsidRPr="00375507">
        <w:rPr>
          <w:szCs w:val="24"/>
        </w:rPr>
        <w:t>.</w:t>
      </w:r>
      <w:r w:rsidR="003B3B44" w:rsidRPr="00375507">
        <w:rPr>
          <w:szCs w:val="24"/>
        </w:rPr>
        <w:t xml:space="preserve"> Rationalist and Constructivist Perspectives on Reputation. </w:t>
      </w:r>
      <w:r w:rsidR="003B3B44" w:rsidRPr="00375507">
        <w:rPr>
          <w:i/>
          <w:szCs w:val="24"/>
        </w:rPr>
        <w:t xml:space="preserve">Political </w:t>
      </w:r>
      <w:r w:rsidR="003B3B44" w:rsidRPr="00375507">
        <w:rPr>
          <w:i/>
          <w:szCs w:val="24"/>
        </w:rPr>
        <w:br/>
        <w:t xml:space="preserve"> </w:t>
      </w:r>
      <w:r w:rsidR="003B3B44" w:rsidRPr="00375507">
        <w:rPr>
          <w:i/>
          <w:szCs w:val="24"/>
        </w:rPr>
        <w:tab/>
        <w:t>Studies.</w:t>
      </w:r>
      <w:r w:rsidR="003B3B44" w:rsidRPr="00375507">
        <w:rPr>
          <w:szCs w:val="24"/>
        </w:rPr>
        <w:t xml:space="preserve"> 55: 20–37.</w:t>
      </w:r>
      <w:r w:rsidR="003B3B44" w:rsidRPr="00375507">
        <w:rPr>
          <w:szCs w:val="24"/>
        </w:rPr>
        <w:br/>
        <w:t>Sharman, J. C. (2009)</w:t>
      </w:r>
      <w:r w:rsidR="00C2160A" w:rsidRPr="00375507">
        <w:rPr>
          <w:szCs w:val="24"/>
        </w:rPr>
        <w:t>.</w:t>
      </w:r>
      <w:r w:rsidR="003B3B44" w:rsidRPr="00375507">
        <w:rPr>
          <w:szCs w:val="24"/>
        </w:rPr>
        <w:t xml:space="preserve"> The Bark is the Bite: International Organizations and Blacklisting. </w:t>
      </w:r>
      <w:r w:rsidR="003B3B44" w:rsidRPr="00375507">
        <w:rPr>
          <w:szCs w:val="24"/>
        </w:rPr>
        <w:br/>
        <w:t xml:space="preserve"> </w:t>
      </w:r>
      <w:r w:rsidR="003B3B44" w:rsidRPr="00375507">
        <w:rPr>
          <w:szCs w:val="24"/>
        </w:rPr>
        <w:tab/>
      </w:r>
      <w:r w:rsidR="003B3B44" w:rsidRPr="00375507">
        <w:rPr>
          <w:i/>
          <w:szCs w:val="24"/>
        </w:rPr>
        <w:t xml:space="preserve">Review of International Political Economy </w:t>
      </w:r>
      <w:r w:rsidR="003B3B44" w:rsidRPr="00375507">
        <w:rPr>
          <w:szCs w:val="24"/>
        </w:rPr>
        <w:t>16(4): 573- 596.</w:t>
      </w:r>
      <w:r w:rsidR="003B3B44" w:rsidRPr="00375507">
        <w:rPr>
          <w:szCs w:val="24"/>
        </w:rPr>
        <w:br/>
        <w:t>Sharman, J.C. (2012)</w:t>
      </w:r>
      <w:r w:rsidR="00C2160A" w:rsidRPr="00375507">
        <w:rPr>
          <w:szCs w:val="24"/>
        </w:rPr>
        <w:t>.</w:t>
      </w:r>
      <w:r w:rsidR="003B3B44" w:rsidRPr="00375507">
        <w:rPr>
          <w:szCs w:val="24"/>
        </w:rPr>
        <w:t xml:space="preserve"> Seeing Like the OECD on Tax. </w:t>
      </w:r>
      <w:r w:rsidR="003B3B44" w:rsidRPr="00375507">
        <w:rPr>
          <w:i/>
          <w:szCs w:val="24"/>
        </w:rPr>
        <w:t>New Political Economy,</w:t>
      </w:r>
      <w:r w:rsidR="003B3B44" w:rsidRPr="00375507">
        <w:rPr>
          <w:szCs w:val="24"/>
        </w:rPr>
        <w:t>17:1, 17-33.</w:t>
      </w:r>
      <w:r w:rsidR="003B3B44" w:rsidRPr="00375507">
        <w:rPr>
          <w:szCs w:val="24"/>
        </w:rPr>
        <w:br/>
        <w:t>Smith, S. (1998)</w:t>
      </w:r>
      <w:r w:rsidR="00C2160A" w:rsidRPr="00375507">
        <w:rPr>
          <w:szCs w:val="24"/>
        </w:rPr>
        <w:t>.</w:t>
      </w:r>
      <w:r w:rsidR="003B3B44" w:rsidRPr="00375507">
        <w:rPr>
          <w:szCs w:val="24"/>
        </w:rPr>
        <w:t xml:space="preserve"> Positivism and beyond. In Smith, S., Booth, K., and </w:t>
      </w:r>
      <w:proofErr w:type="spellStart"/>
      <w:r w:rsidR="003B3B44" w:rsidRPr="00375507">
        <w:rPr>
          <w:szCs w:val="24"/>
        </w:rPr>
        <w:t>Zalewski</w:t>
      </w:r>
      <w:proofErr w:type="spellEnd"/>
      <w:r w:rsidR="003B3B44" w:rsidRPr="00375507">
        <w:rPr>
          <w:szCs w:val="24"/>
        </w:rPr>
        <w:t xml:space="preserve">, M. (eds.) </w:t>
      </w:r>
      <w:r w:rsidR="003B3B44" w:rsidRPr="00375507">
        <w:rPr>
          <w:szCs w:val="24"/>
        </w:rPr>
        <w:br/>
        <w:t xml:space="preserve"> </w:t>
      </w:r>
      <w:r w:rsidR="003B3B44" w:rsidRPr="00375507">
        <w:rPr>
          <w:szCs w:val="24"/>
        </w:rPr>
        <w:tab/>
      </w:r>
      <w:r w:rsidR="003B3B44" w:rsidRPr="00375507">
        <w:rPr>
          <w:i/>
          <w:szCs w:val="24"/>
        </w:rPr>
        <w:t>International theory: positivism and beyond.</w:t>
      </w:r>
      <w:r w:rsidR="003B3B44" w:rsidRPr="00375507">
        <w:rPr>
          <w:szCs w:val="24"/>
        </w:rPr>
        <w:t xml:space="preserve"> Cambridge: CUP.</w:t>
      </w:r>
      <w:r w:rsidR="003B3B44" w:rsidRPr="00375507">
        <w:rPr>
          <w:szCs w:val="24"/>
        </w:rPr>
        <w:br/>
        <w:t xml:space="preserve">Smith, S. (2000). Wendt's world. </w:t>
      </w:r>
      <w:r w:rsidR="003B3B44" w:rsidRPr="00375507">
        <w:rPr>
          <w:i/>
          <w:szCs w:val="24"/>
        </w:rPr>
        <w:t>Review of International Studies</w:t>
      </w:r>
      <w:r w:rsidR="003B3B44" w:rsidRPr="00375507">
        <w:rPr>
          <w:szCs w:val="24"/>
        </w:rPr>
        <w:t xml:space="preserve"> 26(1): 151-163.</w:t>
      </w:r>
      <w:r w:rsidR="003B3B44" w:rsidRPr="00375507">
        <w:rPr>
          <w:szCs w:val="24"/>
        </w:rPr>
        <w:br/>
      </w:r>
      <w:r w:rsidR="003B3B44" w:rsidRPr="00375507">
        <w:rPr>
          <w:szCs w:val="24"/>
          <w:highlight w:val="white"/>
        </w:rPr>
        <w:t xml:space="preserve">Smith, S. (2004), Singing Our World into Existence: International Relations Theory and </w:t>
      </w:r>
      <w:r w:rsidR="003B3B44" w:rsidRPr="00375507">
        <w:rPr>
          <w:szCs w:val="24"/>
        </w:rPr>
        <w:br/>
        <w:t xml:space="preserve"> </w:t>
      </w:r>
      <w:r w:rsidR="003B3B44" w:rsidRPr="00375507">
        <w:rPr>
          <w:szCs w:val="24"/>
          <w:highlight w:val="white"/>
        </w:rPr>
        <w:tab/>
        <w:t xml:space="preserve">September 11. </w:t>
      </w:r>
      <w:r w:rsidR="003B3B44" w:rsidRPr="00375507">
        <w:rPr>
          <w:i/>
          <w:szCs w:val="24"/>
          <w:highlight w:val="white"/>
        </w:rPr>
        <w:t>International Studies Quarterly</w:t>
      </w:r>
      <w:r w:rsidR="003B3B44" w:rsidRPr="00375507">
        <w:rPr>
          <w:szCs w:val="24"/>
          <w:highlight w:val="white"/>
        </w:rPr>
        <w:t>. 48: 499–515.</w:t>
      </w:r>
      <w:r w:rsidR="003B3B44" w:rsidRPr="00375507">
        <w:rPr>
          <w:szCs w:val="24"/>
        </w:rPr>
        <w:br/>
        <w:t xml:space="preserve">SOMO (2008). The Global Problem of Tax Havens: The Case of the Netherlands. SOMO </w:t>
      </w:r>
      <w:r w:rsidR="003B3B44" w:rsidRPr="00375507">
        <w:rPr>
          <w:szCs w:val="24"/>
        </w:rPr>
        <w:br/>
        <w:t xml:space="preserve"> </w:t>
      </w:r>
      <w:r w:rsidR="003B3B44" w:rsidRPr="00375507">
        <w:rPr>
          <w:szCs w:val="24"/>
        </w:rPr>
        <w:tab/>
        <w:t>Paper.</w:t>
      </w:r>
      <w:r w:rsidR="003B3B44" w:rsidRPr="00375507">
        <w:rPr>
          <w:szCs w:val="24"/>
        </w:rPr>
        <w:br/>
      </w:r>
      <w:r w:rsidR="003B3B44" w:rsidRPr="00375507">
        <w:rPr>
          <w:szCs w:val="24"/>
        </w:rPr>
        <w:lastRenderedPageBreak/>
        <w:t>SOMO. (2011)</w:t>
      </w:r>
      <w:r w:rsidR="00C2160A" w:rsidRPr="00375507">
        <w:rPr>
          <w:szCs w:val="24"/>
        </w:rPr>
        <w:t>.</w:t>
      </w:r>
      <w:r w:rsidR="003B3B44" w:rsidRPr="00375507">
        <w:rPr>
          <w:szCs w:val="24"/>
        </w:rPr>
        <w:t xml:space="preserve"> New tax treaty policy prejudices developing countries. SOMO. Retrieved </w:t>
      </w:r>
      <w:r w:rsidR="003B3B44" w:rsidRPr="00375507">
        <w:rPr>
          <w:szCs w:val="24"/>
        </w:rPr>
        <w:br/>
        <w:t xml:space="preserve"> </w:t>
      </w:r>
      <w:r w:rsidR="003B3B44" w:rsidRPr="00375507">
        <w:rPr>
          <w:szCs w:val="24"/>
        </w:rPr>
        <w:tab/>
        <w:t xml:space="preserve">from </w:t>
      </w:r>
      <w:hyperlink r:id="rId79">
        <w:r w:rsidR="003B3B44" w:rsidRPr="00375507">
          <w:rPr>
            <w:color w:val="0000FF"/>
            <w:szCs w:val="24"/>
            <w:u w:val="single"/>
          </w:rPr>
          <w:t>http://www.somo.nl/news-en/new-tax-treaty-policy-prejudices-developing-</w:t>
        </w:r>
        <w:r w:rsidR="003B3B44" w:rsidRPr="00375507">
          <w:rPr>
            <w:color w:val="0000FF"/>
            <w:szCs w:val="24"/>
            <w:u w:val="single"/>
          </w:rPr>
          <w:br/>
          <w:t xml:space="preserve"> _</w:t>
        </w:r>
        <w:r w:rsidR="003B3B44" w:rsidRPr="00375507">
          <w:rPr>
            <w:color w:val="0000FF"/>
            <w:szCs w:val="24"/>
            <w:u w:val="single"/>
          </w:rPr>
          <w:tab/>
          <w:t>countries</w:t>
        </w:r>
      </w:hyperlink>
      <w:r w:rsidR="007810C1" w:rsidRPr="00375507">
        <w:rPr>
          <w:szCs w:val="24"/>
        </w:rPr>
        <w:br/>
        <w:t xml:space="preserve">SOMO. </w:t>
      </w:r>
      <w:r w:rsidR="007810C1" w:rsidRPr="009106E1">
        <w:rPr>
          <w:szCs w:val="24"/>
          <w:lang w:val="nl-NL"/>
        </w:rPr>
        <w:t xml:space="preserve">(2013, December 16). Aanpak belastingontwijking door het kabinet vooral cosmetisch. </w:t>
      </w:r>
      <w:r w:rsidR="007810C1" w:rsidRPr="009106E1">
        <w:rPr>
          <w:szCs w:val="24"/>
          <w:lang w:val="nl-NL"/>
        </w:rPr>
        <w:br/>
        <w:t xml:space="preserve"> </w:t>
      </w:r>
      <w:r w:rsidR="007810C1" w:rsidRPr="009106E1">
        <w:rPr>
          <w:szCs w:val="24"/>
          <w:lang w:val="nl-NL"/>
        </w:rPr>
        <w:tab/>
      </w:r>
      <w:r w:rsidR="007810C1" w:rsidRPr="009106E1">
        <w:rPr>
          <w:i/>
          <w:szCs w:val="24"/>
          <w:lang w:val="nl-NL"/>
        </w:rPr>
        <w:t xml:space="preserve">SOMO. </w:t>
      </w:r>
      <w:proofErr w:type="spellStart"/>
      <w:r w:rsidR="007810C1" w:rsidRPr="009106E1">
        <w:rPr>
          <w:szCs w:val="24"/>
          <w:lang w:val="nl-NL"/>
        </w:rPr>
        <w:t>Retrieved</w:t>
      </w:r>
      <w:proofErr w:type="spellEnd"/>
      <w:r w:rsidR="007810C1" w:rsidRPr="009106E1">
        <w:rPr>
          <w:szCs w:val="24"/>
          <w:lang w:val="nl-NL"/>
        </w:rPr>
        <w:t xml:space="preserve"> </w:t>
      </w:r>
      <w:proofErr w:type="spellStart"/>
      <w:r w:rsidR="007810C1" w:rsidRPr="009106E1">
        <w:rPr>
          <w:szCs w:val="24"/>
          <w:lang w:val="nl-NL"/>
        </w:rPr>
        <w:t>from</w:t>
      </w:r>
      <w:proofErr w:type="spellEnd"/>
      <w:r w:rsidR="007810C1" w:rsidRPr="009106E1">
        <w:rPr>
          <w:szCs w:val="24"/>
          <w:lang w:val="nl-NL"/>
        </w:rPr>
        <w:t xml:space="preserve"> </w:t>
      </w:r>
      <w:hyperlink r:id="rId80" w:history="1">
        <w:r w:rsidR="00C03BB8" w:rsidRPr="009106E1">
          <w:rPr>
            <w:rStyle w:val="Hyperlink"/>
            <w:szCs w:val="24"/>
            <w:lang w:val="nl-NL"/>
          </w:rPr>
          <w:t>http://www.somo.nl/news-nl/aanpak-belastingontwijking-door-</w:t>
        </w:r>
        <w:r w:rsidR="00C03BB8" w:rsidRPr="009106E1">
          <w:rPr>
            <w:rStyle w:val="Hyperlink"/>
            <w:szCs w:val="24"/>
            <w:lang w:val="nl-NL"/>
          </w:rPr>
          <w:br/>
          <w:t xml:space="preserve"> </w:t>
        </w:r>
        <w:r w:rsidR="00C03BB8" w:rsidRPr="009106E1">
          <w:rPr>
            <w:rStyle w:val="Hyperlink"/>
            <w:szCs w:val="24"/>
            <w:lang w:val="nl-NL"/>
          </w:rPr>
          <w:tab/>
          <w:t>het-kabinet-vooral-cosmetisch</w:t>
        </w:r>
      </w:hyperlink>
      <w:r w:rsidR="007810C1" w:rsidRPr="009106E1">
        <w:rPr>
          <w:szCs w:val="24"/>
          <w:lang w:val="nl-NL"/>
        </w:rPr>
        <w:t xml:space="preserve">. </w:t>
      </w:r>
      <w:r w:rsidR="003B3B44" w:rsidRPr="009106E1">
        <w:rPr>
          <w:szCs w:val="24"/>
          <w:lang w:val="nl-NL"/>
        </w:rPr>
        <w:br/>
      </w:r>
      <w:r w:rsidR="003B3B44" w:rsidRPr="00375507">
        <w:rPr>
          <w:szCs w:val="24"/>
        </w:rPr>
        <w:t xml:space="preserve">SOMO. (2015) Tax-free profits: Welcome to the geography of tax avoidance. Retrieved from </w:t>
      </w:r>
      <w:r w:rsidR="003B3B44" w:rsidRPr="00375507">
        <w:rPr>
          <w:szCs w:val="24"/>
        </w:rPr>
        <w:br/>
        <w:t xml:space="preserve"> </w:t>
      </w:r>
      <w:r w:rsidR="003B3B44" w:rsidRPr="00375507">
        <w:rPr>
          <w:szCs w:val="24"/>
        </w:rPr>
        <w:tab/>
      </w:r>
      <w:hyperlink r:id="rId81">
        <w:r w:rsidR="003B3B44" w:rsidRPr="00375507">
          <w:rPr>
            <w:color w:val="0000FF"/>
            <w:szCs w:val="24"/>
            <w:u w:val="single"/>
          </w:rPr>
          <w:t>http://read.somo.nl/story/tax-free-profits/</w:t>
        </w:r>
      </w:hyperlink>
      <w:r w:rsidR="003B3B44" w:rsidRPr="00375507">
        <w:rPr>
          <w:szCs w:val="24"/>
        </w:rPr>
        <w:t>.</w:t>
      </w:r>
      <w:r w:rsidR="00CC786B" w:rsidRPr="00375507">
        <w:rPr>
          <w:szCs w:val="24"/>
        </w:rPr>
        <w:br/>
      </w:r>
      <w:proofErr w:type="spellStart"/>
      <w:r w:rsidR="003B3B44" w:rsidRPr="00B55280">
        <w:rPr>
          <w:szCs w:val="24"/>
        </w:rPr>
        <w:t>Steinglass</w:t>
      </w:r>
      <w:proofErr w:type="spellEnd"/>
      <w:r w:rsidR="003B3B44" w:rsidRPr="00B55280">
        <w:rPr>
          <w:szCs w:val="24"/>
        </w:rPr>
        <w:t xml:space="preserve">, Matt. </w:t>
      </w:r>
      <w:r w:rsidR="003B3B44" w:rsidRPr="00375507">
        <w:rPr>
          <w:szCs w:val="24"/>
        </w:rPr>
        <w:t>(2013</w:t>
      </w:r>
      <w:r w:rsidR="00C2160A" w:rsidRPr="00375507">
        <w:rPr>
          <w:szCs w:val="24"/>
        </w:rPr>
        <w:t>, 6 September</w:t>
      </w:r>
      <w:r w:rsidR="003B3B44" w:rsidRPr="00375507">
        <w:rPr>
          <w:szCs w:val="24"/>
        </w:rPr>
        <w:t>)</w:t>
      </w:r>
      <w:r w:rsidR="00C2160A" w:rsidRPr="00375507">
        <w:rPr>
          <w:szCs w:val="24"/>
        </w:rPr>
        <w:t>.</w:t>
      </w:r>
      <w:r w:rsidR="003B3B44" w:rsidRPr="00375507">
        <w:rPr>
          <w:szCs w:val="24"/>
        </w:rPr>
        <w:t xml:space="preserve"> Netherlands to review tax treaties with least developed </w:t>
      </w:r>
      <w:r w:rsidR="00C2160A" w:rsidRPr="00375507">
        <w:rPr>
          <w:szCs w:val="24"/>
        </w:rPr>
        <w:br/>
        <w:t xml:space="preserve"> </w:t>
      </w:r>
      <w:r w:rsidR="00C2160A" w:rsidRPr="00375507">
        <w:rPr>
          <w:szCs w:val="24"/>
        </w:rPr>
        <w:tab/>
      </w:r>
      <w:r w:rsidR="003B3B44" w:rsidRPr="00375507">
        <w:rPr>
          <w:szCs w:val="24"/>
        </w:rPr>
        <w:t xml:space="preserve">countries. </w:t>
      </w:r>
      <w:r w:rsidR="003B3B44" w:rsidRPr="00375507">
        <w:rPr>
          <w:i/>
          <w:szCs w:val="24"/>
        </w:rPr>
        <w:t>Financial Times</w:t>
      </w:r>
      <w:r w:rsidR="003B3B44" w:rsidRPr="00375507">
        <w:rPr>
          <w:szCs w:val="24"/>
        </w:rPr>
        <w:t xml:space="preserve">. Retrieved from </w:t>
      </w:r>
      <w:r w:rsidR="003B3B44" w:rsidRPr="00375507">
        <w:rPr>
          <w:szCs w:val="24"/>
        </w:rPr>
        <w:br/>
        <w:t xml:space="preserve"> </w:t>
      </w:r>
      <w:r w:rsidR="003B3B44" w:rsidRPr="00375507">
        <w:rPr>
          <w:szCs w:val="24"/>
        </w:rPr>
        <w:tab/>
      </w:r>
      <w:hyperlink r:id="rId82" w:anchor="axzz44rr8KscN">
        <w:r w:rsidR="003B3B44" w:rsidRPr="00375507">
          <w:rPr>
            <w:color w:val="0000FF"/>
            <w:szCs w:val="24"/>
            <w:u w:val="single"/>
          </w:rPr>
          <w:t>http://www.ft.com/cms/s/0/1560d626-16bf-11e3-bced-</w:t>
        </w:r>
        <w:r w:rsidR="003B3B44" w:rsidRPr="00375507">
          <w:rPr>
            <w:color w:val="0000FF"/>
            <w:szCs w:val="24"/>
            <w:u w:val="single"/>
          </w:rPr>
          <w:br/>
          <w:t xml:space="preserve"> _</w:t>
        </w:r>
        <w:r w:rsidR="003B3B44" w:rsidRPr="00375507">
          <w:rPr>
            <w:color w:val="0000FF"/>
            <w:szCs w:val="24"/>
            <w:u w:val="single"/>
          </w:rPr>
          <w:tab/>
          <w:t>00144feabdc0.html#axzz44rr8KscN</w:t>
        </w:r>
      </w:hyperlink>
      <w:r w:rsidR="003B3B44" w:rsidRPr="00375507">
        <w:rPr>
          <w:szCs w:val="24"/>
        </w:rPr>
        <w:br/>
        <w:t>Sullivan, M.A. (2004</w:t>
      </w:r>
      <w:r w:rsidR="00C2160A" w:rsidRPr="00375507">
        <w:rPr>
          <w:szCs w:val="24"/>
        </w:rPr>
        <w:t>, September 13</w:t>
      </w:r>
      <w:r w:rsidR="003B3B44" w:rsidRPr="00375507">
        <w:rPr>
          <w:szCs w:val="24"/>
        </w:rPr>
        <w:t>)</w:t>
      </w:r>
      <w:r w:rsidR="00C2160A" w:rsidRPr="00375507">
        <w:rPr>
          <w:szCs w:val="24"/>
        </w:rPr>
        <w:t>.</w:t>
      </w:r>
      <w:r w:rsidR="003B3B44" w:rsidRPr="00375507">
        <w:rPr>
          <w:szCs w:val="24"/>
        </w:rPr>
        <w:t xml:space="preserve"> Data Show Dramatic Shift of Profits to Tax Havens. </w:t>
      </w:r>
      <w:r w:rsidR="003B3B44" w:rsidRPr="00375507">
        <w:rPr>
          <w:i/>
          <w:szCs w:val="24"/>
        </w:rPr>
        <w:t xml:space="preserve">Tax </w:t>
      </w:r>
      <w:r w:rsidR="00C2160A" w:rsidRPr="00375507">
        <w:rPr>
          <w:i/>
          <w:szCs w:val="24"/>
        </w:rPr>
        <w:br/>
        <w:t xml:space="preserve"> </w:t>
      </w:r>
      <w:r w:rsidR="00C2160A" w:rsidRPr="00375507">
        <w:rPr>
          <w:i/>
          <w:szCs w:val="24"/>
        </w:rPr>
        <w:tab/>
      </w:r>
      <w:r w:rsidR="003B3B44" w:rsidRPr="00375507">
        <w:rPr>
          <w:i/>
          <w:szCs w:val="24"/>
        </w:rPr>
        <w:t xml:space="preserve">Notes. </w:t>
      </w:r>
      <w:r w:rsidR="003B3B44" w:rsidRPr="00375507">
        <w:rPr>
          <w:szCs w:val="24"/>
        </w:rPr>
        <w:t xml:space="preserve"> </w:t>
      </w:r>
      <w:r w:rsidR="003B3B44" w:rsidRPr="00375507">
        <w:rPr>
          <w:szCs w:val="24"/>
        </w:rPr>
        <w:br/>
        <w:t>Syal, Rajeev. (2012</w:t>
      </w:r>
      <w:r w:rsidR="00C2160A" w:rsidRPr="00375507">
        <w:rPr>
          <w:szCs w:val="24"/>
        </w:rPr>
        <w:t>, November 12</w:t>
      </w:r>
      <w:r w:rsidR="003B3B44" w:rsidRPr="00375507">
        <w:rPr>
          <w:szCs w:val="24"/>
        </w:rPr>
        <w:t xml:space="preserve">). Amazon, Google, and Starbucks accused of diverting UK </w:t>
      </w:r>
      <w:r w:rsidR="00C2160A" w:rsidRPr="00375507">
        <w:rPr>
          <w:szCs w:val="24"/>
        </w:rPr>
        <w:br/>
        <w:t xml:space="preserve"> </w:t>
      </w:r>
      <w:r w:rsidR="00C2160A" w:rsidRPr="00375507">
        <w:rPr>
          <w:szCs w:val="24"/>
        </w:rPr>
        <w:tab/>
      </w:r>
      <w:r w:rsidR="003B3B44" w:rsidRPr="00375507">
        <w:rPr>
          <w:szCs w:val="24"/>
        </w:rPr>
        <w:t xml:space="preserve">profits. </w:t>
      </w:r>
      <w:r w:rsidR="00C2160A" w:rsidRPr="00375507">
        <w:rPr>
          <w:i/>
          <w:szCs w:val="24"/>
        </w:rPr>
        <w:t xml:space="preserve">The </w:t>
      </w:r>
      <w:r w:rsidR="003B3B44" w:rsidRPr="00375507">
        <w:rPr>
          <w:i/>
          <w:szCs w:val="24"/>
        </w:rPr>
        <w:t>Guardian</w:t>
      </w:r>
      <w:r w:rsidR="003B3B44" w:rsidRPr="00375507">
        <w:rPr>
          <w:szCs w:val="24"/>
        </w:rPr>
        <w:t xml:space="preserve"> 12 November 2012. Retrieved from </w:t>
      </w:r>
      <w:r w:rsidR="003B3B44" w:rsidRPr="00375507">
        <w:rPr>
          <w:szCs w:val="24"/>
        </w:rPr>
        <w:br/>
        <w:t xml:space="preserve"> </w:t>
      </w:r>
      <w:r w:rsidR="003B3B44" w:rsidRPr="00375507">
        <w:rPr>
          <w:szCs w:val="24"/>
        </w:rPr>
        <w:tab/>
      </w:r>
      <w:hyperlink r:id="rId83">
        <w:r w:rsidR="003B3B44" w:rsidRPr="00375507">
          <w:rPr>
            <w:color w:val="0000FF"/>
            <w:szCs w:val="24"/>
            <w:u w:val="single"/>
          </w:rPr>
          <w:t>http://www.theguardian.com/business/2012/nov/12/amazon-google-starbucks-</w:t>
        </w:r>
        <w:r w:rsidR="003B3B44" w:rsidRPr="00375507">
          <w:rPr>
            <w:color w:val="0000FF"/>
            <w:szCs w:val="24"/>
            <w:u w:val="single"/>
          </w:rPr>
          <w:br/>
          <w:t xml:space="preserve"> _</w:t>
        </w:r>
        <w:r w:rsidR="003B3B44" w:rsidRPr="00375507">
          <w:rPr>
            <w:color w:val="0000FF"/>
            <w:szCs w:val="24"/>
            <w:u w:val="single"/>
          </w:rPr>
          <w:tab/>
          <w:t>diverting-uk-profits</w:t>
        </w:r>
      </w:hyperlink>
      <w:r w:rsidR="00FE70A9" w:rsidRPr="00375507">
        <w:rPr>
          <w:szCs w:val="24"/>
        </w:rPr>
        <w:br/>
        <w:t xml:space="preserve">Tansey, O. (2007). Process Tracing and Elite Interviewing: A Case for Non-probability </w:t>
      </w:r>
      <w:r w:rsidR="00FE70A9" w:rsidRPr="00375507">
        <w:rPr>
          <w:szCs w:val="24"/>
        </w:rPr>
        <w:br/>
        <w:t xml:space="preserve"> </w:t>
      </w:r>
      <w:r w:rsidR="00FE70A9" w:rsidRPr="00375507">
        <w:rPr>
          <w:szCs w:val="24"/>
        </w:rPr>
        <w:tab/>
        <w:t xml:space="preserve">Sampling. </w:t>
      </w:r>
      <w:r w:rsidR="00FE70A9" w:rsidRPr="00375507">
        <w:rPr>
          <w:i/>
          <w:szCs w:val="24"/>
        </w:rPr>
        <w:t xml:space="preserve">PS: Political Science and </w:t>
      </w:r>
      <w:proofErr w:type="spellStart"/>
      <w:r w:rsidR="00FE70A9" w:rsidRPr="00375507">
        <w:rPr>
          <w:i/>
          <w:szCs w:val="24"/>
        </w:rPr>
        <w:t>Politcs</w:t>
      </w:r>
      <w:proofErr w:type="spellEnd"/>
      <w:r w:rsidR="00FE70A9" w:rsidRPr="00375507">
        <w:rPr>
          <w:i/>
          <w:szCs w:val="24"/>
        </w:rPr>
        <w:t xml:space="preserve">. </w:t>
      </w:r>
      <w:r w:rsidR="00FE70A9" w:rsidRPr="00375507">
        <w:rPr>
          <w:szCs w:val="24"/>
        </w:rPr>
        <w:t>4: 765-772.</w:t>
      </w:r>
      <w:r w:rsidR="00C2160A" w:rsidRPr="00375507">
        <w:rPr>
          <w:szCs w:val="24"/>
        </w:rPr>
        <w:br/>
        <w:t xml:space="preserve">Tax Justice Network. (n.d.). </w:t>
      </w:r>
      <w:r w:rsidR="003B3B44" w:rsidRPr="00375507">
        <w:rPr>
          <w:szCs w:val="24"/>
        </w:rPr>
        <w:t>Financial Secrecy Index. Is t</w:t>
      </w:r>
      <w:r w:rsidR="00C2160A" w:rsidRPr="00375507">
        <w:rPr>
          <w:szCs w:val="24"/>
        </w:rPr>
        <w:t>he era of banking secrecy over?</w:t>
      </w:r>
      <w:r w:rsidR="003B3B44" w:rsidRPr="00375507">
        <w:rPr>
          <w:szCs w:val="24"/>
        </w:rPr>
        <w:t xml:space="preserve"> </w:t>
      </w:r>
      <w:r w:rsidR="003B3B44" w:rsidRPr="00375507">
        <w:rPr>
          <w:szCs w:val="24"/>
        </w:rPr>
        <w:br/>
        <w:t xml:space="preserve"> </w:t>
      </w:r>
      <w:r w:rsidR="003B3B44" w:rsidRPr="00375507">
        <w:rPr>
          <w:szCs w:val="24"/>
        </w:rPr>
        <w:tab/>
        <w:t xml:space="preserve">Retrieved from </w:t>
      </w:r>
      <w:hyperlink r:id="rId84">
        <w:r w:rsidR="003B3B44" w:rsidRPr="00375507">
          <w:rPr>
            <w:color w:val="0000FF"/>
            <w:szCs w:val="24"/>
            <w:u w:val="single"/>
          </w:rPr>
          <w:t>http://www.financialsecrecyindex.com/faq/is-the-era-of-banking-</w:t>
        </w:r>
        <w:r w:rsidR="003B3B44" w:rsidRPr="00375507">
          <w:rPr>
            <w:color w:val="0000FF"/>
            <w:szCs w:val="24"/>
            <w:u w:val="single"/>
          </w:rPr>
          <w:br/>
          <w:t xml:space="preserve"> _</w:t>
        </w:r>
        <w:r w:rsidR="003B3B44" w:rsidRPr="00375507">
          <w:rPr>
            <w:color w:val="0000FF"/>
            <w:szCs w:val="24"/>
            <w:u w:val="single"/>
          </w:rPr>
          <w:tab/>
          <w:t>secrecy-over</w:t>
        </w:r>
      </w:hyperlink>
      <w:r w:rsidR="003B3B44" w:rsidRPr="00375507">
        <w:rPr>
          <w:szCs w:val="24"/>
        </w:rPr>
        <w:t>.</w:t>
      </w:r>
      <w:r w:rsidR="003B3B44" w:rsidRPr="00375507">
        <w:rPr>
          <w:szCs w:val="24"/>
        </w:rPr>
        <w:br/>
        <w:t>Tax Justice Network. (2009</w:t>
      </w:r>
      <w:r w:rsidR="00C2160A" w:rsidRPr="00375507">
        <w:rPr>
          <w:szCs w:val="24"/>
        </w:rPr>
        <w:t>, May 25</w:t>
      </w:r>
      <w:r w:rsidR="003B3B44" w:rsidRPr="00375507">
        <w:rPr>
          <w:szCs w:val="24"/>
        </w:rPr>
        <w:t>)</w:t>
      </w:r>
      <w:r w:rsidR="00C2160A" w:rsidRPr="00375507">
        <w:rPr>
          <w:szCs w:val="24"/>
        </w:rPr>
        <w:t>.</w:t>
      </w:r>
      <w:r w:rsidR="003B3B44" w:rsidRPr="00375507">
        <w:rPr>
          <w:szCs w:val="24"/>
        </w:rPr>
        <w:t xml:space="preserve"> The Netherlands as a Tax Haven – a misunderstanding? </w:t>
      </w:r>
      <w:r w:rsidR="003B3B44" w:rsidRPr="00375507">
        <w:rPr>
          <w:szCs w:val="24"/>
        </w:rPr>
        <w:br/>
        <w:t xml:space="preserve"> </w:t>
      </w:r>
      <w:r w:rsidR="003B3B44" w:rsidRPr="00375507">
        <w:rPr>
          <w:szCs w:val="24"/>
        </w:rPr>
        <w:tab/>
        <w:t xml:space="preserve">Retrieved from </w:t>
      </w:r>
      <w:hyperlink r:id="rId85">
        <w:r w:rsidR="003B3B44" w:rsidRPr="00375507">
          <w:rPr>
            <w:color w:val="0000FF"/>
            <w:szCs w:val="24"/>
            <w:u w:val="single"/>
          </w:rPr>
          <w:t>http://taxjustice.blogspot.nl/2009/05/netherlands-as-tax-</w:t>
        </w:r>
        <w:r w:rsidR="003B3B44" w:rsidRPr="00375507">
          <w:rPr>
            <w:color w:val="0000FF"/>
            <w:szCs w:val="24"/>
            <w:u w:val="single"/>
          </w:rPr>
          <w:br/>
          <w:t xml:space="preserve"> _</w:t>
        </w:r>
        <w:r w:rsidR="003B3B44" w:rsidRPr="00375507">
          <w:rPr>
            <w:color w:val="0000FF"/>
            <w:szCs w:val="24"/>
            <w:u w:val="single"/>
          </w:rPr>
          <w:tab/>
          <w:t>haven.html</w:t>
        </w:r>
      </w:hyperlink>
      <w:r w:rsidR="00E20A4C" w:rsidRPr="00375507">
        <w:rPr>
          <w:szCs w:val="24"/>
        </w:rPr>
        <w:br/>
        <w:t xml:space="preserve">Tax Justice NL. (n.d.). </w:t>
      </w:r>
      <w:proofErr w:type="spellStart"/>
      <w:r w:rsidR="00E20A4C" w:rsidRPr="00375507">
        <w:rPr>
          <w:szCs w:val="24"/>
        </w:rPr>
        <w:t>Netwerk</w:t>
      </w:r>
      <w:proofErr w:type="spellEnd"/>
      <w:r w:rsidR="00E20A4C" w:rsidRPr="00375507">
        <w:rPr>
          <w:szCs w:val="24"/>
        </w:rPr>
        <w:t xml:space="preserve">. </w:t>
      </w:r>
      <w:r w:rsidR="00E20A4C" w:rsidRPr="00375507">
        <w:rPr>
          <w:i/>
          <w:szCs w:val="24"/>
        </w:rPr>
        <w:t>Tax Justice NL.</w:t>
      </w:r>
      <w:r w:rsidR="00E20A4C" w:rsidRPr="00375507">
        <w:rPr>
          <w:szCs w:val="24"/>
        </w:rPr>
        <w:t xml:space="preserve"> Retrieved from </w:t>
      </w:r>
      <w:hyperlink r:id="rId86" w:history="1">
        <w:r w:rsidR="00E20A4C" w:rsidRPr="00375507">
          <w:rPr>
            <w:rStyle w:val="Hyperlink"/>
            <w:szCs w:val="24"/>
          </w:rPr>
          <w:t>http://www.taxjustice.nl/who/</w:t>
        </w:r>
      </w:hyperlink>
      <w:r w:rsidR="00E20A4C" w:rsidRPr="00375507">
        <w:rPr>
          <w:szCs w:val="24"/>
        </w:rPr>
        <w:t xml:space="preserve"> </w:t>
      </w:r>
      <w:r w:rsidR="003B3B44" w:rsidRPr="00375507">
        <w:rPr>
          <w:szCs w:val="24"/>
        </w:rPr>
        <w:br/>
        <w:t>Tax Justice NL. (2012)</w:t>
      </w:r>
      <w:r w:rsidR="00C2160A" w:rsidRPr="00375507">
        <w:rPr>
          <w:szCs w:val="24"/>
        </w:rPr>
        <w:t>.</w:t>
      </w:r>
      <w:r w:rsidR="003B3B44" w:rsidRPr="00375507">
        <w:rPr>
          <w:szCs w:val="24"/>
        </w:rPr>
        <w:t xml:space="preserve"> </w:t>
      </w:r>
      <w:proofErr w:type="spellStart"/>
      <w:r w:rsidR="003B3B44" w:rsidRPr="00375507">
        <w:rPr>
          <w:szCs w:val="24"/>
        </w:rPr>
        <w:t>Verdragsparadijs</w:t>
      </w:r>
      <w:proofErr w:type="spellEnd"/>
      <w:r w:rsidR="003B3B44" w:rsidRPr="00375507">
        <w:rPr>
          <w:szCs w:val="24"/>
        </w:rPr>
        <w:t xml:space="preserve"> Nederland</w:t>
      </w:r>
      <w:r w:rsidR="00C2160A" w:rsidRPr="00375507">
        <w:rPr>
          <w:szCs w:val="24"/>
        </w:rPr>
        <w:t>: briefing paper Tax Justice NL</w:t>
      </w:r>
      <w:r w:rsidR="003B3B44" w:rsidRPr="00375507">
        <w:rPr>
          <w:szCs w:val="24"/>
        </w:rPr>
        <w:t xml:space="preserve">. </w:t>
      </w:r>
      <w:r w:rsidR="003B3B44" w:rsidRPr="00375507">
        <w:rPr>
          <w:szCs w:val="24"/>
        </w:rPr>
        <w:br/>
        <w:t xml:space="preserve"> </w:t>
      </w:r>
      <w:r w:rsidR="003B3B44" w:rsidRPr="00375507">
        <w:rPr>
          <w:szCs w:val="24"/>
        </w:rPr>
        <w:tab/>
        <w:t xml:space="preserve">Retrieved from </w:t>
      </w:r>
      <w:hyperlink r:id="rId87">
        <w:r w:rsidR="003B3B44" w:rsidRPr="00375507">
          <w:rPr>
            <w:color w:val="0000FF"/>
            <w:szCs w:val="24"/>
            <w:u w:val="single"/>
          </w:rPr>
          <w:t>http://nl.tackletaxhavens.com/wp-content/uploads/2012/12/121127-</w:t>
        </w:r>
        <w:r w:rsidR="003B3B44" w:rsidRPr="00375507">
          <w:rPr>
            <w:color w:val="0000FF"/>
            <w:szCs w:val="24"/>
            <w:u w:val="single"/>
          </w:rPr>
          <w:br/>
          <w:t xml:space="preserve"> _</w:t>
        </w:r>
        <w:r w:rsidR="003B3B44" w:rsidRPr="00375507">
          <w:rPr>
            <w:color w:val="0000FF"/>
            <w:szCs w:val="24"/>
            <w:u w:val="single"/>
          </w:rPr>
          <w:tab/>
          <w:t>Tax-Justice-Briefing-Paper.pdf</w:t>
        </w:r>
      </w:hyperlink>
      <w:r w:rsidR="003B3B44" w:rsidRPr="00375507">
        <w:rPr>
          <w:szCs w:val="24"/>
        </w:rPr>
        <w:t xml:space="preserve"> </w:t>
      </w:r>
    </w:p>
    <w:p w:rsidR="00E85868" w:rsidRDefault="00E85868" w:rsidP="00BB7499">
      <w:pPr>
        <w:spacing w:line="360" w:lineRule="auto"/>
        <w:outlineLvl w:val="9"/>
        <w:rPr>
          <w:szCs w:val="24"/>
          <w:lang w:val="nl-NL"/>
        </w:rPr>
      </w:pPr>
      <w:r>
        <w:rPr>
          <w:szCs w:val="24"/>
          <w:lang w:val="nl-NL"/>
        </w:rPr>
        <w:t xml:space="preserve">Trouw. </w:t>
      </w:r>
      <w:r w:rsidRPr="00B55280">
        <w:rPr>
          <w:szCs w:val="24"/>
          <w:lang w:val="nl-NL"/>
        </w:rPr>
        <w:t xml:space="preserve">(2009, May 6). </w:t>
      </w:r>
      <w:r w:rsidRPr="001A27AE">
        <w:rPr>
          <w:szCs w:val="24"/>
          <w:lang w:val="nl-NL"/>
        </w:rPr>
        <w:t>VS: Nederland belastingparadijs.</w:t>
      </w:r>
      <w:r w:rsidRPr="00B55280">
        <w:rPr>
          <w:szCs w:val="24"/>
          <w:lang w:val="nl-NL"/>
        </w:rPr>
        <w:t xml:space="preserve"> </w:t>
      </w:r>
      <w:r w:rsidRPr="00B55280">
        <w:rPr>
          <w:i/>
          <w:szCs w:val="24"/>
          <w:lang w:val="nl-NL"/>
        </w:rPr>
        <w:t xml:space="preserve">Trouw. </w:t>
      </w:r>
      <w:proofErr w:type="spellStart"/>
      <w:r w:rsidRPr="00B55280">
        <w:rPr>
          <w:szCs w:val="24"/>
          <w:lang w:val="nl-NL"/>
        </w:rPr>
        <w:t>Retrieved</w:t>
      </w:r>
      <w:proofErr w:type="spellEnd"/>
      <w:r w:rsidRPr="00B55280">
        <w:rPr>
          <w:szCs w:val="24"/>
          <w:lang w:val="nl-NL"/>
        </w:rPr>
        <w:t xml:space="preserve"> </w:t>
      </w:r>
      <w:proofErr w:type="spellStart"/>
      <w:r w:rsidRPr="00B55280">
        <w:rPr>
          <w:szCs w:val="24"/>
          <w:lang w:val="nl-NL"/>
        </w:rPr>
        <w:t>from</w:t>
      </w:r>
      <w:proofErr w:type="spellEnd"/>
      <w:r w:rsidRPr="00B55280">
        <w:rPr>
          <w:szCs w:val="24"/>
          <w:lang w:val="nl-NL"/>
        </w:rPr>
        <w:t xml:space="preserve"> </w:t>
      </w:r>
      <w:r w:rsidRPr="00B55280">
        <w:rPr>
          <w:szCs w:val="24"/>
          <w:lang w:val="nl-NL"/>
        </w:rPr>
        <w:br/>
        <w:t xml:space="preserve"> </w:t>
      </w:r>
      <w:r w:rsidRPr="00B55280">
        <w:rPr>
          <w:szCs w:val="24"/>
          <w:lang w:val="nl-NL"/>
        </w:rPr>
        <w:tab/>
      </w:r>
      <w:hyperlink r:id="rId88" w:history="1">
        <w:r w:rsidRPr="00B55280">
          <w:rPr>
            <w:rStyle w:val="Hyperlink"/>
            <w:szCs w:val="24"/>
            <w:lang w:val="nl-NL"/>
          </w:rPr>
          <w:t>http://www.trouw.nl/tr/nl/4324/Nieuws/article/detail/1141222/2009/05/06/VS-Nederland-</w:t>
        </w:r>
        <w:r w:rsidRPr="00B55280">
          <w:rPr>
            <w:rStyle w:val="Hyperlink"/>
            <w:szCs w:val="24"/>
            <w:lang w:val="nl-NL"/>
          </w:rPr>
          <w:br/>
        </w:r>
        <w:r w:rsidRPr="00B55280">
          <w:rPr>
            <w:rStyle w:val="Hyperlink"/>
            <w:szCs w:val="24"/>
            <w:lang w:val="nl-NL"/>
          </w:rPr>
          <w:lastRenderedPageBreak/>
          <w:t xml:space="preserve"> </w:t>
        </w:r>
        <w:r w:rsidRPr="00B55280">
          <w:rPr>
            <w:rStyle w:val="Hyperlink"/>
            <w:szCs w:val="24"/>
            <w:lang w:val="nl-NL"/>
          </w:rPr>
          <w:tab/>
          <w:t>belastingparadijs.dhtml</w:t>
        </w:r>
      </w:hyperlink>
      <w:r w:rsidR="003B3B44" w:rsidRPr="00B55280">
        <w:rPr>
          <w:szCs w:val="24"/>
          <w:lang w:val="nl-NL"/>
        </w:rPr>
        <w:br/>
        <w:t xml:space="preserve">Tweede Kamer der Staten-Generaal. </w:t>
      </w:r>
      <w:r w:rsidR="003B3B44" w:rsidRPr="009106E1">
        <w:rPr>
          <w:szCs w:val="24"/>
          <w:lang w:val="nl-NL"/>
        </w:rPr>
        <w:t>(1994-1995)</w:t>
      </w:r>
      <w:r w:rsidR="00F77D5D" w:rsidRPr="009106E1">
        <w:rPr>
          <w:szCs w:val="24"/>
          <w:lang w:val="nl-NL"/>
        </w:rPr>
        <w:t>.</w:t>
      </w:r>
      <w:r w:rsidR="003B3B44" w:rsidRPr="009106E1">
        <w:rPr>
          <w:szCs w:val="24"/>
          <w:lang w:val="nl-NL"/>
        </w:rPr>
        <w:t xml:space="preserve"> 24 086 </w:t>
      </w:r>
      <w:proofErr w:type="spellStart"/>
      <w:r w:rsidR="003B3B44" w:rsidRPr="009106E1">
        <w:rPr>
          <w:szCs w:val="24"/>
          <w:lang w:val="nl-NL"/>
        </w:rPr>
        <w:t>nr</w:t>
      </w:r>
      <w:proofErr w:type="spellEnd"/>
      <w:r w:rsidR="003B3B44" w:rsidRPr="009106E1">
        <w:rPr>
          <w:szCs w:val="24"/>
          <w:lang w:val="nl-NL"/>
        </w:rPr>
        <w:t xml:space="preserve"> 1. Brief van de St</w:t>
      </w:r>
      <w:r w:rsidR="008169B6" w:rsidRPr="009106E1">
        <w:rPr>
          <w:szCs w:val="24"/>
          <w:lang w:val="nl-NL"/>
        </w:rPr>
        <w:t xml:space="preserve">aatssecretaris </w:t>
      </w:r>
      <w:r w:rsidR="008169B6" w:rsidRPr="009106E1">
        <w:rPr>
          <w:szCs w:val="24"/>
          <w:lang w:val="nl-NL"/>
        </w:rPr>
        <w:br/>
        <w:t xml:space="preserve"> </w:t>
      </w:r>
      <w:r w:rsidR="008169B6" w:rsidRPr="009106E1">
        <w:rPr>
          <w:szCs w:val="24"/>
          <w:lang w:val="nl-NL"/>
        </w:rPr>
        <w:tab/>
        <w:t>van Financiën.</w:t>
      </w:r>
      <w:r w:rsidR="008169B6" w:rsidRPr="009106E1">
        <w:rPr>
          <w:szCs w:val="24"/>
          <w:lang w:val="nl-NL"/>
        </w:rPr>
        <w:br/>
      </w:r>
      <w:r w:rsidR="00F77D5D" w:rsidRPr="009106E1">
        <w:rPr>
          <w:szCs w:val="24"/>
          <w:lang w:val="nl-NL"/>
        </w:rPr>
        <w:t xml:space="preserve">Tweede Kamer der Staten-Generaal. (2002-2003). 27 505 nr. 5. Fiscale aspecten van het </w:t>
      </w:r>
      <w:r w:rsidR="00F77D5D" w:rsidRPr="009106E1">
        <w:rPr>
          <w:szCs w:val="24"/>
          <w:lang w:val="nl-NL"/>
        </w:rPr>
        <w:br/>
        <w:t xml:space="preserve"> </w:t>
      </w:r>
      <w:r w:rsidR="00F77D5D" w:rsidRPr="009106E1">
        <w:rPr>
          <w:szCs w:val="24"/>
          <w:lang w:val="nl-NL"/>
        </w:rPr>
        <w:tab/>
        <w:t xml:space="preserve">vestigingsklimaat in Nederland. </w:t>
      </w:r>
      <w:proofErr w:type="spellStart"/>
      <w:r w:rsidR="00F77D5D" w:rsidRPr="009106E1">
        <w:rPr>
          <w:szCs w:val="24"/>
          <w:lang w:val="nl-NL"/>
        </w:rPr>
        <w:t>Retrieved</w:t>
      </w:r>
      <w:proofErr w:type="spellEnd"/>
      <w:r w:rsidR="00F77D5D" w:rsidRPr="009106E1">
        <w:rPr>
          <w:szCs w:val="24"/>
          <w:lang w:val="nl-NL"/>
        </w:rPr>
        <w:t xml:space="preserve"> </w:t>
      </w:r>
      <w:proofErr w:type="spellStart"/>
      <w:r w:rsidR="00F77D5D" w:rsidRPr="009106E1">
        <w:rPr>
          <w:szCs w:val="24"/>
          <w:lang w:val="nl-NL"/>
        </w:rPr>
        <w:t>from</w:t>
      </w:r>
      <w:proofErr w:type="spellEnd"/>
      <w:r w:rsidR="00F77D5D" w:rsidRPr="009106E1">
        <w:rPr>
          <w:szCs w:val="24"/>
          <w:lang w:val="nl-NL"/>
        </w:rPr>
        <w:t xml:space="preserve"> </w:t>
      </w:r>
      <w:r w:rsidR="00F77D5D" w:rsidRPr="009106E1">
        <w:rPr>
          <w:szCs w:val="24"/>
          <w:lang w:val="nl-NL"/>
        </w:rPr>
        <w:br/>
        <w:t xml:space="preserve"> </w:t>
      </w:r>
      <w:r w:rsidR="00F77D5D" w:rsidRPr="009106E1">
        <w:rPr>
          <w:szCs w:val="24"/>
          <w:lang w:val="nl-NL"/>
        </w:rPr>
        <w:tab/>
      </w:r>
      <w:hyperlink r:id="rId89" w:history="1">
        <w:r w:rsidR="00F77D5D" w:rsidRPr="009106E1">
          <w:rPr>
            <w:rStyle w:val="Hyperlink"/>
            <w:szCs w:val="24"/>
            <w:lang w:val="nl-NL"/>
          </w:rPr>
          <w:t>https://zoek.officielebekendmakingen.nl/kst-27505-5.html</w:t>
        </w:r>
      </w:hyperlink>
      <w:r w:rsidR="00F77D5D" w:rsidRPr="009106E1">
        <w:rPr>
          <w:szCs w:val="24"/>
          <w:lang w:val="nl-NL"/>
        </w:rPr>
        <w:t xml:space="preserve"> </w:t>
      </w:r>
      <w:r w:rsidR="007742E6" w:rsidRPr="009106E1">
        <w:rPr>
          <w:szCs w:val="24"/>
          <w:lang w:val="nl-NL"/>
        </w:rPr>
        <w:br/>
        <w:t xml:space="preserve">Tweede Kamer der Staten-Generaal. (2006-2007). 30572 nr. 9. </w:t>
      </w:r>
      <w:proofErr w:type="spellStart"/>
      <w:r w:rsidR="007742E6" w:rsidRPr="009106E1">
        <w:rPr>
          <w:szCs w:val="24"/>
          <w:lang w:val="nl-NL"/>
        </w:rPr>
        <w:t>Retrieved</w:t>
      </w:r>
      <w:proofErr w:type="spellEnd"/>
      <w:r w:rsidR="007742E6" w:rsidRPr="009106E1">
        <w:rPr>
          <w:szCs w:val="24"/>
          <w:lang w:val="nl-NL"/>
        </w:rPr>
        <w:t xml:space="preserve"> </w:t>
      </w:r>
      <w:proofErr w:type="spellStart"/>
      <w:r w:rsidR="007742E6" w:rsidRPr="009106E1">
        <w:rPr>
          <w:szCs w:val="24"/>
          <w:lang w:val="nl-NL"/>
        </w:rPr>
        <w:t>from</w:t>
      </w:r>
      <w:proofErr w:type="spellEnd"/>
      <w:r w:rsidR="007742E6" w:rsidRPr="009106E1">
        <w:rPr>
          <w:szCs w:val="24"/>
          <w:lang w:val="nl-NL"/>
        </w:rPr>
        <w:t xml:space="preserve"> </w:t>
      </w:r>
      <w:r w:rsidR="007742E6" w:rsidRPr="009106E1">
        <w:rPr>
          <w:szCs w:val="24"/>
          <w:lang w:val="nl-NL"/>
        </w:rPr>
        <w:br/>
        <w:t xml:space="preserve"> </w:t>
      </w:r>
      <w:r w:rsidR="007742E6" w:rsidRPr="009106E1">
        <w:rPr>
          <w:szCs w:val="24"/>
          <w:lang w:val="nl-NL"/>
        </w:rPr>
        <w:tab/>
      </w:r>
      <w:hyperlink r:id="rId90" w:history="1">
        <w:r w:rsidR="007742E6" w:rsidRPr="009106E1">
          <w:rPr>
            <w:rStyle w:val="Hyperlink"/>
            <w:szCs w:val="24"/>
            <w:lang w:val="nl-NL"/>
          </w:rPr>
          <w:t>https://zoek.officielebekendmakingen.nl/h-ek-20062007-373-383.html</w:t>
        </w:r>
      </w:hyperlink>
      <w:r w:rsidR="007742E6" w:rsidRPr="009106E1">
        <w:rPr>
          <w:szCs w:val="24"/>
          <w:lang w:val="nl-NL"/>
        </w:rPr>
        <w:t xml:space="preserve"> </w:t>
      </w:r>
      <w:r w:rsidR="003B3B44" w:rsidRPr="009106E1">
        <w:rPr>
          <w:szCs w:val="24"/>
          <w:lang w:val="nl-NL"/>
        </w:rPr>
        <w:br/>
        <w:t xml:space="preserve">Tweede Kamer der Staten-Generaal. (2005-2006). 30.572 nr. 3. Wijziging van </w:t>
      </w:r>
      <w:r w:rsidR="003B3B44" w:rsidRPr="009106E1">
        <w:rPr>
          <w:szCs w:val="24"/>
          <w:lang w:val="nl-NL"/>
        </w:rPr>
        <w:br/>
        <w:t xml:space="preserve"> </w:t>
      </w:r>
      <w:r w:rsidR="003B3B44" w:rsidRPr="009106E1">
        <w:rPr>
          <w:szCs w:val="24"/>
          <w:lang w:val="nl-NL"/>
        </w:rPr>
        <w:tab/>
        <w:t xml:space="preserve">belastingwetten ter realisering van de doelstelling uit de nota «Werken aan winst».  </w:t>
      </w:r>
      <w:r w:rsidR="003B3B44" w:rsidRPr="009106E1">
        <w:rPr>
          <w:szCs w:val="24"/>
          <w:lang w:val="nl-NL"/>
        </w:rPr>
        <w:br/>
        <w:t xml:space="preserve"> </w:t>
      </w:r>
      <w:r w:rsidR="003B3B44" w:rsidRPr="009106E1">
        <w:rPr>
          <w:szCs w:val="24"/>
          <w:lang w:val="nl-NL"/>
        </w:rPr>
        <w:tab/>
      </w:r>
      <w:proofErr w:type="spellStart"/>
      <w:r w:rsidR="003B3B44" w:rsidRPr="009106E1">
        <w:rPr>
          <w:szCs w:val="24"/>
          <w:lang w:val="nl-NL"/>
        </w:rPr>
        <w:t>Retrieved</w:t>
      </w:r>
      <w:proofErr w:type="spellEnd"/>
      <w:r w:rsidR="003B3B44" w:rsidRPr="009106E1">
        <w:rPr>
          <w:szCs w:val="24"/>
          <w:lang w:val="nl-NL"/>
        </w:rPr>
        <w:t xml:space="preserve"> </w:t>
      </w:r>
      <w:proofErr w:type="spellStart"/>
      <w:r w:rsidR="003B3B44" w:rsidRPr="009106E1">
        <w:rPr>
          <w:szCs w:val="24"/>
          <w:lang w:val="nl-NL"/>
        </w:rPr>
        <w:t>from</w:t>
      </w:r>
      <w:proofErr w:type="spellEnd"/>
      <w:r w:rsidR="003B3B44" w:rsidRPr="009106E1">
        <w:rPr>
          <w:szCs w:val="24"/>
          <w:lang w:val="nl-NL"/>
        </w:rPr>
        <w:t xml:space="preserve"> </w:t>
      </w:r>
      <w:hyperlink r:id="rId91">
        <w:r w:rsidR="003B3B44" w:rsidRPr="009106E1">
          <w:rPr>
            <w:color w:val="0000FF"/>
            <w:szCs w:val="24"/>
            <w:u w:val="single"/>
            <w:lang w:val="nl-NL"/>
          </w:rPr>
          <w:t>https://zoek.officielebekendmakingen.nl/kst-30572-3.html</w:t>
        </w:r>
      </w:hyperlink>
      <w:r w:rsidR="00CC786B" w:rsidRPr="009106E1">
        <w:rPr>
          <w:szCs w:val="24"/>
          <w:lang w:val="nl-NL"/>
        </w:rPr>
        <w:br/>
        <w:t xml:space="preserve">Tweede Kamer der Staten-Generaal. (2009-2010). 31 369 nr. 8. Winstbelasting multinationals. </w:t>
      </w:r>
      <w:r w:rsidR="00CC786B" w:rsidRPr="009106E1">
        <w:rPr>
          <w:szCs w:val="24"/>
          <w:lang w:val="nl-NL"/>
        </w:rPr>
        <w:br/>
        <w:t xml:space="preserve"> </w:t>
      </w:r>
      <w:r w:rsidR="00CC786B" w:rsidRPr="009106E1">
        <w:rPr>
          <w:szCs w:val="24"/>
          <w:lang w:val="nl-NL"/>
        </w:rPr>
        <w:tab/>
      </w:r>
      <w:proofErr w:type="spellStart"/>
      <w:r w:rsidR="00CC786B" w:rsidRPr="009106E1">
        <w:rPr>
          <w:szCs w:val="24"/>
          <w:lang w:val="nl-NL"/>
        </w:rPr>
        <w:t>Retrieved</w:t>
      </w:r>
      <w:proofErr w:type="spellEnd"/>
      <w:r w:rsidR="00CC786B" w:rsidRPr="009106E1">
        <w:rPr>
          <w:szCs w:val="24"/>
          <w:lang w:val="nl-NL"/>
        </w:rPr>
        <w:t xml:space="preserve"> </w:t>
      </w:r>
      <w:proofErr w:type="spellStart"/>
      <w:r w:rsidR="00CC786B" w:rsidRPr="009106E1">
        <w:rPr>
          <w:szCs w:val="24"/>
          <w:lang w:val="nl-NL"/>
        </w:rPr>
        <w:t>from</w:t>
      </w:r>
      <w:proofErr w:type="spellEnd"/>
      <w:r w:rsidR="00CC786B" w:rsidRPr="009106E1">
        <w:rPr>
          <w:szCs w:val="24"/>
          <w:lang w:val="nl-NL"/>
        </w:rPr>
        <w:t xml:space="preserve"> </w:t>
      </w:r>
      <w:hyperlink r:id="rId92" w:history="1">
        <w:r w:rsidR="00CC786B" w:rsidRPr="009106E1">
          <w:rPr>
            <w:rStyle w:val="Hyperlink"/>
            <w:szCs w:val="24"/>
            <w:lang w:val="nl-NL"/>
          </w:rPr>
          <w:t>https://zoek.officielebekendmakingen.nl/dossier/34003/kst-31369-8.html</w:t>
        </w:r>
      </w:hyperlink>
      <w:r w:rsidR="00CC786B" w:rsidRPr="009106E1">
        <w:rPr>
          <w:szCs w:val="24"/>
          <w:lang w:val="nl-NL"/>
        </w:rPr>
        <w:t xml:space="preserve"> </w:t>
      </w:r>
      <w:r w:rsidR="003B3B44" w:rsidRPr="009106E1">
        <w:rPr>
          <w:szCs w:val="24"/>
          <w:lang w:val="nl-NL"/>
        </w:rPr>
        <w:br/>
        <w:t>Tweede Kamer der Staten-Generaal. (2010-2011)</w:t>
      </w:r>
      <w:r w:rsidR="00F77D5D" w:rsidRPr="009106E1">
        <w:rPr>
          <w:szCs w:val="24"/>
          <w:lang w:val="nl-NL"/>
        </w:rPr>
        <w:t>.</w:t>
      </w:r>
      <w:r w:rsidR="003B3B44" w:rsidRPr="009106E1">
        <w:rPr>
          <w:szCs w:val="24"/>
          <w:lang w:val="nl-NL"/>
        </w:rPr>
        <w:t xml:space="preserve"> 25 087 nr. A. Internationaal fiscaal </w:t>
      </w:r>
      <w:r w:rsidR="003B3B44" w:rsidRPr="009106E1">
        <w:rPr>
          <w:szCs w:val="24"/>
          <w:lang w:val="nl-NL"/>
        </w:rPr>
        <w:br/>
        <w:t xml:space="preserve"> </w:t>
      </w:r>
      <w:r w:rsidR="003B3B44" w:rsidRPr="009106E1">
        <w:rPr>
          <w:szCs w:val="24"/>
          <w:lang w:val="nl-NL"/>
        </w:rPr>
        <w:tab/>
        <w:t>(</w:t>
      </w:r>
      <w:proofErr w:type="spellStart"/>
      <w:r w:rsidR="003B3B44" w:rsidRPr="009106E1">
        <w:rPr>
          <w:szCs w:val="24"/>
          <w:lang w:val="nl-NL"/>
        </w:rPr>
        <w:t>verdrags</w:t>
      </w:r>
      <w:proofErr w:type="spellEnd"/>
      <w:r w:rsidR="003B3B44" w:rsidRPr="009106E1">
        <w:rPr>
          <w:szCs w:val="24"/>
          <w:lang w:val="nl-NL"/>
        </w:rPr>
        <w:t xml:space="preserve">)beleid. </w:t>
      </w:r>
      <w:proofErr w:type="spellStart"/>
      <w:r w:rsidR="003B3B44" w:rsidRPr="009106E1">
        <w:rPr>
          <w:szCs w:val="24"/>
          <w:lang w:val="nl-NL"/>
        </w:rPr>
        <w:t>Retrieved</w:t>
      </w:r>
      <w:proofErr w:type="spellEnd"/>
      <w:r w:rsidR="003B3B44" w:rsidRPr="009106E1">
        <w:rPr>
          <w:szCs w:val="24"/>
          <w:lang w:val="nl-NL"/>
        </w:rPr>
        <w:t xml:space="preserve"> </w:t>
      </w:r>
      <w:proofErr w:type="spellStart"/>
      <w:r w:rsidR="003B3B44" w:rsidRPr="009106E1">
        <w:rPr>
          <w:szCs w:val="24"/>
          <w:lang w:val="nl-NL"/>
        </w:rPr>
        <w:t>from</w:t>
      </w:r>
      <w:proofErr w:type="spellEnd"/>
      <w:r w:rsidR="003B3B44" w:rsidRPr="009106E1">
        <w:rPr>
          <w:szCs w:val="24"/>
          <w:lang w:val="nl-NL"/>
        </w:rPr>
        <w:t xml:space="preserve"> </w:t>
      </w:r>
      <w:hyperlink r:id="rId93">
        <w:r w:rsidR="003B3B44" w:rsidRPr="009106E1">
          <w:rPr>
            <w:color w:val="0000FF"/>
            <w:szCs w:val="24"/>
            <w:u w:val="single"/>
            <w:lang w:val="nl-NL"/>
          </w:rPr>
          <w:t>https://zoek.officielebekendmakingen.nl/kst-25087-</w:t>
        </w:r>
        <w:r w:rsidR="003B3B44" w:rsidRPr="009106E1">
          <w:rPr>
            <w:color w:val="0000FF"/>
            <w:szCs w:val="24"/>
            <w:u w:val="single"/>
            <w:lang w:val="nl-NL"/>
          </w:rPr>
          <w:br/>
          <w:t xml:space="preserve"> _</w:t>
        </w:r>
        <w:r w:rsidR="003B3B44" w:rsidRPr="009106E1">
          <w:rPr>
            <w:color w:val="0000FF"/>
            <w:szCs w:val="24"/>
            <w:u w:val="single"/>
            <w:lang w:val="nl-NL"/>
          </w:rPr>
          <w:tab/>
          <w:t>A.html</w:t>
        </w:r>
      </w:hyperlink>
      <w:r w:rsidR="003B3B44" w:rsidRPr="009106E1">
        <w:rPr>
          <w:szCs w:val="24"/>
          <w:lang w:val="nl-NL"/>
        </w:rPr>
        <w:t xml:space="preserve">  </w:t>
      </w:r>
      <w:r w:rsidR="008169B6" w:rsidRPr="009106E1">
        <w:rPr>
          <w:szCs w:val="24"/>
          <w:lang w:val="nl-NL"/>
        </w:rPr>
        <w:br/>
        <w:t xml:space="preserve">Tweede Kamer der Staten-Generaal. (2012-2013). 25 087 nr. 35. Motie van het lid van Vliet. </w:t>
      </w:r>
      <w:r w:rsidR="008169B6" w:rsidRPr="009106E1">
        <w:rPr>
          <w:szCs w:val="24"/>
          <w:lang w:val="nl-NL"/>
        </w:rPr>
        <w:br/>
        <w:t xml:space="preserve"> </w:t>
      </w:r>
      <w:r w:rsidR="008169B6" w:rsidRPr="009106E1">
        <w:rPr>
          <w:szCs w:val="24"/>
          <w:lang w:val="nl-NL"/>
        </w:rPr>
        <w:tab/>
      </w:r>
      <w:proofErr w:type="spellStart"/>
      <w:r w:rsidR="008169B6" w:rsidRPr="009106E1">
        <w:rPr>
          <w:szCs w:val="24"/>
          <w:lang w:val="nl-NL"/>
        </w:rPr>
        <w:t>Retrieved</w:t>
      </w:r>
      <w:proofErr w:type="spellEnd"/>
      <w:r w:rsidR="008169B6" w:rsidRPr="009106E1">
        <w:rPr>
          <w:szCs w:val="24"/>
          <w:lang w:val="nl-NL"/>
        </w:rPr>
        <w:t xml:space="preserve"> </w:t>
      </w:r>
      <w:proofErr w:type="spellStart"/>
      <w:r w:rsidR="008169B6" w:rsidRPr="009106E1">
        <w:rPr>
          <w:szCs w:val="24"/>
          <w:lang w:val="nl-NL"/>
        </w:rPr>
        <w:t>from</w:t>
      </w:r>
      <w:proofErr w:type="spellEnd"/>
      <w:r w:rsidR="008169B6" w:rsidRPr="009106E1">
        <w:rPr>
          <w:szCs w:val="24"/>
          <w:lang w:val="nl-NL"/>
        </w:rPr>
        <w:t xml:space="preserve"> </w:t>
      </w:r>
      <w:hyperlink r:id="rId94" w:history="1">
        <w:r w:rsidR="008169B6" w:rsidRPr="009106E1">
          <w:rPr>
            <w:rStyle w:val="Hyperlink"/>
            <w:szCs w:val="24"/>
            <w:lang w:val="nl-NL"/>
          </w:rPr>
          <w:t>https://zoek.officielebekendmakingen.nl/kst-25087-35.html</w:t>
        </w:r>
      </w:hyperlink>
      <w:r w:rsidR="008169B6" w:rsidRPr="009106E1">
        <w:rPr>
          <w:szCs w:val="24"/>
          <w:lang w:val="nl-NL"/>
        </w:rPr>
        <w:t>.</w:t>
      </w:r>
      <w:r w:rsidR="00BA2E93" w:rsidRPr="009106E1">
        <w:rPr>
          <w:szCs w:val="24"/>
          <w:lang w:val="nl-NL"/>
        </w:rPr>
        <w:br/>
      </w:r>
      <w:r w:rsidR="00867242" w:rsidRPr="009106E1">
        <w:rPr>
          <w:szCs w:val="24"/>
          <w:lang w:val="nl-NL"/>
        </w:rPr>
        <w:t>T</w:t>
      </w:r>
      <w:r w:rsidR="00FD4067" w:rsidRPr="009106E1">
        <w:rPr>
          <w:szCs w:val="24"/>
          <w:lang w:val="nl-NL"/>
        </w:rPr>
        <w:t>weede Kamer der Staten-Generaal. (</w:t>
      </w:r>
      <w:r w:rsidR="00867242" w:rsidRPr="009106E1">
        <w:rPr>
          <w:szCs w:val="24"/>
          <w:lang w:val="nl-NL"/>
        </w:rPr>
        <w:t>2012-2013</w:t>
      </w:r>
      <w:r w:rsidR="00FD4067" w:rsidRPr="009106E1">
        <w:rPr>
          <w:szCs w:val="24"/>
          <w:lang w:val="nl-NL"/>
        </w:rPr>
        <w:t>).</w:t>
      </w:r>
      <w:r w:rsidR="00867242" w:rsidRPr="009106E1">
        <w:rPr>
          <w:szCs w:val="24"/>
          <w:lang w:val="nl-NL"/>
        </w:rPr>
        <w:t xml:space="preserve"> 25 087 nr. 44.</w:t>
      </w:r>
      <w:r w:rsidR="00FD4067" w:rsidRPr="009106E1">
        <w:rPr>
          <w:szCs w:val="24"/>
          <w:lang w:val="nl-NL"/>
        </w:rPr>
        <w:t xml:space="preserve"> Motie van de Leden Klaver en </w:t>
      </w:r>
      <w:r w:rsidR="00FD4067" w:rsidRPr="009106E1">
        <w:rPr>
          <w:szCs w:val="24"/>
          <w:lang w:val="nl-NL"/>
        </w:rPr>
        <w:br/>
        <w:t xml:space="preserve"> </w:t>
      </w:r>
      <w:r w:rsidR="00FD4067" w:rsidRPr="009106E1">
        <w:rPr>
          <w:szCs w:val="24"/>
          <w:lang w:val="nl-NL"/>
        </w:rPr>
        <w:tab/>
      </w:r>
      <w:proofErr w:type="spellStart"/>
      <w:r w:rsidR="00FD4067" w:rsidRPr="009106E1">
        <w:rPr>
          <w:szCs w:val="24"/>
          <w:lang w:val="nl-NL"/>
        </w:rPr>
        <w:t>Merkies</w:t>
      </w:r>
      <w:proofErr w:type="spellEnd"/>
      <w:r w:rsidR="00FD4067" w:rsidRPr="009106E1">
        <w:rPr>
          <w:szCs w:val="24"/>
          <w:lang w:val="nl-NL"/>
        </w:rPr>
        <w:t xml:space="preserve">. </w:t>
      </w:r>
      <w:proofErr w:type="spellStart"/>
      <w:r w:rsidR="00FD4067" w:rsidRPr="009106E1">
        <w:rPr>
          <w:szCs w:val="24"/>
          <w:lang w:val="nl-NL"/>
        </w:rPr>
        <w:t>Retrieved</w:t>
      </w:r>
      <w:proofErr w:type="spellEnd"/>
      <w:r w:rsidR="00FD4067" w:rsidRPr="009106E1">
        <w:rPr>
          <w:szCs w:val="24"/>
          <w:lang w:val="nl-NL"/>
        </w:rPr>
        <w:t xml:space="preserve"> </w:t>
      </w:r>
      <w:proofErr w:type="spellStart"/>
      <w:r w:rsidR="00FD4067" w:rsidRPr="009106E1">
        <w:rPr>
          <w:szCs w:val="24"/>
          <w:lang w:val="nl-NL"/>
        </w:rPr>
        <w:t>from</w:t>
      </w:r>
      <w:proofErr w:type="spellEnd"/>
      <w:r w:rsidR="00FD4067" w:rsidRPr="009106E1">
        <w:rPr>
          <w:szCs w:val="24"/>
          <w:lang w:val="nl-NL"/>
        </w:rPr>
        <w:t xml:space="preserve"> </w:t>
      </w:r>
      <w:hyperlink r:id="rId95" w:history="1">
        <w:r w:rsidR="00FD4067" w:rsidRPr="009106E1">
          <w:rPr>
            <w:rStyle w:val="Hyperlink"/>
            <w:szCs w:val="24"/>
            <w:lang w:val="nl-NL"/>
          </w:rPr>
          <w:t>https://zoek.officielebekendmakingen.nl/handelingen/TK/2012-</w:t>
        </w:r>
        <w:r w:rsidR="00FD4067" w:rsidRPr="009106E1">
          <w:rPr>
            <w:rStyle w:val="Hyperlink"/>
            <w:szCs w:val="24"/>
            <w:lang w:val="nl-NL"/>
          </w:rPr>
          <w:br/>
          <w:t xml:space="preserve"> </w:t>
        </w:r>
        <w:r w:rsidR="00FD4067" w:rsidRPr="009106E1">
          <w:rPr>
            <w:rStyle w:val="Hyperlink"/>
            <w:szCs w:val="24"/>
            <w:lang w:val="nl-NL"/>
          </w:rPr>
          <w:tab/>
          <w:t>2013/53/kst-25087-44.html</w:t>
        </w:r>
      </w:hyperlink>
      <w:r w:rsidR="00867242" w:rsidRPr="009106E1">
        <w:rPr>
          <w:szCs w:val="24"/>
          <w:lang w:val="nl-NL"/>
        </w:rPr>
        <w:t xml:space="preserve"> </w:t>
      </w:r>
      <w:r w:rsidR="00867242" w:rsidRPr="009106E1">
        <w:rPr>
          <w:szCs w:val="24"/>
          <w:highlight w:val="yellow"/>
          <w:lang w:val="nl-NL"/>
        </w:rPr>
        <w:br/>
      </w:r>
      <w:r w:rsidR="00BA2E93" w:rsidRPr="009106E1">
        <w:rPr>
          <w:szCs w:val="24"/>
          <w:lang w:val="nl-NL"/>
        </w:rPr>
        <w:t>T</w:t>
      </w:r>
      <w:r w:rsidR="00FD4067" w:rsidRPr="009106E1">
        <w:rPr>
          <w:szCs w:val="24"/>
          <w:lang w:val="nl-NL"/>
        </w:rPr>
        <w:t>weede Kamer der Staten-Generaal. (</w:t>
      </w:r>
      <w:r w:rsidR="00BA2E93" w:rsidRPr="009106E1">
        <w:rPr>
          <w:szCs w:val="24"/>
          <w:lang w:val="nl-NL"/>
        </w:rPr>
        <w:t>2012-2013</w:t>
      </w:r>
      <w:r w:rsidR="00FD4067" w:rsidRPr="009106E1">
        <w:rPr>
          <w:szCs w:val="24"/>
          <w:lang w:val="nl-NL"/>
        </w:rPr>
        <w:t>).</w:t>
      </w:r>
      <w:r w:rsidR="00BA2E93" w:rsidRPr="009106E1">
        <w:rPr>
          <w:szCs w:val="24"/>
          <w:lang w:val="nl-NL"/>
        </w:rPr>
        <w:t xml:space="preserve"> 25 087 nr. 48.</w:t>
      </w:r>
      <w:r w:rsidR="00FE70A9" w:rsidRPr="009106E1">
        <w:rPr>
          <w:szCs w:val="24"/>
          <w:lang w:val="nl-NL"/>
        </w:rPr>
        <w:t xml:space="preserve"> </w:t>
      </w:r>
      <w:r w:rsidR="00FD4067" w:rsidRPr="009106E1">
        <w:rPr>
          <w:szCs w:val="24"/>
          <w:lang w:val="nl-NL"/>
        </w:rPr>
        <w:t xml:space="preserve">Internationaal fiscaal </w:t>
      </w:r>
      <w:r w:rsidR="00FD4067" w:rsidRPr="009106E1">
        <w:rPr>
          <w:szCs w:val="24"/>
          <w:lang w:val="nl-NL"/>
        </w:rPr>
        <w:br/>
        <w:t xml:space="preserve"> </w:t>
      </w:r>
      <w:r w:rsidR="00FD4067" w:rsidRPr="009106E1">
        <w:rPr>
          <w:szCs w:val="24"/>
          <w:lang w:val="nl-NL"/>
        </w:rPr>
        <w:tab/>
        <w:t>(</w:t>
      </w:r>
      <w:proofErr w:type="spellStart"/>
      <w:r w:rsidR="00FD4067" w:rsidRPr="009106E1">
        <w:rPr>
          <w:szCs w:val="24"/>
          <w:lang w:val="nl-NL"/>
        </w:rPr>
        <w:t>verdrags</w:t>
      </w:r>
      <w:proofErr w:type="spellEnd"/>
      <w:r w:rsidR="00FD4067" w:rsidRPr="009106E1">
        <w:rPr>
          <w:szCs w:val="24"/>
          <w:lang w:val="nl-NL"/>
        </w:rPr>
        <w:t xml:space="preserve">)beleid. </w:t>
      </w:r>
      <w:proofErr w:type="spellStart"/>
      <w:r w:rsidR="00FD4067" w:rsidRPr="009106E1">
        <w:rPr>
          <w:szCs w:val="24"/>
          <w:lang w:val="nl-NL"/>
        </w:rPr>
        <w:t>Retrieved</w:t>
      </w:r>
      <w:proofErr w:type="spellEnd"/>
      <w:r w:rsidR="00FD4067" w:rsidRPr="009106E1">
        <w:rPr>
          <w:szCs w:val="24"/>
          <w:lang w:val="nl-NL"/>
        </w:rPr>
        <w:t xml:space="preserve"> </w:t>
      </w:r>
      <w:proofErr w:type="spellStart"/>
      <w:r w:rsidR="00FD4067" w:rsidRPr="009106E1">
        <w:rPr>
          <w:szCs w:val="24"/>
          <w:lang w:val="nl-NL"/>
        </w:rPr>
        <w:t>from</w:t>
      </w:r>
      <w:proofErr w:type="spellEnd"/>
      <w:r w:rsidR="00FD4067" w:rsidRPr="009106E1">
        <w:rPr>
          <w:szCs w:val="24"/>
          <w:lang w:val="nl-NL"/>
        </w:rPr>
        <w:t xml:space="preserve"> </w:t>
      </w:r>
      <w:hyperlink r:id="rId96" w:history="1">
        <w:r w:rsidR="00FD4067" w:rsidRPr="009106E1">
          <w:rPr>
            <w:rStyle w:val="Hyperlink"/>
            <w:szCs w:val="24"/>
            <w:shd w:val="clear" w:color="auto" w:fill="FFFFFF"/>
            <w:lang w:val="nl-NL"/>
          </w:rPr>
          <w:t>https://zoek.officielebekendmakingen.nl/kst-25087-</w:t>
        </w:r>
        <w:r w:rsidR="00FD4067" w:rsidRPr="009106E1">
          <w:rPr>
            <w:rStyle w:val="Hyperlink"/>
            <w:szCs w:val="24"/>
            <w:shd w:val="clear" w:color="auto" w:fill="FFFFFF"/>
            <w:lang w:val="nl-NL"/>
          </w:rPr>
          <w:br/>
          <w:t xml:space="preserve"> </w:t>
        </w:r>
        <w:r w:rsidR="00FD4067" w:rsidRPr="009106E1">
          <w:rPr>
            <w:rStyle w:val="Hyperlink"/>
            <w:szCs w:val="24"/>
            <w:shd w:val="clear" w:color="auto" w:fill="FFFFFF"/>
            <w:lang w:val="nl-NL"/>
          </w:rPr>
          <w:tab/>
          <w:t>48.pdf</w:t>
        </w:r>
      </w:hyperlink>
      <w:r w:rsidR="00FD4067" w:rsidRPr="009106E1">
        <w:rPr>
          <w:szCs w:val="24"/>
          <w:shd w:val="clear" w:color="auto" w:fill="FFFFFF"/>
          <w:lang w:val="nl-NL"/>
        </w:rPr>
        <w:t xml:space="preserve"> </w:t>
      </w:r>
      <w:r w:rsidR="001E0A10" w:rsidRPr="009106E1">
        <w:rPr>
          <w:szCs w:val="24"/>
          <w:lang w:val="nl-NL"/>
        </w:rPr>
        <w:br/>
        <w:t>Tweede Kamer der Staten-Generaal. (2014-2015). 2444.</w:t>
      </w:r>
      <w:r w:rsidR="008169B6" w:rsidRPr="009106E1">
        <w:rPr>
          <w:szCs w:val="24"/>
          <w:lang w:val="nl-NL"/>
        </w:rPr>
        <w:t xml:space="preserve"> </w:t>
      </w:r>
      <w:r w:rsidR="001E0A10" w:rsidRPr="009106E1">
        <w:rPr>
          <w:szCs w:val="24"/>
          <w:lang w:val="nl-NL"/>
        </w:rPr>
        <w:t xml:space="preserve">Vragen gesteld door de leden der </w:t>
      </w:r>
      <w:r w:rsidR="00BA2E93" w:rsidRPr="009106E1">
        <w:rPr>
          <w:szCs w:val="24"/>
          <w:lang w:val="nl-NL"/>
        </w:rPr>
        <w:br/>
        <w:t xml:space="preserve"> </w:t>
      </w:r>
      <w:r w:rsidR="00BA2E93" w:rsidRPr="009106E1">
        <w:rPr>
          <w:szCs w:val="24"/>
          <w:lang w:val="nl-NL"/>
        </w:rPr>
        <w:tab/>
      </w:r>
      <w:r w:rsidR="001E0A10" w:rsidRPr="009106E1">
        <w:rPr>
          <w:szCs w:val="24"/>
          <w:lang w:val="nl-NL"/>
        </w:rPr>
        <w:t xml:space="preserve">Kamer, met daarop de door de regering gegeven antwoorden. </w:t>
      </w:r>
      <w:proofErr w:type="spellStart"/>
      <w:r w:rsidR="001E0A10" w:rsidRPr="009106E1">
        <w:rPr>
          <w:szCs w:val="24"/>
          <w:lang w:val="nl-NL"/>
        </w:rPr>
        <w:t>Retrieved</w:t>
      </w:r>
      <w:proofErr w:type="spellEnd"/>
      <w:r w:rsidR="001E0A10" w:rsidRPr="009106E1">
        <w:rPr>
          <w:szCs w:val="24"/>
          <w:lang w:val="nl-NL"/>
        </w:rPr>
        <w:t xml:space="preserve"> </w:t>
      </w:r>
      <w:proofErr w:type="spellStart"/>
      <w:r w:rsidR="001E0A10" w:rsidRPr="009106E1">
        <w:rPr>
          <w:szCs w:val="24"/>
          <w:lang w:val="nl-NL"/>
        </w:rPr>
        <w:t>from</w:t>
      </w:r>
      <w:proofErr w:type="spellEnd"/>
      <w:r w:rsidR="001E0A10" w:rsidRPr="009106E1">
        <w:rPr>
          <w:szCs w:val="24"/>
          <w:lang w:val="nl-NL"/>
        </w:rPr>
        <w:t xml:space="preserve"> </w:t>
      </w:r>
      <w:r w:rsidR="001E0A10" w:rsidRPr="009106E1">
        <w:rPr>
          <w:szCs w:val="24"/>
          <w:lang w:val="nl-NL"/>
        </w:rPr>
        <w:br/>
        <w:t xml:space="preserve"> </w:t>
      </w:r>
      <w:r w:rsidR="001E0A10" w:rsidRPr="009106E1">
        <w:rPr>
          <w:szCs w:val="24"/>
          <w:lang w:val="nl-NL"/>
        </w:rPr>
        <w:tab/>
      </w:r>
      <w:hyperlink r:id="rId97" w:history="1">
        <w:r w:rsidR="001E0A10" w:rsidRPr="009106E1">
          <w:rPr>
            <w:rStyle w:val="Hyperlink"/>
            <w:szCs w:val="24"/>
            <w:lang w:val="nl-NL"/>
          </w:rPr>
          <w:t>https://zoek.officielebekendmakingen.nl/ah-tk-20142015-2444.odt</w:t>
        </w:r>
      </w:hyperlink>
      <w:r w:rsidR="001E0A10" w:rsidRPr="009106E1">
        <w:rPr>
          <w:szCs w:val="24"/>
          <w:lang w:val="nl-NL"/>
        </w:rPr>
        <w:t xml:space="preserve"> </w:t>
      </w:r>
      <w:r w:rsidR="003B3B44" w:rsidRPr="009106E1">
        <w:rPr>
          <w:szCs w:val="24"/>
          <w:lang w:val="nl-NL"/>
        </w:rPr>
        <w:br/>
        <w:t>Tweede Kamer der Staten-Generaal. (2015-2016)</w:t>
      </w:r>
      <w:r w:rsidR="00F77D5D" w:rsidRPr="009106E1">
        <w:rPr>
          <w:szCs w:val="24"/>
          <w:lang w:val="nl-NL"/>
        </w:rPr>
        <w:t>.</w:t>
      </w:r>
      <w:r w:rsidR="003B3B44" w:rsidRPr="009106E1">
        <w:rPr>
          <w:szCs w:val="24"/>
          <w:lang w:val="nl-NL"/>
        </w:rPr>
        <w:t xml:space="preserve"> 833. Vragen gesteld door de leden der </w:t>
      </w:r>
      <w:r w:rsidR="003B3B44" w:rsidRPr="009106E1">
        <w:rPr>
          <w:szCs w:val="24"/>
          <w:lang w:val="nl-NL"/>
        </w:rPr>
        <w:br/>
        <w:t xml:space="preserve"> </w:t>
      </w:r>
      <w:r w:rsidR="003B3B44" w:rsidRPr="009106E1">
        <w:rPr>
          <w:szCs w:val="24"/>
          <w:lang w:val="nl-NL"/>
        </w:rPr>
        <w:tab/>
        <w:t xml:space="preserve">Kamer, met de daarop door de regering gegeven antwoorden. </w:t>
      </w:r>
      <w:r w:rsidR="003B3B44" w:rsidRPr="00375507">
        <w:rPr>
          <w:szCs w:val="24"/>
        </w:rPr>
        <w:t xml:space="preserve">Retrieved from </w:t>
      </w:r>
      <w:r w:rsidR="003B3B44" w:rsidRPr="00375507">
        <w:rPr>
          <w:szCs w:val="24"/>
        </w:rPr>
        <w:br/>
        <w:t xml:space="preserve"> </w:t>
      </w:r>
      <w:r w:rsidR="003B3B44" w:rsidRPr="00375507">
        <w:rPr>
          <w:szCs w:val="24"/>
        </w:rPr>
        <w:tab/>
      </w:r>
      <w:hyperlink r:id="rId98">
        <w:r w:rsidR="003B3B44" w:rsidRPr="00375507">
          <w:rPr>
            <w:color w:val="0000FF"/>
            <w:szCs w:val="24"/>
            <w:u w:val="single"/>
          </w:rPr>
          <w:t>https://www.tweedekamer.nl/kamerstukken/kamervragen/detail?id=2015D48240</w:t>
        </w:r>
      </w:hyperlink>
      <w:r w:rsidR="003B3B44" w:rsidRPr="00375507">
        <w:rPr>
          <w:szCs w:val="24"/>
        </w:rPr>
        <w:br/>
        <w:t>UNCTAD. (2015)</w:t>
      </w:r>
      <w:r w:rsidR="00C2160A" w:rsidRPr="00375507">
        <w:rPr>
          <w:szCs w:val="24"/>
        </w:rPr>
        <w:t>.</w:t>
      </w:r>
      <w:r w:rsidR="003B3B44" w:rsidRPr="00375507">
        <w:rPr>
          <w:szCs w:val="24"/>
        </w:rPr>
        <w:t xml:space="preserve"> World Investment Report: International Tax and Investment Policy </w:t>
      </w:r>
      <w:r w:rsidR="003B3B44" w:rsidRPr="00375507">
        <w:rPr>
          <w:szCs w:val="24"/>
        </w:rPr>
        <w:br/>
        <w:t xml:space="preserve"> </w:t>
      </w:r>
      <w:r w:rsidR="003B3B44" w:rsidRPr="00375507">
        <w:rPr>
          <w:szCs w:val="24"/>
        </w:rPr>
        <w:tab/>
        <w:t xml:space="preserve">Coherence. Retrieved from </w:t>
      </w:r>
      <w:r w:rsidR="003B3B44" w:rsidRPr="00375507">
        <w:rPr>
          <w:szCs w:val="24"/>
        </w:rPr>
        <w:br/>
      </w:r>
      <w:r w:rsidR="003B3B44" w:rsidRPr="00375507">
        <w:rPr>
          <w:szCs w:val="24"/>
        </w:rPr>
        <w:lastRenderedPageBreak/>
        <w:t xml:space="preserve"> </w:t>
      </w:r>
      <w:r w:rsidR="003B3B44" w:rsidRPr="00375507">
        <w:rPr>
          <w:szCs w:val="24"/>
        </w:rPr>
        <w:tab/>
      </w:r>
      <w:hyperlink r:id="rId99">
        <w:r w:rsidR="003B3B44" w:rsidRPr="00375507">
          <w:rPr>
            <w:color w:val="0000FF"/>
            <w:szCs w:val="24"/>
            <w:u w:val="single"/>
          </w:rPr>
          <w:t>http://unctad.org/en/PublicationChapters/wir2015ch5_en.pdf</w:t>
        </w:r>
      </w:hyperlink>
      <w:r w:rsidR="003B3B44" w:rsidRPr="00375507">
        <w:rPr>
          <w:szCs w:val="24"/>
        </w:rPr>
        <w:t xml:space="preserve"> </w:t>
      </w:r>
      <w:r w:rsidR="003B3B44" w:rsidRPr="00375507">
        <w:rPr>
          <w:szCs w:val="24"/>
        </w:rPr>
        <w:br/>
        <w:t xml:space="preserve">Unger, B., Siegel, M., </w:t>
      </w:r>
      <w:proofErr w:type="spellStart"/>
      <w:r w:rsidR="003B3B44" w:rsidRPr="00375507">
        <w:rPr>
          <w:szCs w:val="24"/>
        </w:rPr>
        <w:t>Ferwerda</w:t>
      </w:r>
      <w:proofErr w:type="spellEnd"/>
      <w:r w:rsidR="003B3B44" w:rsidRPr="00375507">
        <w:rPr>
          <w:szCs w:val="24"/>
        </w:rPr>
        <w:t xml:space="preserve">, J., </w:t>
      </w:r>
      <w:proofErr w:type="spellStart"/>
      <w:r w:rsidR="003B3B44" w:rsidRPr="00375507">
        <w:rPr>
          <w:szCs w:val="24"/>
        </w:rPr>
        <w:t>Kruijf</w:t>
      </w:r>
      <w:proofErr w:type="spellEnd"/>
      <w:r w:rsidR="003B3B44" w:rsidRPr="00375507">
        <w:rPr>
          <w:szCs w:val="24"/>
        </w:rPr>
        <w:t xml:space="preserve">, W., </w:t>
      </w:r>
      <w:proofErr w:type="spellStart"/>
      <w:r w:rsidR="003B3B44" w:rsidRPr="00375507">
        <w:rPr>
          <w:szCs w:val="24"/>
        </w:rPr>
        <w:t>Busuioic</w:t>
      </w:r>
      <w:proofErr w:type="spellEnd"/>
      <w:r w:rsidR="003B3B44" w:rsidRPr="00375507">
        <w:rPr>
          <w:szCs w:val="24"/>
        </w:rPr>
        <w:t xml:space="preserve">, M., Rawlings, G., and </w:t>
      </w:r>
      <w:proofErr w:type="spellStart"/>
      <w:r w:rsidR="003B3B44" w:rsidRPr="00375507">
        <w:rPr>
          <w:szCs w:val="24"/>
        </w:rPr>
        <w:t>Wokke</w:t>
      </w:r>
      <w:proofErr w:type="spellEnd"/>
      <w:r w:rsidR="003B3B44" w:rsidRPr="00375507">
        <w:rPr>
          <w:szCs w:val="24"/>
        </w:rPr>
        <w:t xml:space="preserve">, K. </w:t>
      </w:r>
      <w:r w:rsidR="003B3B44" w:rsidRPr="00375507">
        <w:rPr>
          <w:szCs w:val="24"/>
        </w:rPr>
        <w:br/>
        <w:t xml:space="preserve"> </w:t>
      </w:r>
      <w:r w:rsidR="003B3B44" w:rsidRPr="00375507">
        <w:rPr>
          <w:szCs w:val="24"/>
        </w:rPr>
        <w:tab/>
        <w:t>(2006)</w:t>
      </w:r>
      <w:r w:rsidR="00C2160A" w:rsidRPr="00375507">
        <w:rPr>
          <w:szCs w:val="24"/>
        </w:rPr>
        <w:t>.</w:t>
      </w:r>
      <w:r w:rsidR="003B3B44" w:rsidRPr="00375507">
        <w:rPr>
          <w:szCs w:val="24"/>
        </w:rPr>
        <w:t xml:space="preserve"> The Amounts and </w:t>
      </w:r>
      <w:r w:rsidR="00C2160A" w:rsidRPr="00375507">
        <w:rPr>
          <w:szCs w:val="24"/>
        </w:rPr>
        <w:t>the Effects of Money Laundering.</w:t>
      </w:r>
      <w:r w:rsidR="003B3B44" w:rsidRPr="00375507">
        <w:rPr>
          <w:szCs w:val="24"/>
        </w:rPr>
        <w:t xml:space="preserve"> Report for the Ministry </w:t>
      </w:r>
      <w:r w:rsidR="003B3B44" w:rsidRPr="00375507">
        <w:rPr>
          <w:szCs w:val="24"/>
        </w:rPr>
        <w:br/>
        <w:t xml:space="preserve"> </w:t>
      </w:r>
      <w:r w:rsidR="003B3B44" w:rsidRPr="00375507">
        <w:rPr>
          <w:szCs w:val="24"/>
        </w:rPr>
        <w:tab/>
        <w:t xml:space="preserve">of Finance. </w:t>
      </w:r>
      <w:proofErr w:type="spellStart"/>
      <w:r w:rsidR="003B3B44" w:rsidRPr="009106E1">
        <w:rPr>
          <w:szCs w:val="24"/>
          <w:lang w:val="nl-NL"/>
        </w:rPr>
        <w:t>Vanheste</w:t>
      </w:r>
      <w:proofErr w:type="spellEnd"/>
      <w:r w:rsidR="003B3B44" w:rsidRPr="009106E1">
        <w:rPr>
          <w:szCs w:val="24"/>
          <w:lang w:val="nl-NL"/>
        </w:rPr>
        <w:t xml:space="preserve">, Tomas, </w:t>
      </w:r>
      <w:proofErr w:type="spellStart"/>
      <w:r w:rsidR="003B3B44" w:rsidRPr="009106E1">
        <w:rPr>
          <w:szCs w:val="24"/>
          <w:lang w:val="nl-NL"/>
        </w:rPr>
        <w:t>and</w:t>
      </w:r>
      <w:proofErr w:type="spellEnd"/>
      <w:r w:rsidR="003B3B44" w:rsidRPr="009106E1">
        <w:rPr>
          <w:szCs w:val="24"/>
          <w:lang w:val="nl-NL"/>
        </w:rPr>
        <w:t xml:space="preserve"> </w:t>
      </w:r>
      <w:proofErr w:type="spellStart"/>
      <w:r w:rsidR="003B3B44" w:rsidRPr="009106E1">
        <w:rPr>
          <w:szCs w:val="24"/>
          <w:lang w:val="nl-NL"/>
        </w:rPr>
        <w:t>Oberndorff</w:t>
      </w:r>
      <w:proofErr w:type="spellEnd"/>
      <w:r w:rsidR="003B3B44" w:rsidRPr="009106E1">
        <w:rPr>
          <w:szCs w:val="24"/>
          <w:lang w:val="nl-NL"/>
        </w:rPr>
        <w:t>, Map. (2013)</w:t>
      </w:r>
      <w:r w:rsidR="00C2160A" w:rsidRPr="009106E1">
        <w:rPr>
          <w:szCs w:val="24"/>
          <w:lang w:val="nl-NL"/>
        </w:rPr>
        <w:t>.</w:t>
      </w:r>
      <w:r w:rsidR="003B3B44" w:rsidRPr="009106E1">
        <w:rPr>
          <w:szCs w:val="24"/>
          <w:lang w:val="nl-NL"/>
        </w:rPr>
        <w:t xml:space="preserve"> Nederland belastingparadijs, met dank aan de </w:t>
      </w:r>
      <w:r w:rsidR="003B3B44" w:rsidRPr="009106E1">
        <w:rPr>
          <w:szCs w:val="24"/>
          <w:lang w:val="nl-NL"/>
        </w:rPr>
        <w:br/>
        <w:t xml:space="preserve"> </w:t>
      </w:r>
      <w:r w:rsidR="003B3B44" w:rsidRPr="009106E1">
        <w:rPr>
          <w:szCs w:val="24"/>
          <w:lang w:val="nl-NL"/>
        </w:rPr>
        <w:tab/>
        <w:t xml:space="preserve">PvdA. August 6. </w:t>
      </w:r>
      <w:r w:rsidR="003B3B44" w:rsidRPr="009106E1">
        <w:rPr>
          <w:i/>
          <w:szCs w:val="24"/>
          <w:lang w:val="nl-NL"/>
        </w:rPr>
        <w:t>V</w:t>
      </w:r>
      <w:r w:rsidR="00C2160A" w:rsidRPr="009106E1">
        <w:rPr>
          <w:i/>
          <w:szCs w:val="24"/>
          <w:lang w:val="nl-NL"/>
        </w:rPr>
        <w:t xml:space="preserve">rij </w:t>
      </w:r>
      <w:r w:rsidR="003B3B44" w:rsidRPr="009106E1">
        <w:rPr>
          <w:i/>
          <w:szCs w:val="24"/>
          <w:lang w:val="nl-NL"/>
        </w:rPr>
        <w:t>N</w:t>
      </w:r>
      <w:r w:rsidR="00C2160A" w:rsidRPr="009106E1">
        <w:rPr>
          <w:i/>
          <w:szCs w:val="24"/>
          <w:lang w:val="nl-NL"/>
        </w:rPr>
        <w:t>ederland</w:t>
      </w:r>
      <w:r w:rsidR="003B3B44" w:rsidRPr="009106E1">
        <w:rPr>
          <w:szCs w:val="24"/>
          <w:lang w:val="nl-NL"/>
        </w:rPr>
        <w:t xml:space="preserve">. </w:t>
      </w:r>
      <w:proofErr w:type="spellStart"/>
      <w:r w:rsidR="003B3B44" w:rsidRPr="009106E1">
        <w:rPr>
          <w:szCs w:val="24"/>
          <w:lang w:val="nl-NL"/>
        </w:rPr>
        <w:t>Retrieved</w:t>
      </w:r>
      <w:proofErr w:type="spellEnd"/>
      <w:r w:rsidR="003B3B44" w:rsidRPr="009106E1">
        <w:rPr>
          <w:szCs w:val="24"/>
          <w:lang w:val="nl-NL"/>
        </w:rPr>
        <w:t xml:space="preserve"> </w:t>
      </w:r>
      <w:proofErr w:type="spellStart"/>
      <w:r w:rsidR="003B3B44" w:rsidRPr="009106E1">
        <w:rPr>
          <w:szCs w:val="24"/>
          <w:lang w:val="nl-NL"/>
        </w:rPr>
        <w:t>fro</w:t>
      </w:r>
      <w:r w:rsidR="00C2160A" w:rsidRPr="009106E1">
        <w:rPr>
          <w:szCs w:val="24"/>
          <w:lang w:val="nl-NL"/>
        </w:rPr>
        <w:t>m</w:t>
      </w:r>
      <w:proofErr w:type="spellEnd"/>
      <w:r w:rsidR="00C2160A" w:rsidRPr="009106E1">
        <w:rPr>
          <w:szCs w:val="24"/>
          <w:lang w:val="nl-NL"/>
        </w:rPr>
        <w:t xml:space="preserve"> </w:t>
      </w:r>
      <w:hyperlink r:id="rId100" w:history="1">
        <w:r w:rsidR="00C2160A" w:rsidRPr="009106E1">
          <w:rPr>
            <w:rStyle w:val="Hyperlink"/>
            <w:szCs w:val="24"/>
            <w:lang w:val="nl-NL"/>
          </w:rPr>
          <w:t>https://www.vn.nl/nederland-</w:t>
        </w:r>
        <w:r w:rsidR="00C2160A" w:rsidRPr="009106E1">
          <w:rPr>
            <w:rStyle w:val="Hyperlink"/>
            <w:szCs w:val="24"/>
            <w:lang w:val="nl-NL"/>
          </w:rPr>
          <w:br/>
          <w:t xml:space="preserve"> </w:t>
        </w:r>
        <w:r w:rsidR="00C2160A" w:rsidRPr="009106E1">
          <w:rPr>
            <w:rStyle w:val="Hyperlink"/>
            <w:szCs w:val="24"/>
            <w:lang w:val="nl-NL"/>
          </w:rPr>
          <w:tab/>
          <w:t>belastingparadijs-met-dank-aan-de-pvda/</w:t>
        </w:r>
      </w:hyperlink>
      <w:r w:rsidR="00533420" w:rsidRPr="009106E1">
        <w:rPr>
          <w:color w:val="0000FF"/>
          <w:szCs w:val="24"/>
          <w:u w:val="single"/>
          <w:lang w:val="nl-NL"/>
        </w:rPr>
        <w:br/>
      </w:r>
      <w:r w:rsidR="00533420" w:rsidRPr="009106E1">
        <w:rPr>
          <w:szCs w:val="24"/>
          <w:lang w:val="nl-NL"/>
        </w:rPr>
        <w:t xml:space="preserve">Van der Velden, B. (1999, November 11). Nederland hoopt dat fiscaal beraad verzandt. </w:t>
      </w:r>
      <w:r w:rsidR="00533420" w:rsidRPr="009106E1">
        <w:rPr>
          <w:i/>
          <w:szCs w:val="24"/>
          <w:lang w:val="nl-NL"/>
        </w:rPr>
        <w:t>NRC</w:t>
      </w:r>
      <w:r w:rsidR="00533420" w:rsidRPr="009106E1">
        <w:rPr>
          <w:szCs w:val="24"/>
          <w:lang w:val="nl-NL"/>
        </w:rPr>
        <w:t xml:space="preserve">. </w:t>
      </w:r>
      <w:r w:rsidR="00533420" w:rsidRPr="009106E1">
        <w:rPr>
          <w:szCs w:val="24"/>
          <w:lang w:val="nl-NL"/>
        </w:rPr>
        <w:br/>
        <w:t xml:space="preserve"> </w:t>
      </w:r>
      <w:r w:rsidR="00533420" w:rsidRPr="009106E1">
        <w:rPr>
          <w:szCs w:val="24"/>
          <w:lang w:val="nl-NL"/>
        </w:rPr>
        <w:tab/>
      </w:r>
      <w:proofErr w:type="spellStart"/>
      <w:r w:rsidR="00533420" w:rsidRPr="009106E1">
        <w:rPr>
          <w:szCs w:val="24"/>
          <w:lang w:val="nl-NL"/>
        </w:rPr>
        <w:t>Retrieved</w:t>
      </w:r>
      <w:proofErr w:type="spellEnd"/>
      <w:r w:rsidR="00533420" w:rsidRPr="009106E1">
        <w:rPr>
          <w:szCs w:val="24"/>
          <w:lang w:val="nl-NL"/>
        </w:rPr>
        <w:t xml:space="preserve"> </w:t>
      </w:r>
      <w:proofErr w:type="spellStart"/>
      <w:r w:rsidR="00533420" w:rsidRPr="009106E1">
        <w:rPr>
          <w:szCs w:val="24"/>
          <w:lang w:val="nl-NL"/>
        </w:rPr>
        <w:t>from</w:t>
      </w:r>
      <w:proofErr w:type="spellEnd"/>
      <w:r w:rsidR="00533420" w:rsidRPr="009106E1">
        <w:rPr>
          <w:szCs w:val="24"/>
          <w:lang w:val="nl-NL"/>
        </w:rPr>
        <w:t xml:space="preserve"> </w:t>
      </w:r>
      <w:hyperlink r:id="rId101" w:history="1">
        <w:r w:rsidR="00C614B7" w:rsidRPr="009106E1">
          <w:rPr>
            <w:rStyle w:val="Hyperlink"/>
            <w:szCs w:val="24"/>
            <w:lang w:val="nl-NL"/>
          </w:rPr>
          <w:t>http://www.nrc.nl/handelsblad/1999/11/11/nederland-hoopt-dat-fiscaal-</w:t>
        </w:r>
        <w:r w:rsidR="00C614B7" w:rsidRPr="009106E1">
          <w:rPr>
            <w:rStyle w:val="Hyperlink"/>
            <w:szCs w:val="24"/>
            <w:lang w:val="nl-NL"/>
          </w:rPr>
          <w:br/>
          <w:t xml:space="preserve"> </w:t>
        </w:r>
        <w:r w:rsidR="00C614B7" w:rsidRPr="009106E1">
          <w:rPr>
            <w:rStyle w:val="Hyperlink"/>
            <w:szCs w:val="24"/>
            <w:lang w:val="nl-NL"/>
          </w:rPr>
          <w:tab/>
          <w:t>beraad-verzandt-7469994</w:t>
        </w:r>
      </w:hyperlink>
      <w:r w:rsidR="00533420" w:rsidRPr="009106E1">
        <w:rPr>
          <w:szCs w:val="24"/>
          <w:lang w:val="nl-NL"/>
        </w:rPr>
        <w:t xml:space="preserve"> </w:t>
      </w:r>
      <w:r w:rsidR="000D26B5">
        <w:rPr>
          <w:szCs w:val="24"/>
          <w:lang w:val="nl-NL"/>
        </w:rPr>
        <w:br/>
        <w:t xml:space="preserve">Vastgoedmarkt. (2016, </w:t>
      </w:r>
      <w:proofErr w:type="spellStart"/>
      <w:r w:rsidR="000D26B5">
        <w:rPr>
          <w:szCs w:val="24"/>
          <w:lang w:val="nl-NL"/>
        </w:rPr>
        <w:t>June</w:t>
      </w:r>
      <w:proofErr w:type="spellEnd"/>
      <w:r w:rsidR="000D26B5">
        <w:rPr>
          <w:szCs w:val="24"/>
          <w:lang w:val="nl-NL"/>
        </w:rPr>
        <w:t xml:space="preserve"> 26). Nederland favoriet voor hoofdkantoren na </w:t>
      </w:r>
      <w:proofErr w:type="spellStart"/>
      <w:r w:rsidR="000D26B5">
        <w:rPr>
          <w:szCs w:val="24"/>
          <w:lang w:val="nl-NL"/>
        </w:rPr>
        <w:t>Brexit</w:t>
      </w:r>
      <w:proofErr w:type="spellEnd"/>
      <w:r w:rsidR="000D26B5">
        <w:rPr>
          <w:szCs w:val="24"/>
          <w:lang w:val="nl-NL"/>
        </w:rPr>
        <w:t xml:space="preserve">. } </w:t>
      </w:r>
      <w:r w:rsidR="000D26B5">
        <w:rPr>
          <w:szCs w:val="24"/>
          <w:lang w:val="nl-NL"/>
        </w:rPr>
        <w:br/>
        <w:t xml:space="preserve"> </w:t>
      </w:r>
      <w:r w:rsidR="000D26B5">
        <w:rPr>
          <w:szCs w:val="24"/>
          <w:lang w:val="nl-NL"/>
        </w:rPr>
        <w:tab/>
      </w:r>
      <w:r w:rsidR="000D26B5">
        <w:rPr>
          <w:i/>
          <w:szCs w:val="24"/>
          <w:lang w:val="nl-NL"/>
        </w:rPr>
        <w:t xml:space="preserve">Vastgoedmarkt. </w:t>
      </w:r>
      <w:proofErr w:type="spellStart"/>
      <w:r w:rsidR="000D26B5">
        <w:rPr>
          <w:szCs w:val="24"/>
          <w:lang w:val="nl-NL"/>
        </w:rPr>
        <w:t>Retrieved</w:t>
      </w:r>
      <w:proofErr w:type="spellEnd"/>
      <w:r w:rsidR="000D26B5">
        <w:rPr>
          <w:szCs w:val="24"/>
          <w:lang w:val="nl-NL"/>
        </w:rPr>
        <w:t xml:space="preserve"> </w:t>
      </w:r>
      <w:proofErr w:type="spellStart"/>
      <w:r w:rsidR="000D26B5">
        <w:rPr>
          <w:szCs w:val="24"/>
          <w:lang w:val="nl-NL"/>
        </w:rPr>
        <w:t>from</w:t>
      </w:r>
      <w:proofErr w:type="spellEnd"/>
      <w:r w:rsidR="000D26B5">
        <w:rPr>
          <w:szCs w:val="24"/>
          <w:lang w:val="nl-NL"/>
        </w:rPr>
        <w:t xml:space="preserve"> </w:t>
      </w:r>
      <w:r w:rsidR="000D26B5">
        <w:rPr>
          <w:szCs w:val="24"/>
          <w:lang w:val="nl-NL"/>
        </w:rPr>
        <w:br/>
        <w:t xml:space="preserve"> </w:t>
      </w:r>
      <w:r w:rsidR="000D26B5">
        <w:rPr>
          <w:szCs w:val="24"/>
          <w:lang w:val="nl-NL"/>
        </w:rPr>
        <w:tab/>
      </w:r>
      <w:hyperlink r:id="rId102" w:history="1">
        <w:r w:rsidR="009F0660" w:rsidRPr="006819FF">
          <w:rPr>
            <w:rStyle w:val="Hyperlink"/>
            <w:szCs w:val="24"/>
            <w:lang w:val="nl-NL"/>
          </w:rPr>
          <w:t>http://www.vastgoedmarkt.nl/nieuws/2016/06/22/nederland-favoriet-voor-hoofdkantoren-</w:t>
        </w:r>
        <w:r w:rsidR="009F0660" w:rsidRPr="006819FF">
          <w:rPr>
            <w:rStyle w:val="Hyperlink"/>
            <w:szCs w:val="24"/>
            <w:lang w:val="nl-NL"/>
          </w:rPr>
          <w:br/>
          <w:t xml:space="preserve"> </w:t>
        </w:r>
        <w:r w:rsidR="009F0660" w:rsidRPr="006819FF">
          <w:rPr>
            <w:rStyle w:val="Hyperlink"/>
            <w:szCs w:val="24"/>
            <w:lang w:val="nl-NL"/>
          </w:rPr>
          <w:tab/>
          <w:t>na-brexit</w:t>
        </w:r>
      </w:hyperlink>
      <w:r w:rsidR="000D26B5">
        <w:rPr>
          <w:szCs w:val="24"/>
          <w:lang w:val="nl-NL"/>
        </w:rPr>
        <w:t xml:space="preserve">. </w:t>
      </w:r>
      <w:r w:rsidR="000D26B5">
        <w:rPr>
          <w:i/>
          <w:szCs w:val="24"/>
          <w:lang w:val="nl-NL"/>
        </w:rPr>
        <w:t xml:space="preserve"> </w:t>
      </w:r>
      <w:r w:rsidR="00614527" w:rsidRPr="009106E1">
        <w:rPr>
          <w:szCs w:val="24"/>
          <w:lang w:val="nl-NL"/>
        </w:rPr>
        <w:br/>
        <w:t xml:space="preserve">Vermeulen, L. (2015, </w:t>
      </w:r>
      <w:proofErr w:type="spellStart"/>
      <w:r w:rsidR="00614527" w:rsidRPr="009106E1">
        <w:rPr>
          <w:szCs w:val="24"/>
          <w:lang w:val="nl-NL"/>
        </w:rPr>
        <w:t>March</w:t>
      </w:r>
      <w:proofErr w:type="spellEnd"/>
      <w:r w:rsidR="00614527" w:rsidRPr="009106E1">
        <w:rPr>
          <w:szCs w:val="24"/>
          <w:lang w:val="nl-NL"/>
        </w:rPr>
        <w:t xml:space="preserve"> 25). Bedrijven gelokt, burgers betalen. </w:t>
      </w:r>
      <w:r w:rsidR="00614527" w:rsidRPr="009106E1">
        <w:rPr>
          <w:i/>
          <w:szCs w:val="24"/>
          <w:lang w:val="nl-NL"/>
        </w:rPr>
        <w:t xml:space="preserve">FNV. </w:t>
      </w:r>
      <w:proofErr w:type="spellStart"/>
      <w:r w:rsidR="00614527" w:rsidRPr="009106E1">
        <w:rPr>
          <w:szCs w:val="24"/>
          <w:lang w:val="nl-NL"/>
        </w:rPr>
        <w:t>Retrieved</w:t>
      </w:r>
      <w:proofErr w:type="spellEnd"/>
      <w:r w:rsidR="00614527" w:rsidRPr="009106E1">
        <w:rPr>
          <w:szCs w:val="24"/>
          <w:lang w:val="nl-NL"/>
        </w:rPr>
        <w:t xml:space="preserve"> </w:t>
      </w:r>
      <w:proofErr w:type="spellStart"/>
      <w:r w:rsidR="00614527" w:rsidRPr="009106E1">
        <w:rPr>
          <w:szCs w:val="24"/>
          <w:lang w:val="nl-NL"/>
        </w:rPr>
        <w:t>from</w:t>
      </w:r>
      <w:proofErr w:type="spellEnd"/>
      <w:r w:rsidR="00614527" w:rsidRPr="009106E1">
        <w:rPr>
          <w:szCs w:val="24"/>
          <w:lang w:val="nl-NL"/>
        </w:rPr>
        <w:t xml:space="preserve"> </w:t>
      </w:r>
      <w:r w:rsidR="00614527" w:rsidRPr="009106E1">
        <w:rPr>
          <w:szCs w:val="24"/>
          <w:lang w:val="nl-NL"/>
        </w:rPr>
        <w:br/>
        <w:t xml:space="preserve"> </w:t>
      </w:r>
      <w:r w:rsidR="00614527" w:rsidRPr="009106E1">
        <w:rPr>
          <w:szCs w:val="24"/>
          <w:lang w:val="nl-NL"/>
        </w:rPr>
        <w:tab/>
      </w:r>
      <w:hyperlink r:id="rId103" w:history="1">
        <w:r w:rsidR="0003257F" w:rsidRPr="009106E1">
          <w:rPr>
            <w:rStyle w:val="Hyperlink"/>
            <w:szCs w:val="24"/>
            <w:lang w:val="nl-NL"/>
          </w:rPr>
          <w:t>https://www.fnv.nl/over-fnv/nieuws/nieuwsarchief/2015/maart/1037980-</w:t>
        </w:r>
        <w:r w:rsidR="0003257F" w:rsidRPr="009106E1">
          <w:rPr>
            <w:rStyle w:val="Hyperlink"/>
            <w:szCs w:val="24"/>
            <w:lang w:val="nl-NL"/>
          </w:rPr>
          <w:br/>
          <w:t xml:space="preserve"> </w:t>
        </w:r>
        <w:r w:rsidR="0003257F" w:rsidRPr="009106E1">
          <w:rPr>
            <w:rStyle w:val="Hyperlink"/>
            <w:szCs w:val="24"/>
            <w:lang w:val="nl-NL"/>
          </w:rPr>
          <w:tab/>
          <w:t>bedrijven_gelokt_burgers_betalen_2/</w:t>
        </w:r>
      </w:hyperlink>
      <w:r w:rsidR="00614527" w:rsidRPr="009106E1">
        <w:rPr>
          <w:szCs w:val="24"/>
          <w:lang w:val="nl-NL"/>
        </w:rPr>
        <w:t xml:space="preserve"> </w:t>
      </w:r>
      <w:r w:rsidR="00C614B7" w:rsidRPr="009106E1">
        <w:rPr>
          <w:szCs w:val="24"/>
          <w:lang w:val="nl-NL"/>
        </w:rPr>
        <w:br/>
        <w:t xml:space="preserve">VNO-NCW: ‘Nederland moet vestigingsklimaat verbeteren’ (2016, </w:t>
      </w:r>
      <w:proofErr w:type="spellStart"/>
      <w:r w:rsidR="00C614B7" w:rsidRPr="009106E1">
        <w:rPr>
          <w:szCs w:val="24"/>
          <w:lang w:val="nl-NL"/>
        </w:rPr>
        <w:t>January</w:t>
      </w:r>
      <w:proofErr w:type="spellEnd"/>
      <w:r w:rsidR="00C614B7" w:rsidRPr="009106E1">
        <w:rPr>
          <w:szCs w:val="24"/>
          <w:lang w:val="nl-NL"/>
        </w:rPr>
        <w:t xml:space="preserve"> 11). </w:t>
      </w:r>
      <w:r w:rsidR="00C614B7" w:rsidRPr="009106E1">
        <w:rPr>
          <w:i/>
          <w:szCs w:val="24"/>
          <w:lang w:val="nl-NL"/>
        </w:rPr>
        <w:t xml:space="preserve">VNO-NCW. </w:t>
      </w:r>
      <w:r w:rsidR="00C614B7" w:rsidRPr="009106E1">
        <w:rPr>
          <w:i/>
          <w:szCs w:val="24"/>
          <w:lang w:val="nl-NL"/>
        </w:rPr>
        <w:br/>
        <w:t xml:space="preserve"> </w:t>
      </w:r>
      <w:r w:rsidR="00C614B7" w:rsidRPr="009106E1">
        <w:rPr>
          <w:i/>
          <w:szCs w:val="24"/>
          <w:lang w:val="nl-NL"/>
        </w:rPr>
        <w:tab/>
      </w:r>
      <w:proofErr w:type="spellStart"/>
      <w:r w:rsidR="00C614B7" w:rsidRPr="009106E1">
        <w:rPr>
          <w:szCs w:val="24"/>
          <w:lang w:val="nl-NL"/>
        </w:rPr>
        <w:t>Retrieved</w:t>
      </w:r>
      <w:proofErr w:type="spellEnd"/>
      <w:r w:rsidR="00C614B7" w:rsidRPr="009106E1">
        <w:rPr>
          <w:szCs w:val="24"/>
          <w:lang w:val="nl-NL"/>
        </w:rPr>
        <w:t xml:space="preserve"> </w:t>
      </w:r>
      <w:proofErr w:type="spellStart"/>
      <w:r w:rsidR="00C614B7" w:rsidRPr="009106E1">
        <w:rPr>
          <w:szCs w:val="24"/>
          <w:lang w:val="nl-NL"/>
        </w:rPr>
        <w:t>from</w:t>
      </w:r>
      <w:proofErr w:type="spellEnd"/>
      <w:r w:rsidR="00C614B7" w:rsidRPr="009106E1">
        <w:rPr>
          <w:szCs w:val="24"/>
          <w:lang w:val="nl-NL"/>
        </w:rPr>
        <w:t xml:space="preserve"> </w:t>
      </w:r>
      <w:hyperlink r:id="rId104" w:history="1">
        <w:r w:rsidR="00C614B7" w:rsidRPr="009106E1">
          <w:rPr>
            <w:rStyle w:val="Hyperlink"/>
            <w:szCs w:val="24"/>
            <w:lang w:val="nl-NL"/>
          </w:rPr>
          <w:t>https://www.vno-ncw.nl/nieuws/vno-ncw-%E2%80%98nederland-moet-</w:t>
        </w:r>
        <w:r w:rsidR="00C614B7" w:rsidRPr="009106E1">
          <w:rPr>
            <w:rStyle w:val="Hyperlink"/>
            <w:szCs w:val="24"/>
            <w:lang w:val="nl-NL"/>
          </w:rPr>
          <w:br/>
          <w:t xml:space="preserve"> </w:t>
        </w:r>
        <w:r w:rsidR="00C614B7" w:rsidRPr="009106E1">
          <w:rPr>
            <w:rStyle w:val="Hyperlink"/>
            <w:szCs w:val="24"/>
            <w:lang w:val="nl-NL"/>
          </w:rPr>
          <w:tab/>
          <w:t>vestigingsklimaat-verbeteren%E2%80%99</w:t>
        </w:r>
      </w:hyperlink>
      <w:r w:rsidR="007810C1" w:rsidRPr="009106E1">
        <w:rPr>
          <w:szCs w:val="24"/>
          <w:lang w:val="nl-NL"/>
        </w:rPr>
        <w:br/>
        <w:t>VNO-NCW. (</w:t>
      </w:r>
      <w:proofErr w:type="spellStart"/>
      <w:r w:rsidR="007810C1" w:rsidRPr="009106E1">
        <w:rPr>
          <w:szCs w:val="24"/>
          <w:lang w:val="nl-NL"/>
        </w:rPr>
        <w:t>n.d</w:t>
      </w:r>
      <w:proofErr w:type="spellEnd"/>
      <w:r w:rsidR="007810C1" w:rsidRPr="009106E1">
        <w:rPr>
          <w:szCs w:val="24"/>
          <w:lang w:val="nl-NL"/>
        </w:rPr>
        <w:t>.). Vestigingsklimaat.</w:t>
      </w:r>
      <w:r w:rsidR="00C614B7" w:rsidRPr="009106E1">
        <w:rPr>
          <w:szCs w:val="24"/>
          <w:lang w:val="nl-NL"/>
        </w:rPr>
        <w:t xml:space="preserve"> </w:t>
      </w:r>
      <w:r w:rsidR="007810C1" w:rsidRPr="009106E1">
        <w:rPr>
          <w:i/>
          <w:szCs w:val="24"/>
          <w:lang w:val="nl-NL"/>
        </w:rPr>
        <w:t xml:space="preserve">VNO-NCW. </w:t>
      </w:r>
      <w:proofErr w:type="spellStart"/>
      <w:r w:rsidR="007810C1" w:rsidRPr="009106E1">
        <w:rPr>
          <w:szCs w:val="24"/>
          <w:lang w:val="nl-NL"/>
        </w:rPr>
        <w:t>Retrieved</w:t>
      </w:r>
      <w:proofErr w:type="spellEnd"/>
      <w:r w:rsidR="007810C1" w:rsidRPr="009106E1">
        <w:rPr>
          <w:szCs w:val="24"/>
          <w:lang w:val="nl-NL"/>
        </w:rPr>
        <w:t xml:space="preserve"> </w:t>
      </w:r>
      <w:proofErr w:type="spellStart"/>
      <w:r w:rsidR="007810C1" w:rsidRPr="009106E1">
        <w:rPr>
          <w:szCs w:val="24"/>
          <w:lang w:val="nl-NL"/>
        </w:rPr>
        <w:t>from</w:t>
      </w:r>
      <w:proofErr w:type="spellEnd"/>
      <w:r w:rsidR="007810C1" w:rsidRPr="009106E1">
        <w:rPr>
          <w:szCs w:val="24"/>
          <w:lang w:val="nl-NL"/>
        </w:rPr>
        <w:t xml:space="preserve"> </w:t>
      </w:r>
      <w:hyperlink w:history="1">
        <w:r w:rsidR="007810C1" w:rsidRPr="009106E1">
          <w:rPr>
            <w:rStyle w:val="Hyperlink"/>
            <w:szCs w:val="24"/>
            <w:lang w:val="nl-NL"/>
          </w:rPr>
          <w:t>https://www.vno-</w:t>
        </w:r>
        <w:r w:rsidR="007810C1" w:rsidRPr="009106E1">
          <w:rPr>
            <w:rStyle w:val="Hyperlink"/>
            <w:szCs w:val="24"/>
            <w:lang w:val="nl-NL"/>
          </w:rPr>
          <w:br/>
          <w:t xml:space="preserve"> </w:t>
        </w:r>
        <w:r w:rsidR="007810C1" w:rsidRPr="009106E1">
          <w:rPr>
            <w:rStyle w:val="Hyperlink"/>
            <w:szCs w:val="24"/>
            <w:lang w:val="nl-NL"/>
          </w:rPr>
          <w:tab/>
          <w:t>ncw.nl/standpunten/vestigingsklimaat</w:t>
        </w:r>
      </w:hyperlink>
      <w:r w:rsidR="007810C1" w:rsidRPr="009106E1">
        <w:rPr>
          <w:szCs w:val="24"/>
          <w:lang w:val="nl-NL"/>
        </w:rPr>
        <w:t xml:space="preserve">  </w:t>
      </w:r>
    </w:p>
    <w:p w:rsidR="00EB342B" w:rsidRPr="009106E1" w:rsidRDefault="00E85868" w:rsidP="00BB7499">
      <w:pPr>
        <w:spacing w:line="360" w:lineRule="auto"/>
        <w:outlineLvl w:val="9"/>
        <w:rPr>
          <w:szCs w:val="24"/>
          <w:lang w:val="nl-NL"/>
        </w:rPr>
      </w:pPr>
      <w:r>
        <w:rPr>
          <w:lang w:val="nl-NL"/>
        </w:rPr>
        <w:t xml:space="preserve">Volkskrant. </w:t>
      </w:r>
      <w:r w:rsidRPr="00E672A6">
        <w:rPr>
          <w:lang w:val="nl-NL"/>
        </w:rPr>
        <w:t>(2009, May 6)</w:t>
      </w:r>
      <w:r>
        <w:rPr>
          <w:lang w:val="nl-NL"/>
        </w:rPr>
        <w:t xml:space="preserve"> </w:t>
      </w:r>
      <w:r w:rsidRPr="00E672A6">
        <w:rPr>
          <w:lang w:val="nl-NL"/>
        </w:rPr>
        <w:t xml:space="preserve">Nederland van lijst belastingparadijzen. </w:t>
      </w:r>
      <w:r w:rsidRPr="00B55280">
        <w:rPr>
          <w:i/>
          <w:lang w:val="nl-NL"/>
        </w:rPr>
        <w:t xml:space="preserve">De Volkskrant. </w:t>
      </w:r>
      <w:proofErr w:type="spellStart"/>
      <w:r w:rsidRPr="00B55280">
        <w:rPr>
          <w:lang w:val="nl-NL"/>
        </w:rPr>
        <w:t>Retrieved</w:t>
      </w:r>
      <w:proofErr w:type="spellEnd"/>
      <w:r w:rsidRPr="00B55280">
        <w:rPr>
          <w:lang w:val="nl-NL"/>
        </w:rPr>
        <w:t xml:space="preserve"> </w:t>
      </w:r>
      <w:r w:rsidRPr="00B55280">
        <w:rPr>
          <w:lang w:val="nl-NL"/>
        </w:rPr>
        <w:br/>
        <w:t xml:space="preserve"> </w:t>
      </w:r>
      <w:r w:rsidRPr="00B55280">
        <w:rPr>
          <w:lang w:val="nl-NL"/>
        </w:rPr>
        <w:tab/>
      </w:r>
      <w:proofErr w:type="spellStart"/>
      <w:r w:rsidRPr="00B55280">
        <w:rPr>
          <w:lang w:val="nl-NL"/>
        </w:rPr>
        <w:t>from</w:t>
      </w:r>
      <w:proofErr w:type="spellEnd"/>
      <w:r w:rsidRPr="00B55280">
        <w:rPr>
          <w:lang w:val="nl-NL"/>
        </w:rPr>
        <w:t xml:space="preserve"> </w:t>
      </w:r>
      <w:hyperlink r:id="rId105" w:history="1">
        <w:r w:rsidRPr="00B55280">
          <w:rPr>
            <w:rStyle w:val="Hyperlink"/>
            <w:lang w:val="nl-NL"/>
          </w:rPr>
          <w:t>http://www.volkskrant.nl/magazine/nederland-van-lijst-</w:t>
        </w:r>
        <w:r w:rsidRPr="00B55280">
          <w:rPr>
            <w:rStyle w:val="Hyperlink"/>
            <w:lang w:val="nl-NL"/>
          </w:rPr>
          <w:br/>
          <w:t xml:space="preserve"> </w:t>
        </w:r>
        <w:r w:rsidRPr="00B55280">
          <w:rPr>
            <w:rStyle w:val="Hyperlink"/>
            <w:lang w:val="nl-NL"/>
          </w:rPr>
          <w:tab/>
          <w:t>belastingparadijzen~a330540/</w:t>
        </w:r>
      </w:hyperlink>
      <w:r w:rsidRPr="00B55280">
        <w:rPr>
          <w:lang w:val="nl-NL"/>
        </w:rPr>
        <w:t>.</w:t>
      </w:r>
      <w:r w:rsidR="001A27AE">
        <w:rPr>
          <w:szCs w:val="24"/>
          <w:lang w:val="nl-NL"/>
        </w:rPr>
        <w:br/>
        <w:t xml:space="preserve">Volkskrant. (2013, May 21). Apple zocht de heilige graal van belastingontwijking. </w:t>
      </w:r>
      <w:r w:rsidR="001A27AE" w:rsidRPr="006D7D74">
        <w:rPr>
          <w:i/>
          <w:szCs w:val="24"/>
          <w:lang w:val="nl-NL"/>
        </w:rPr>
        <w:t xml:space="preserve">Volkskrant. </w:t>
      </w:r>
      <w:r w:rsidR="001A27AE" w:rsidRPr="006D7D74">
        <w:rPr>
          <w:i/>
          <w:szCs w:val="24"/>
          <w:lang w:val="nl-NL"/>
        </w:rPr>
        <w:br/>
        <w:t xml:space="preserve"> </w:t>
      </w:r>
      <w:r w:rsidR="001A27AE" w:rsidRPr="006D7D74">
        <w:rPr>
          <w:i/>
          <w:szCs w:val="24"/>
          <w:lang w:val="nl-NL"/>
        </w:rPr>
        <w:tab/>
      </w:r>
      <w:r w:rsidR="001A27AE" w:rsidRPr="00B55280">
        <w:rPr>
          <w:szCs w:val="24"/>
        </w:rPr>
        <w:t>Retrieved from</w:t>
      </w:r>
      <w:r w:rsidR="001A27AE" w:rsidRPr="00B55280">
        <w:t xml:space="preserve"> </w:t>
      </w:r>
      <w:hyperlink r:id="rId106" w:history="1">
        <w:r w:rsidR="00B9319B" w:rsidRPr="00B55280">
          <w:rPr>
            <w:rStyle w:val="Hyperlink"/>
            <w:szCs w:val="24"/>
          </w:rPr>
          <w:t>http://www.volkskrant.nl/economie/-apple-zocht-de-heilige-graal-van-de-</w:t>
        </w:r>
        <w:r w:rsidR="00B9319B" w:rsidRPr="00B55280">
          <w:rPr>
            <w:rStyle w:val="Hyperlink"/>
            <w:szCs w:val="24"/>
          </w:rPr>
          <w:br/>
          <w:t xml:space="preserve"> </w:t>
        </w:r>
        <w:r w:rsidR="00B9319B" w:rsidRPr="00B55280">
          <w:rPr>
            <w:rStyle w:val="Hyperlink"/>
            <w:szCs w:val="24"/>
          </w:rPr>
          <w:tab/>
          <w:t>belastingontwijking~a3444566/</w:t>
        </w:r>
      </w:hyperlink>
      <w:r w:rsidR="001A27AE" w:rsidRPr="00B55280">
        <w:rPr>
          <w:szCs w:val="24"/>
        </w:rPr>
        <w:t xml:space="preserve"> </w:t>
      </w:r>
      <w:r w:rsidR="003B3B44" w:rsidRPr="00375507">
        <w:rPr>
          <w:szCs w:val="24"/>
        </w:rPr>
        <w:br/>
      </w:r>
      <w:r w:rsidR="003B3B44" w:rsidRPr="00375507">
        <w:rPr>
          <w:szCs w:val="24"/>
          <w:highlight w:val="white"/>
        </w:rPr>
        <w:t>Wendt, A. (1999)</w:t>
      </w:r>
      <w:r w:rsidR="00C2160A" w:rsidRPr="00375507">
        <w:rPr>
          <w:szCs w:val="24"/>
          <w:highlight w:val="white"/>
        </w:rPr>
        <w:t>.</w:t>
      </w:r>
      <w:r w:rsidR="003B3B44" w:rsidRPr="00375507">
        <w:rPr>
          <w:szCs w:val="24"/>
          <w:highlight w:val="white"/>
        </w:rPr>
        <w:t xml:space="preserve"> </w:t>
      </w:r>
      <w:r w:rsidR="003B3B44" w:rsidRPr="00375507">
        <w:rPr>
          <w:i/>
          <w:szCs w:val="24"/>
          <w:highlight w:val="white"/>
        </w:rPr>
        <w:t xml:space="preserve">Social Theory of International Politics. </w:t>
      </w:r>
      <w:r w:rsidR="003B3B44" w:rsidRPr="00375507">
        <w:rPr>
          <w:szCs w:val="24"/>
          <w:highlight w:val="white"/>
        </w:rPr>
        <w:t>Cambridge: CUP.</w:t>
      </w:r>
      <w:r w:rsidR="003B3B44" w:rsidRPr="00375507">
        <w:rPr>
          <w:szCs w:val="24"/>
        </w:rPr>
        <w:br/>
        <w:t>Weyzig, F. (2013)</w:t>
      </w:r>
      <w:r w:rsidR="00C2160A" w:rsidRPr="00375507">
        <w:rPr>
          <w:szCs w:val="24"/>
        </w:rPr>
        <w:t>.</w:t>
      </w:r>
      <w:r w:rsidR="003B3B44" w:rsidRPr="00375507">
        <w:rPr>
          <w:szCs w:val="24"/>
        </w:rPr>
        <w:t xml:space="preserve"> Taxation and Development: Effects of Dutch tax policy on taxation of </w:t>
      </w:r>
      <w:r w:rsidR="003B3B44" w:rsidRPr="00375507">
        <w:rPr>
          <w:szCs w:val="24"/>
        </w:rPr>
        <w:br/>
        <w:t xml:space="preserve"> </w:t>
      </w:r>
      <w:r w:rsidR="003B3B44" w:rsidRPr="00375507">
        <w:rPr>
          <w:szCs w:val="24"/>
        </w:rPr>
        <w:tab/>
        <w:t xml:space="preserve">multinationals in developing countries. Dissertation. Retrieved from </w:t>
      </w:r>
      <w:r w:rsidR="003B3B44" w:rsidRPr="00375507">
        <w:rPr>
          <w:szCs w:val="24"/>
        </w:rPr>
        <w:br/>
      </w:r>
      <w:r w:rsidR="003B3B44" w:rsidRPr="00375507">
        <w:rPr>
          <w:szCs w:val="24"/>
        </w:rPr>
        <w:lastRenderedPageBreak/>
        <w:t xml:space="preserve"> </w:t>
      </w:r>
      <w:r w:rsidR="003B3B44" w:rsidRPr="00375507">
        <w:rPr>
          <w:szCs w:val="24"/>
        </w:rPr>
        <w:tab/>
      </w:r>
      <w:hyperlink r:id="rId107">
        <w:r w:rsidR="003B3B44" w:rsidRPr="00375507">
          <w:rPr>
            <w:color w:val="0000FF"/>
            <w:szCs w:val="24"/>
            <w:u w:val="single"/>
          </w:rPr>
          <w:t>https://francisweyzig.files.wordpress.com/2014/02/taxation_and_development1.pdf</w:t>
        </w:r>
      </w:hyperlink>
      <w:r w:rsidR="003B3B44" w:rsidRPr="00375507">
        <w:rPr>
          <w:szCs w:val="24"/>
        </w:rPr>
        <w:br/>
      </w:r>
      <w:r w:rsidR="003B3B44" w:rsidRPr="00375507">
        <w:rPr>
          <w:szCs w:val="24"/>
          <w:highlight w:val="white"/>
        </w:rPr>
        <w:t xml:space="preserve">Weyzig, F., van </w:t>
      </w:r>
      <w:r w:rsidR="00C2160A" w:rsidRPr="00375507">
        <w:rPr>
          <w:szCs w:val="24"/>
          <w:highlight w:val="white"/>
        </w:rPr>
        <w:t xml:space="preserve">Dijk, M., and Murphy R. (2006). </w:t>
      </w:r>
      <w:r w:rsidR="00C2160A" w:rsidRPr="009106E1">
        <w:rPr>
          <w:szCs w:val="24"/>
          <w:highlight w:val="white"/>
          <w:lang w:val="nl-NL"/>
        </w:rPr>
        <w:t xml:space="preserve">The Netherlands: A Tax Haven? </w:t>
      </w:r>
      <w:r w:rsidR="003B3B44" w:rsidRPr="009106E1">
        <w:rPr>
          <w:i/>
          <w:szCs w:val="24"/>
          <w:highlight w:val="white"/>
          <w:lang w:val="nl-NL"/>
        </w:rPr>
        <w:t>SOMO</w:t>
      </w:r>
      <w:r w:rsidR="003B3B44" w:rsidRPr="009106E1">
        <w:rPr>
          <w:szCs w:val="24"/>
          <w:highlight w:val="white"/>
          <w:lang w:val="nl-NL"/>
        </w:rPr>
        <w:t>.</w:t>
      </w:r>
    </w:p>
    <w:p w:rsidR="00540B79" w:rsidRDefault="00EB342B" w:rsidP="00BB7499">
      <w:pPr>
        <w:spacing w:line="360" w:lineRule="auto"/>
        <w:outlineLvl w:val="9"/>
      </w:pPr>
      <w:proofErr w:type="spellStart"/>
      <w:r>
        <w:rPr>
          <w:lang w:val="nl-NL"/>
        </w:rPr>
        <w:t>Wiebes</w:t>
      </w:r>
      <w:proofErr w:type="spellEnd"/>
      <w:r>
        <w:rPr>
          <w:lang w:val="nl-NL"/>
        </w:rPr>
        <w:t xml:space="preserve">, E. (2012, </w:t>
      </w:r>
      <w:proofErr w:type="spellStart"/>
      <w:r>
        <w:rPr>
          <w:lang w:val="nl-NL"/>
        </w:rPr>
        <w:t>June</w:t>
      </w:r>
      <w:proofErr w:type="spellEnd"/>
      <w:r>
        <w:rPr>
          <w:lang w:val="nl-NL"/>
        </w:rPr>
        <w:t xml:space="preserve"> 5). </w:t>
      </w:r>
      <w:r w:rsidRPr="00EB342B">
        <w:rPr>
          <w:lang w:val="nl-NL"/>
        </w:rPr>
        <w:t xml:space="preserve">Openingstoespraak van staatssecretaris </w:t>
      </w:r>
      <w:proofErr w:type="spellStart"/>
      <w:r w:rsidRPr="00EB342B">
        <w:rPr>
          <w:lang w:val="nl-NL"/>
        </w:rPr>
        <w:t>Weekers</w:t>
      </w:r>
      <w:proofErr w:type="spellEnd"/>
      <w:r w:rsidRPr="00EB342B">
        <w:rPr>
          <w:lang w:val="nl-NL"/>
        </w:rPr>
        <w:t xml:space="preserve"> van Financiën bij het </w:t>
      </w:r>
      <w:r>
        <w:rPr>
          <w:lang w:val="nl-NL"/>
        </w:rPr>
        <w:br/>
        <w:t xml:space="preserve"> </w:t>
      </w:r>
      <w:r>
        <w:rPr>
          <w:lang w:val="nl-NL"/>
        </w:rPr>
        <w:tab/>
      </w:r>
      <w:r w:rsidRPr="00EB342B">
        <w:rPr>
          <w:lang w:val="nl-NL"/>
        </w:rPr>
        <w:t xml:space="preserve">congres Hoofdkantoren en fiscaalvestigingsklimaat op 4 juni 2012 aan de Vrije </w:t>
      </w:r>
      <w:r>
        <w:rPr>
          <w:lang w:val="nl-NL"/>
        </w:rPr>
        <w:br/>
        <w:t xml:space="preserve"> </w:t>
      </w:r>
      <w:r>
        <w:rPr>
          <w:lang w:val="nl-NL"/>
        </w:rPr>
        <w:tab/>
      </w:r>
      <w:r w:rsidRPr="00EB342B">
        <w:rPr>
          <w:lang w:val="nl-NL"/>
        </w:rPr>
        <w:t>Universiteit in Amsterdam</w:t>
      </w:r>
      <w:r>
        <w:rPr>
          <w:lang w:val="nl-NL"/>
        </w:rPr>
        <w:t xml:space="preserve">. </w:t>
      </w:r>
      <w:r w:rsidRPr="00EB342B">
        <w:t xml:space="preserve">Retrieved from </w:t>
      </w:r>
      <w:r>
        <w:br/>
        <w:t xml:space="preserve"> </w:t>
      </w:r>
      <w:r>
        <w:tab/>
      </w:r>
      <w:hyperlink r:id="rId108" w:history="1">
        <w:r w:rsidRPr="00D232BF">
          <w:rPr>
            <w:rStyle w:val="Hyperlink"/>
          </w:rPr>
          <w:t>http://www.rechten.vu.nl/nl/Images/Openingstoespraak_staatssecretaris_Weekers_tcm247</w:t>
        </w:r>
        <w:r w:rsidRPr="00D232BF">
          <w:rPr>
            <w:rStyle w:val="Hyperlink"/>
          </w:rPr>
          <w:br/>
          <w:t xml:space="preserve"> </w:t>
        </w:r>
        <w:r w:rsidRPr="00D232BF">
          <w:rPr>
            <w:rStyle w:val="Hyperlink"/>
          </w:rPr>
          <w:tab/>
          <w:t>-277032.pdf</w:t>
        </w:r>
      </w:hyperlink>
      <w:r w:rsidR="003B3B44" w:rsidRPr="00EB342B">
        <w:br/>
        <w:t>Wiebes, E. (2014</w:t>
      </w:r>
      <w:r w:rsidR="00FD4067" w:rsidRPr="00EB342B">
        <w:t xml:space="preserve">, October 28). </w:t>
      </w:r>
      <w:r w:rsidR="003B3B44" w:rsidRPr="00E672A6">
        <w:rPr>
          <w:lang w:val="nl-NL"/>
        </w:rPr>
        <w:t xml:space="preserve">Belastingontwijking, een </w:t>
      </w:r>
      <w:r w:rsidR="003B3B44" w:rsidRPr="00E672A6">
        <w:rPr>
          <w:lang w:val="nl-NL"/>
        </w:rPr>
        <w:br/>
        <w:t xml:space="preserve"> </w:t>
      </w:r>
      <w:r w:rsidR="003B3B44" w:rsidRPr="00E672A6">
        <w:rPr>
          <w:lang w:val="nl-NL"/>
        </w:rPr>
        <w:tab/>
        <w:t>verdiepend onderzoek in relatie tot de fiscale</w:t>
      </w:r>
      <w:r w:rsidR="00FD4067" w:rsidRPr="00E672A6">
        <w:rPr>
          <w:lang w:val="nl-NL"/>
        </w:rPr>
        <w:t xml:space="preserve"> regels en het verdragennetwerk</w:t>
      </w:r>
      <w:r w:rsidR="003B3B44" w:rsidRPr="00E672A6">
        <w:rPr>
          <w:lang w:val="nl-NL"/>
        </w:rPr>
        <w:t>.</w:t>
      </w:r>
      <w:r w:rsidR="00FD4067" w:rsidRPr="00E672A6">
        <w:rPr>
          <w:lang w:val="nl-NL"/>
        </w:rPr>
        <w:t xml:space="preserve"> </w:t>
      </w:r>
      <w:r w:rsidR="00FD4067" w:rsidRPr="00E672A6">
        <w:rPr>
          <w:lang w:val="nl-NL"/>
        </w:rPr>
        <w:br/>
        <w:t xml:space="preserve"> </w:t>
      </w:r>
      <w:r w:rsidR="00FD4067" w:rsidRPr="00E672A6">
        <w:rPr>
          <w:lang w:val="nl-NL"/>
        </w:rPr>
        <w:tab/>
        <w:t xml:space="preserve">Rijksoverheid. </w:t>
      </w:r>
      <w:proofErr w:type="spellStart"/>
      <w:r w:rsidR="00FD4067" w:rsidRPr="00E672A6">
        <w:rPr>
          <w:lang w:val="nl-NL"/>
        </w:rPr>
        <w:t>Retrieved</w:t>
      </w:r>
      <w:proofErr w:type="spellEnd"/>
      <w:r w:rsidR="00FD4067" w:rsidRPr="00E672A6">
        <w:rPr>
          <w:lang w:val="nl-NL"/>
        </w:rPr>
        <w:t xml:space="preserve"> </w:t>
      </w:r>
      <w:proofErr w:type="spellStart"/>
      <w:r w:rsidR="00FD4067" w:rsidRPr="00E672A6">
        <w:rPr>
          <w:lang w:val="nl-NL"/>
        </w:rPr>
        <w:t>from</w:t>
      </w:r>
      <w:proofErr w:type="spellEnd"/>
      <w:r w:rsidR="00FD4067" w:rsidRPr="00E672A6">
        <w:rPr>
          <w:lang w:val="nl-NL"/>
        </w:rPr>
        <w:t xml:space="preserve"> </w:t>
      </w:r>
      <w:r w:rsidR="00FD4067" w:rsidRPr="00E672A6">
        <w:rPr>
          <w:lang w:val="nl-NL"/>
        </w:rPr>
        <w:br/>
        <w:t xml:space="preserve"> </w:t>
      </w:r>
      <w:r w:rsidR="00FD4067" w:rsidRPr="00E672A6">
        <w:rPr>
          <w:lang w:val="nl-NL"/>
        </w:rPr>
        <w:tab/>
      </w:r>
      <w:hyperlink r:id="rId109" w:history="1">
        <w:r w:rsidR="00FD4067" w:rsidRPr="00E672A6">
          <w:rPr>
            <w:rStyle w:val="Hyperlink"/>
            <w:lang w:val="nl-NL"/>
          </w:rPr>
          <w:t>http://www.rekenkamer.nl/dsresource?objectid=19933&amp;type=org</w:t>
        </w:r>
      </w:hyperlink>
      <w:r w:rsidR="00FD4067" w:rsidRPr="00E672A6">
        <w:rPr>
          <w:lang w:val="nl-NL"/>
        </w:rPr>
        <w:t xml:space="preserve"> </w:t>
      </w:r>
      <w:r w:rsidR="008169B6" w:rsidRPr="00E672A6">
        <w:rPr>
          <w:lang w:val="nl-NL"/>
        </w:rPr>
        <w:br/>
      </w:r>
      <w:proofErr w:type="spellStart"/>
      <w:r w:rsidR="008169B6" w:rsidRPr="00E672A6">
        <w:rPr>
          <w:highlight w:val="white"/>
          <w:lang w:val="nl-NL"/>
        </w:rPr>
        <w:t>Wiebes</w:t>
      </w:r>
      <w:proofErr w:type="spellEnd"/>
      <w:r w:rsidR="008169B6" w:rsidRPr="00E672A6">
        <w:rPr>
          <w:highlight w:val="white"/>
          <w:lang w:val="nl-NL"/>
        </w:rPr>
        <w:t xml:space="preserve">, E. (2014, September 16). </w:t>
      </w:r>
      <w:r w:rsidR="008169B6" w:rsidRPr="00E672A6">
        <w:rPr>
          <w:lang w:val="nl-NL"/>
        </w:rPr>
        <w:t xml:space="preserve">Reactie tussenrapportage BEPS-project 2014. </w:t>
      </w:r>
      <w:r w:rsidR="008169B6" w:rsidRPr="00491829">
        <w:t xml:space="preserve">Retrieved from </w:t>
      </w:r>
      <w:r w:rsidR="008169B6" w:rsidRPr="00491829">
        <w:tab/>
      </w:r>
      <w:hyperlink r:id="rId110" w:history="1">
        <w:r w:rsidR="008169B6" w:rsidRPr="00491829">
          <w:rPr>
            <w:rStyle w:val="Hyperlink"/>
          </w:rPr>
          <w:t>https://www.rijksoverheid.nl/binaries/rijksoverheid/documenten/kamerstukken/2014/09/1</w:t>
        </w:r>
        <w:r w:rsidR="008169B6" w:rsidRPr="00491829">
          <w:rPr>
            <w:rStyle w:val="Hyperlink"/>
          </w:rPr>
          <w:br/>
          <w:t xml:space="preserve"> </w:t>
        </w:r>
        <w:r w:rsidR="008169B6" w:rsidRPr="00491829">
          <w:rPr>
            <w:rStyle w:val="Hyperlink"/>
          </w:rPr>
          <w:tab/>
          <w:t>6/brief-over-beps-project-2014/brief-over-beps-project-2014.pdf</w:t>
        </w:r>
      </w:hyperlink>
      <w:r w:rsidR="003B3B44" w:rsidRPr="00491829">
        <w:t xml:space="preserve"> </w:t>
      </w:r>
      <w:r w:rsidR="008169B6" w:rsidRPr="00491829">
        <w:br/>
        <w:t xml:space="preserve">Wiebes, E. (2015, July 6). </w:t>
      </w:r>
      <w:r w:rsidR="008169B6" w:rsidRPr="00E672A6">
        <w:rPr>
          <w:lang w:val="nl-NL"/>
        </w:rPr>
        <w:t xml:space="preserve">Kabinetsappreciatie Actieplan Europese Commissie 'Een eerlijk en </w:t>
      </w:r>
      <w:r w:rsidR="008169B6" w:rsidRPr="00E672A6">
        <w:rPr>
          <w:lang w:val="nl-NL"/>
        </w:rPr>
        <w:br/>
        <w:t xml:space="preserve"> </w:t>
      </w:r>
      <w:r w:rsidR="008169B6" w:rsidRPr="00E672A6">
        <w:rPr>
          <w:lang w:val="nl-NL"/>
        </w:rPr>
        <w:tab/>
        <w:t xml:space="preserve">doeltreffend vennootschapsbelastingstelsel in de Europese Unie: vijf belangrijke </w:t>
      </w:r>
      <w:r w:rsidR="008169B6" w:rsidRPr="00E672A6">
        <w:rPr>
          <w:lang w:val="nl-NL"/>
        </w:rPr>
        <w:br/>
        <w:t xml:space="preserve"> </w:t>
      </w:r>
      <w:r w:rsidR="008169B6" w:rsidRPr="00E672A6">
        <w:rPr>
          <w:lang w:val="nl-NL"/>
        </w:rPr>
        <w:tab/>
        <w:t>actiegebieden’.</w:t>
      </w:r>
      <w:r w:rsidR="00FD4067" w:rsidRPr="00E672A6">
        <w:rPr>
          <w:lang w:val="nl-NL"/>
        </w:rPr>
        <w:t xml:space="preserve"> </w:t>
      </w:r>
      <w:r w:rsidR="00FD4067" w:rsidRPr="00E672A6">
        <w:rPr>
          <w:i/>
          <w:lang w:val="nl-NL"/>
        </w:rPr>
        <w:t>Rijksoverheid</w:t>
      </w:r>
      <w:r w:rsidR="00FD4067" w:rsidRPr="00E672A6">
        <w:rPr>
          <w:lang w:val="nl-NL"/>
        </w:rPr>
        <w:t xml:space="preserve">. </w:t>
      </w:r>
      <w:proofErr w:type="spellStart"/>
      <w:r w:rsidR="00FD4067" w:rsidRPr="00E672A6">
        <w:rPr>
          <w:lang w:val="nl-NL"/>
        </w:rPr>
        <w:t>Retrieved</w:t>
      </w:r>
      <w:proofErr w:type="spellEnd"/>
      <w:r w:rsidR="00FD4067" w:rsidRPr="00E672A6">
        <w:rPr>
          <w:lang w:val="nl-NL"/>
        </w:rPr>
        <w:t xml:space="preserve"> </w:t>
      </w:r>
      <w:proofErr w:type="spellStart"/>
      <w:r w:rsidR="00FD4067" w:rsidRPr="00E672A6">
        <w:rPr>
          <w:lang w:val="nl-NL"/>
        </w:rPr>
        <w:t>from</w:t>
      </w:r>
      <w:proofErr w:type="spellEnd"/>
      <w:r w:rsidR="00FD4067" w:rsidRPr="00E672A6">
        <w:rPr>
          <w:lang w:val="nl-NL"/>
        </w:rPr>
        <w:t xml:space="preserve"> </w:t>
      </w:r>
      <w:r w:rsidR="00FD4067" w:rsidRPr="00E672A6">
        <w:rPr>
          <w:lang w:val="nl-NL"/>
        </w:rPr>
        <w:br/>
        <w:t xml:space="preserve"> </w:t>
      </w:r>
      <w:r w:rsidR="00FD4067" w:rsidRPr="00E672A6">
        <w:rPr>
          <w:lang w:val="nl-NL"/>
        </w:rPr>
        <w:tab/>
      </w:r>
      <w:hyperlink r:id="rId111" w:history="1">
        <w:r w:rsidR="00FD4067" w:rsidRPr="00E672A6">
          <w:rPr>
            <w:rStyle w:val="Hyperlink"/>
            <w:lang w:val="nl-NL"/>
          </w:rPr>
          <w:t>https://www.rijksoverheid.nl/documenten/kamerstukken/2015/07/06/brief-over-de-</w:t>
        </w:r>
        <w:r w:rsidR="00FD4067" w:rsidRPr="00E672A6">
          <w:rPr>
            <w:rStyle w:val="Hyperlink"/>
            <w:lang w:val="nl-NL"/>
          </w:rPr>
          <w:br/>
          <w:t xml:space="preserve"> </w:t>
        </w:r>
        <w:r w:rsidR="00FD4067" w:rsidRPr="00E672A6">
          <w:rPr>
            <w:rStyle w:val="Hyperlink"/>
            <w:lang w:val="nl-NL"/>
          </w:rPr>
          <w:tab/>
          <w:t>kabinetsappreciatie-actieplan-europese-commissie</w:t>
        </w:r>
      </w:hyperlink>
      <w:r w:rsidR="00FD4067" w:rsidRPr="00E672A6">
        <w:rPr>
          <w:lang w:val="nl-NL"/>
        </w:rPr>
        <w:t xml:space="preserve"> </w:t>
      </w:r>
      <w:r w:rsidR="00491829" w:rsidRPr="00E672A6">
        <w:rPr>
          <w:lang w:val="nl-NL"/>
        </w:rPr>
        <w:br/>
      </w:r>
      <w:proofErr w:type="spellStart"/>
      <w:r w:rsidR="00491829" w:rsidRPr="00E672A6">
        <w:rPr>
          <w:lang w:val="nl-NL"/>
        </w:rPr>
        <w:t>Wiebes</w:t>
      </w:r>
      <w:proofErr w:type="spellEnd"/>
      <w:r w:rsidR="00491829" w:rsidRPr="00E672A6">
        <w:rPr>
          <w:lang w:val="nl-NL"/>
        </w:rPr>
        <w:t xml:space="preserve">, E. (2015, December 12). Antwoorden Kamervragen ‘Nederland blokkeerde </w:t>
      </w:r>
      <w:r w:rsidR="00491829" w:rsidRPr="00E672A6">
        <w:rPr>
          <w:lang w:val="nl-NL"/>
        </w:rPr>
        <w:br/>
        <w:t xml:space="preserve"> </w:t>
      </w:r>
      <w:r w:rsidR="00491829" w:rsidRPr="00E672A6">
        <w:rPr>
          <w:lang w:val="nl-NL"/>
        </w:rPr>
        <w:tab/>
        <w:t xml:space="preserve">belastingherzieningen’. </w:t>
      </w:r>
      <w:r w:rsidR="00491829" w:rsidRPr="00E672A6">
        <w:rPr>
          <w:i/>
          <w:lang w:val="nl-NL"/>
        </w:rPr>
        <w:t>Rijksoverheid.</w:t>
      </w:r>
      <w:r w:rsidR="00491829" w:rsidRPr="00E672A6">
        <w:rPr>
          <w:lang w:val="nl-NL"/>
        </w:rPr>
        <w:t xml:space="preserve"> </w:t>
      </w:r>
      <w:proofErr w:type="spellStart"/>
      <w:r w:rsidR="00491829" w:rsidRPr="00E672A6">
        <w:rPr>
          <w:lang w:val="nl-NL"/>
        </w:rPr>
        <w:t>Retrieved</w:t>
      </w:r>
      <w:proofErr w:type="spellEnd"/>
      <w:r w:rsidR="00491829" w:rsidRPr="00E672A6">
        <w:rPr>
          <w:lang w:val="nl-NL"/>
        </w:rPr>
        <w:t xml:space="preserve"> </w:t>
      </w:r>
      <w:proofErr w:type="spellStart"/>
      <w:r w:rsidR="00491829" w:rsidRPr="00E672A6">
        <w:rPr>
          <w:lang w:val="nl-NL"/>
        </w:rPr>
        <w:t>from</w:t>
      </w:r>
      <w:proofErr w:type="spellEnd"/>
      <w:r w:rsidR="00491829" w:rsidRPr="00E672A6">
        <w:rPr>
          <w:lang w:val="nl-NL"/>
        </w:rPr>
        <w:t xml:space="preserve"> </w:t>
      </w:r>
      <w:r w:rsidR="00491829" w:rsidRPr="00E672A6">
        <w:rPr>
          <w:lang w:val="nl-NL"/>
        </w:rPr>
        <w:br/>
        <w:t xml:space="preserve"> </w:t>
      </w:r>
      <w:r w:rsidR="00491829" w:rsidRPr="00E672A6">
        <w:rPr>
          <w:lang w:val="nl-NL"/>
        </w:rPr>
        <w:tab/>
      </w:r>
      <w:hyperlink r:id="rId112">
        <w:r w:rsidR="00491829" w:rsidRPr="00E672A6">
          <w:rPr>
            <w:color w:val="0000FF"/>
            <w:u w:val="single"/>
            <w:lang w:val="nl-NL"/>
          </w:rPr>
          <w:t>https://www.rijksoverheid.nl/documenten/kamerstukken/2015/12/08/antwoorden-</w:t>
        </w:r>
        <w:r w:rsidR="00491829" w:rsidRPr="00E672A6">
          <w:rPr>
            <w:color w:val="0000FF"/>
            <w:u w:val="single"/>
            <w:lang w:val="nl-NL"/>
          </w:rPr>
          <w:br/>
          <w:t xml:space="preserve"> _</w:t>
        </w:r>
        <w:r w:rsidR="00491829" w:rsidRPr="00E672A6">
          <w:rPr>
            <w:color w:val="0000FF"/>
            <w:u w:val="single"/>
            <w:lang w:val="nl-NL"/>
          </w:rPr>
          <w:tab/>
          <w:t>kamervragen-nederland-blokkeerde-belastingherzieningen</w:t>
        </w:r>
      </w:hyperlink>
      <w:r w:rsidR="003B3B44" w:rsidRPr="00E672A6">
        <w:rPr>
          <w:lang w:val="nl-NL"/>
        </w:rPr>
        <w:br/>
        <w:t>Wiener, A. (2003)</w:t>
      </w:r>
      <w:r w:rsidR="00C2160A" w:rsidRPr="00E672A6">
        <w:rPr>
          <w:lang w:val="nl-NL"/>
        </w:rPr>
        <w:t>.</w:t>
      </w:r>
      <w:r w:rsidR="003B3B44" w:rsidRPr="00E672A6">
        <w:rPr>
          <w:lang w:val="nl-NL"/>
        </w:rPr>
        <w:t xml:space="preserve"> </w:t>
      </w:r>
      <w:r w:rsidR="003B3B44" w:rsidRPr="00D2705A">
        <w:t xml:space="preserve">Constructivism: The Limits of Bridging Gaps. </w:t>
      </w:r>
      <w:r w:rsidR="003B3B44" w:rsidRPr="00D2705A">
        <w:rPr>
          <w:i/>
        </w:rPr>
        <w:t xml:space="preserve">Journal of International </w:t>
      </w:r>
      <w:r w:rsidR="003B3B44" w:rsidRPr="00D2705A">
        <w:rPr>
          <w:i/>
        </w:rPr>
        <w:br/>
        <w:t xml:space="preserve"> </w:t>
      </w:r>
      <w:r w:rsidR="003B3B44" w:rsidRPr="00D2705A">
        <w:rPr>
          <w:i/>
        </w:rPr>
        <w:tab/>
        <w:t>Relations and Development.</w:t>
      </w:r>
      <w:r w:rsidR="003B3B44" w:rsidRPr="00D2705A">
        <w:t xml:space="preserve"> 6.3: 252-275.</w:t>
      </w:r>
      <w:r w:rsidR="003E3017">
        <w:br/>
      </w:r>
      <w:r w:rsidR="003E3017" w:rsidRPr="003E3017">
        <w:rPr>
          <w:color w:val="1A1A1A"/>
        </w:rPr>
        <w:t xml:space="preserve">Wigger, A. and Horn, L. (2016 forthcoming) Taking critical ontology seriously. Implications for </w:t>
      </w:r>
      <w:r w:rsidR="003E3017">
        <w:rPr>
          <w:color w:val="1A1A1A"/>
        </w:rPr>
        <w:br/>
        <w:t xml:space="preserve"> </w:t>
      </w:r>
      <w:r w:rsidR="003E3017">
        <w:rPr>
          <w:color w:val="1A1A1A"/>
        </w:rPr>
        <w:tab/>
      </w:r>
      <w:r w:rsidR="003E3017" w:rsidRPr="003E3017">
        <w:rPr>
          <w:color w:val="1A1A1A"/>
        </w:rPr>
        <w:t xml:space="preserve">Political Science Methodology. Chapter three in H. </w:t>
      </w:r>
      <w:proofErr w:type="spellStart"/>
      <w:r w:rsidR="003E3017" w:rsidRPr="003E3017">
        <w:rPr>
          <w:color w:val="1A1A1A"/>
        </w:rPr>
        <w:t>Keman</w:t>
      </w:r>
      <w:proofErr w:type="spellEnd"/>
      <w:r w:rsidR="003E3017" w:rsidRPr="003E3017">
        <w:rPr>
          <w:color w:val="1A1A1A"/>
        </w:rPr>
        <w:t xml:space="preserve"> and J. </w:t>
      </w:r>
      <w:proofErr w:type="spellStart"/>
      <w:r w:rsidR="003E3017" w:rsidRPr="003E3017">
        <w:rPr>
          <w:color w:val="1A1A1A"/>
        </w:rPr>
        <w:t>Woldendorp</w:t>
      </w:r>
      <w:proofErr w:type="spellEnd"/>
      <w:r w:rsidR="003E3017" w:rsidRPr="003E3017">
        <w:rPr>
          <w:color w:val="1A1A1A"/>
        </w:rPr>
        <w:t xml:space="preserve"> (</w:t>
      </w:r>
      <w:proofErr w:type="spellStart"/>
      <w:r w:rsidR="003E3017" w:rsidRPr="003E3017">
        <w:rPr>
          <w:color w:val="1A1A1A"/>
        </w:rPr>
        <w:t>eds</w:t>
      </w:r>
      <w:proofErr w:type="spellEnd"/>
      <w:r w:rsidR="003E3017" w:rsidRPr="003E3017">
        <w:rPr>
          <w:color w:val="1A1A1A"/>
        </w:rPr>
        <w:t xml:space="preserve">) </w:t>
      </w:r>
      <w:r w:rsidR="003E3017">
        <w:rPr>
          <w:color w:val="1A1A1A"/>
        </w:rPr>
        <w:br/>
        <w:t xml:space="preserve"> </w:t>
      </w:r>
      <w:r w:rsidR="003E3017">
        <w:rPr>
          <w:color w:val="1A1A1A"/>
        </w:rPr>
        <w:tab/>
      </w:r>
      <w:r w:rsidR="003E3017" w:rsidRPr="003E3017">
        <w:rPr>
          <w:i/>
          <w:color w:val="1A1A1A"/>
        </w:rPr>
        <w:t>Handbook of research methods and applications in political science</w:t>
      </w:r>
      <w:r w:rsidR="003E3017" w:rsidRPr="003E3017">
        <w:rPr>
          <w:color w:val="1A1A1A"/>
        </w:rPr>
        <w:t xml:space="preserve">, Edward Elgar.  </w:t>
      </w:r>
      <w:r w:rsidR="003B3B44" w:rsidRPr="00D2705A">
        <w:br/>
        <w:t>Wight, C. (2006)</w:t>
      </w:r>
      <w:r w:rsidR="00C2160A">
        <w:t>.</w:t>
      </w:r>
      <w:r w:rsidR="003B3B44" w:rsidRPr="00D2705A">
        <w:t xml:space="preserve"> </w:t>
      </w:r>
      <w:r w:rsidR="003B3B44" w:rsidRPr="00D2705A">
        <w:rPr>
          <w:i/>
        </w:rPr>
        <w:t xml:space="preserve">Agents, Structures, and International Relations: Politics as Ontology. </w:t>
      </w:r>
      <w:r w:rsidR="003B3B44" w:rsidRPr="00D2705A">
        <w:rPr>
          <w:i/>
        </w:rPr>
        <w:br/>
        <w:t xml:space="preserve"> </w:t>
      </w:r>
      <w:r w:rsidR="003B3B44" w:rsidRPr="00D2705A">
        <w:rPr>
          <w:i/>
        </w:rPr>
        <w:tab/>
      </w:r>
      <w:r w:rsidR="003B3B44" w:rsidRPr="00E672A6">
        <w:rPr>
          <w:lang w:val="nl-NL"/>
        </w:rPr>
        <w:t>Cambridge: CUP.</w:t>
      </w:r>
      <w:r w:rsidR="003B3B44" w:rsidRPr="00E672A6">
        <w:rPr>
          <w:lang w:val="nl-NL"/>
        </w:rPr>
        <w:br/>
        <w:t xml:space="preserve">Willems, L. (2012). </w:t>
      </w:r>
      <w:proofErr w:type="spellStart"/>
      <w:r w:rsidR="003B3B44" w:rsidRPr="00E672A6">
        <w:rPr>
          <w:lang w:val="nl-NL"/>
        </w:rPr>
        <w:t>Barbapapa</w:t>
      </w:r>
      <w:proofErr w:type="spellEnd"/>
      <w:r w:rsidR="003B3B44" w:rsidRPr="00E672A6">
        <w:rPr>
          <w:lang w:val="nl-NL"/>
        </w:rPr>
        <w:t xml:space="preserve">-groep tovert Nederland van Brusselse fiscale zwarte lijst. </w:t>
      </w:r>
      <w:r w:rsidR="003B3B44" w:rsidRPr="00E672A6">
        <w:rPr>
          <w:lang w:val="nl-NL"/>
        </w:rPr>
        <w:br/>
        <w:t xml:space="preserve"> </w:t>
      </w:r>
      <w:r w:rsidR="003B3B44" w:rsidRPr="00E672A6">
        <w:rPr>
          <w:lang w:val="nl-NL"/>
        </w:rPr>
        <w:tab/>
      </w:r>
      <w:r w:rsidR="003B3B44" w:rsidRPr="00E672A6">
        <w:rPr>
          <w:i/>
          <w:lang w:val="nl-NL"/>
        </w:rPr>
        <w:t xml:space="preserve">Financieel Dagblad. </w:t>
      </w:r>
      <w:r w:rsidR="003B3B44" w:rsidRPr="00E672A6">
        <w:rPr>
          <w:lang w:val="nl-NL"/>
        </w:rPr>
        <w:t xml:space="preserve">28 december 2012. </w:t>
      </w:r>
      <w:proofErr w:type="spellStart"/>
      <w:r w:rsidR="003B3B44" w:rsidRPr="00E672A6">
        <w:rPr>
          <w:lang w:val="nl-NL"/>
        </w:rPr>
        <w:t>Retrieved</w:t>
      </w:r>
      <w:proofErr w:type="spellEnd"/>
      <w:r w:rsidR="003B3B44" w:rsidRPr="00E672A6">
        <w:rPr>
          <w:lang w:val="nl-NL"/>
        </w:rPr>
        <w:t xml:space="preserve"> </w:t>
      </w:r>
      <w:proofErr w:type="spellStart"/>
      <w:r w:rsidR="003B3B44" w:rsidRPr="00E672A6">
        <w:rPr>
          <w:lang w:val="nl-NL"/>
        </w:rPr>
        <w:t>from</w:t>
      </w:r>
      <w:proofErr w:type="spellEnd"/>
      <w:r w:rsidR="003B3B44" w:rsidRPr="00E672A6">
        <w:rPr>
          <w:lang w:val="nl-NL"/>
        </w:rPr>
        <w:t xml:space="preserve"> </w:t>
      </w:r>
      <w:proofErr w:type="spellStart"/>
      <w:r w:rsidR="003B3B44" w:rsidRPr="00E672A6">
        <w:rPr>
          <w:lang w:val="nl-NL"/>
        </w:rPr>
        <w:t>LexisNexis</w:t>
      </w:r>
      <w:proofErr w:type="spellEnd"/>
      <w:r w:rsidR="00FE70A9" w:rsidRPr="00E672A6">
        <w:rPr>
          <w:lang w:val="nl-NL"/>
        </w:rPr>
        <w:t>.</w:t>
      </w:r>
      <w:r w:rsidR="00FE70A9" w:rsidRPr="00E672A6">
        <w:rPr>
          <w:lang w:val="nl-NL"/>
        </w:rPr>
        <w:br/>
      </w:r>
      <w:r w:rsidR="00FE70A9" w:rsidRPr="00E672A6">
        <w:rPr>
          <w:lang w:val="nl-NL"/>
        </w:rPr>
        <w:lastRenderedPageBreak/>
        <w:t xml:space="preserve">de Witt Wijnen, P. (2016, </w:t>
      </w:r>
      <w:proofErr w:type="spellStart"/>
      <w:r w:rsidR="00FE70A9" w:rsidRPr="00E672A6">
        <w:rPr>
          <w:lang w:val="nl-NL"/>
        </w:rPr>
        <w:t>March</w:t>
      </w:r>
      <w:proofErr w:type="spellEnd"/>
      <w:r w:rsidR="00FE70A9" w:rsidRPr="00E672A6">
        <w:rPr>
          <w:lang w:val="nl-NL"/>
        </w:rPr>
        <w:t xml:space="preserve"> 9). Hoe pakken we belastingontwijking aan? </w:t>
      </w:r>
      <w:r w:rsidR="00FE70A9">
        <w:rPr>
          <w:i/>
        </w:rPr>
        <w:t>NRC</w:t>
      </w:r>
      <w:r w:rsidR="00FE70A9">
        <w:t xml:space="preserve">. Retrieved </w:t>
      </w:r>
      <w:r w:rsidR="00FE70A9">
        <w:br/>
        <w:t xml:space="preserve"> </w:t>
      </w:r>
      <w:r w:rsidR="00FE70A9">
        <w:tab/>
        <w:t xml:space="preserve">from </w:t>
      </w:r>
      <w:hyperlink r:id="rId113" w:history="1">
        <w:r w:rsidR="00FE70A9" w:rsidRPr="00C13C76">
          <w:rPr>
            <w:rStyle w:val="Hyperlink"/>
          </w:rPr>
          <w:t>http://www.nrc.nl/next/2016/03/09/het-klimaat-is-te-paradijselijk-1596278</w:t>
        </w:r>
      </w:hyperlink>
      <w:r w:rsidR="00FE70A9">
        <w:t xml:space="preserve"> </w:t>
      </w:r>
      <w:r w:rsidR="003B3B44" w:rsidRPr="00D2705A">
        <w:rPr>
          <w:i/>
        </w:rPr>
        <w:t xml:space="preserve"> </w:t>
      </w:r>
      <w:r w:rsidR="003B3B44" w:rsidRPr="00D2705A">
        <w:t xml:space="preserve"> </w:t>
      </w:r>
      <w:r w:rsidR="003B3B44" w:rsidRPr="00D2705A">
        <w:br/>
        <w:t>Zehfuss, M. (2002)</w:t>
      </w:r>
      <w:r w:rsidR="00C2160A">
        <w:t>.</w:t>
      </w:r>
      <w:r w:rsidR="003B3B44" w:rsidRPr="00D2705A">
        <w:t xml:space="preserve"> </w:t>
      </w:r>
      <w:r w:rsidR="003B3B44" w:rsidRPr="00D2705A">
        <w:rPr>
          <w:i/>
        </w:rPr>
        <w:t>Constructivism in International Relations: The Politics of Reality.</w:t>
      </w:r>
      <w:r w:rsidR="003B3B44" w:rsidRPr="00D2705A">
        <w:t xml:space="preserve"> </w:t>
      </w:r>
      <w:r w:rsidR="003B3B44" w:rsidRPr="00D2705A">
        <w:br/>
        <w:t xml:space="preserve"> </w:t>
      </w:r>
      <w:r w:rsidR="003B3B44" w:rsidRPr="00D2705A">
        <w:tab/>
      </w:r>
      <w:r w:rsidR="003B3B44" w:rsidRPr="00FE70A9">
        <w:t>Cambridge: CUP.</w:t>
      </w:r>
      <w:r w:rsidR="00F76295" w:rsidRPr="00FE70A9">
        <w:br/>
      </w:r>
      <w:proofErr w:type="spellStart"/>
      <w:r w:rsidR="00F76295" w:rsidRPr="00E672A6">
        <w:rPr>
          <w:lang w:val="nl-NL"/>
        </w:rPr>
        <w:t>Zuidas</w:t>
      </w:r>
      <w:proofErr w:type="spellEnd"/>
      <w:r w:rsidR="00F76295" w:rsidRPr="00E672A6">
        <w:rPr>
          <w:lang w:val="nl-NL"/>
        </w:rPr>
        <w:t xml:space="preserve"> Instituut voor Financieel recht en Ondernemingsrecht. (2012, </w:t>
      </w:r>
      <w:proofErr w:type="spellStart"/>
      <w:r w:rsidR="00F76295" w:rsidRPr="00E672A6">
        <w:rPr>
          <w:lang w:val="nl-NL"/>
        </w:rPr>
        <w:t>June</w:t>
      </w:r>
      <w:proofErr w:type="spellEnd"/>
      <w:r w:rsidR="00F76295" w:rsidRPr="00E672A6">
        <w:rPr>
          <w:lang w:val="nl-NL"/>
        </w:rPr>
        <w:t xml:space="preserve"> 4). Stenografisch </w:t>
      </w:r>
      <w:r w:rsidR="00F76295" w:rsidRPr="00E672A6">
        <w:rPr>
          <w:lang w:val="nl-NL"/>
        </w:rPr>
        <w:br/>
        <w:t xml:space="preserve"> </w:t>
      </w:r>
      <w:r w:rsidR="00F76295" w:rsidRPr="00E672A6">
        <w:rPr>
          <w:lang w:val="nl-NL"/>
        </w:rPr>
        <w:tab/>
        <w:t xml:space="preserve">verslag van het congres Hoofdkantoren en fiscaal vestigingsklimaat. </w:t>
      </w:r>
      <w:r w:rsidR="00F76295" w:rsidRPr="00E672A6">
        <w:rPr>
          <w:lang w:val="nl-NL"/>
        </w:rPr>
        <w:br/>
      </w:r>
      <w:r w:rsidR="003B3B44" w:rsidRPr="005D6692">
        <w:rPr>
          <w:color w:val="222222"/>
          <w:highlight w:val="white"/>
        </w:rPr>
        <w:t xml:space="preserve">Zürn, M., &amp; Checkel, J. T. (2005). </w:t>
      </w:r>
      <w:r w:rsidR="003B3B44" w:rsidRPr="00D2705A">
        <w:rPr>
          <w:color w:val="222222"/>
          <w:highlight w:val="white"/>
        </w:rPr>
        <w:t xml:space="preserve">Getting Socialized to Build Bridges: Constructivism and </w:t>
      </w:r>
      <w:r w:rsidR="003B3B44" w:rsidRPr="00D2705A">
        <w:rPr>
          <w:color w:val="222222"/>
        </w:rPr>
        <w:br/>
        <w:t xml:space="preserve"> </w:t>
      </w:r>
      <w:r w:rsidR="003B3B44" w:rsidRPr="00D2705A">
        <w:rPr>
          <w:color w:val="222222"/>
          <w:highlight w:val="white"/>
        </w:rPr>
        <w:tab/>
        <w:t>Rationalism, Europe and the Nation-State. </w:t>
      </w:r>
      <w:r w:rsidR="003B3B44" w:rsidRPr="00D2705A">
        <w:rPr>
          <w:i/>
          <w:color w:val="222222"/>
          <w:highlight w:val="white"/>
        </w:rPr>
        <w:t>International Organization</w:t>
      </w:r>
      <w:r w:rsidR="003B3B44" w:rsidRPr="00D2705A">
        <w:rPr>
          <w:color w:val="222222"/>
          <w:highlight w:val="white"/>
        </w:rPr>
        <w:t>, </w:t>
      </w:r>
      <w:r w:rsidR="003B3B44" w:rsidRPr="00D2705A">
        <w:rPr>
          <w:i/>
          <w:color w:val="222222"/>
          <w:highlight w:val="white"/>
        </w:rPr>
        <w:t>59</w:t>
      </w:r>
      <w:r w:rsidR="003B3B44" w:rsidRPr="00D2705A">
        <w:rPr>
          <w:color w:val="222222"/>
          <w:highlight w:val="white"/>
        </w:rPr>
        <w:t>(4), 1045–</w:t>
      </w:r>
      <w:r w:rsidR="003B3B44" w:rsidRPr="00D2705A">
        <w:rPr>
          <w:color w:val="222222"/>
        </w:rPr>
        <w:br/>
        <w:t xml:space="preserve"> </w:t>
      </w:r>
      <w:r w:rsidR="003B3B44" w:rsidRPr="00D2705A">
        <w:rPr>
          <w:color w:val="222222"/>
          <w:highlight w:val="white"/>
        </w:rPr>
        <w:tab/>
        <w:t xml:space="preserve">1079. </w:t>
      </w:r>
      <w:r w:rsidR="003B3B44" w:rsidRPr="008169B6">
        <w:rPr>
          <w:color w:val="222222"/>
          <w:highlight w:val="white"/>
        </w:rPr>
        <w:t xml:space="preserve">Retrieved from </w:t>
      </w:r>
      <w:hyperlink r:id="rId114" w:history="1">
        <w:r w:rsidR="00F76295" w:rsidRPr="006F06DB">
          <w:rPr>
            <w:rStyle w:val="Hyperlink"/>
            <w:highlight w:val="white"/>
          </w:rPr>
          <w:t>http://www.jstor.org/stable/3877836</w:t>
        </w:r>
      </w:hyperlink>
      <w:r w:rsidR="00F76295">
        <w:rPr>
          <w:color w:val="222222"/>
        </w:rPr>
        <w:t xml:space="preserve"> </w:t>
      </w:r>
      <w:r w:rsidR="003B3B44" w:rsidRPr="008169B6">
        <w:br/>
      </w:r>
    </w:p>
    <w:p w:rsidR="00EB342B" w:rsidRPr="00EB342B" w:rsidRDefault="00EB342B" w:rsidP="00BB7499">
      <w:pPr>
        <w:outlineLvl w:val="9"/>
      </w:pPr>
    </w:p>
    <w:p w:rsidR="00533420" w:rsidRDefault="00CD5C7B" w:rsidP="00BB7499">
      <w:pPr>
        <w:outlineLvl w:val="9"/>
      </w:pPr>
      <w:r>
        <w:br/>
      </w:r>
    </w:p>
    <w:p w:rsidR="00B20C95" w:rsidRDefault="00B20C95" w:rsidP="00BB7499">
      <w:pPr>
        <w:outlineLvl w:val="9"/>
      </w:pPr>
    </w:p>
    <w:sectPr w:rsidR="00B20C95" w:rsidSect="003D1809">
      <w:headerReference w:type="default" r:id="rId115"/>
      <w:pgSz w:w="11906" w:h="16838"/>
      <w:pgMar w:top="1417" w:right="1417" w:bottom="1417" w:left="1417" w:header="708" w:footer="708" w:gutter="0"/>
      <w:pgNumType w:start="1"/>
      <w:cols w:space="708" w:equalWidth="0">
        <w:col w:w="9406"/>
      </w:cols>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659" w:rsidRDefault="00705659">
      <w:pPr>
        <w:spacing w:line="240" w:lineRule="auto"/>
      </w:pPr>
      <w:r>
        <w:separator/>
      </w:r>
    </w:p>
    <w:p w:rsidR="00705659" w:rsidRDefault="00705659"/>
  </w:endnote>
  <w:endnote w:type="continuationSeparator" w:id="0">
    <w:p w:rsidR="00705659" w:rsidRDefault="00705659">
      <w:pPr>
        <w:spacing w:line="240" w:lineRule="auto"/>
      </w:pPr>
      <w:r>
        <w:continuationSeparator/>
      </w:r>
    </w:p>
    <w:p w:rsidR="00705659" w:rsidRDefault="007056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659" w:rsidRDefault="00705659">
      <w:pPr>
        <w:spacing w:line="240" w:lineRule="auto"/>
      </w:pPr>
      <w:r>
        <w:separator/>
      </w:r>
    </w:p>
    <w:p w:rsidR="00705659" w:rsidRDefault="00705659"/>
  </w:footnote>
  <w:footnote w:type="continuationSeparator" w:id="0">
    <w:p w:rsidR="00705659" w:rsidRDefault="00705659">
      <w:pPr>
        <w:spacing w:line="240" w:lineRule="auto"/>
      </w:pPr>
      <w:r>
        <w:continuationSeparator/>
      </w:r>
    </w:p>
    <w:p w:rsidR="00705659" w:rsidRDefault="00705659"/>
  </w:footnote>
  <w:footnote w:id="1">
    <w:p w:rsidR="005209C7" w:rsidRPr="00B55280" w:rsidRDefault="005209C7">
      <w:pPr>
        <w:pStyle w:val="Voetnoottekst"/>
      </w:pPr>
      <w:r>
        <w:rPr>
          <w:rStyle w:val="Voetnootmarkering"/>
        </w:rPr>
        <w:footnoteRef/>
      </w:r>
      <w:r>
        <w:t xml:space="preserve"> </w:t>
      </w:r>
      <w:r w:rsidRPr="00B55280">
        <w:t>This estimate is based on a selection of 36 countries for which Dutch FDI stock data was available (McGauran 2013: 27). It is likely that considerably more countries are affected.</w:t>
      </w:r>
    </w:p>
  </w:footnote>
  <w:footnote w:id="2">
    <w:p w:rsidR="005209C7" w:rsidRPr="00771ED2" w:rsidRDefault="005209C7">
      <w:pPr>
        <w:spacing w:line="240" w:lineRule="auto"/>
        <w:rPr>
          <w:sz w:val="20"/>
          <w:szCs w:val="20"/>
        </w:rPr>
      </w:pPr>
      <w:r w:rsidRPr="00771ED2">
        <w:rPr>
          <w:sz w:val="20"/>
          <w:szCs w:val="20"/>
          <w:vertAlign w:val="superscript"/>
        </w:rPr>
        <w:footnoteRef/>
      </w:r>
      <w:r w:rsidRPr="00771ED2">
        <w:rPr>
          <w:sz w:val="20"/>
          <w:szCs w:val="20"/>
        </w:rPr>
        <w:t xml:space="preserve"> Some authors do not distinguish</w:t>
      </w:r>
      <w:r>
        <w:rPr>
          <w:sz w:val="20"/>
          <w:szCs w:val="20"/>
        </w:rPr>
        <w:t xml:space="preserve"> between</w:t>
      </w:r>
      <w:r w:rsidRPr="00771ED2">
        <w:rPr>
          <w:sz w:val="20"/>
          <w:szCs w:val="20"/>
        </w:rPr>
        <w:t xml:space="preserve"> the </w:t>
      </w:r>
      <w:proofErr w:type="spellStart"/>
      <w:r w:rsidRPr="00771ED2">
        <w:rPr>
          <w:sz w:val="20"/>
          <w:szCs w:val="20"/>
        </w:rPr>
        <w:t>interparadigm</w:t>
      </w:r>
      <w:proofErr w:type="spellEnd"/>
      <w:r w:rsidRPr="00771ED2">
        <w:rPr>
          <w:sz w:val="20"/>
          <w:szCs w:val="20"/>
        </w:rPr>
        <w:t xml:space="preserve"> debate and the rationalist-reflectivist debate on science in IR</w:t>
      </w:r>
      <w:r>
        <w:rPr>
          <w:sz w:val="20"/>
          <w:szCs w:val="20"/>
        </w:rPr>
        <w:t xml:space="preserve"> which followed it</w:t>
      </w:r>
      <w:r w:rsidRPr="00771ED2">
        <w:rPr>
          <w:sz w:val="20"/>
          <w:szCs w:val="20"/>
        </w:rPr>
        <w:t xml:space="preserve">, thus calling this the third debate (Kurki and Wight 2010: 20). </w:t>
      </w:r>
    </w:p>
  </w:footnote>
  <w:footnote w:id="3">
    <w:p w:rsidR="005209C7" w:rsidRDefault="005209C7">
      <w:pPr>
        <w:pStyle w:val="Voetnoottekst"/>
      </w:pPr>
      <w:r>
        <w:rPr>
          <w:rStyle w:val="Voetnootmarkering"/>
        </w:rPr>
        <w:footnoteRef/>
      </w:r>
      <w:r>
        <w:t xml:space="preserve"> </w:t>
      </w:r>
      <w:r w:rsidRPr="00982EC1">
        <w:rPr>
          <w:szCs w:val="24"/>
        </w:rPr>
        <w:t xml:space="preserve">It should be noted that the characterization of </w:t>
      </w:r>
      <w:r>
        <w:rPr>
          <w:szCs w:val="24"/>
        </w:rPr>
        <w:t xml:space="preserve">developments in IR in terms of </w:t>
      </w:r>
      <w:r w:rsidRPr="00982EC1">
        <w:rPr>
          <w:szCs w:val="24"/>
        </w:rPr>
        <w:t>great debates</w:t>
      </w:r>
      <w:r>
        <w:rPr>
          <w:szCs w:val="24"/>
        </w:rPr>
        <w:t xml:space="preserve"> and the usefulness of the</w:t>
      </w:r>
      <w:r w:rsidRPr="00982EC1">
        <w:rPr>
          <w:szCs w:val="24"/>
        </w:rPr>
        <w:t xml:space="preserve"> debates</w:t>
      </w:r>
      <w:r>
        <w:rPr>
          <w:szCs w:val="24"/>
        </w:rPr>
        <w:t xml:space="preserve"> for disciplinary development</w:t>
      </w:r>
      <w:r w:rsidRPr="00982EC1">
        <w:rPr>
          <w:szCs w:val="24"/>
        </w:rPr>
        <w:t xml:space="preserve"> is disputed (Kurki and Wight 20</w:t>
      </w:r>
      <w:r>
        <w:rPr>
          <w:szCs w:val="24"/>
        </w:rPr>
        <w:t xml:space="preserve">10: 26; Schmidt 2012). By employing the analytical framework of </w:t>
      </w:r>
      <w:r w:rsidRPr="00982EC1">
        <w:rPr>
          <w:szCs w:val="24"/>
        </w:rPr>
        <w:t>great debates to outlin</w:t>
      </w:r>
      <w:r>
        <w:rPr>
          <w:szCs w:val="24"/>
        </w:rPr>
        <w:t xml:space="preserve">e historical developments in IR, an overly </w:t>
      </w:r>
      <w:r w:rsidRPr="00982EC1">
        <w:rPr>
          <w:szCs w:val="24"/>
        </w:rPr>
        <w:t>stylized representation</w:t>
      </w:r>
      <w:r>
        <w:rPr>
          <w:szCs w:val="24"/>
        </w:rPr>
        <w:t xml:space="preserve"> is given. This framework </w:t>
      </w:r>
      <w:r w:rsidRPr="00982EC1">
        <w:rPr>
          <w:szCs w:val="24"/>
        </w:rPr>
        <w:t xml:space="preserve">overlooks other contested issues </w:t>
      </w:r>
      <w:r>
        <w:rPr>
          <w:szCs w:val="24"/>
        </w:rPr>
        <w:t xml:space="preserve">and narratives </w:t>
      </w:r>
      <w:r w:rsidRPr="00982EC1">
        <w:rPr>
          <w:szCs w:val="24"/>
        </w:rPr>
        <w:t xml:space="preserve">in the field, </w:t>
      </w:r>
      <w:r>
        <w:rPr>
          <w:szCs w:val="24"/>
        </w:rPr>
        <w:t xml:space="preserve">arguably has a Western bias, </w:t>
      </w:r>
      <w:r w:rsidRPr="00982EC1">
        <w:rPr>
          <w:szCs w:val="24"/>
        </w:rPr>
        <w:t>and makes the discipline of IR seem more coherent than it might be</w:t>
      </w:r>
      <w:r>
        <w:rPr>
          <w:szCs w:val="24"/>
        </w:rPr>
        <w:t xml:space="preserve"> (</w:t>
      </w:r>
      <w:r w:rsidRPr="00982EC1">
        <w:rPr>
          <w:szCs w:val="24"/>
        </w:rPr>
        <w:t>Lake 2013: 571</w:t>
      </w:r>
      <w:r>
        <w:rPr>
          <w:szCs w:val="24"/>
        </w:rPr>
        <w:t xml:space="preserve">; Schmidt </w:t>
      </w:r>
      <w:r w:rsidRPr="00982EC1">
        <w:rPr>
          <w:szCs w:val="24"/>
        </w:rPr>
        <w:t>2012: 16).</w:t>
      </w:r>
    </w:p>
  </w:footnote>
  <w:footnote w:id="4">
    <w:p w:rsidR="005209C7" w:rsidRPr="001B52F6" w:rsidRDefault="005209C7" w:rsidP="001B52F6">
      <w:pPr>
        <w:spacing w:line="240" w:lineRule="auto"/>
        <w:rPr>
          <w:sz w:val="20"/>
          <w:szCs w:val="20"/>
        </w:rPr>
      </w:pPr>
      <w:r>
        <w:rPr>
          <w:vertAlign w:val="superscript"/>
        </w:rPr>
        <w:footnoteRef/>
      </w:r>
      <w:r w:rsidRPr="00D2705A">
        <w:rPr>
          <w:sz w:val="20"/>
          <w:szCs w:val="20"/>
        </w:rPr>
        <w:t xml:space="preserve"> Similar critique has been voiced by critical theorists and post-</w:t>
      </w:r>
      <w:proofErr w:type="spellStart"/>
      <w:r w:rsidRPr="00D2705A">
        <w:rPr>
          <w:sz w:val="20"/>
          <w:szCs w:val="20"/>
        </w:rPr>
        <w:t>structuralists</w:t>
      </w:r>
      <w:proofErr w:type="spellEnd"/>
      <w:r w:rsidRPr="00D2705A">
        <w:rPr>
          <w:sz w:val="20"/>
          <w:szCs w:val="20"/>
        </w:rPr>
        <w:t xml:space="preserve"> (Campbell 2010: 226; Joseph 2007: 348). For instance, Ashley (1989), has argued that the prevailing notion of sovereignty is reproduced via the discursive framework of International Relations, thereby reinforcing certain dichotomies such as inside/outside, and domestic/international (Kurki 2008: 127).</w:t>
      </w:r>
      <w:r>
        <w:rPr>
          <w:sz w:val="20"/>
          <w:szCs w:val="20"/>
        </w:rPr>
        <w:t xml:space="preserve"> Interestingly, Wendt</w:t>
      </w:r>
      <w:r w:rsidRPr="001B52F6">
        <w:rPr>
          <w:sz w:val="20"/>
          <w:szCs w:val="20"/>
        </w:rPr>
        <w:t xml:space="preserve"> (1999) </w:t>
      </w:r>
      <w:r>
        <w:rPr>
          <w:sz w:val="20"/>
          <w:szCs w:val="20"/>
        </w:rPr>
        <w:t xml:space="preserve">has </w:t>
      </w:r>
      <w:r w:rsidRPr="001B52F6">
        <w:rPr>
          <w:sz w:val="20"/>
          <w:szCs w:val="20"/>
        </w:rPr>
        <w:t xml:space="preserve">also </w:t>
      </w:r>
      <w:r>
        <w:rPr>
          <w:sz w:val="20"/>
          <w:szCs w:val="20"/>
        </w:rPr>
        <w:t xml:space="preserve">been critiqued from this point of view for </w:t>
      </w:r>
      <w:r w:rsidRPr="001B52F6">
        <w:rPr>
          <w:sz w:val="20"/>
          <w:szCs w:val="20"/>
        </w:rPr>
        <w:t>focus</w:t>
      </w:r>
      <w:r>
        <w:rPr>
          <w:sz w:val="20"/>
          <w:szCs w:val="20"/>
        </w:rPr>
        <w:t>ing</w:t>
      </w:r>
      <w:r w:rsidRPr="001B52F6">
        <w:rPr>
          <w:sz w:val="20"/>
          <w:szCs w:val="20"/>
        </w:rPr>
        <w:t xml:space="preserve"> on states and </w:t>
      </w:r>
      <w:r>
        <w:rPr>
          <w:sz w:val="20"/>
          <w:szCs w:val="20"/>
        </w:rPr>
        <w:t>bracketing “</w:t>
      </w:r>
      <w:r w:rsidRPr="001B52F6">
        <w:rPr>
          <w:sz w:val="20"/>
          <w:szCs w:val="20"/>
        </w:rPr>
        <w:t>the domestic sources of state identity” (Adler 2012: 133).</w:t>
      </w:r>
    </w:p>
  </w:footnote>
  <w:footnote w:id="5">
    <w:p w:rsidR="005209C7" w:rsidRPr="00D30895" w:rsidRDefault="005209C7">
      <w:pPr>
        <w:pStyle w:val="Voetnoottekst"/>
      </w:pPr>
      <w:r w:rsidRPr="00621D0D">
        <w:rPr>
          <w:rStyle w:val="Voetnootmarkering"/>
        </w:rPr>
        <w:footnoteRef/>
      </w:r>
      <w:r w:rsidRPr="00621D0D">
        <w:t xml:space="preserve"> While Elder-Vass (2012) mainly conducts research in economic sociology, </w:t>
      </w:r>
      <w:r w:rsidRPr="00621D0D">
        <w:rPr>
          <w:i/>
        </w:rPr>
        <w:t xml:space="preserve">The Reality of Social Construction </w:t>
      </w:r>
      <w:r w:rsidRPr="00621D0D">
        <w:t>has made important strides in linking social constructionism (more broadly conceived) to critical realism. Joseph and Roberts (2003) embed critical discourse analysis in critical realism.</w:t>
      </w:r>
      <w:r>
        <w:t xml:space="preserve"> </w:t>
      </w:r>
    </w:p>
  </w:footnote>
  <w:footnote w:id="6">
    <w:p w:rsidR="005209C7" w:rsidRPr="00423CDF" w:rsidRDefault="005209C7">
      <w:pPr>
        <w:pStyle w:val="Voetnoottekst"/>
      </w:pPr>
      <w:r>
        <w:rPr>
          <w:rStyle w:val="Voetnootmarkering"/>
        </w:rPr>
        <w:footnoteRef/>
      </w:r>
      <w:r>
        <w:t xml:space="preserve"> </w:t>
      </w:r>
      <w:r w:rsidRPr="00D2705A">
        <w:t xml:space="preserve">Critical realism’s view on causality </w:t>
      </w:r>
      <w:r>
        <w:t>is not</w:t>
      </w:r>
      <w:r w:rsidRPr="00D2705A">
        <w:t xml:space="preserve"> unchallenged. Post-positivist have critiqued critical realism’s focus on the principle of causation and the ontological status of causal structures (see Kurki 2007: 370).</w:t>
      </w:r>
    </w:p>
  </w:footnote>
  <w:footnote w:id="7">
    <w:p w:rsidR="005209C7" w:rsidRPr="00D0328F" w:rsidRDefault="005209C7" w:rsidP="00C208AB">
      <w:pPr>
        <w:pStyle w:val="Voetnoottekst"/>
      </w:pPr>
      <w:r>
        <w:rPr>
          <w:rStyle w:val="Voetnootmarkering"/>
        </w:rPr>
        <w:footnoteRef/>
      </w:r>
      <w:r>
        <w:t xml:space="preserve"> While the concept of floating signifiers is generally associated with poststructuralist approaches to discourse analysis, it is also applicable to CDA and aids in the understanding of discursive contestation.</w:t>
      </w:r>
    </w:p>
  </w:footnote>
  <w:footnote w:id="8">
    <w:p w:rsidR="005209C7" w:rsidRPr="00925C3D" w:rsidRDefault="005209C7">
      <w:pPr>
        <w:pStyle w:val="Voetnoottekst"/>
      </w:pPr>
      <w:r w:rsidRPr="00925C3D">
        <w:rPr>
          <w:rStyle w:val="Voetnootmarkering"/>
        </w:rPr>
        <w:footnoteRef/>
      </w:r>
      <w:r w:rsidRPr="00925C3D">
        <w:t xml:space="preserve"> Despite having some shared orientations, the various approaches, and different ‘labels’ within these approaches which are subsumed under the umbrella of post-positivism differ in the degree in which these issues are addressed.</w:t>
      </w:r>
    </w:p>
  </w:footnote>
  <w:footnote w:id="9">
    <w:p w:rsidR="005209C7" w:rsidRPr="00D2705A" w:rsidRDefault="005209C7" w:rsidP="00440CD9">
      <w:pPr>
        <w:spacing w:line="240" w:lineRule="auto"/>
      </w:pPr>
      <w:r w:rsidRPr="00440CD9">
        <w:rPr>
          <w:vertAlign w:val="superscript"/>
        </w:rPr>
        <w:footnoteRef/>
      </w:r>
      <w:r w:rsidRPr="00440CD9">
        <w:rPr>
          <w:sz w:val="20"/>
          <w:szCs w:val="20"/>
        </w:rPr>
        <w:t xml:space="preserve"> Guzzini (2000: 157) provides an insightful description of this positivist tenet: “although we have no direct access to the outside world, and although our theories are only heuristic models with no claim to represent reality ‘as it is’, the testing procedure can be done on the neutral ground of empirical reality. When it comes to theory-building, data are theory-dependent, but when it comes to theory-testing, data are data.”</w:t>
      </w:r>
      <w:r w:rsidRPr="00D2705A">
        <w:rPr>
          <w:sz w:val="20"/>
          <w:szCs w:val="20"/>
        </w:rPr>
        <w:t xml:space="preserve"> </w:t>
      </w:r>
    </w:p>
  </w:footnote>
  <w:footnote w:id="10">
    <w:p w:rsidR="005209C7" w:rsidRPr="00B55280" w:rsidRDefault="005209C7">
      <w:pPr>
        <w:pStyle w:val="Voetnoottekst"/>
      </w:pPr>
      <w:r w:rsidRPr="00071DD8">
        <w:rPr>
          <w:rStyle w:val="Voetnootmarkering"/>
        </w:rPr>
        <w:footnoteRef/>
      </w:r>
      <w:r w:rsidRPr="00071DD8">
        <w:t xml:space="preserve"> In the postscript to the </w:t>
      </w:r>
      <w:r w:rsidRPr="00071DD8">
        <w:rPr>
          <w:i/>
        </w:rPr>
        <w:t>Structure of Scientific Revolutions</w:t>
      </w:r>
      <w:r w:rsidRPr="00071DD8">
        <w:t xml:space="preserve">, </w:t>
      </w:r>
      <w:r w:rsidRPr="00B55280">
        <w:t>Kuhn (1970) also moved away from viewing incommensurability as equating mutual exclusivity.</w:t>
      </w:r>
    </w:p>
  </w:footnote>
  <w:footnote w:id="11">
    <w:p w:rsidR="005209C7" w:rsidRPr="0039784F" w:rsidRDefault="005209C7" w:rsidP="0003189E">
      <w:pPr>
        <w:pStyle w:val="Voetnoottekst"/>
      </w:pPr>
      <w:r>
        <w:rPr>
          <w:rStyle w:val="Voetnootmarkering"/>
        </w:rPr>
        <w:footnoteRef/>
      </w:r>
      <w:r w:rsidRPr="0039784F">
        <w:t xml:space="preserve"> </w:t>
      </w:r>
      <w:r>
        <w:t>Causality as used in this research refers to a non-Humean account of causality (see Kurki 2008).</w:t>
      </w:r>
    </w:p>
  </w:footnote>
  <w:footnote w:id="12">
    <w:p w:rsidR="005209C7" w:rsidRPr="00186369" w:rsidRDefault="005209C7">
      <w:pPr>
        <w:pStyle w:val="Voetnoottekst"/>
      </w:pPr>
      <w:r>
        <w:rPr>
          <w:rStyle w:val="Voetnootmarkering"/>
        </w:rPr>
        <w:footnoteRef/>
      </w:r>
      <w:r>
        <w:t xml:space="preserve"> The</w:t>
      </w:r>
      <w:r w:rsidRPr="00B50FD0">
        <w:t xml:space="preserve"> audio file</w:t>
      </w:r>
      <w:r>
        <w:t xml:space="preserve"> of the interview with Esmé Berkhout</w:t>
      </w:r>
      <w:r w:rsidRPr="00B50FD0">
        <w:t xml:space="preserve"> </w:t>
      </w:r>
      <w:r>
        <w:t>w</w:t>
      </w:r>
      <w:r w:rsidRPr="00B50FD0">
        <w:t>as unfortunately lost due to t</w:t>
      </w:r>
      <w:r>
        <w:t>ransfer issues. Information from this</w:t>
      </w:r>
      <w:r w:rsidRPr="00B50FD0">
        <w:t xml:space="preserve"> interview </w:t>
      </w:r>
      <w:r>
        <w:t xml:space="preserve">that is used in the empirical analysis </w:t>
      </w:r>
      <w:r w:rsidRPr="00B50FD0">
        <w:t>has been verified via e-mail contact</w:t>
      </w:r>
      <w:r>
        <w:t xml:space="preserve"> with Berkhout</w:t>
      </w:r>
      <w:r w:rsidRPr="00B50FD0">
        <w:t>.</w:t>
      </w:r>
    </w:p>
  </w:footnote>
  <w:footnote w:id="13">
    <w:p w:rsidR="005209C7" w:rsidRPr="003D5775" w:rsidRDefault="005209C7" w:rsidP="009F6859">
      <w:pPr>
        <w:pStyle w:val="Voetnoottekst"/>
      </w:pPr>
      <w:r w:rsidRPr="003D5775">
        <w:rPr>
          <w:rStyle w:val="Voetnootmarkering"/>
        </w:rPr>
        <w:footnoteRef/>
      </w:r>
      <w:r w:rsidRPr="003D5775">
        <w:t xml:space="preserve"> The author received the following reply: </w:t>
      </w:r>
      <w:r>
        <w:t>“</w:t>
      </w:r>
      <w:r w:rsidRPr="003D5775">
        <w:t>[u]</w:t>
      </w:r>
      <w:proofErr w:type="spellStart"/>
      <w:r w:rsidRPr="003D5775">
        <w:t>nfortunately</w:t>
      </w:r>
      <w:proofErr w:type="spellEnd"/>
      <w:r w:rsidRPr="003D5775">
        <w:t xml:space="preserve">, it is not possible to conduct an interview with a civil servant from a </w:t>
      </w:r>
      <w:r>
        <w:t>m</w:t>
      </w:r>
      <w:r w:rsidRPr="003D5775">
        <w:t>inistry for a project or research.</w:t>
      </w:r>
      <w:r>
        <w:t>”</w:t>
      </w:r>
      <w:r w:rsidRPr="003D5775">
        <w:t xml:space="preserve"> (</w:t>
      </w:r>
      <w:proofErr w:type="spellStart"/>
      <w:r>
        <w:t>Rijksoverheid</w:t>
      </w:r>
      <w:proofErr w:type="spellEnd"/>
      <w:r w:rsidRPr="003D5775">
        <w:t>, personal communication, 2016</w:t>
      </w:r>
      <w:r>
        <w:t>, own translation</w:t>
      </w:r>
      <w:r w:rsidRPr="003D5775">
        <w:t>)</w:t>
      </w:r>
    </w:p>
  </w:footnote>
  <w:footnote w:id="14">
    <w:p w:rsidR="005209C7" w:rsidRPr="00734E08" w:rsidRDefault="005209C7" w:rsidP="00162DDA">
      <w:pPr>
        <w:pStyle w:val="Voetnoottekst"/>
      </w:pPr>
      <w:r w:rsidRPr="00734E08">
        <w:rPr>
          <w:rStyle w:val="Voetnootmarkering"/>
        </w:rPr>
        <w:footnoteRef/>
      </w:r>
      <w:r w:rsidRPr="00734E08">
        <w:t xml:space="preserve"> For instance, parliamentary debates have been held on 8 June 2011, 14 February 2013,18 December 2013, 21 January 2014, 5 March 2015, and 10 March 2016.</w:t>
      </w:r>
    </w:p>
  </w:footnote>
  <w:footnote w:id="15">
    <w:p w:rsidR="005209C7" w:rsidRPr="003C55BB" w:rsidRDefault="005209C7" w:rsidP="00A777EF">
      <w:pPr>
        <w:pStyle w:val="Voetnoottekst"/>
      </w:pPr>
      <w:r>
        <w:rPr>
          <w:rStyle w:val="Voetnootmarkering"/>
        </w:rPr>
        <w:footnoteRef/>
      </w:r>
      <w:r>
        <w:t xml:space="preserve"> </w:t>
      </w:r>
      <w:r>
        <w:rPr>
          <w:szCs w:val="24"/>
        </w:rPr>
        <w:t>The criteria</w:t>
      </w:r>
      <w:r w:rsidRPr="00364DA0">
        <w:rPr>
          <w:szCs w:val="24"/>
        </w:rPr>
        <w:t xml:space="preserve"> included, among others, measures which result in an effective level of taxation that is significantly lower than the average level of taxation in a member state, and measures which grant tax advantages in the absence of real economic activity (</w:t>
      </w:r>
      <w:r w:rsidRPr="0025408B">
        <w:rPr>
          <w:szCs w:val="24"/>
        </w:rPr>
        <w:t>European Commission n.d.</w:t>
      </w:r>
      <w:r w:rsidRPr="00364DA0">
        <w:rPr>
          <w:szCs w:val="24"/>
        </w:rPr>
        <w:t>).</w:t>
      </w:r>
    </w:p>
  </w:footnote>
  <w:footnote w:id="16">
    <w:p w:rsidR="005209C7" w:rsidRPr="00CF3401" w:rsidRDefault="005209C7" w:rsidP="00CF3401">
      <w:pPr>
        <w:spacing w:line="240" w:lineRule="auto"/>
        <w:rPr>
          <w:sz w:val="20"/>
          <w:szCs w:val="20"/>
        </w:rPr>
      </w:pPr>
      <w:r w:rsidRPr="00CF3401">
        <w:rPr>
          <w:rStyle w:val="Voetnootmarkering"/>
          <w:sz w:val="20"/>
          <w:szCs w:val="20"/>
        </w:rPr>
        <w:footnoteRef/>
      </w:r>
      <w:r w:rsidRPr="00CF3401">
        <w:rPr>
          <w:sz w:val="20"/>
          <w:szCs w:val="20"/>
        </w:rPr>
        <w:t xml:space="preserve"> Two interviewees brought up the uncertainty </w:t>
      </w:r>
      <w:r>
        <w:rPr>
          <w:sz w:val="20"/>
          <w:szCs w:val="20"/>
        </w:rPr>
        <w:t>regarding alleged use of delaying tactics by</w:t>
      </w:r>
      <w:r w:rsidRPr="00CF3401">
        <w:rPr>
          <w:sz w:val="20"/>
          <w:szCs w:val="20"/>
        </w:rPr>
        <w:t xml:space="preserve"> Dutch government representatives. While information hinting at use of delaying tactics has been communicated to Dutch NGOs via informal channels on multiple occasions, this information could not be verified (van Diepen, personal communication, 2016; Römgens, personal communication, 2016). </w:t>
      </w:r>
    </w:p>
  </w:footnote>
  <w:footnote w:id="17">
    <w:p w:rsidR="005209C7" w:rsidRPr="0098002D" w:rsidRDefault="005209C7" w:rsidP="00A777EF">
      <w:pPr>
        <w:pStyle w:val="Voetnoottekst"/>
      </w:pPr>
      <w:r w:rsidRPr="0098002D">
        <w:rPr>
          <w:rStyle w:val="Voetnootmarkering"/>
        </w:rPr>
        <w:footnoteRef/>
      </w:r>
      <w:r w:rsidRPr="0098002D">
        <w:t xml:space="preserve"> One interviewee briefly suggested that the American Chamber of Commerce might also have lobbied the White House to change the transcript as large US firms arguably benefit from the conduit role of the Dutch tax regime (Römgens, personal communication, 2016).</w:t>
      </w:r>
    </w:p>
  </w:footnote>
  <w:footnote w:id="18">
    <w:p w:rsidR="005209C7" w:rsidRPr="00D371CA" w:rsidRDefault="005209C7" w:rsidP="0044096C">
      <w:pPr>
        <w:pStyle w:val="Voetnoottekst"/>
      </w:pPr>
      <w:r w:rsidRPr="007B325E">
        <w:rPr>
          <w:rStyle w:val="Voetnootmarkering"/>
        </w:rPr>
        <w:footnoteRef/>
      </w:r>
      <w:r w:rsidRPr="007B325E">
        <w:t xml:space="preserve"> See </w:t>
      </w:r>
      <w:r>
        <w:t xml:space="preserve">Weekers </w:t>
      </w:r>
      <w:r w:rsidRPr="007B325E">
        <w:t xml:space="preserve">(2012: 6) for similar remarks </w:t>
      </w:r>
      <w:r>
        <w:t>by the State Secretary for Finance</w:t>
      </w:r>
      <w:r w:rsidRPr="007B325E">
        <w:t xml:space="preserve"> in relation to Obama’s tax haven labeling and the decision of the Brazilian government to put Dutch holding companies on a grey list.</w:t>
      </w:r>
    </w:p>
  </w:footnote>
  <w:footnote w:id="19">
    <w:p w:rsidR="005209C7" w:rsidRPr="00E83895" w:rsidRDefault="005209C7" w:rsidP="0044096C">
      <w:pPr>
        <w:pStyle w:val="Voetnoottekst"/>
      </w:pPr>
      <w:r w:rsidRPr="00922C8D">
        <w:rPr>
          <w:rStyle w:val="Voetnootmarkering"/>
        </w:rPr>
        <w:footnoteRef/>
      </w:r>
      <w:r w:rsidRPr="00922C8D">
        <w:t xml:space="preserve"> In order to illustrate their previous remark, the interviewee mentioned that this image is held by several former colleagues that work in the tax community in the US (ibid.).</w:t>
      </w:r>
    </w:p>
  </w:footnote>
  <w:footnote w:id="20">
    <w:p w:rsidR="005209C7" w:rsidRPr="0025408B" w:rsidRDefault="005209C7" w:rsidP="00963397">
      <w:pPr>
        <w:pStyle w:val="Voetnoottekst"/>
      </w:pPr>
      <w:r>
        <w:rPr>
          <w:rStyle w:val="Voetnootmarkering"/>
        </w:rPr>
        <w:footnoteRef/>
      </w:r>
      <w:r w:rsidRPr="0025408B">
        <w:t xml:space="preserve"> </w:t>
      </w:r>
      <w:r>
        <w:t>While often used interchangeably, the meaning of these terms differs slightly.</w:t>
      </w:r>
    </w:p>
  </w:footnote>
  <w:footnote w:id="21">
    <w:p w:rsidR="005209C7" w:rsidRDefault="005209C7">
      <w:pPr>
        <w:pStyle w:val="Voetnoottekst"/>
        <w:rPr>
          <w:szCs w:val="24"/>
        </w:rPr>
      </w:pPr>
      <w:r>
        <w:rPr>
          <w:rStyle w:val="Voetnootmarkering"/>
        </w:rPr>
        <w:footnoteRef/>
      </w:r>
      <w:r>
        <w:t xml:space="preserve"> </w:t>
      </w:r>
      <w:r w:rsidRPr="00A80FAB">
        <w:rPr>
          <w:szCs w:val="24"/>
        </w:rPr>
        <w:t xml:space="preserve">It should be noted that figures on the amount of SPEs or SFIs differ as organizations use different datasets, assumptions, and methodologies in their calculations. For instance,  the SOMO report </w:t>
      </w:r>
      <w:r w:rsidRPr="00A80FAB">
        <w:rPr>
          <w:i/>
          <w:szCs w:val="24"/>
        </w:rPr>
        <w:t>Private Gain – Public Loss</w:t>
      </w:r>
      <w:r w:rsidRPr="00A80FAB">
        <w:rPr>
          <w:szCs w:val="24"/>
        </w:rPr>
        <w:t xml:space="preserve"> mentions that the Netherlands is home to approximately 23.000 mailbox companies, of which around 12.000 are Special Financing Institutions (SFIs) (van Os et al. 2013: 9).</w:t>
      </w:r>
    </w:p>
    <w:p w:rsidR="005209C7" w:rsidRPr="00E27E0F" w:rsidRDefault="005209C7">
      <w:pPr>
        <w:pStyle w:val="Voetnoottekst"/>
        <w:rPr>
          <w:szCs w:val="24"/>
        </w:rPr>
      </w:pPr>
    </w:p>
  </w:footnote>
  <w:footnote w:id="22">
    <w:p w:rsidR="005209C7" w:rsidRPr="009E0440" w:rsidRDefault="005209C7" w:rsidP="00F30677">
      <w:pPr>
        <w:pStyle w:val="Voetnoottekst"/>
      </w:pPr>
      <w:r>
        <w:rPr>
          <w:rStyle w:val="Voetnootmarkering"/>
        </w:rPr>
        <w:footnoteRef/>
      </w:r>
      <w:r>
        <w:t>Kooistra mentioned that an expanding group of corporations, such as many small and medium enterprises, now makes use of tax planning techniques. As a result, the ‘tax avoidance market’ has not yet reached a point of saturation. What is more, the popularity of certain tax avoidance structures is also relatively rapidly subject to change, generating more business (Kooistra, personal communication, 2016).</w:t>
      </w:r>
    </w:p>
  </w:footnote>
  <w:footnote w:id="23">
    <w:p w:rsidR="005209C7" w:rsidRPr="00B55280" w:rsidRDefault="005209C7">
      <w:pPr>
        <w:pStyle w:val="Voetnoottekst"/>
      </w:pPr>
      <w:r>
        <w:rPr>
          <w:rStyle w:val="Voetnootmarkering"/>
        </w:rPr>
        <w:footnoteRef/>
      </w:r>
      <w:r>
        <w:t xml:space="preserve"> </w:t>
      </w:r>
      <w:r>
        <w:rPr>
          <w:szCs w:val="24"/>
        </w:rPr>
        <w:t>In an article named “Is this a tax haven?” on the website of the VNO-NCW, an image of the Netherlands as being (historically) focused on the abroad is put forward. Individuals that were interviewed for this article, such as a partner at Ernst &amp; Young (who at the time was also chair of the NOB) and a Professor of Fiscal Economics (who also headed the ‘scientific bureau’ at Deloitte) reject the characterization of the Netherlands as being a tax haven, argue that the Netherlands is not out of tune with other states (such as Switzerland and Belgium), and emphasize the transparency of the Dutch tax authorities (</w:t>
      </w:r>
      <w:proofErr w:type="spellStart"/>
      <w:r>
        <w:rPr>
          <w:szCs w:val="24"/>
        </w:rPr>
        <w:t>Devenijns</w:t>
      </w:r>
      <w:proofErr w:type="spellEnd"/>
      <w:r>
        <w:rPr>
          <w:szCs w:val="24"/>
        </w:rPr>
        <w:t xml:space="preserve"> 2013: 18-20).</w:t>
      </w:r>
    </w:p>
  </w:footnote>
  <w:footnote w:id="24">
    <w:p w:rsidR="005209C7" w:rsidRPr="00E83895" w:rsidRDefault="005209C7" w:rsidP="00190B72">
      <w:pPr>
        <w:pStyle w:val="Voetnoottekst"/>
      </w:pPr>
      <w:r>
        <w:rPr>
          <w:rStyle w:val="Voetnootmarkering"/>
        </w:rPr>
        <w:footnoteRef/>
      </w:r>
      <w:r w:rsidRPr="00E83895">
        <w:t xml:space="preserve"> A spokesperson for PwC reacted </w:t>
      </w:r>
      <w:r>
        <w:t>as follows to the relocation</w:t>
      </w:r>
      <w:r w:rsidRPr="00E83895">
        <w:t xml:space="preserve">: </w:t>
      </w:r>
      <w:r>
        <w:t>“</w:t>
      </w:r>
      <w:r w:rsidRPr="00E83895">
        <w:t>our business, investment and tax climate is losing its competitive position</w:t>
      </w:r>
      <w:r>
        <w:t>”</w:t>
      </w:r>
      <w:r w:rsidRPr="00E83895">
        <w:t xml:space="preserve"> (ibid.</w:t>
      </w:r>
      <w:r>
        <w:t>, own translation</w:t>
      </w:r>
      <w:r w:rsidRPr="00E83895">
        <w:t>).</w:t>
      </w:r>
    </w:p>
  </w:footnote>
  <w:footnote w:id="25">
    <w:p w:rsidR="005209C7" w:rsidRPr="009F26AC" w:rsidRDefault="005209C7">
      <w:pPr>
        <w:pStyle w:val="Voetnoottekst"/>
      </w:pPr>
      <w:r>
        <w:rPr>
          <w:rStyle w:val="Voetnootmarkering"/>
        </w:rPr>
        <w:footnoteRef/>
      </w:r>
      <w:r>
        <w:t xml:space="preserve"> The position of the </w:t>
      </w:r>
      <w:proofErr w:type="spellStart"/>
      <w:r>
        <w:t>PvdA</w:t>
      </w:r>
      <w:proofErr w:type="spellEnd"/>
      <w:r>
        <w:t xml:space="preserve">, member of the current coalition government, on tax avoidance is ambiguous. The role of several past </w:t>
      </w:r>
      <w:proofErr w:type="spellStart"/>
      <w:r>
        <w:t>PvdA</w:t>
      </w:r>
      <w:proofErr w:type="spellEnd"/>
      <w:r>
        <w:t xml:space="preserve"> Ministers (such as Willem Vermeend) in the development of the Dutch corporate tax regime has been subject to critique (see Vanheste and Oberndorff 2013). However, of late, the </w:t>
      </w:r>
      <w:proofErr w:type="spellStart"/>
      <w:r>
        <w:t>PvdA</w:t>
      </w:r>
      <w:proofErr w:type="spellEnd"/>
      <w:r>
        <w:t xml:space="preserve"> has become more critical regarding the role of the Dutch tax regime (Kooistra, personal communication, 2016). In 2013, the leader of the Labor Party said the following during an interview in the program </w:t>
      </w:r>
      <w:proofErr w:type="spellStart"/>
      <w:r w:rsidRPr="00DB58D0">
        <w:rPr>
          <w:i/>
        </w:rPr>
        <w:t>Collegetour</w:t>
      </w:r>
      <w:proofErr w:type="spellEnd"/>
      <w:r>
        <w:t xml:space="preserve">: “I think it is a bad idea that the Netherlands is a tax haven” (de Witt </w:t>
      </w:r>
      <w:proofErr w:type="spellStart"/>
      <w:r>
        <w:t>Wijnen</w:t>
      </w:r>
      <w:proofErr w:type="spellEnd"/>
      <w:r>
        <w:t xml:space="preserve"> 2016: par. 4).</w:t>
      </w:r>
    </w:p>
  </w:footnote>
  <w:footnote w:id="26">
    <w:p w:rsidR="005209C7" w:rsidRPr="00AB641E" w:rsidRDefault="005209C7" w:rsidP="00CE736F">
      <w:pPr>
        <w:pStyle w:val="Voetnoottekst"/>
      </w:pPr>
      <w:r>
        <w:rPr>
          <w:rStyle w:val="Voetnootmarkering"/>
        </w:rPr>
        <w:footnoteRef/>
      </w:r>
      <w:r w:rsidRPr="00AB641E">
        <w:t xml:space="preserve"> One </w:t>
      </w:r>
      <w:r>
        <w:t>such (</w:t>
      </w:r>
      <w:r w:rsidRPr="00AB641E">
        <w:t>informal</w:t>
      </w:r>
      <w:r>
        <w:t>)</w:t>
      </w:r>
      <w:r w:rsidRPr="00AB641E">
        <w:t xml:space="preserve"> con</w:t>
      </w:r>
      <w:r>
        <w:t>sultation procedure between civil society actors</w:t>
      </w:r>
      <w:r w:rsidRPr="00AB641E">
        <w:t>, corporate actors, and the Ministry of Finance is the Tax and Development Roundtable (</w:t>
      </w:r>
      <w:r>
        <w:t xml:space="preserve">Berkhout, personal communication, 2016; </w:t>
      </w:r>
      <w:r w:rsidRPr="00AB641E">
        <w:t>Römgens, personal communication, 2016).</w:t>
      </w:r>
    </w:p>
  </w:footnote>
  <w:footnote w:id="27">
    <w:p w:rsidR="005209C7" w:rsidRPr="00DA0695" w:rsidRDefault="005209C7">
      <w:pPr>
        <w:pStyle w:val="Voetnoottekst"/>
      </w:pPr>
      <w:r>
        <w:rPr>
          <w:rStyle w:val="Voetnootmarkering"/>
        </w:rPr>
        <w:footnoteRef/>
      </w:r>
      <w:r>
        <w:t xml:space="preserve"> </w:t>
      </w:r>
      <w:r>
        <w:rPr>
          <w:szCs w:val="24"/>
        </w:rPr>
        <w:t>I</w:t>
      </w:r>
      <w:r w:rsidRPr="008366A4">
        <w:rPr>
          <w:szCs w:val="24"/>
        </w:rPr>
        <w:t>n a 2012 promotional brochure, Holland Financial Centre describe</w:t>
      </w:r>
      <w:r>
        <w:rPr>
          <w:szCs w:val="24"/>
        </w:rPr>
        <w:t>d</w:t>
      </w:r>
      <w:r w:rsidRPr="008366A4">
        <w:rPr>
          <w:szCs w:val="24"/>
        </w:rPr>
        <w:t xml:space="preserve"> the Ne</w:t>
      </w:r>
      <w:r>
        <w:rPr>
          <w:szCs w:val="24"/>
        </w:rPr>
        <w:t xml:space="preserve">therlands as “The Humble Giant” </w:t>
      </w:r>
      <w:r w:rsidRPr="008366A4">
        <w:rPr>
          <w:szCs w:val="24"/>
        </w:rPr>
        <w:t>(HFC 2012).</w:t>
      </w:r>
    </w:p>
  </w:footnote>
  <w:footnote w:id="28">
    <w:p w:rsidR="005209C7" w:rsidRPr="00E672A6" w:rsidRDefault="005209C7" w:rsidP="00A777EF">
      <w:pPr>
        <w:pStyle w:val="Voetnoottekst"/>
      </w:pPr>
      <w:r>
        <w:rPr>
          <w:rStyle w:val="Voetnootmarkering"/>
        </w:rPr>
        <w:footnoteRef/>
      </w:r>
      <w:r>
        <w:t xml:space="preserve"> When in late 2006, U2 relocated its assets from Ireland to the Netherlands, this relocation sparked widespread criticism (see e.g. Peterkin 2006). </w:t>
      </w:r>
    </w:p>
  </w:footnote>
  <w:footnote w:id="29">
    <w:p w:rsidR="005209C7" w:rsidRPr="000B39A5" w:rsidRDefault="005209C7">
      <w:pPr>
        <w:pStyle w:val="Voetnoottekst"/>
      </w:pPr>
      <w:r>
        <w:rPr>
          <w:rStyle w:val="Voetnootmarkering"/>
        </w:rPr>
        <w:footnoteRef/>
      </w:r>
      <w:r>
        <w:t xml:space="preserve"> </w:t>
      </w:r>
      <w:r w:rsidRPr="00C2311E">
        <w:t>The IMF had previously advised the Mongolian government to renegotiate several of its double taxation treaties in light of possible abuse (ibid.).</w:t>
      </w:r>
    </w:p>
  </w:footnote>
  <w:footnote w:id="30">
    <w:p w:rsidR="005209C7" w:rsidRPr="00FC7445" w:rsidRDefault="005209C7">
      <w:pPr>
        <w:pStyle w:val="Voetnoottekst"/>
      </w:pPr>
      <w:r>
        <w:rPr>
          <w:rStyle w:val="Voetnootmarkering"/>
        </w:rPr>
        <w:footnoteRef/>
      </w:r>
      <w:r w:rsidRPr="00FC7445">
        <w:t xml:space="preserve"> See e.g. Fernandez et al. (2013) and Hartlief et al. (2015) for </w:t>
      </w:r>
      <w:r>
        <w:t xml:space="preserve">examples of </w:t>
      </w:r>
      <w:r w:rsidRPr="00FC7445">
        <w:t>such linkages.</w:t>
      </w:r>
    </w:p>
  </w:footnote>
  <w:footnote w:id="31">
    <w:p w:rsidR="005209C7" w:rsidRPr="003272A0" w:rsidRDefault="005209C7" w:rsidP="00D063B2">
      <w:pPr>
        <w:pStyle w:val="Voetnoottekst"/>
      </w:pPr>
      <w:r>
        <w:rPr>
          <w:rStyle w:val="Voetnootmarkering"/>
        </w:rPr>
        <w:footnoteRef/>
      </w:r>
      <w:r w:rsidRPr="003272A0">
        <w:t xml:space="preserve"> </w:t>
      </w:r>
      <w:r w:rsidRPr="00544040">
        <w:t xml:space="preserve">In the NOB magazine </w:t>
      </w:r>
      <w:proofErr w:type="spellStart"/>
      <w:r w:rsidRPr="00544040">
        <w:rPr>
          <w:i/>
        </w:rPr>
        <w:t>Orde</w:t>
      </w:r>
      <w:proofErr w:type="spellEnd"/>
      <w:r w:rsidRPr="00544040">
        <w:t xml:space="preserve"> </w:t>
      </w:r>
      <w:r>
        <w:t xml:space="preserve">prof. dr. </w:t>
      </w:r>
      <w:proofErr w:type="spellStart"/>
      <w:r w:rsidRPr="00544040">
        <w:t>Baarsma</w:t>
      </w:r>
      <w:proofErr w:type="spellEnd"/>
      <w:r w:rsidRPr="00544040">
        <w:t>, former director of SEO, discussed the role of SEO as follows: “we are economists, we do not take in a moral standpoint” (</w:t>
      </w:r>
      <w:proofErr w:type="spellStart"/>
      <w:r w:rsidRPr="00544040">
        <w:t>Orde</w:t>
      </w:r>
      <w:proofErr w:type="spellEnd"/>
      <w:r w:rsidRPr="00544040">
        <w:t xml:space="preserve"> 2013: 28, own translation).</w:t>
      </w:r>
    </w:p>
  </w:footnote>
  <w:footnote w:id="32">
    <w:p w:rsidR="005209C7" w:rsidRPr="0095102A" w:rsidRDefault="005209C7" w:rsidP="00F93C75">
      <w:pPr>
        <w:pStyle w:val="Voetnoottekst"/>
      </w:pPr>
      <w:r w:rsidRPr="0095102A">
        <w:rPr>
          <w:rStyle w:val="Voetnootmarkering"/>
        </w:rPr>
        <w:footnoteRef/>
      </w:r>
      <w:r w:rsidRPr="0095102A">
        <w:t xml:space="preserve"> </w:t>
      </w:r>
      <w:r>
        <w:t xml:space="preserve">SEO director </w:t>
      </w:r>
      <w:proofErr w:type="spellStart"/>
      <w:r>
        <w:t>Baarsma</w:t>
      </w:r>
      <w:proofErr w:type="spellEnd"/>
      <w:r>
        <w:t xml:space="preserve"> voiced a similar ‘tax competition argument’ in an interview about the SEO report: “</w:t>
      </w:r>
      <w:r w:rsidRPr="0095102A">
        <w:t>even by discussing this</w:t>
      </w:r>
      <w:r>
        <w:t xml:space="preserve"> [potential reforms to tax policy]</w:t>
      </w:r>
      <w:r w:rsidRPr="0095102A">
        <w:t>, corporations leave to other countries</w:t>
      </w:r>
      <w:r>
        <w:t>”</w:t>
      </w:r>
      <w:r w:rsidRPr="0095102A">
        <w:t xml:space="preserve"> (</w:t>
      </w:r>
      <w:proofErr w:type="spellStart"/>
      <w:r w:rsidRPr="0095102A">
        <w:t>Orde</w:t>
      </w:r>
      <w:proofErr w:type="spellEnd"/>
      <w:r w:rsidRPr="0095102A">
        <w:t xml:space="preserve"> 2013: 29, own translation)</w:t>
      </w:r>
      <w:r>
        <w:t>.</w:t>
      </w:r>
    </w:p>
  </w:footnote>
  <w:footnote w:id="33">
    <w:p w:rsidR="005209C7" w:rsidRPr="00751D97" w:rsidRDefault="005209C7" w:rsidP="00F93C75">
      <w:pPr>
        <w:pStyle w:val="Voetnoottekst"/>
      </w:pPr>
      <w:r w:rsidRPr="00366740">
        <w:rPr>
          <w:rStyle w:val="Voetnootmarkering"/>
        </w:rPr>
        <w:footnoteRef/>
      </w:r>
      <w:r w:rsidRPr="00366740">
        <w:t xml:space="preserve"> Interestingly (and perhaps slightly ironic), the findings of this report were presented on the day </w:t>
      </w:r>
      <w:proofErr w:type="spellStart"/>
      <w:r w:rsidRPr="00366740">
        <w:t>Lux</w:t>
      </w:r>
      <w:r>
        <w:t>L</w:t>
      </w:r>
      <w:r w:rsidRPr="00366740">
        <w:t>eaks</w:t>
      </w:r>
      <w:proofErr w:type="spellEnd"/>
      <w:r w:rsidRPr="00366740">
        <w:t xml:space="preserve"> was </w:t>
      </w:r>
      <w:r>
        <w:t xml:space="preserve">first </w:t>
      </w:r>
      <w:r w:rsidRPr="00366740">
        <w:t>reported on</w:t>
      </w:r>
      <w:r>
        <w:t xml:space="preserve"> in the press</w:t>
      </w:r>
      <w:r w:rsidRPr="00366740">
        <w:t>.</w:t>
      </w:r>
    </w:p>
  </w:footnote>
  <w:footnote w:id="34">
    <w:p w:rsidR="005209C7" w:rsidRPr="00751D97" w:rsidRDefault="005209C7" w:rsidP="00F93C75">
      <w:pPr>
        <w:pStyle w:val="Voetnoottekst"/>
      </w:pPr>
      <w:r>
        <w:rPr>
          <w:rStyle w:val="Voetnootmarkering"/>
        </w:rPr>
        <w:footnoteRef/>
      </w:r>
      <w:r w:rsidRPr="00751D97">
        <w:t xml:space="preserve"> In a report</w:t>
      </w:r>
      <w:r>
        <w:t xml:space="preserve"> published in 2016</w:t>
      </w:r>
      <w:r w:rsidRPr="00751D97">
        <w:t xml:space="preserve">, Oxfam Novib stressed </w:t>
      </w:r>
      <w:r>
        <w:t>that the Chamber of Audit report showed that the conduit structure of the Dutch tax regime was growing (Berkhout 2016: 17).</w:t>
      </w:r>
    </w:p>
  </w:footnote>
  <w:footnote w:id="35">
    <w:p w:rsidR="005209C7" w:rsidRPr="0071114B" w:rsidRDefault="005209C7" w:rsidP="00F93C75">
      <w:pPr>
        <w:pStyle w:val="Voetnoottekst"/>
      </w:pPr>
      <w:r>
        <w:rPr>
          <w:rStyle w:val="Voetnootmarkering"/>
        </w:rPr>
        <w:footnoteRef/>
      </w:r>
      <w:r w:rsidRPr="0071114B">
        <w:t xml:space="preserve"> The </w:t>
      </w:r>
      <w:r>
        <w:t xml:space="preserve">1998 OECD ‘Harmful Tax Competition’ report </w:t>
      </w:r>
      <w:r w:rsidRPr="0071114B">
        <w:t xml:space="preserve">listed </w:t>
      </w:r>
      <w:r>
        <w:t>“</w:t>
      </w:r>
      <w:r w:rsidRPr="0071114B">
        <w:t xml:space="preserve">no or only nominal taxes, </w:t>
      </w:r>
      <w:r>
        <w:t>lack of effective exchange of information, lack of transparency, and no substantial activities” as key factors to identify tax havens (OECD 1998: 23).</w:t>
      </w:r>
    </w:p>
  </w:footnote>
  <w:footnote w:id="36">
    <w:p w:rsidR="005209C7" w:rsidRPr="00936B72" w:rsidRDefault="005209C7" w:rsidP="00F93C75">
      <w:pPr>
        <w:pStyle w:val="Voetnoottekst"/>
      </w:pPr>
      <w:r>
        <w:rPr>
          <w:rStyle w:val="Voetnootmarkering"/>
        </w:rPr>
        <w:footnoteRef/>
      </w:r>
      <w:r w:rsidRPr="000B56BA">
        <w:t xml:space="preserve"> </w:t>
      </w:r>
      <w:r w:rsidRPr="000B56BA">
        <w:rPr>
          <w:szCs w:val="24"/>
        </w:rPr>
        <w:t xml:space="preserve">Palan et al. </w:t>
      </w:r>
      <w:r>
        <w:rPr>
          <w:szCs w:val="24"/>
        </w:rPr>
        <w:t>(2010: 41-44) provide a detailed overview of various tax haven lists which have been published by international organizations and civil society organizations since the late 1970s.</w:t>
      </w:r>
    </w:p>
  </w:footnote>
  <w:footnote w:id="37">
    <w:p w:rsidR="005209C7" w:rsidRPr="001B5054" w:rsidRDefault="005209C7" w:rsidP="00F93C75">
      <w:pPr>
        <w:pStyle w:val="Voetnoottekst"/>
      </w:pPr>
      <w:r w:rsidRPr="008B54CE">
        <w:rPr>
          <w:rStyle w:val="Voetnootmarkering"/>
        </w:rPr>
        <w:footnoteRef/>
      </w:r>
      <w:r w:rsidRPr="008B54CE">
        <w:t xml:space="preserve"> One interviewee also stressed the political nature of the term tax haven and </w:t>
      </w:r>
      <w:r>
        <w:t>mentioned</w:t>
      </w:r>
      <w:r w:rsidRPr="008B54CE">
        <w:t xml:space="preserve"> that in the tax </w:t>
      </w:r>
      <w:r>
        <w:t>consultancy</w:t>
      </w:r>
      <w:r w:rsidRPr="008B54CE">
        <w:t xml:space="preserve"> practice, the tax-haven label is </w:t>
      </w:r>
      <w:r>
        <w:t xml:space="preserve">oft </w:t>
      </w:r>
      <w:r w:rsidRPr="008B54CE">
        <w:t>used to dissuade potential clients from locating to, for example, the Netherlands (Gunn, personal communication, 2016).</w:t>
      </w:r>
    </w:p>
  </w:footnote>
  <w:footnote w:id="38">
    <w:p w:rsidR="005209C7" w:rsidRPr="008565A0" w:rsidRDefault="005209C7">
      <w:pPr>
        <w:pStyle w:val="Voetnoottekst"/>
      </w:pPr>
      <w:r>
        <w:rPr>
          <w:rStyle w:val="Voetnootmarkering"/>
        </w:rPr>
        <w:footnoteRef/>
      </w:r>
      <w:r>
        <w:t xml:space="preserve"> This discourse closely resembles the aforementioned “globalization as an external economic constraint” discourse as described by Hay and Rosamond (2002: 9).</w:t>
      </w:r>
    </w:p>
  </w:footnote>
  <w:footnote w:id="39">
    <w:p w:rsidR="005209C7" w:rsidRPr="00F93C75" w:rsidRDefault="005209C7">
      <w:pPr>
        <w:pStyle w:val="Voetnoottekst"/>
      </w:pPr>
      <w:r>
        <w:rPr>
          <w:rStyle w:val="Voetnootmarkering"/>
        </w:rPr>
        <w:footnoteRef/>
      </w:r>
      <w:r>
        <w:t xml:space="preserve"> </w:t>
      </w:r>
      <w:r>
        <w:rPr>
          <w:szCs w:val="24"/>
        </w:rPr>
        <w:t xml:space="preserve">Discursive depoliticisation has </w:t>
      </w:r>
      <w:r w:rsidRPr="00DB58D0">
        <w:rPr>
          <w:szCs w:val="24"/>
        </w:rPr>
        <w:t>also</w:t>
      </w:r>
      <w:r>
        <w:rPr>
          <w:szCs w:val="24"/>
        </w:rPr>
        <w:t xml:space="preserve"> been used</w:t>
      </w:r>
      <w:r w:rsidRPr="00DB58D0">
        <w:rPr>
          <w:szCs w:val="24"/>
        </w:rPr>
        <w:t xml:space="preserve"> by </w:t>
      </w:r>
      <w:r>
        <w:rPr>
          <w:szCs w:val="24"/>
        </w:rPr>
        <w:t xml:space="preserve">financial sector agents. During a radio interview regarding a report by the Audit Chamber in November 2014, </w:t>
      </w:r>
      <w:r w:rsidRPr="00DB58D0">
        <w:rPr>
          <w:szCs w:val="24"/>
        </w:rPr>
        <w:t>André</w:t>
      </w:r>
      <w:r>
        <w:rPr>
          <w:szCs w:val="24"/>
        </w:rPr>
        <w:t xml:space="preserve"> </w:t>
      </w:r>
      <w:proofErr w:type="spellStart"/>
      <w:r>
        <w:rPr>
          <w:szCs w:val="24"/>
        </w:rPr>
        <w:t>Nagelmaker</w:t>
      </w:r>
      <w:proofErr w:type="spellEnd"/>
      <w:r>
        <w:rPr>
          <w:szCs w:val="24"/>
        </w:rPr>
        <w:t xml:space="preserve">, director of </w:t>
      </w:r>
      <w:r w:rsidRPr="00C2311E">
        <w:rPr>
          <w:szCs w:val="24"/>
        </w:rPr>
        <w:t>Holland Quaestor</w:t>
      </w:r>
      <w:r>
        <w:rPr>
          <w:szCs w:val="24"/>
        </w:rPr>
        <w:t>, argued that “the Netherlands is not a tax haven. That is very important to remark” (</w:t>
      </w:r>
      <w:proofErr w:type="spellStart"/>
      <w:r>
        <w:rPr>
          <w:szCs w:val="24"/>
        </w:rPr>
        <w:t>Dit</w:t>
      </w:r>
      <w:proofErr w:type="spellEnd"/>
      <w:r>
        <w:rPr>
          <w:szCs w:val="24"/>
        </w:rPr>
        <w:t xml:space="preserve"> is de dag 2014, own translation). </w:t>
      </w:r>
      <w:proofErr w:type="spellStart"/>
      <w:r>
        <w:rPr>
          <w:szCs w:val="24"/>
        </w:rPr>
        <w:t>Nagelmaker</w:t>
      </w:r>
      <w:proofErr w:type="spellEnd"/>
      <w:r>
        <w:rPr>
          <w:szCs w:val="24"/>
        </w:rPr>
        <w:t xml:space="preserve"> elaborated on this declaration by referring to the OECD tax haven criteria regarding little or no taxation, absence of information exchange, and secrecy provisions.</w:t>
      </w:r>
      <w:r>
        <w:rPr>
          <w:szCs w:val="24"/>
        </w:rPr>
        <w:tab/>
      </w:r>
    </w:p>
  </w:footnote>
  <w:footnote w:id="40">
    <w:p w:rsidR="005209C7" w:rsidRPr="00B55280" w:rsidRDefault="005209C7">
      <w:pPr>
        <w:pStyle w:val="Voetnoottekst"/>
      </w:pPr>
      <w:r>
        <w:rPr>
          <w:rStyle w:val="Voetnootmarkering"/>
        </w:rPr>
        <w:footnoteRef/>
      </w:r>
      <w:r>
        <w:t xml:space="preserve"> </w:t>
      </w:r>
      <w:r w:rsidRPr="00B55280">
        <w:t>While these motions do not reflect the discursive practice of government agents, these are indicative of a changing discursive practice among politicans – several of which are members of a political party that is in the current coalition.</w:t>
      </w:r>
    </w:p>
  </w:footnote>
  <w:footnote w:id="41">
    <w:p w:rsidR="005209C7" w:rsidRPr="000658E9" w:rsidRDefault="005209C7">
      <w:pPr>
        <w:pStyle w:val="Voetnoottekst"/>
      </w:pPr>
      <w:r>
        <w:rPr>
          <w:rStyle w:val="Voetnootmarkering"/>
        </w:rPr>
        <w:footnoteRef/>
      </w:r>
      <w:r>
        <w:t xml:space="preserve"> There measures included a broader application of substance requirements to corporate entities and the renegotiation of several tax treaties with the aim of including anti-abuse provisions. </w:t>
      </w:r>
    </w:p>
  </w:footnote>
  <w:footnote w:id="42">
    <w:p w:rsidR="005209C7" w:rsidRPr="007E4555" w:rsidRDefault="005209C7" w:rsidP="00F93C75">
      <w:pPr>
        <w:pStyle w:val="Voetnoottekst"/>
      </w:pPr>
      <w:r w:rsidRPr="0038544D">
        <w:rPr>
          <w:rStyle w:val="Voetnootmarkering"/>
        </w:rPr>
        <w:footnoteRef/>
      </w:r>
      <w:r w:rsidRPr="007E4555">
        <w:t xml:space="preserve"> More recently, in reacting to the Panama Papers</w:t>
      </w:r>
      <w:r>
        <w:t xml:space="preserve">, </w:t>
      </w:r>
      <w:r w:rsidRPr="007E4555">
        <w:t>Mi</w:t>
      </w:r>
      <w:r>
        <w:t>nister for Finance Dijsselbloem stated</w:t>
      </w:r>
      <w:r w:rsidRPr="007E4555">
        <w:t xml:space="preserve"> that the Netherlands has been used by corporations for tax avoidance too often and was </w:t>
      </w:r>
      <w:r>
        <w:t>“</w:t>
      </w:r>
      <w:r w:rsidRPr="007E4555">
        <w:t>part of the problem</w:t>
      </w:r>
      <w:r>
        <w:t>”</w:t>
      </w:r>
      <w:r w:rsidRPr="007E4555">
        <w:t xml:space="preserve"> (</w:t>
      </w:r>
      <w:proofErr w:type="spellStart"/>
      <w:r w:rsidRPr="007E4555">
        <w:t>Jonker</w:t>
      </w:r>
      <w:proofErr w:type="spellEnd"/>
      <w:r w:rsidRPr="007E4555">
        <w:t xml:space="preserve"> 2016: par. 1, own translation). Dijsselbloem further stat</w:t>
      </w:r>
      <w:r>
        <w:t>ed that the Netherlands should “</w:t>
      </w:r>
      <w:r w:rsidRPr="007E4555">
        <w:t>become part of the solution</w:t>
      </w:r>
      <w:r>
        <w:t>”</w:t>
      </w:r>
      <w:r w:rsidRPr="007E4555">
        <w:t>, now it was EU-chair (ibid.).</w:t>
      </w:r>
    </w:p>
  </w:footnote>
  <w:footnote w:id="43">
    <w:p w:rsidR="005209C7" w:rsidRPr="00D73F6B" w:rsidRDefault="005209C7">
      <w:pPr>
        <w:pStyle w:val="Voetnoottekst"/>
      </w:pPr>
      <w:r>
        <w:rPr>
          <w:rStyle w:val="Voetnootmarkering"/>
        </w:rPr>
        <w:footnoteRef/>
      </w:r>
      <w:r>
        <w:t xml:space="preserve"> </w:t>
      </w:r>
      <w:r>
        <w:rPr>
          <w:szCs w:val="24"/>
        </w:rPr>
        <w:t>The interviewee</w:t>
      </w:r>
      <w:r w:rsidRPr="00327B60">
        <w:rPr>
          <w:szCs w:val="24"/>
        </w:rPr>
        <w:t xml:space="preserve"> </w:t>
      </w:r>
      <w:r>
        <w:rPr>
          <w:szCs w:val="24"/>
        </w:rPr>
        <w:t>further regarded</w:t>
      </w:r>
      <w:r w:rsidRPr="00327B60">
        <w:rPr>
          <w:szCs w:val="24"/>
        </w:rPr>
        <w:t xml:space="preserve"> </w:t>
      </w:r>
      <w:r>
        <w:rPr>
          <w:szCs w:val="24"/>
        </w:rPr>
        <w:t xml:space="preserve">the substance requirements to be “non-substance </w:t>
      </w:r>
      <w:r w:rsidRPr="00327B60">
        <w:rPr>
          <w:szCs w:val="24"/>
        </w:rPr>
        <w:t xml:space="preserve">requirements”, </w:t>
      </w:r>
      <w:r>
        <w:rPr>
          <w:szCs w:val="24"/>
        </w:rPr>
        <w:t>because, in practice, these requirements</w:t>
      </w:r>
      <w:r w:rsidRPr="00327B60">
        <w:rPr>
          <w:szCs w:val="24"/>
        </w:rPr>
        <w:t xml:space="preserve"> </w:t>
      </w:r>
      <w:r>
        <w:rPr>
          <w:szCs w:val="24"/>
        </w:rPr>
        <w:t>entail that corporations have</w:t>
      </w:r>
      <w:r w:rsidRPr="00327B60">
        <w:rPr>
          <w:szCs w:val="24"/>
        </w:rPr>
        <w:t xml:space="preserve"> </w:t>
      </w:r>
      <w:r>
        <w:rPr>
          <w:szCs w:val="24"/>
        </w:rPr>
        <w:t>to</w:t>
      </w:r>
      <w:r w:rsidRPr="00327B60">
        <w:rPr>
          <w:szCs w:val="24"/>
        </w:rPr>
        <w:t xml:space="preserve"> achieve fiscal presence in the Netherlands without </w:t>
      </w:r>
      <w:r>
        <w:rPr>
          <w:szCs w:val="24"/>
        </w:rPr>
        <w:t xml:space="preserve">actually </w:t>
      </w:r>
      <w:r w:rsidRPr="00327B60">
        <w:rPr>
          <w:szCs w:val="24"/>
        </w:rPr>
        <w:t>having a real economic presence</w:t>
      </w:r>
      <w:r>
        <w:rPr>
          <w:szCs w:val="24"/>
        </w:rPr>
        <w:t xml:space="preserve"> (ibid.). This fiscal or legal presence can easily be achieved by using the services of a trust office (</w:t>
      </w:r>
      <w:proofErr w:type="spellStart"/>
      <w:r>
        <w:rPr>
          <w:szCs w:val="24"/>
        </w:rPr>
        <w:t>Algemene</w:t>
      </w:r>
      <w:proofErr w:type="spellEnd"/>
      <w:r>
        <w:rPr>
          <w:szCs w:val="24"/>
        </w:rPr>
        <w:t xml:space="preserve"> </w:t>
      </w:r>
      <w:proofErr w:type="spellStart"/>
      <w:r>
        <w:rPr>
          <w:szCs w:val="24"/>
        </w:rPr>
        <w:t>Rekenkamer</w:t>
      </w:r>
      <w:proofErr w:type="spellEnd"/>
      <w:r>
        <w:rPr>
          <w:szCs w:val="24"/>
        </w:rPr>
        <w:t xml:space="preserve"> 2014: 7)</w:t>
      </w:r>
      <w:r w:rsidRPr="00327B60">
        <w:rPr>
          <w:szCs w:val="24"/>
        </w:rPr>
        <w:t>.</w:t>
      </w:r>
    </w:p>
  </w:footnote>
  <w:footnote w:id="44">
    <w:p w:rsidR="005209C7" w:rsidRPr="00B55280" w:rsidRDefault="005209C7">
      <w:pPr>
        <w:pStyle w:val="Voetnoottekst"/>
      </w:pPr>
      <w:r>
        <w:rPr>
          <w:rStyle w:val="Voetnootmarkering"/>
        </w:rPr>
        <w:footnoteRef/>
      </w:r>
      <w:r>
        <w:t xml:space="preserve"> Wiebes (2015: 10, own translation)</w:t>
      </w:r>
      <w:r w:rsidRPr="00C22700">
        <w:t xml:space="preserve"> expressed </w:t>
      </w:r>
      <w:r>
        <w:t>this as follows</w:t>
      </w:r>
      <w:r w:rsidRPr="00C22700">
        <w:t xml:space="preserve">: </w:t>
      </w:r>
      <w:r>
        <w:t>“</w:t>
      </w:r>
      <w:r w:rsidRPr="00C22700">
        <w:t>[w]here possible, the cabinet wants to make targeted use of the actual budgetary revenue of BEPS which leads to an unintended relative deterioration of the fiscal business climate of the Netherlands, in order to maintain an attractive fiscal business climate</w:t>
      </w:r>
      <w:r>
        <w:t>”</w:t>
      </w:r>
      <w:r w:rsidRPr="00C22700">
        <w:t xml:space="preserve"> (ibid., own translation).</w:t>
      </w:r>
    </w:p>
  </w:footnote>
  <w:footnote w:id="45">
    <w:p w:rsidR="005209C7" w:rsidRPr="00DA2C95" w:rsidRDefault="005209C7" w:rsidP="0015203A">
      <w:pPr>
        <w:pStyle w:val="Voetnoottekst"/>
      </w:pPr>
      <w:r w:rsidRPr="00804CD1">
        <w:rPr>
          <w:rStyle w:val="Voetnootmarkering"/>
        </w:rPr>
        <w:footnoteRef/>
      </w:r>
      <w:r w:rsidRPr="00804CD1">
        <w:t xml:space="preserve"> Two interviewees discussed the political pressure </w:t>
      </w:r>
      <w:r>
        <w:t xml:space="preserve">by other member states of the OECD </w:t>
      </w:r>
      <w:r w:rsidRPr="00804CD1">
        <w:t xml:space="preserve">on the Netherlands to act as an “honest broker” </w:t>
      </w:r>
      <w:r>
        <w:t xml:space="preserve">and not use delaying tactics </w:t>
      </w:r>
      <w:r w:rsidRPr="00804CD1">
        <w:t>during negotiations on tax avoidance that take place during its Presidency of the Council of the European Union (van Diepen, personal communication, 2016; Römgens, personal communication, 2016).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9C7" w:rsidRDefault="005209C7">
    <w:pPr>
      <w:tabs>
        <w:tab w:val="center" w:pos="4536"/>
        <w:tab w:val="right" w:pos="9072"/>
      </w:tabs>
      <w:spacing w:line="240" w:lineRule="auto"/>
    </w:pPr>
  </w:p>
  <w:p w:rsidR="005209C7" w:rsidRDefault="005209C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9C7" w:rsidRDefault="005209C7">
    <w:pPr>
      <w:pStyle w:val="Koptekst"/>
      <w:jc w:val="right"/>
    </w:pPr>
    <w:r>
      <w:t>Kuijpers, 4038509/</w:t>
    </w:r>
    <w:sdt>
      <w:sdtPr>
        <w:id w:val="28375209"/>
        <w:docPartObj>
          <w:docPartGallery w:val="Page Numbers (Top of Page)"/>
          <w:docPartUnique/>
        </w:docPartObj>
      </w:sdtPr>
      <w:sdtEndPr/>
      <w:sdtContent>
        <w:r>
          <w:fldChar w:fldCharType="begin"/>
        </w:r>
        <w:r>
          <w:instrText xml:space="preserve"> PAGE   \* MERGEFORMAT </w:instrText>
        </w:r>
        <w:r>
          <w:fldChar w:fldCharType="separate"/>
        </w:r>
        <w:r w:rsidR="00B55280">
          <w:rPr>
            <w:noProof/>
          </w:rPr>
          <w:t>1</w:t>
        </w:r>
        <w:r>
          <w:rPr>
            <w:noProof/>
          </w:rPr>
          <w:fldChar w:fldCharType="end"/>
        </w:r>
      </w:sdtContent>
    </w:sdt>
  </w:p>
  <w:p w:rsidR="005209C7" w:rsidRDefault="005209C7">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9C7" w:rsidRDefault="005209C7">
    <w:pPr>
      <w:tabs>
        <w:tab w:val="center" w:pos="4536"/>
        <w:tab w:val="right" w:pos="9072"/>
      </w:tabs>
      <w:spacing w:before="708" w:line="240" w:lineRule="auto"/>
      <w:jc w:val="right"/>
    </w:pPr>
    <w:r>
      <w:t>Kuijpers, 4038509/</w:t>
    </w:r>
    <w:r>
      <w:fldChar w:fldCharType="begin"/>
    </w:r>
    <w:r>
      <w:instrText>PAGE</w:instrText>
    </w:r>
    <w:r>
      <w:fldChar w:fldCharType="separate"/>
    </w:r>
    <w:r w:rsidR="00B55280">
      <w:rPr>
        <w:noProof/>
      </w:rPr>
      <w:t>87</w:t>
    </w:r>
    <w:r>
      <w:rPr>
        <w:noProof/>
      </w:rPr>
      <w:fldChar w:fldCharType="end"/>
    </w:r>
  </w:p>
  <w:p w:rsidR="005209C7" w:rsidRDefault="005209C7">
    <w:pPr>
      <w:tabs>
        <w:tab w:val="center" w:pos="4536"/>
        <w:tab w:val="right" w:pos="9072"/>
      </w:tabs>
      <w:spacing w:line="240" w:lineRule="auto"/>
    </w:pPr>
  </w:p>
  <w:p w:rsidR="005209C7" w:rsidRDefault="005209C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434639"/>
    <w:multiLevelType w:val="hybridMultilevel"/>
    <w:tmpl w:val="1382CB3C"/>
    <w:lvl w:ilvl="0" w:tplc="C9B6E10C">
      <w:numFmt w:val="bullet"/>
      <w:lvlText w:val="-"/>
      <w:lvlJc w:val="left"/>
      <w:pPr>
        <w:ind w:left="720" w:hanging="360"/>
      </w:pPr>
      <w:rPr>
        <w:rFonts w:ascii="Times New Roman" w:eastAsia="Arial"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FDE3215"/>
    <w:multiLevelType w:val="hybridMultilevel"/>
    <w:tmpl w:val="430ECD90"/>
    <w:lvl w:ilvl="0" w:tplc="1B701B94">
      <w:numFmt w:val="bullet"/>
      <w:lvlText w:val="-"/>
      <w:lvlJc w:val="left"/>
      <w:pPr>
        <w:ind w:left="720" w:hanging="360"/>
      </w:pPr>
      <w:rPr>
        <w:rFonts w:ascii="Times New Roman" w:eastAsia="Cambr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DD16554"/>
    <w:multiLevelType w:val="hybridMultilevel"/>
    <w:tmpl w:val="AD0C32A0"/>
    <w:lvl w:ilvl="0" w:tplc="7D720874">
      <w:numFmt w:val="bullet"/>
      <w:lvlText w:val="-"/>
      <w:lvlJc w:val="left"/>
      <w:pPr>
        <w:ind w:left="720" w:hanging="360"/>
      </w:pPr>
      <w:rPr>
        <w:rFonts w:ascii="Times New Roman" w:eastAsia="Arial"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32826332"/>
    <w:multiLevelType w:val="hybridMultilevel"/>
    <w:tmpl w:val="F90E13A6"/>
    <w:lvl w:ilvl="0" w:tplc="197E7BE2">
      <w:numFmt w:val="bullet"/>
      <w:lvlText w:val="-"/>
      <w:lvlJc w:val="left"/>
      <w:pPr>
        <w:ind w:left="720" w:hanging="360"/>
      </w:pPr>
      <w:rPr>
        <w:rFonts w:ascii="Times New Roman" w:eastAsia="Arial" w:hAnsi="Times New Roman" w:cs="Times New Roman" w:hint="default"/>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3BBF582D"/>
    <w:multiLevelType w:val="hybridMultilevel"/>
    <w:tmpl w:val="077A47DE"/>
    <w:lvl w:ilvl="0" w:tplc="8D347D1C">
      <w:start w:val="1"/>
      <w:numFmt w:val="decimal"/>
      <w:lvlText w:val="%1."/>
      <w:lvlJc w:val="left"/>
      <w:pPr>
        <w:ind w:left="720" w:hanging="360"/>
      </w:pPr>
    </w:lvl>
    <w:lvl w:ilvl="1" w:tplc="F9886724">
      <w:start w:val="1"/>
      <w:numFmt w:val="decimal"/>
      <w:lvlText w:val="%2."/>
      <w:lvlJc w:val="left"/>
      <w:pPr>
        <w:ind w:left="1440" w:hanging="1080"/>
      </w:pPr>
    </w:lvl>
    <w:lvl w:ilvl="2" w:tplc="37AC1C44">
      <w:start w:val="1"/>
      <w:numFmt w:val="decimal"/>
      <w:lvlText w:val="%3."/>
      <w:lvlJc w:val="left"/>
      <w:pPr>
        <w:ind w:left="2160" w:hanging="1980"/>
      </w:pPr>
    </w:lvl>
    <w:lvl w:ilvl="3" w:tplc="AE380F98">
      <w:start w:val="1"/>
      <w:numFmt w:val="decimal"/>
      <w:lvlText w:val="%4."/>
      <w:lvlJc w:val="left"/>
      <w:pPr>
        <w:ind w:left="2880" w:hanging="2520"/>
      </w:pPr>
    </w:lvl>
    <w:lvl w:ilvl="4" w:tplc="7DB88F40">
      <w:start w:val="1"/>
      <w:numFmt w:val="decimal"/>
      <w:lvlText w:val="%5."/>
      <w:lvlJc w:val="left"/>
      <w:pPr>
        <w:ind w:left="3600" w:hanging="3240"/>
      </w:pPr>
    </w:lvl>
    <w:lvl w:ilvl="5" w:tplc="F4A88D50">
      <w:start w:val="1"/>
      <w:numFmt w:val="decimal"/>
      <w:lvlText w:val="%6."/>
      <w:lvlJc w:val="left"/>
      <w:pPr>
        <w:ind w:left="4320" w:hanging="4140"/>
      </w:pPr>
    </w:lvl>
    <w:lvl w:ilvl="6" w:tplc="BD26FFE8">
      <w:start w:val="1"/>
      <w:numFmt w:val="decimal"/>
      <w:lvlText w:val="%7."/>
      <w:lvlJc w:val="left"/>
      <w:pPr>
        <w:ind w:left="5040" w:hanging="4680"/>
      </w:pPr>
    </w:lvl>
    <w:lvl w:ilvl="7" w:tplc="32DA2C98">
      <w:start w:val="1"/>
      <w:numFmt w:val="decimal"/>
      <w:lvlText w:val="%8."/>
      <w:lvlJc w:val="left"/>
      <w:pPr>
        <w:ind w:left="5760" w:hanging="5400"/>
      </w:pPr>
    </w:lvl>
    <w:lvl w:ilvl="8" w:tplc="15D61174">
      <w:start w:val="1"/>
      <w:numFmt w:val="decimal"/>
      <w:lvlText w:val="%9."/>
      <w:lvlJc w:val="left"/>
      <w:pPr>
        <w:ind w:left="6480" w:hanging="6300"/>
      </w:pPr>
    </w:lvl>
  </w:abstractNum>
  <w:abstractNum w:abstractNumId="5">
    <w:nsid w:val="403877EF"/>
    <w:multiLevelType w:val="hybridMultilevel"/>
    <w:tmpl w:val="F19ECCE0"/>
    <w:lvl w:ilvl="0" w:tplc="6DDC127E">
      <w:numFmt w:val="bullet"/>
      <w:lvlText w:val="-"/>
      <w:lvlJc w:val="left"/>
      <w:pPr>
        <w:ind w:left="720" w:hanging="360"/>
      </w:pPr>
      <w:rPr>
        <w:rFonts w:ascii="Times New Roman" w:eastAsia="Times New Roman" w:hAnsi="Times New Roman" w:cs="Times New Roman"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44B516C8"/>
    <w:multiLevelType w:val="hybridMultilevel"/>
    <w:tmpl w:val="70887B32"/>
    <w:lvl w:ilvl="0" w:tplc="8CCCFA04">
      <w:start w:val="1"/>
      <w:numFmt w:val="decimal"/>
      <w:lvlText w:val="%1."/>
      <w:lvlJc w:val="left"/>
      <w:pPr>
        <w:ind w:left="720" w:hanging="360"/>
      </w:pPr>
      <w:rPr>
        <w:rFonts w:ascii="Times New Roman" w:eastAsiaTheme="minorHAnsi" w:hAnsi="Times New Roman" w:cs="Times New Roman"/>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522A5F40"/>
    <w:multiLevelType w:val="multilevel"/>
    <w:tmpl w:val="E9C0F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40D4EC7"/>
    <w:multiLevelType w:val="hybridMultilevel"/>
    <w:tmpl w:val="74C05C1A"/>
    <w:lvl w:ilvl="0" w:tplc="1486A48E">
      <w:numFmt w:val="bullet"/>
      <w:lvlText w:val="-"/>
      <w:lvlJc w:val="left"/>
      <w:pPr>
        <w:ind w:left="1080" w:hanging="360"/>
      </w:pPr>
      <w:rPr>
        <w:rFonts w:ascii="Times New Roman" w:eastAsia="Times New Roman" w:hAnsi="Times New Roman" w:cs="Times New Roman" w:hint="default"/>
        <w:b/>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9">
    <w:nsid w:val="57435AE8"/>
    <w:multiLevelType w:val="hybridMultilevel"/>
    <w:tmpl w:val="3BB4BD8C"/>
    <w:lvl w:ilvl="0" w:tplc="0FE2CC4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578D77D7"/>
    <w:multiLevelType w:val="hybridMultilevel"/>
    <w:tmpl w:val="AB2E95EC"/>
    <w:lvl w:ilvl="0" w:tplc="A04E81F8">
      <w:numFmt w:val="bullet"/>
      <w:lvlText w:val="-"/>
      <w:lvlJc w:val="left"/>
      <w:pPr>
        <w:ind w:left="720" w:hanging="360"/>
      </w:pPr>
      <w:rPr>
        <w:rFonts w:ascii="Times New Roman" w:eastAsia="Cambr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5FAC098F"/>
    <w:multiLevelType w:val="hybridMultilevel"/>
    <w:tmpl w:val="BF26CBF8"/>
    <w:lvl w:ilvl="0" w:tplc="565EDFF0">
      <w:numFmt w:val="bullet"/>
      <w:lvlText w:val="-"/>
      <w:lvlJc w:val="left"/>
      <w:pPr>
        <w:ind w:left="720" w:hanging="360"/>
      </w:pPr>
      <w:rPr>
        <w:rFonts w:ascii="Times New Roman" w:eastAsia="Times New Roman" w:hAnsi="Times New Roman" w:cs="Times New Roman"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6480433C"/>
    <w:multiLevelType w:val="multilevel"/>
    <w:tmpl w:val="0C18393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3">
    <w:nsid w:val="789837D8"/>
    <w:multiLevelType w:val="hybridMultilevel"/>
    <w:tmpl w:val="B4DCF7C8"/>
    <w:lvl w:ilvl="0" w:tplc="E3C0F1FA">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7A1B3CF9"/>
    <w:multiLevelType w:val="hybridMultilevel"/>
    <w:tmpl w:val="BF8CE9F8"/>
    <w:lvl w:ilvl="0" w:tplc="D130CB80">
      <w:start w:val="1"/>
      <w:numFmt w:val="bullet"/>
      <w:lvlText w:val="-"/>
      <w:lvlJc w:val="left"/>
      <w:pPr>
        <w:ind w:left="1440" w:firstLine="1080"/>
      </w:pPr>
    </w:lvl>
    <w:lvl w:ilvl="1" w:tplc="9CC013C6">
      <w:start w:val="1"/>
      <w:numFmt w:val="bullet"/>
      <w:lvlText w:val="-"/>
      <w:lvlJc w:val="left"/>
      <w:pPr>
        <w:ind w:left="2160" w:firstLine="1800"/>
      </w:pPr>
    </w:lvl>
    <w:lvl w:ilvl="2" w:tplc="19A2D704">
      <w:start w:val="1"/>
      <w:numFmt w:val="bullet"/>
      <w:lvlText w:val="-"/>
      <w:lvlJc w:val="left"/>
      <w:pPr>
        <w:ind w:left="2880" w:firstLine="2520"/>
      </w:pPr>
    </w:lvl>
    <w:lvl w:ilvl="3" w:tplc="6492AA00">
      <w:start w:val="1"/>
      <w:numFmt w:val="bullet"/>
      <w:lvlText w:val="-"/>
      <w:lvlJc w:val="left"/>
      <w:pPr>
        <w:ind w:left="3600" w:firstLine="3240"/>
      </w:pPr>
    </w:lvl>
    <w:lvl w:ilvl="4" w:tplc="43325CFC">
      <w:start w:val="1"/>
      <w:numFmt w:val="bullet"/>
      <w:lvlText w:val="-"/>
      <w:lvlJc w:val="left"/>
      <w:pPr>
        <w:ind w:left="4320" w:firstLine="3960"/>
      </w:pPr>
    </w:lvl>
    <w:lvl w:ilvl="5" w:tplc="962C8E14">
      <w:start w:val="1"/>
      <w:numFmt w:val="bullet"/>
      <w:lvlText w:val="-"/>
      <w:lvlJc w:val="left"/>
      <w:pPr>
        <w:ind w:left="5040" w:firstLine="4680"/>
      </w:pPr>
    </w:lvl>
    <w:lvl w:ilvl="6" w:tplc="0C4C2918">
      <w:start w:val="1"/>
      <w:numFmt w:val="bullet"/>
      <w:lvlText w:val="-"/>
      <w:lvlJc w:val="left"/>
      <w:pPr>
        <w:ind w:left="5760" w:firstLine="5400"/>
      </w:pPr>
    </w:lvl>
    <w:lvl w:ilvl="7" w:tplc="CD82706C">
      <w:start w:val="1"/>
      <w:numFmt w:val="bullet"/>
      <w:lvlText w:val="-"/>
      <w:lvlJc w:val="left"/>
      <w:pPr>
        <w:ind w:left="6480" w:firstLine="6120"/>
      </w:pPr>
    </w:lvl>
    <w:lvl w:ilvl="8" w:tplc="7C02E8D2">
      <w:start w:val="1"/>
      <w:numFmt w:val="bullet"/>
      <w:lvlText w:val="-"/>
      <w:lvlJc w:val="left"/>
      <w:pPr>
        <w:ind w:left="7200" w:firstLine="6840"/>
      </w:pPr>
    </w:lvl>
  </w:abstractNum>
  <w:num w:numId="1">
    <w:abstractNumId w:val="12"/>
  </w:num>
  <w:num w:numId="2">
    <w:abstractNumId w:val="14"/>
  </w:num>
  <w:num w:numId="3">
    <w:abstractNumId w:val="4"/>
  </w:num>
  <w:num w:numId="4">
    <w:abstractNumId w:val="2"/>
  </w:num>
  <w:num w:numId="5">
    <w:abstractNumId w:val="7"/>
  </w:num>
  <w:num w:numId="6">
    <w:abstractNumId w:val="3"/>
  </w:num>
  <w:num w:numId="7">
    <w:abstractNumId w:val="0"/>
  </w:num>
  <w:num w:numId="8">
    <w:abstractNumId w:val="5"/>
  </w:num>
  <w:num w:numId="9">
    <w:abstractNumId w:val="11"/>
  </w:num>
  <w:num w:numId="10">
    <w:abstractNumId w:val="8"/>
  </w:num>
  <w:num w:numId="11">
    <w:abstractNumId w:val="6"/>
  </w:num>
  <w:num w:numId="12">
    <w:abstractNumId w:val="10"/>
  </w:num>
  <w:num w:numId="13">
    <w:abstractNumId w:val="1"/>
  </w:num>
  <w:num w:numId="14">
    <w:abstractNumId w:val="13"/>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08A"/>
    <w:rsid w:val="00000F32"/>
    <w:rsid w:val="00006322"/>
    <w:rsid w:val="00010408"/>
    <w:rsid w:val="00015624"/>
    <w:rsid w:val="0002012B"/>
    <w:rsid w:val="0002353B"/>
    <w:rsid w:val="00030BEF"/>
    <w:rsid w:val="0003189E"/>
    <w:rsid w:val="0003203A"/>
    <w:rsid w:val="0003257F"/>
    <w:rsid w:val="0004014A"/>
    <w:rsid w:val="00042106"/>
    <w:rsid w:val="0004263F"/>
    <w:rsid w:val="000436F4"/>
    <w:rsid w:val="00043837"/>
    <w:rsid w:val="00050184"/>
    <w:rsid w:val="0005032E"/>
    <w:rsid w:val="0006294C"/>
    <w:rsid w:val="000658E9"/>
    <w:rsid w:val="00071DD8"/>
    <w:rsid w:val="00074AE9"/>
    <w:rsid w:val="00075DEC"/>
    <w:rsid w:val="00084C78"/>
    <w:rsid w:val="00087C7B"/>
    <w:rsid w:val="0009046E"/>
    <w:rsid w:val="000953B6"/>
    <w:rsid w:val="000955B0"/>
    <w:rsid w:val="000A1E4D"/>
    <w:rsid w:val="000A2FD4"/>
    <w:rsid w:val="000A48CD"/>
    <w:rsid w:val="000A54B5"/>
    <w:rsid w:val="000A7B17"/>
    <w:rsid w:val="000A7C78"/>
    <w:rsid w:val="000B01F2"/>
    <w:rsid w:val="000B1D34"/>
    <w:rsid w:val="000B2415"/>
    <w:rsid w:val="000B39A5"/>
    <w:rsid w:val="000B468E"/>
    <w:rsid w:val="000B4D75"/>
    <w:rsid w:val="000C587E"/>
    <w:rsid w:val="000C59B9"/>
    <w:rsid w:val="000C5FAC"/>
    <w:rsid w:val="000D008A"/>
    <w:rsid w:val="000D05BE"/>
    <w:rsid w:val="000D0659"/>
    <w:rsid w:val="000D26B5"/>
    <w:rsid w:val="000D64F0"/>
    <w:rsid w:val="000E1211"/>
    <w:rsid w:val="000E164D"/>
    <w:rsid w:val="000E1DA5"/>
    <w:rsid w:val="000E6FC2"/>
    <w:rsid w:val="000E7726"/>
    <w:rsid w:val="000F3B8F"/>
    <w:rsid w:val="000F4F14"/>
    <w:rsid w:val="00102274"/>
    <w:rsid w:val="001063C5"/>
    <w:rsid w:val="00106DA3"/>
    <w:rsid w:val="00107280"/>
    <w:rsid w:val="001108A4"/>
    <w:rsid w:val="00115E7D"/>
    <w:rsid w:val="001244F9"/>
    <w:rsid w:val="00127D07"/>
    <w:rsid w:val="00140E39"/>
    <w:rsid w:val="00141191"/>
    <w:rsid w:val="001461B2"/>
    <w:rsid w:val="00150975"/>
    <w:rsid w:val="0015203A"/>
    <w:rsid w:val="00162DDA"/>
    <w:rsid w:val="0016690B"/>
    <w:rsid w:val="00167625"/>
    <w:rsid w:val="0018162C"/>
    <w:rsid w:val="0018209D"/>
    <w:rsid w:val="001834AE"/>
    <w:rsid w:val="00186369"/>
    <w:rsid w:val="00187108"/>
    <w:rsid w:val="00190B72"/>
    <w:rsid w:val="00195B6D"/>
    <w:rsid w:val="001A27AE"/>
    <w:rsid w:val="001A2F07"/>
    <w:rsid w:val="001A37A3"/>
    <w:rsid w:val="001B2558"/>
    <w:rsid w:val="001B52F6"/>
    <w:rsid w:val="001B6D16"/>
    <w:rsid w:val="001C13FB"/>
    <w:rsid w:val="001C1F11"/>
    <w:rsid w:val="001C757A"/>
    <w:rsid w:val="001C77C7"/>
    <w:rsid w:val="001D0B3A"/>
    <w:rsid w:val="001D1615"/>
    <w:rsid w:val="001D532B"/>
    <w:rsid w:val="001D76AC"/>
    <w:rsid w:val="001E0A10"/>
    <w:rsid w:val="001E3CE0"/>
    <w:rsid w:val="001E4689"/>
    <w:rsid w:val="001E7207"/>
    <w:rsid w:val="001F52C0"/>
    <w:rsid w:val="001F75C3"/>
    <w:rsid w:val="00200B73"/>
    <w:rsid w:val="00200C76"/>
    <w:rsid w:val="00201BA3"/>
    <w:rsid w:val="00202704"/>
    <w:rsid w:val="00202790"/>
    <w:rsid w:val="00202A35"/>
    <w:rsid w:val="00206546"/>
    <w:rsid w:val="00207A4E"/>
    <w:rsid w:val="002130CB"/>
    <w:rsid w:val="00220208"/>
    <w:rsid w:val="00223DB9"/>
    <w:rsid w:val="0022539B"/>
    <w:rsid w:val="00230438"/>
    <w:rsid w:val="00231893"/>
    <w:rsid w:val="00231D8D"/>
    <w:rsid w:val="00231FE9"/>
    <w:rsid w:val="00232C7B"/>
    <w:rsid w:val="00234533"/>
    <w:rsid w:val="0023750E"/>
    <w:rsid w:val="00243B76"/>
    <w:rsid w:val="00251C62"/>
    <w:rsid w:val="0025556A"/>
    <w:rsid w:val="00257971"/>
    <w:rsid w:val="00262608"/>
    <w:rsid w:val="002627A8"/>
    <w:rsid w:val="002632C0"/>
    <w:rsid w:val="002657FE"/>
    <w:rsid w:val="00273468"/>
    <w:rsid w:val="00273FA4"/>
    <w:rsid w:val="00274205"/>
    <w:rsid w:val="00281928"/>
    <w:rsid w:val="002837AD"/>
    <w:rsid w:val="0028772B"/>
    <w:rsid w:val="00287B49"/>
    <w:rsid w:val="00291EC2"/>
    <w:rsid w:val="002938B2"/>
    <w:rsid w:val="002954CD"/>
    <w:rsid w:val="002A1E15"/>
    <w:rsid w:val="002A42C3"/>
    <w:rsid w:val="002B4A8F"/>
    <w:rsid w:val="002B58CC"/>
    <w:rsid w:val="002B7D48"/>
    <w:rsid w:val="002C0BAF"/>
    <w:rsid w:val="002C38BB"/>
    <w:rsid w:val="002C4896"/>
    <w:rsid w:val="002C4F7D"/>
    <w:rsid w:val="002D06EA"/>
    <w:rsid w:val="002D0D1A"/>
    <w:rsid w:val="002D23DC"/>
    <w:rsid w:val="002D4270"/>
    <w:rsid w:val="002D498A"/>
    <w:rsid w:val="002D5311"/>
    <w:rsid w:val="002D5B7A"/>
    <w:rsid w:val="002D6BA4"/>
    <w:rsid w:val="002E2BE5"/>
    <w:rsid w:val="002F14AD"/>
    <w:rsid w:val="00304E98"/>
    <w:rsid w:val="00313B5E"/>
    <w:rsid w:val="003226CA"/>
    <w:rsid w:val="00326CC3"/>
    <w:rsid w:val="0032700A"/>
    <w:rsid w:val="003322D7"/>
    <w:rsid w:val="00332A94"/>
    <w:rsid w:val="00342C38"/>
    <w:rsid w:val="00344419"/>
    <w:rsid w:val="0034667F"/>
    <w:rsid w:val="00346961"/>
    <w:rsid w:val="003537A4"/>
    <w:rsid w:val="003552EF"/>
    <w:rsid w:val="00357285"/>
    <w:rsid w:val="00360FB4"/>
    <w:rsid w:val="003610E0"/>
    <w:rsid w:val="00361E46"/>
    <w:rsid w:val="00363BEE"/>
    <w:rsid w:val="003669F8"/>
    <w:rsid w:val="00375507"/>
    <w:rsid w:val="0037587C"/>
    <w:rsid w:val="0038004D"/>
    <w:rsid w:val="00380E7F"/>
    <w:rsid w:val="00383F4F"/>
    <w:rsid w:val="00391986"/>
    <w:rsid w:val="00393021"/>
    <w:rsid w:val="00395C0C"/>
    <w:rsid w:val="0039784F"/>
    <w:rsid w:val="003A234E"/>
    <w:rsid w:val="003A29CF"/>
    <w:rsid w:val="003A73BC"/>
    <w:rsid w:val="003A742C"/>
    <w:rsid w:val="003B3B44"/>
    <w:rsid w:val="003B4A46"/>
    <w:rsid w:val="003B4FBB"/>
    <w:rsid w:val="003B7818"/>
    <w:rsid w:val="003C0A71"/>
    <w:rsid w:val="003C156D"/>
    <w:rsid w:val="003C1AC1"/>
    <w:rsid w:val="003C3671"/>
    <w:rsid w:val="003C4DF8"/>
    <w:rsid w:val="003D0E5A"/>
    <w:rsid w:val="003D1492"/>
    <w:rsid w:val="003D1809"/>
    <w:rsid w:val="003D4122"/>
    <w:rsid w:val="003D5775"/>
    <w:rsid w:val="003D6BF9"/>
    <w:rsid w:val="003E03AB"/>
    <w:rsid w:val="003E0602"/>
    <w:rsid w:val="003E3017"/>
    <w:rsid w:val="003E6EB1"/>
    <w:rsid w:val="003E7897"/>
    <w:rsid w:val="003F25D9"/>
    <w:rsid w:val="003F5C33"/>
    <w:rsid w:val="003F7307"/>
    <w:rsid w:val="004015F6"/>
    <w:rsid w:val="00403A69"/>
    <w:rsid w:val="00405561"/>
    <w:rsid w:val="00405F20"/>
    <w:rsid w:val="00410C04"/>
    <w:rsid w:val="00411065"/>
    <w:rsid w:val="0041377D"/>
    <w:rsid w:val="00421205"/>
    <w:rsid w:val="00421BEE"/>
    <w:rsid w:val="00422E0D"/>
    <w:rsid w:val="00423CDF"/>
    <w:rsid w:val="00427339"/>
    <w:rsid w:val="004326AE"/>
    <w:rsid w:val="0043562B"/>
    <w:rsid w:val="0044096C"/>
    <w:rsid w:val="00440CD9"/>
    <w:rsid w:val="00442912"/>
    <w:rsid w:val="004455AE"/>
    <w:rsid w:val="00450ADD"/>
    <w:rsid w:val="004568F1"/>
    <w:rsid w:val="00457ED2"/>
    <w:rsid w:val="004622DB"/>
    <w:rsid w:val="00466042"/>
    <w:rsid w:val="00466E13"/>
    <w:rsid w:val="00477241"/>
    <w:rsid w:val="00480D22"/>
    <w:rsid w:val="004828E0"/>
    <w:rsid w:val="00483B93"/>
    <w:rsid w:val="0048515D"/>
    <w:rsid w:val="00485BD3"/>
    <w:rsid w:val="00486779"/>
    <w:rsid w:val="00491829"/>
    <w:rsid w:val="004923DD"/>
    <w:rsid w:val="00497018"/>
    <w:rsid w:val="004A3102"/>
    <w:rsid w:val="004A3776"/>
    <w:rsid w:val="004A3EB1"/>
    <w:rsid w:val="004B42D6"/>
    <w:rsid w:val="004B4925"/>
    <w:rsid w:val="004C3D25"/>
    <w:rsid w:val="004D169D"/>
    <w:rsid w:val="004D7FBE"/>
    <w:rsid w:val="004E19EA"/>
    <w:rsid w:val="004E6CAA"/>
    <w:rsid w:val="004F4E58"/>
    <w:rsid w:val="004F4F24"/>
    <w:rsid w:val="004F5D40"/>
    <w:rsid w:val="004F60DF"/>
    <w:rsid w:val="004F6B7E"/>
    <w:rsid w:val="0050155B"/>
    <w:rsid w:val="00502892"/>
    <w:rsid w:val="00506EC5"/>
    <w:rsid w:val="005073A7"/>
    <w:rsid w:val="0050794A"/>
    <w:rsid w:val="005149D1"/>
    <w:rsid w:val="00516B8D"/>
    <w:rsid w:val="00517AB2"/>
    <w:rsid w:val="005200B8"/>
    <w:rsid w:val="005209C7"/>
    <w:rsid w:val="00525CED"/>
    <w:rsid w:val="00525EA8"/>
    <w:rsid w:val="00527CE4"/>
    <w:rsid w:val="00527D6F"/>
    <w:rsid w:val="00533281"/>
    <w:rsid w:val="00533420"/>
    <w:rsid w:val="00533876"/>
    <w:rsid w:val="00540B79"/>
    <w:rsid w:val="00551DDD"/>
    <w:rsid w:val="005521D6"/>
    <w:rsid w:val="00556AE2"/>
    <w:rsid w:val="00556B9A"/>
    <w:rsid w:val="005600E4"/>
    <w:rsid w:val="005603DA"/>
    <w:rsid w:val="005606F9"/>
    <w:rsid w:val="00560712"/>
    <w:rsid w:val="00560F44"/>
    <w:rsid w:val="00564BE3"/>
    <w:rsid w:val="00567801"/>
    <w:rsid w:val="00567F61"/>
    <w:rsid w:val="0057441D"/>
    <w:rsid w:val="00576801"/>
    <w:rsid w:val="00576D0B"/>
    <w:rsid w:val="00590E12"/>
    <w:rsid w:val="00591396"/>
    <w:rsid w:val="00591780"/>
    <w:rsid w:val="005A237B"/>
    <w:rsid w:val="005B0B95"/>
    <w:rsid w:val="005B10F6"/>
    <w:rsid w:val="005B18CF"/>
    <w:rsid w:val="005B3E30"/>
    <w:rsid w:val="005C044B"/>
    <w:rsid w:val="005C1284"/>
    <w:rsid w:val="005D1643"/>
    <w:rsid w:val="005D4D63"/>
    <w:rsid w:val="005D6692"/>
    <w:rsid w:val="005E5844"/>
    <w:rsid w:val="005E5E58"/>
    <w:rsid w:val="005E66EA"/>
    <w:rsid w:val="005F0FDC"/>
    <w:rsid w:val="0060445F"/>
    <w:rsid w:val="0060586E"/>
    <w:rsid w:val="006104BC"/>
    <w:rsid w:val="00611DDD"/>
    <w:rsid w:val="0061325C"/>
    <w:rsid w:val="00613696"/>
    <w:rsid w:val="00614527"/>
    <w:rsid w:val="0062185F"/>
    <w:rsid w:val="00621D0D"/>
    <w:rsid w:val="006229CD"/>
    <w:rsid w:val="00633669"/>
    <w:rsid w:val="0063581A"/>
    <w:rsid w:val="00640544"/>
    <w:rsid w:val="00641699"/>
    <w:rsid w:val="00641EA7"/>
    <w:rsid w:val="00642602"/>
    <w:rsid w:val="00645FA8"/>
    <w:rsid w:val="00646A30"/>
    <w:rsid w:val="00647283"/>
    <w:rsid w:val="0065016F"/>
    <w:rsid w:val="00650218"/>
    <w:rsid w:val="00660F7D"/>
    <w:rsid w:val="00661646"/>
    <w:rsid w:val="00670A5F"/>
    <w:rsid w:val="006713B8"/>
    <w:rsid w:val="0067433C"/>
    <w:rsid w:val="00675E63"/>
    <w:rsid w:val="00680976"/>
    <w:rsid w:val="006819AE"/>
    <w:rsid w:val="00682DDF"/>
    <w:rsid w:val="006860C7"/>
    <w:rsid w:val="00691265"/>
    <w:rsid w:val="00693D75"/>
    <w:rsid w:val="006941A4"/>
    <w:rsid w:val="006A0096"/>
    <w:rsid w:val="006A1F33"/>
    <w:rsid w:val="006A276C"/>
    <w:rsid w:val="006A39F3"/>
    <w:rsid w:val="006B21C5"/>
    <w:rsid w:val="006B4324"/>
    <w:rsid w:val="006B4A43"/>
    <w:rsid w:val="006B575D"/>
    <w:rsid w:val="006C1ED9"/>
    <w:rsid w:val="006C30AC"/>
    <w:rsid w:val="006C390A"/>
    <w:rsid w:val="006C3B1A"/>
    <w:rsid w:val="006C4101"/>
    <w:rsid w:val="006C51ED"/>
    <w:rsid w:val="006C735B"/>
    <w:rsid w:val="006D4B5C"/>
    <w:rsid w:val="006D6DE1"/>
    <w:rsid w:val="006D7D74"/>
    <w:rsid w:val="006E144D"/>
    <w:rsid w:val="006E6FE3"/>
    <w:rsid w:val="006F3184"/>
    <w:rsid w:val="006F66EB"/>
    <w:rsid w:val="007015D6"/>
    <w:rsid w:val="00701BD4"/>
    <w:rsid w:val="00705659"/>
    <w:rsid w:val="00707830"/>
    <w:rsid w:val="007107BE"/>
    <w:rsid w:val="007138C7"/>
    <w:rsid w:val="0072045B"/>
    <w:rsid w:val="0073200D"/>
    <w:rsid w:val="00734E08"/>
    <w:rsid w:val="00744829"/>
    <w:rsid w:val="00745336"/>
    <w:rsid w:val="007459AA"/>
    <w:rsid w:val="00747098"/>
    <w:rsid w:val="00751EE1"/>
    <w:rsid w:val="00764585"/>
    <w:rsid w:val="00770228"/>
    <w:rsid w:val="00770CF8"/>
    <w:rsid w:val="00771A59"/>
    <w:rsid w:val="00771D83"/>
    <w:rsid w:val="00771ED2"/>
    <w:rsid w:val="007742E6"/>
    <w:rsid w:val="00775BFA"/>
    <w:rsid w:val="00776995"/>
    <w:rsid w:val="00776A1E"/>
    <w:rsid w:val="00780FED"/>
    <w:rsid w:val="00781045"/>
    <w:rsid w:val="007810C1"/>
    <w:rsid w:val="00781A88"/>
    <w:rsid w:val="00784778"/>
    <w:rsid w:val="007865DC"/>
    <w:rsid w:val="00786D48"/>
    <w:rsid w:val="00787481"/>
    <w:rsid w:val="007A0397"/>
    <w:rsid w:val="007A77F2"/>
    <w:rsid w:val="007A7BB8"/>
    <w:rsid w:val="007B2AF4"/>
    <w:rsid w:val="007B325E"/>
    <w:rsid w:val="007B6375"/>
    <w:rsid w:val="007C0C84"/>
    <w:rsid w:val="007C204E"/>
    <w:rsid w:val="007C26C5"/>
    <w:rsid w:val="007C4F81"/>
    <w:rsid w:val="007D2063"/>
    <w:rsid w:val="007D4955"/>
    <w:rsid w:val="007D53EF"/>
    <w:rsid w:val="007E09A8"/>
    <w:rsid w:val="007E163D"/>
    <w:rsid w:val="007E1FB9"/>
    <w:rsid w:val="007E52FC"/>
    <w:rsid w:val="007F48F7"/>
    <w:rsid w:val="007F7AA3"/>
    <w:rsid w:val="008020AD"/>
    <w:rsid w:val="00804CD1"/>
    <w:rsid w:val="00805C2F"/>
    <w:rsid w:val="00805E9C"/>
    <w:rsid w:val="008073D8"/>
    <w:rsid w:val="008077F9"/>
    <w:rsid w:val="00810B29"/>
    <w:rsid w:val="00812A1E"/>
    <w:rsid w:val="008169B6"/>
    <w:rsid w:val="00816F12"/>
    <w:rsid w:val="00817625"/>
    <w:rsid w:val="00817F85"/>
    <w:rsid w:val="0082093E"/>
    <w:rsid w:val="00821A75"/>
    <w:rsid w:val="00822EE4"/>
    <w:rsid w:val="0082387B"/>
    <w:rsid w:val="00825704"/>
    <w:rsid w:val="00827700"/>
    <w:rsid w:val="008366A4"/>
    <w:rsid w:val="00840EA7"/>
    <w:rsid w:val="00851DA0"/>
    <w:rsid w:val="00854004"/>
    <w:rsid w:val="0085483C"/>
    <w:rsid w:val="008565A0"/>
    <w:rsid w:val="0085672A"/>
    <w:rsid w:val="0086172C"/>
    <w:rsid w:val="00864DFF"/>
    <w:rsid w:val="00865167"/>
    <w:rsid w:val="00867242"/>
    <w:rsid w:val="00867706"/>
    <w:rsid w:val="008724D7"/>
    <w:rsid w:val="00874097"/>
    <w:rsid w:val="00883331"/>
    <w:rsid w:val="00886543"/>
    <w:rsid w:val="008949B6"/>
    <w:rsid w:val="00894FCA"/>
    <w:rsid w:val="008A1E30"/>
    <w:rsid w:val="008A22CD"/>
    <w:rsid w:val="008A457F"/>
    <w:rsid w:val="008A4BC6"/>
    <w:rsid w:val="008A7CAE"/>
    <w:rsid w:val="008B209F"/>
    <w:rsid w:val="008B31A2"/>
    <w:rsid w:val="008B52EA"/>
    <w:rsid w:val="008C478F"/>
    <w:rsid w:val="008C5EE5"/>
    <w:rsid w:val="008D0838"/>
    <w:rsid w:val="008D26E5"/>
    <w:rsid w:val="008D3B8A"/>
    <w:rsid w:val="008D7BA6"/>
    <w:rsid w:val="008E009C"/>
    <w:rsid w:val="008E5A4A"/>
    <w:rsid w:val="008F5BCB"/>
    <w:rsid w:val="00903398"/>
    <w:rsid w:val="00904ABD"/>
    <w:rsid w:val="00907731"/>
    <w:rsid w:val="009077A5"/>
    <w:rsid w:val="009106E1"/>
    <w:rsid w:val="00915C23"/>
    <w:rsid w:val="009168F5"/>
    <w:rsid w:val="00921B71"/>
    <w:rsid w:val="00921DC9"/>
    <w:rsid w:val="00922C8D"/>
    <w:rsid w:val="00924EBE"/>
    <w:rsid w:val="00925C3D"/>
    <w:rsid w:val="009327F3"/>
    <w:rsid w:val="00932A6F"/>
    <w:rsid w:val="009332B1"/>
    <w:rsid w:val="00934580"/>
    <w:rsid w:val="009348A8"/>
    <w:rsid w:val="00936B3B"/>
    <w:rsid w:val="00943ED2"/>
    <w:rsid w:val="0094516B"/>
    <w:rsid w:val="00947F6E"/>
    <w:rsid w:val="00951408"/>
    <w:rsid w:val="00952A8B"/>
    <w:rsid w:val="009531DA"/>
    <w:rsid w:val="009579A3"/>
    <w:rsid w:val="00960034"/>
    <w:rsid w:val="00963397"/>
    <w:rsid w:val="0096625A"/>
    <w:rsid w:val="00967B89"/>
    <w:rsid w:val="0097033A"/>
    <w:rsid w:val="00971A62"/>
    <w:rsid w:val="00972072"/>
    <w:rsid w:val="00972164"/>
    <w:rsid w:val="00974600"/>
    <w:rsid w:val="0098002D"/>
    <w:rsid w:val="00980A0C"/>
    <w:rsid w:val="00982EC1"/>
    <w:rsid w:val="00987B48"/>
    <w:rsid w:val="00992CE3"/>
    <w:rsid w:val="00995997"/>
    <w:rsid w:val="0099668D"/>
    <w:rsid w:val="009970BE"/>
    <w:rsid w:val="009A0E19"/>
    <w:rsid w:val="009A1084"/>
    <w:rsid w:val="009A26AF"/>
    <w:rsid w:val="009A2C59"/>
    <w:rsid w:val="009B0B5A"/>
    <w:rsid w:val="009B36B2"/>
    <w:rsid w:val="009B38EB"/>
    <w:rsid w:val="009C2778"/>
    <w:rsid w:val="009C3D47"/>
    <w:rsid w:val="009C648E"/>
    <w:rsid w:val="009C7E50"/>
    <w:rsid w:val="009D07E6"/>
    <w:rsid w:val="009D22CD"/>
    <w:rsid w:val="009D66AD"/>
    <w:rsid w:val="009D7F70"/>
    <w:rsid w:val="009E0440"/>
    <w:rsid w:val="009E0AB7"/>
    <w:rsid w:val="009E0B65"/>
    <w:rsid w:val="009E6F5E"/>
    <w:rsid w:val="009F0660"/>
    <w:rsid w:val="009F0FBE"/>
    <w:rsid w:val="009F2024"/>
    <w:rsid w:val="009F26AC"/>
    <w:rsid w:val="009F3C62"/>
    <w:rsid w:val="009F5618"/>
    <w:rsid w:val="009F6859"/>
    <w:rsid w:val="00A025EC"/>
    <w:rsid w:val="00A0261E"/>
    <w:rsid w:val="00A0274B"/>
    <w:rsid w:val="00A04DF9"/>
    <w:rsid w:val="00A05901"/>
    <w:rsid w:val="00A070A2"/>
    <w:rsid w:val="00A10B73"/>
    <w:rsid w:val="00A11FC6"/>
    <w:rsid w:val="00A208AB"/>
    <w:rsid w:val="00A21723"/>
    <w:rsid w:val="00A2408D"/>
    <w:rsid w:val="00A262E6"/>
    <w:rsid w:val="00A267E1"/>
    <w:rsid w:val="00A35B91"/>
    <w:rsid w:val="00A42A77"/>
    <w:rsid w:val="00A46829"/>
    <w:rsid w:val="00A60D92"/>
    <w:rsid w:val="00A611F8"/>
    <w:rsid w:val="00A6310B"/>
    <w:rsid w:val="00A65219"/>
    <w:rsid w:val="00A665D1"/>
    <w:rsid w:val="00A67AFB"/>
    <w:rsid w:val="00A706A1"/>
    <w:rsid w:val="00A70D97"/>
    <w:rsid w:val="00A72BF4"/>
    <w:rsid w:val="00A76B56"/>
    <w:rsid w:val="00A777EF"/>
    <w:rsid w:val="00A823E8"/>
    <w:rsid w:val="00A8689B"/>
    <w:rsid w:val="00A91501"/>
    <w:rsid w:val="00A91E2B"/>
    <w:rsid w:val="00A94EB2"/>
    <w:rsid w:val="00A9571B"/>
    <w:rsid w:val="00A959DC"/>
    <w:rsid w:val="00A96326"/>
    <w:rsid w:val="00A97888"/>
    <w:rsid w:val="00AA4CD2"/>
    <w:rsid w:val="00AA4EDC"/>
    <w:rsid w:val="00AC28E9"/>
    <w:rsid w:val="00AC48D1"/>
    <w:rsid w:val="00AC696D"/>
    <w:rsid w:val="00AC7981"/>
    <w:rsid w:val="00AD3A4D"/>
    <w:rsid w:val="00AD431E"/>
    <w:rsid w:val="00AE0C3B"/>
    <w:rsid w:val="00AE2EEC"/>
    <w:rsid w:val="00AE3BCE"/>
    <w:rsid w:val="00AE4423"/>
    <w:rsid w:val="00AE5D33"/>
    <w:rsid w:val="00AE6E8A"/>
    <w:rsid w:val="00AE7AD2"/>
    <w:rsid w:val="00AF6A36"/>
    <w:rsid w:val="00AF744E"/>
    <w:rsid w:val="00B02712"/>
    <w:rsid w:val="00B033DC"/>
    <w:rsid w:val="00B0423B"/>
    <w:rsid w:val="00B05D19"/>
    <w:rsid w:val="00B067E9"/>
    <w:rsid w:val="00B078AE"/>
    <w:rsid w:val="00B141E1"/>
    <w:rsid w:val="00B14B9B"/>
    <w:rsid w:val="00B15270"/>
    <w:rsid w:val="00B1785A"/>
    <w:rsid w:val="00B20C95"/>
    <w:rsid w:val="00B23463"/>
    <w:rsid w:val="00B30F43"/>
    <w:rsid w:val="00B3100A"/>
    <w:rsid w:val="00B328EA"/>
    <w:rsid w:val="00B3333B"/>
    <w:rsid w:val="00B34C28"/>
    <w:rsid w:val="00B40246"/>
    <w:rsid w:val="00B41ED7"/>
    <w:rsid w:val="00B438CA"/>
    <w:rsid w:val="00B47275"/>
    <w:rsid w:val="00B50593"/>
    <w:rsid w:val="00B505F1"/>
    <w:rsid w:val="00B50FD0"/>
    <w:rsid w:val="00B53044"/>
    <w:rsid w:val="00B536EF"/>
    <w:rsid w:val="00B54AF5"/>
    <w:rsid w:val="00B55280"/>
    <w:rsid w:val="00B61AF7"/>
    <w:rsid w:val="00B64C94"/>
    <w:rsid w:val="00B70533"/>
    <w:rsid w:val="00B72192"/>
    <w:rsid w:val="00B72630"/>
    <w:rsid w:val="00B72F75"/>
    <w:rsid w:val="00B80EAC"/>
    <w:rsid w:val="00B8162C"/>
    <w:rsid w:val="00B856C1"/>
    <w:rsid w:val="00B87459"/>
    <w:rsid w:val="00B9319B"/>
    <w:rsid w:val="00B9603E"/>
    <w:rsid w:val="00BA1A1A"/>
    <w:rsid w:val="00BA2E93"/>
    <w:rsid w:val="00BB7499"/>
    <w:rsid w:val="00BC018F"/>
    <w:rsid w:val="00BC09EC"/>
    <w:rsid w:val="00BC1E95"/>
    <w:rsid w:val="00BC7C9E"/>
    <w:rsid w:val="00BD003F"/>
    <w:rsid w:val="00BD0F06"/>
    <w:rsid w:val="00BD2C31"/>
    <w:rsid w:val="00BE0B27"/>
    <w:rsid w:val="00BE1204"/>
    <w:rsid w:val="00BE1F8D"/>
    <w:rsid w:val="00BE3F04"/>
    <w:rsid w:val="00BE47F9"/>
    <w:rsid w:val="00BE4B19"/>
    <w:rsid w:val="00BE4F05"/>
    <w:rsid w:val="00BE50A8"/>
    <w:rsid w:val="00BE547F"/>
    <w:rsid w:val="00BE5EBE"/>
    <w:rsid w:val="00BE7305"/>
    <w:rsid w:val="00BF09B3"/>
    <w:rsid w:val="00C03BB8"/>
    <w:rsid w:val="00C049AC"/>
    <w:rsid w:val="00C04A3E"/>
    <w:rsid w:val="00C06D07"/>
    <w:rsid w:val="00C07351"/>
    <w:rsid w:val="00C10585"/>
    <w:rsid w:val="00C12695"/>
    <w:rsid w:val="00C128B5"/>
    <w:rsid w:val="00C12F3A"/>
    <w:rsid w:val="00C13292"/>
    <w:rsid w:val="00C1732C"/>
    <w:rsid w:val="00C208AB"/>
    <w:rsid w:val="00C2160A"/>
    <w:rsid w:val="00C22700"/>
    <w:rsid w:val="00C22EDA"/>
    <w:rsid w:val="00C24E6B"/>
    <w:rsid w:val="00C31949"/>
    <w:rsid w:val="00C37754"/>
    <w:rsid w:val="00C37D40"/>
    <w:rsid w:val="00C42C60"/>
    <w:rsid w:val="00C44BA9"/>
    <w:rsid w:val="00C47300"/>
    <w:rsid w:val="00C528EF"/>
    <w:rsid w:val="00C52A26"/>
    <w:rsid w:val="00C54DEA"/>
    <w:rsid w:val="00C614B7"/>
    <w:rsid w:val="00C63423"/>
    <w:rsid w:val="00C649AA"/>
    <w:rsid w:val="00C67C41"/>
    <w:rsid w:val="00C7001B"/>
    <w:rsid w:val="00C74880"/>
    <w:rsid w:val="00C749AC"/>
    <w:rsid w:val="00C77955"/>
    <w:rsid w:val="00C824F9"/>
    <w:rsid w:val="00C878CA"/>
    <w:rsid w:val="00C905F0"/>
    <w:rsid w:val="00C91235"/>
    <w:rsid w:val="00C94DD1"/>
    <w:rsid w:val="00CA02F0"/>
    <w:rsid w:val="00CA25C0"/>
    <w:rsid w:val="00CA413C"/>
    <w:rsid w:val="00CA7FBD"/>
    <w:rsid w:val="00CB0C72"/>
    <w:rsid w:val="00CB182B"/>
    <w:rsid w:val="00CB2BB6"/>
    <w:rsid w:val="00CB51F2"/>
    <w:rsid w:val="00CB6D88"/>
    <w:rsid w:val="00CB7CF9"/>
    <w:rsid w:val="00CC5748"/>
    <w:rsid w:val="00CC586A"/>
    <w:rsid w:val="00CC786B"/>
    <w:rsid w:val="00CD1CDC"/>
    <w:rsid w:val="00CD5C7B"/>
    <w:rsid w:val="00CE053A"/>
    <w:rsid w:val="00CE1A9F"/>
    <w:rsid w:val="00CE219F"/>
    <w:rsid w:val="00CE334B"/>
    <w:rsid w:val="00CE736F"/>
    <w:rsid w:val="00CE7454"/>
    <w:rsid w:val="00CE7B46"/>
    <w:rsid w:val="00CF05CD"/>
    <w:rsid w:val="00CF1C32"/>
    <w:rsid w:val="00CF3401"/>
    <w:rsid w:val="00D0328F"/>
    <w:rsid w:val="00D0398C"/>
    <w:rsid w:val="00D063B2"/>
    <w:rsid w:val="00D10D1B"/>
    <w:rsid w:val="00D114D0"/>
    <w:rsid w:val="00D11BB8"/>
    <w:rsid w:val="00D1332E"/>
    <w:rsid w:val="00D26618"/>
    <w:rsid w:val="00D2705A"/>
    <w:rsid w:val="00D27F17"/>
    <w:rsid w:val="00D30167"/>
    <w:rsid w:val="00D30895"/>
    <w:rsid w:val="00D333FF"/>
    <w:rsid w:val="00D33A21"/>
    <w:rsid w:val="00D3587C"/>
    <w:rsid w:val="00D40524"/>
    <w:rsid w:val="00D4340F"/>
    <w:rsid w:val="00D444FC"/>
    <w:rsid w:val="00D44682"/>
    <w:rsid w:val="00D474C1"/>
    <w:rsid w:val="00D56065"/>
    <w:rsid w:val="00D64877"/>
    <w:rsid w:val="00D6667A"/>
    <w:rsid w:val="00D668DD"/>
    <w:rsid w:val="00D73F6B"/>
    <w:rsid w:val="00D7794E"/>
    <w:rsid w:val="00D80795"/>
    <w:rsid w:val="00D81519"/>
    <w:rsid w:val="00D8253A"/>
    <w:rsid w:val="00D84149"/>
    <w:rsid w:val="00D85D77"/>
    <w:rsid w:val="00D92D2D"/>
    <w:rsid w:val="00D95F3F"/>
    <w:rsid w:val="00DA0695"/>
    <w:rsid w:val="00DA1562"/>
    <w:rsid w:val="00DA2C95"/>
    <w:rsid w:val="00DA385E"/>
    <w:rsid w:val="00DA3BE1"/>
    <w:rsid w:val="00DA5929"/>
    <w:rsid w:val="00DA68F1"/>
    <w:rsid w:val="00DB16DF"/>
    <w:rsid w:val="00DB4316"/>
    <w:rsid w:val="00DB4610"/>
    <w:rsid w:val="00DC00D3"/>
    <w:rsid w:val="00DC07D3"/>
    <w:rsid w:val="00DC2188"/>
    <w:rsid w:val="00DC4F4A"/>
    <w:rsid w:val="00DC6435"/>
    <w:rsid w:val="00DC6D9E"/>
    <w:rsid w:val="00DD43A2"/>
    <w:rsid w:val="00DE4700"/>
    <w:rsid w:val="00DE5928"/>
    <w:rsid w:val="00DE77C4"/>
    <w:rsid w:val="00DF108E"/>
    <w:rsid w:val="00DF19CA"/>
    <w:rsid w:val="00DF3AE6"/>
    <w:rsid w:val="00E0005D"/>
    <w:rsid w:val="00E0072D"/>
    <w:rsid w:val="00E0404F"/>
    <w:rsid w:val="00E0540F"/>
    <w:rsid w:val="00E14F13"/>
    <w:rsid w:val="00E153B4"/>
    <w:rsid w:val="00E15C87"/>
    <w:rsid w:val="00E16C89"/>
    <w:rsid w:val="00E17A7D"/>
    <w:rsid w:val="00E17C2B"/>
    <w:rsid w:val="00E20A4C"/>
    <w:rsid w:val="00E23B99"/>
    <w:rsid w:val="00E252C2"/>
    <w:rsid w:val="00E27E0F"/>
    <w:rsid w:val="00E34236"/>
    <w:rsid w:val="00E34812"/>
    <w:rsid w:val="00E34CA0"/>
    <w:rsid w:val="00E37F4D"/>
    <w:rsid w:val="00E41F39"/>
    <w:rsid w:val="00E44422"/>
    <w:rsid w:val="00E4691F"/>
    <w:rsid w:val="00E50835"/>
    <w:rsid w:val="00E51876"/>
    <w:rsid w:val="00E52D31"/>
    <w:rsid w:val="00E6119D"/>
    <w:rsid w:val="00E66A7F"/>
    <w:rsid w:val="00E66BBB"/>
    <w:rsid w:val="00E672A6"/>
    <w:rsid w:val="00E71ED0"/>
    <w:rsid w:val="00E8278B"/>
    <w:rsid w:val="00E847D0"/>
    <w:rsid w:val="00E85868"/>
    <w:rsid w:val="00EA300C"/>
    <w:rsid w:val="00EA568A"/>
    <w:rsid w:val="00EA57BB"/>
    <w:rsid w:val="00EB009F"/>
    <w:rsid w:val="00EB1CD1"/>
    <w:rsid w:val="00EB342B"/>
    <w:rsid w:val="00EC1407"/>
    <w:rsid w:val="00EC3A82"/>
    <w:rsid w:val="00EC3AC4"/>
    <w:rsid w:val="00ED0EAF"/>
    <w:rsid w:val="00ED124E"/>
    <w:rsid w:val="00ED4773"/>
    <w:rsid w:val="00EE490D"/>
    <w:rsid w:val="00EF0682"/>
    <w:rsid w:val="00EF5301"/>
    <w:rsid w:val="00EF6BED"/>
    <w:rsid w:val="00F00166"/>
    <w:rsid w:val="00F01F65"/>
    <w:rsid w:val="00F0450A"/>
    <w:rsid w:val="00F14C5B"/>
    <w:rsid w:val="00F23CB7"/>
    <w:rsid w:val="00F30677"/>
    <w:rsid w:val="00F31B6F"/>
    <w:rsid w:val="00F36F28"/>
    <w:rsid w:val="00F371B6"/>
    <w:rsid w:val="00F406A3"/>
    <w:rsid w:val="00F41232"/>
    <w:rsid w:val="00F4512E"/>
    <w:rsid w:val="00F4693C"/>
    <w:rsid w:val="00F5154A"/>
    <w:rsid w:val="00F538B8"/>
    <w:rsid w:val="00F56388"/>
    <w:rsid w:val="00F62DF7"/>
    <w:rsid w:val="00F6357B"/>
    <w:rsid w:val="00F6562C"/>
    <w:rsid w:val="00F660CA"/>
    <w:rsid w:val="00F66B6E"/>
    <w:rsid w:val="00F705A1"/>
    <w:rsid w:val="00F71C94"/>
    <w:rsid w:val="00F740B4"/>
    <w:rsid w:val="00F74F8E"/>
    <w:rsid w:val="00F75501"/>
    <w:rsid w:val="00F76295"/>
    <w:rsid w:val="00F7734F"/>
    <w:rsid w:val="00F77D5D"/>
    <w:rsid w:val="00F82562"/>
    <w:rsid w:val="00F93C75"/>
    <w:rsid w:val="00FA3610"/>
    <w:rsid w:val="00FA4A5A"/>
    <w:rsid w:val="00FA5F90"/>
    <w:rsid w:val="00FA61D4"/>
    <w:rsid w:val="00FB0FA4"/>
    <w:rsid w:val="00FB3C8F"/>
    <w:rsid w:val="00FB5B43"/>
    <w:rsid w:val="00FC0B0C"/>
    <w:rsid w:val="00FC68C7"/>
    <w:rsid w:val="00FC6D65"/>
    <w:rsid w:val="00FC7445"/>
    <w:rsid w:val="00FC7F92"/>
    <w:rsid w:val="00FD4067"/>
    <w:rsid w:val="00FD586E"/>
    <w:rsid w:val="00FD6CB9"/>
    <w:rsid w:val="00FD7981"/>
    <w:rsid w:val="00FE70A9"/>
    <w:rsid w:val="00FF1F1A"/>
    <w:rsid w:val="00FF339A"/>
    <w:rsid w:val="00FF42B5"/>
    <w:rsid w:val="00FF5C2C"/>
    <w:rsid w:val="00FF7A8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aliases w:val="Normal1"/>
    <w:qFormat/>
    <w:rsid w:val="004D169D"/>
    <w:pPr>
      <w:spacing w:before="360" w:line="276" w:lineRule="auto"/>
      <w:contextualSpacing/>
      <w:outlineLvl w:val="0"/>
    </w:pPr>
    <w:rPr>
      <w:rFonts w:ascii="Times New Roman" w:eastAsia="Times New Roman" w:hAnsi="Times New Roman"/>
      <w:bCs/>
      <w:sz w:val="24"/>
      <w:szCs w:val="28"/>
      <w:lang w:val="en-US" w:eastAsia="en-US" w:bidi="en-US"/>
    </w:rPr>
  </w:style>
  <w:style w:type="paragraph" w:styleId="Kop1">
    <w:name w:val="heading 1"/>
    <w:basedOn w:val="Standaard"/>
    <w:next w:val="Standaard"/>
    <w:uiPriority w:val="9"/>
    <w:qFormat/>
    <w:rsid w:val="00EA57BB"/>
    <w:pPr>
      <w:keepNext/>
      <w:keepLines/>
      <w:spacing w:before="480"/>
    </w:pPr>
    <w:rPr>
      <w:rFonts w:ascii="Cambria" w:hAnsi="Cambria"/>
      <w:b/>
      <w:bCs w:val="0"/>
      <w:color w:val="365F91"/>
      <w:sz w:val="28"/>
    </w:rPr>
  </w:style>
  <w:style w:type="paragraph" w:styleId="Kop2">
    <w:name w:val="heading 2"/>
    <w:basedOn w:val="Standaard"/>
    <w:next w:val="Standaard"/>
    <w:uiPriority w:val="9"/>
    <w:unhideWhenUsed/>
    <w:qFormat/>
    <w:rsid w:val="00EA57BB"/>
    <w:pPr>
      <w:keepNext/>
      <w:keepLines/>
      <w:spacing w:before="200"/>
      <w:outlineLvl w:val="1"/>
    </w:pPr>
    <w:rPr>
      <w:rFonts w:ascii="Cambria" w:hAnsi="Cambria"/>
      <w:b/>
      <w:bCs w:val="0"/>
      <w:color w:val="4F81BD"/>
      <w:sz w:val="26"/>
      <w:szCs w:val="26"/>
    </w:rPr>
  </w:style>
  <w:style w:type="paragraph" w:styleId="Kop3">
    <w:name w:val="heading 3"/>
    <w:basedOn w:val="Standaard"/>
    <w:next w:val="Standaard"/>
    <w:uiPriority w:val="9"/>
    <w:semiHidden/>
    <w:unhideWhenUsed/>
    <w:qFormat/>
    <w:rsid w:val="00EA57BB"/>
    <w:pPr>
      <w:keepNext/>
      <w:keepLines/>
      <w:spacing w:before="200"/>
      <w:outlineLvl w:val="2"/>
    </w:pPr>
    <w:rPr>
      <w:rFonts w:ascii="Cambria" w:hAnsi="Cambria"/>
      <w:b/>
      <w:bCs w:val="0"/>
      <w:color w:val="4F81BD"/>
    </w:rPr>
  </w:style>
  <w:style w:type="paragraph" w:styleId="Kop4">
    <w:name w:val="heading 4"/>
    <w:basedOn w:val="Standaard"/>
    <w:next w:val="Standaard"/>
    <w:uiPriority w:val="9"/>
    <w:semiHidden/>
    <w:unhideWhenUsed/>
    <w:qFormat/>
    <w:rsid w:val="00EA57BB"/>
    <w:pPr>
      <w:keepNext/>
      <w:keepLines/>
      <w:spacing w:before="200"/>
      <w:outlineLvl w:val="3"/>
    </w:pPr>
    <w:rPr>
      <w:rFonts w:ascii="Cambria" w:hAnsi="Cambria"/>
      <w:b/>
      <w:bCs w:val="0"/>
      <w:i/>
      <w:iCs/>
      <w:color w:val="4F81BD"/>
    </w:rPr>
  </w:style>
  <w:style w:type="paragraph" w:styleId="Kop5">
    <w:name w:val="heading 5"/>
    <w:basedOn w:val="Standaard"/>
    <w:next w:val="Standaard"/>
    <w:uiPriority w:val="9"/>
    <w:semiHidden/>
    <w:unhideWhenUsed/>
    <w:qFormat/>
    <w:rsid w:val="00EA57BB"/>
    <w:pPr>
      <w:keepNext/>
      <w:keepLines/>
      <w:spacing w:before="200"/>
      <w:outlineLvl w:val="4"/>
    </w:pPr>
    <w:rPr>
      <w:rFonts w:ascii="Cambria" w:hAnsi="Cambria"/>
      <w:color w:val="243F60"/>
    </w:rPr>
  </w:style>
  <w:style w:type="paragraph" w:styleId="Kop6">
    <w:name w:val="heading 6"/>
    <w:basedOn w:val="Standaard"/>
    <w:next w:val="Standaard"/>
    <w:uiPriority w:val="9"/>
    <w:semiHidden/>
    <w:unhideWhenUsed/>
    <w:qFormat/>
    <w:rsid w:val="00EA57BB"/>
    <w:pPr>
      <w:keepNext/>
      <w:keepLines/>
      <w:spacing w:before="200"/>
      <w:outlineLvl w:val="5"/>
    </w:pPr>
    <w:rPr>
      <w:rFonts w:ascii="Cambria" w:hAnsi="Cambria"/>
      <w:i/>
      <w:iCs/>
      <w:color w:val="243F6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1">
    <w:name w:val="Table Normal1"/>
    <w:rsid w:val="00EA57BB"/>
    <w:pPr>
      <w:spacing w:after="200" w:line="276" w:lineRule="auto"/>
    </w:pPr>
    <w:rPr>
      <w:sz w:val="22"/>
      <w:szCs w:val="22"/>
      <w:lang w:eastAsia="en-US"/>
    </w:rPr>
    <w:tblPr>
      <w:tblCellMar>
        <w:top w:w="0" w:type="dxa"/>
        <w:left w:w="0" w:type="dxa"/>
        <w:bottom w:w="0" w:type="dxa"/>
        <w:right w:w="0" w:type="dxa"/>
      </w:tblCellMar>
    </w:tblPr>
  </w:style>
  <w:style w:type="paragraph" w:styleId="Titel">
    <w:name w:val="Title"/>
    <w:basedOn w:val="Standaard"/>
    <w:next w:val="Standaard"/>
    <w:uiPriority w:val="10"/>
    <w:qFormat/>
    <w:rsid w:val="00EA57BB"/>
    <w:pPr>
      <w:pBdr>
        <w:bottom w:val="single" w:sz="8" w:space="4" w:color="4F81BD"/>
      </w:pBdr>
      <w:spacing w:before="0" w:after="300" w:line="240" w:lineRule="auto"/>
    </w:pPr>
    <w:rPr>
      <w:rFonts w:ascii="Cambria" w:hAnsi="Cambria"/>
      <w:color w:val="17365D"/>
      <w:spacing w:val="5"/>
      <w:kern w:val="28"/>
      <w:sz w:val="52"/>
      <w:szCs w:val="52"/>
    </w:rPr>
  </w:style>
  <w:style w:type="paragraph" w:styleId="Ondertitel">
    <w:name w:val="Subtitle"/>
    <w:basedOn w:val="Standaard"/>
    <w:next w:val="Standaard"/>
    <w:uiPriority w:val="11"/>
    <w:qFormat/>
    <w:rsid w:val="00EA57BB"/>
    <w:pPr>
      <w:numPr>
        <w:ilvl w:val="1"/>
      </w:numPr>
    </w:pPr>
    <w:rPr>
      <w:rFonts w:ascii="Cambria" w:hAnsi="Cambria"/>
      <w:i/>
      <w:iCs/>
      <w:color w:val="4F81BD"/>
      <w:spacing w:val="15"/>
      <w:szCs w:val="24"/>
    </w:rPr>
  </w:style>
  <w:style w:type="table" w:customStyle="1" w:styleId="1">
    <w:name w:val="1"/>
    <w:basedOn w:val="TableNormal1"/>
    <w:rsid w:val="00EA57BB"/>
    <w:pPr>
      <w:spacing w:after="0" w:line="240" w:lineRule="auto"/>
    </w:pPr>
    <w:tblPr>
      <w:tblStyleRowBandSize w:val="1"/>
      <w:tblStyleColBandSize w:val="1"/>
      <w:tblCellMar>
        <w:left w:w="115" w:type="dxa"/>
        <w:right w:w="115" w:type="dxa"/>
      </w:tblCellMar>
    </w:tblPr>
  </w:style>
  <w:style w:type="character" w:styleId="Hyperlink">
    <w:name w:val="Hyperlink"/>
    <w:basedOn w:val="Standaardalinea-lettertype"/>
    <w:uiPriority w:val="99"/>
    <w:unhideWhenUsed/>
    <w:rsid w:val="00C24E6B"/>
    <w:rPr>
      <w:color w:val="0000FF"/>
      <w:u w:val="single"/>
    </w:rPr>
  </w:style>
  <w:style w:type="paragraph" w:styleId="Voetnoottekst">
    <w:name w:val="footnote text"/>
    <w:basedOn w:val="Standaard"/>
    <w:link w:val="VoetnoottekstChar"/>
    <w:uiPriority w:val="99"/>
    <w:semiHidden/>
    <w:unhideWhenUsed/>
    <w:rsid w:val="003F5C33"/>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3F5C33"/>
    <w:rPr>
      <w:sz w:val="20"/>
      <w:szCs w:val="20"/>
    </w:rPr>
  </w:style>
  <w:style w:type="character" w:styleId="Voetnootmarkering">
    <w:name w:val="footnote reference"/>
    <w:basedOn w:val="Standaardalinea-lettertype"/>
    <w:uiPriority w:val="99"/>
    <w:semiHidden/>
    <w:unhideWhenUsed/>
    <w:rsid w:val="003F5C33"/>
    <w:rPr>
      <w:vertAlign w:val="superscript"/>
    </w:rPr>
  </w:style>
  <w:style w:type="character" w:customStyle="1" w:styleId="apple-converted-space">
    <w:name w:val="apple-converted-space"/>
    <w:basedOn w:val="Standaardalinea-lettertype"/>
    <w:rsid w:val="00C52A26"/>
  </w:style>
  <w:style w:type="paragraph" w:styleId="Geenafstand">
    <w:name w:val="No Spacing"/>
    <w:uiPriority w:val="1"/>
    <w:qFormat/>
    <w:rsid w:val="003E03AB"/>
    <w:pPr>
      <w:contextualSpacing/>
      <w:outlineLvl w:val="0"/>
    </w:pPr>
    <w:rPr>
      <w:rFonts w:ascii="Times New Roman" w:eastAsia="Times New Roman" w:hAnsi="Times New Roman"/>
      <w:bCs/>
      <w:sz w:val="24"/>
      <w:szCs w:val="28"/>
      <w:lang w:val="en-US" w:eastAsia="en-US" w:bidi="en-US"/>
    </w:rPr>
  </w:style>
  <w:style w:type="character" w:customStyle="1" w:styleId="content">
    <w:name w:val="content"/>
    <w:basedOn w:val="Standaardalinea-lettertype"/>
    <w:rsid w:val="00C2160A"/>
  </w:style>
  <w:style w:type="paragraph" w:customStyle="1" w:styleId="Standaard1">
    <w:name w:val="Standaard1"/>
    <w:rsid w:val="00533420"/>
    <w:pPr>
      <w:spacing w:line="276" w:lineRule="auto"/>
    </w:pPr>
    <w:rPr>
      <w:rFonts w:ascii="Arial" w:eastAsia="Arial" w:hAnsi="Arial" w:cs="Arial"/>
      <w:sz w:val="22"/>
      <w:szCs w:val="22"/>
      <w:lang w:eastAsia="en-US"/>
    </w:rPr>
  </w:style>
  <w:style w:type="paragraph" w:styleId="Tekstopmerking">
    <w:name w:val="annotation text"/>
    <w:basedOn w:val="Standaard"/>
    <w:link w:val="TekstopmerkingChar"/>
    <w:uiPriority w:val="99"/>
    <w:unhideWhenUsed/>
    <w:rsid w:val="00190B72"/>
    <w:pPr>
      <w:spacing w:line="240" w:lineRule="auto"/>
    </w:pPr>
    <w:rPr>
      <w:rFonts w:eastAsia="Calibri"/>
    </w:rPr>
  </w:style>
  <w:style w:type="character" w:customStyle="1" w:styleId="TekstopmerkingChar">
    <w:name w:val="Tekst opmerking Char"/>
    <w:basedOn w:val="Standaardalinea-lettertype"/>
    <w:link w:val="Tekstopmerking"/>
    <w:uiPriority w:val="99"/>
    <w:rsid w:val="00190B72"/>
    <w:rPr>
      <w:rFonts w:eastAsia="Calibri" w:cs="Times New Roman"/>
      <w:color w:val="auto"/>
      <w:lang w:eastAsia="en-US"/>
    </w:rPr>
  </w:style>
  <w:style w:type="paragraph" w:styleId="Lijstalinea">
    <w:name w:val="List Paragraph"/>
    <w:basedOn w:val="Standaard"/>
    <w:uiPriority w:val="34"/>
    <w:qFormat/>
    <w:rsid w:val="00190B72"/>
    <w:pPr>
      <w:ind w:left="720"/>
    </w:pPr>
  </w:style>
  <w:style w:type="character" w:styleId="Nadruk">
    <w:name w:val="Emphasis"/>
    <w:basedOn w:val="Standaardalinea-lettertype"/>
    <w:uiPriority w:val="20"/>
    <w:qFormat/>
    <w:rsid w:val="00190B72"/>
    <w:rPr>
      <w:i/>
      <w:iCs/>
    </w:rPr>
  </w:style>
  <w:style w:type="paragraph" w:styleId="Normaalweb">
    <w:name w:val="Normal (Web)"/>
    <w:basedOn w:val="Standaard"/>
    <w:uiPriority w:val="99"/>
    <w:unhideWhenUsed/>
    <w:rsid w:val="00190B72"/>
    <w:pPr>
      <w:spacing w:before="100" w:beforeAutospacing="1" w:after="100" w:afterAutospacing="1" w:line="240" w:lineRule="auto"/>
    </w:pPr>
  </w:style>
  <w:style w:type="paragraph" w:customStyle="1" w:styleId="spreker">
    <w:name w:val="spreker"/>
    <w:basedOn w:val="Standaard"/>
    <w:rsid w:val="00190B72"/>
    <w:pPr>
      <w:spacing w:before="100" w:beforeAutospacing="1" w:after="100" w:afterAutospacing="1" w:line="240" w:lineRule="auto"/>
    </w:pPr>
  </w:style>
  <w:style w:type="character" w:customStyle="1" w:styleId="voorvoegsels">
    <w:name w:val="voorvoegsels"/>
    <w:basedOn w:val="Standaardalinea-lettertype"/>
    <w:rsid w:val="00190B72"/>
  </w:style>
  <w:style w:type="character" w:customStyle="1" w:styleId="achternaam">
    <w:name w:val="achternaam"/>
    <w:basedOn w:val="Standaardalinea-lettertype"/>
    <w:rsid w:val="00190B72"/>
  </w:style>
  <w:style w:type="character" w:styleId="GevolgdeHyperlink">
    <w:name w:val="FollowedHyperlink"/>
    <w:basedOn w:val="Standaardalinea-lettertype"/>
    <w:uiPriority w:val="99"/>
    <w:semiHidden/>
    <w:unhideWhenUsed/>
    <w:rsid w:val="00190B72"/>
    <w:rPr>
      <w:color w:val="800080"/>
      <w:u w:val="single"/>
    </w:rPr>
  </w:style>
  <w:style w:type="character" w:styleId="Zwaar">
    <w:name w:val="Strong"/>
    <w:basedOn w:val="Standaardalinea-lettertype"/>
    <w:uiPriority w:val="22"/>
    <w:qFormat/>
    <w:rsid w:val="00190B72"/>
    <w:rPr>
      <w:b/>
      <w:bCs/>
    </w:rPr>
  </w:style>
  <w:style w:type="paragraph" w:styleId="Ballontekst">
    <w:name w:val="Balloon Text"/>
    <w:basedOn w:val="Standaard"/>
    <w:link w:val="BallontekstChar"/>
    <w:uiPriority w:val="99"/>
    <w:semiHidden/>
    <w:unhideWhenUsed/>
    <w:rsid w:val="00190B72"/>
    <w:pPr>
      <w:spacing w:line="240" w:lineRule="auto"/>
    </w:pPr>
    <w:rPr>
      <w:rFonts w:ascii="Tahoma" w:eastAsia="Arial" w:hAnsi="Tahoma" w:cs="Tahoma"/>
      <w:sz w:val="16"/>
      <w:szCs w:val="16"/>
    </w:rPr>
  </w:style>
  <w:style w:type="character" w:customStyle="1" w:styleId="BallontekstChar">
    <w:name w:val="Ballontekst Char"/>
    <w:basedOn w:val="Standaardalinea-lettertype"/>
    <w:link w:val="Ballontekst"/>
    <w:uiPriority w:val="99"/>
    <w:semiHidden/>
    <w:rsid w:val="00190B72"/>
    <w:rPr>
      <w:rFonts w:ascii="Tahoma" w:eastAsia="Arial" w:hAnsi="Tahoma" w:cs="Tahoma"/>
      <w:sz w:val="16"/>
      <w:szCs w:val="16"/>
    </w:rPr>
  </w:style>
  <w:style w:type="paragraph" w:styleId="Kopvaninhoudsopgave">
    <w:name w:val="TOC Heading"/>
    <w:basedOn w:val="Kop1"/>
    <w:next w:val="Standaard"/>
    <w:uiPriority w:val="39"/>
    <w:semiHidden/>
    <w:unhideWhenUsed/>
    <w:qFormat/>
    <w:rsid w:val="00190B72"/>
    <w:pPr>
      <w:outlineLvl w:val="9"/>
    </w:pPr>
  </w:style>
  <w:style w:type="paragraph" w:styleId="Inhopg2">
    <w:name w:val="toc 2"/>
    <w:basedOn w:val="Standaard"/>
    <w:next w:val="Standaard"/>
    <w:autoRedefine/>
    <w:uiPriority w:val="39"/>
    <w:unhideWhenUsed/>
    <w:rsid w:val="00190B72"/>
    <w:pPr>
      <w:spacing w:after="100"/>
      <w:ind w:left="240"/>
    </w:pPr>
  </w:style>
  <w:style w:type="paragraph" w:styleId="Inhopg1">
    <w:name w:val="toc 1"/>
    <w:basedOn w:val="Standaard"/>
    <w:next w:val="Standaard"/>
    <w:autoRedefine/>
    <w:uiPriority w:val="39"/>
    <w:unhideWhenUsed/>
    <w:rsid w:val="00190B72"/>
    <w:pPr>
      <w:spacing w:after="100"/>
    </w:pPr>
  </w:style>
  <w:style w:type="character" w:styleId="Verwijzingopmerking">
    <w:name w:val="annotation reference"/>
    <w:basedOn w:val="Standaardalinea-lettertype"/>
    <w:uiPriority w:val="99"/>
    <w:semiHidden/>
    <w:unhideWhenUsed/>
    <w:rsid w:val="00CE7B46"/>
    <w:rPr>
      <w:sz w:val="18"/>
      <w:szCs w:val="18"/>
    </w:rPr>
  </w:style>
  <w:style w:type="paragraph" w:styleId="Koptekst">
    <w:name w:val="header"/>
    <w:basedOn w:val="Standaard"/>
    <w:link w:val="KoptekstChar"/>
    <w:uiPriority w:val="99"/>
    <w:unhideWhenUsed/>
    <w:rsid w:val="00466E13"/>
    <w:pPr>
      <w:tabs>
        <w:tab w:val="center" w:pos="4536"/>
        <w:tab w:val="right" w:pos="9072"/>
      </w:tabs>
      <w:spacing w:before="0" w:line="240" w:lineRule="auto"/>
    </w:pPr>
  </w:style>
  <w:style w:type="character" w:customStyle="1" w:styleId="KoptekstChar">
    <w:name w:val="Koptekst Char"/>
    <w:basedOn w:val="Standaardalinea-lettertype"/>
    <w:link w:val="Koptekst"/>
    <w:uiPriority w:val="99"/>
    <w:rsid w:val="00466E13"/>
    <w:rPr>
      <w:rFonts w:ascii="Times New Roman" w:eastAsia="Times New Roman" w:hAnsi="Times New Roman"/>
      <w:bCs/>
      <w:sz w:val="24"/>
      <w:szCs w:val="28"/>
      <w:lang w:val="en-US" w:eastAsia="en-US" w:bidi="en-US"/>
    </w:rPr>
  </w:style>
  <w:style w:type="paragraph" w:styleId="Voettekst">
    <w:name w:val="footer"/>
    <w:basedOn w:val="Standaard"/>
    <w:link w:val="VoettekstChar"/>
    <w:uiPriority w:val="99"/>
    <w:semiHidden/>
    <w:unhideWhenUsed/>
    <w:rsid w:val="00466E13"/>
    <w:pPr>
      <w:tabs>
        <w:tab w:val="center" w:pos="4536"/>
        <w:tab w:val="right" w:pos="9072"/>
      </w:tabs>
      <w:spacing w:before="0" w:line="240" w:lineRule="auto"/>
    </w:pPr>
  </w:style>
  <w:style w:type="character" w:customStyle="1" w:styleId="VoettekstChar">
    <w:name w:val="Voettekst Char"/>
    <w:basedOn w:val="Standaardalinea-lettertype"/>
    <w:link w:val="Voettekst"/>
    <w:uiPriority w:val="99"/>
    <w:semiHidden/>
    <w:rsid w:val="00466E13"/>
    <w:rPr>
      <w:rFonts w:ascii="Times New Roman" w:eastAsia="Times New Roman" w:hAnsi="Times New Roman"/>
      <w:bCs/>
      <w:sz w:val="24"/>
      <w:szCs w:val="28"/>
      <w:lang w:val="en-US" w:eastAsia="en-US" w:bidi="en-US"/>
    </w:rPr>
  </w:style>
  <w:style w:type="table" w:styleId="Tabelraster">
    <w:name w:val="Table Grid"/>
    <w:basedOn w:val="Standaardtabel"/>
    <w:uiPriority w:val="59"/>
    <w:rsid w:val="00AE0C3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3">
    <w:name w:val="toc 3"/>
    <w:basedOn w:val="Standaard"/>
    <w:next w:val="Standaard"/>
    <w:autoRedefine/>
    <w:uiPriority w:val="39"/>
    <w:unhideWhenUsed/>
    <w:rsid w:val="00FF7A83"/>
    <w:pPr>
      <w:spacing w:before="0" w:after="100"/>
      <w:ind w:left="440"/>
      <w:contextualSpacing w:val="0"/>
      <w:outlineLvl w:val="9"/>
    </w:pPr>
    <w:rPr>
      <w:rFonts w:asciiTheme="minorHAnsi" w:eastAsiaTheme="minorEastAsia" w:hAnsiTheme="minorHAnsi" w:cstheme="minorBidi"/>
      <w:bCs w:val="0"/>
      <w:sz w:val="22"/>
      <w:szCs w:val="22"/>
      <w:lang w:val="nl-NL" w:eastAsia="nl-NL" w:bidi="ar-SA"/>
    </w:rPr>
  </w:style>
  <w:style w:type="paragraph" w:styleId="Inhopg4">
    <w:name w:val="toc 4"/>
    <w:basedOn w:val="Standaard"/>
    <w:next w:val="Standaard"/>
    <w:autoRedefine/>
    <w:uiPriority w:val="39"/>
    <w:unhideWhenUsed/>
    <w:rsid w:val="00FF7A83"/>
    <w:pPr>
      <w:spacing w:before="0" w:after="100"/>
      <w:ind w:left="660"/>
      <w:contextualSpacing w:val="0"/>
      <w:outlineLvl w:val="9"/>
    </w:pPr>
    <w:rPr>
      <w:rFonts w:asciiTheme="minorHAnsi" w:eastAsiaTheme="minorEastAsia" w:hAnsiTheme="minorHAnsi" w:cstheme="minorBidi"/>
      <w:bCs w:val="0"/>
      <w:sz w:val="22"/>
      <w:szCs w:val="22"/>
      <w:lang w:val="nl-NL" w:eastAsia="nl-NL" w:bidi="ar-SA"/>
    </w:rPr>
  </w:style>
  <w:style w:type="paragraph" w:styleId="Inhopg5">
    <w:name w:val="toc 5"/>
    <w:basedOn w:val="Standaard"/>
    <w:next w:val="Standaard"/>
    <w:autoRedefine/>
    <w:uiPriority w:val="39"/>
    <w:unhideWhenUsed/>
    <w:rsid w:val="00FF7A83"/>
    <w:pPr>
      <w:spacing w:before="0" w:after="100"/>
      <w:ind w:left="880"/>
      <w:contextualSpacing w:val="0"/>
      <w:outlineLvl w:val="9"/>
    </w:pPr>
    <w:rPr>
      <w:rFonts w:asciiTheme="minorHAnsi" w:eastAsiaTheme="minorEastAsia" w:hAnsiTheme="minorHAnsi" w:cstheme="minorBidi"/>
      <w:bCs w:val="0"/>
      <w:sz w:val="22"/>
      <w:szCs w:val="22"/>
      <w:lang w:val="nl-NL" w:eastAsia="nl-NL" w:bidi="ar-SA"/>
    </w:rPr>
  </w:style>
  <w:style w:type="paragraph" w:styleId="Inhopg6">
    <w:name w:val="toc 6"/>
    <w:basedOn w:val="Standaard"/>
    <w:next w:val="Standaard"/>
    <w:autoRedefine/>
    <w:uiPriority w:val="39"/>
    <w:unhideWhenUsed/>
    <w:rsid w:val="00FF7A83"/>
    <w:pPr>
      <w:spacing w:before="0" w:after="100"/>
      <w:ind w:left="1100"/>
      <w:contextualSpacing w:val="0"/>
      <w:outlineLvl w:val="9"/>
    </w:pPr>
    <w:rPr>
      <w:rFonts w:asciiTheme="minorHAnsi" w:eastAsiaTheme="minorEastAsia" w:hAnsiTheme="minorHAnsi" w:cstheme="minorBidi"/>
      <w:bCs w:val="0"/>
      <w:sz w:val="22"/>
      <w:szCs w:val="22"/>
      <w:lang w:val="nl-NL" w:eastAsia="nl-NL" w:bidi="ar-SA"/>
    </w:rPr>
  </w:style>
  <w:style w:type="paragraph" w:styleId="Inhopg7">
    <w:name w:val="toc 7"/>
    <w:basedOn w:val="Standaard"/>
    <w:next w:val="Standaard"/>
    <w:autoRedefine/>
    <w:uiPriority w:val="39"/>
    <w:unhideWhenUsed/>
    <w:rsid w:val="00FF7A83"/>
    <w:pPr>
      <w:spacing w:before="0" w:after="100"/>
      <w:ind w:left="1320"/>
      <w:contextualSpacing w:val="0"/>
      <w:outlineLvl w:val="9"/>
    </w:pPr>
    <w:rPr>
      <w:rFonts w:asciiTheme="minorHAnsi" w:eastAsiaTheme="minorEastAsia" w:hAnsiTheme="minorHAnsi" w:cstheme="minorBidi"/>
      <w:bCs w:val="0"/>
      <w:sz w:val="22"/>
      <w:szCs w:val="22"/>
      <w:lang w:val="nl-NL" w:eastAsia="nl-NL" w:bidi="ar-SA"/>
    </w:rPr>
  </w:style>
  <w:style w:type="paragraph" w:styleId="Inhopg8">
    <w:name w:val="toc 8"/>
    <w:basedOn w:val="Standaard"/>
    <w:next w:val="Standaard"/>
    <w:autoRedefine/>
    <w:uiPriority w:val="39"/>
    <w:unhideWhenUsed/>
    <w:rsid w:val="00FF7A83"/>
    <w:pPr>
      <w:spacing w:before="0" w:after="100"/>
      <w:ind w:left="1540"/>
      <w:contextualSpacing w:val="0"/>
      <w:outlineLvl w:val="9"/>
    </w:pPr>
    <w:rPr>
      <w:rFonts w:asciiTheme="minorHAnsi" w:eastAsiaTheme="minorEastAsia" w:hAnsiTheme="minorHAnsi" w:cstheme="minorBidi"/>
      <w:bCs w:val="0"/>
      <w:sz w:val="22"/>
      <w:szCs w:val="22"/>
      <w:lang w:val="nl-NL" w:eastAsia="nl-NL" w:bidi="ar-SA"/>
    </w:rPr>
  </w:style>
  <w:style w:type="paragraph" w:styleId="Inhopg9">
    <w:name w:val="toc 9"/>
    <w:basedOn w:val="Standaard"/>
    <w:next w:val="Standaard"/>
    <w:autoRedefine/>
    <w:uiPriority w:val="39"/>
    <w:unhideWhenUsed/>
    <w:rsid w:val="00FF7A83"/>
    <w:pPr>
      <w:spacing w:before="0" w:after="100"/>
      <w:ind w:left="1760"/>
      <w:contextualSpacing w:val="0"/>
      <w:outlineLvl w:val="9"/>
    </w:pPr>
    <w:rPr>
      <w:rFonts w:asciiTheme="minorHAnsi" w:eastAsiaTheme="minorEastAsia" w:hAnsiTheme="minorHAnsi" w:cstheme="minorBidi"/>
      <w:bCs w:val="0"/>
      <w:sz w:val="22"/>
      <w:szCs w:val="22"/>
      <w:lang w:val="nl-NL" w:eastAsia="nl-NL"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aliases w:val="Normal1"/>
    <w:qFormat/>
    <w:rsid w:val="004D169D"/>
    <w:pPr>
      <w:spacing w:before="360" w:line="276" w:lineRule="auto"/>
      <w:contextualSpacing/>
      <w:outlineLvl w:val="0"/>
    </w:pPr>
    <w:rPr>
      <w:rFonts w:ascii="Times New Roman" w:eastAsia="Times New Roman" w:hAnsi="Times New Roman"/>
      <w:bCs/>
      <w:sz w:val="24"/>
      <w:szCs w:val="28"/>
      <w:lang w:val="en-US" w:eastAsia="en-US" w:bidi="en-US"/>
    </w:rPr>
  </w:style>
  <w:style w:type="paragraph" w:styleId="Kop1">
    <w:name w:val="heading 1"/>
    <w:basedOn w:val="Standaard"/>
    <w:next w:val="Standaard"/>
    <w:uiPriority w:val="9"/>
    <w:qFormat/>
    <w:rsid w:val="00EA57BB"/>
    <w:pPr>
      <w:keepNext/>
      <w:keepLines/>
      <w:spacing w:before="480"/>
    </w:pPr>
    <w:rPr>
      <w:rFonts w:ascii="Cambria" w:hAnsi="Cambria"/>
      <w:b/>
      <w:bCs w:val="0"/>
      <w:color w:val="365F91"/>
      <w:sz w:val="28"/>
    </w:rPr>
  </w:style>
  <w:style w:type="paragraph" w:styleId="Kop2">
    <w:name w:val="heading 2"/>
    <w:basedOn w:val="Standaard"/>
    <w:next w:val="Standaard"/>
    <w:uiPriority w:val="9"/>
    <w:unhideWhenUsed/>
    <w:qFormat/>
    <w:rsid w:val="00EA57BB"/>
    <w:pPr>
      <w:keepNext/>
      <w:keepLines/>
      <w:spacing w:before="200"/>
      <w:outlineLvl w:val="1"/>
    </w:pPr>
    <w:rPr>
      <w:rFonts w:ascii="Cambria" w:hAnsi="Cambria"/>
      <w:b/>
      <w:bCs w:val="0"/>
      <w:color w:val="4F81BD"/>
      <w:sz w:val="26"/>
      <w:szCs w:val="26"/>
    </w:rPr>
  </w:style>
  <w:style w:type="paragraph" w:styleId="Kop3">
    <w:name w:val="heading 3"/>
    <w:basedOn w:val="Standaard"/>
    <w:next w:val="Standaard"/>
    <w:uiPriority w:val="9"/>
    <w:semiHidden/>
    <w:unhideWhenUsed/>
    <w:qFormat/>
    <w:rsid w:val="00EA57BB"/>
    <w:pPr>
      <w:keepNext/>
      <w:keepLines/>
      <w:spacing w:before="200"/>
      <w:outlineLvl w:val="2"/>
    </w:pPr>
    <w:rPr>
      <w:rFonts w:ascii="Cambria" w:hAnsi="Cambria"/>
      <w:b/>
      <w:bCs w:val="0"/>
      <w:color w:val="4F81BD"/>
    </w:rPr>
  </w:style>
  <w:style w:type="paragraph" w:styleId="Kop4">
    <w:name w:val="heading 4"/>
    <w:basedOn w:val="Standaard"/>
    <w:next w:val="Standaard"/>
    <w:uiPriority w:val="9"/>
    <w:semiHidden/>
    <w:unhideWhenUsed/>
    <w:qFormat/>
    <w:rsid w:val="00EA57BB"/>
    <w:pPr>
      <w:keepNext/>
      <w:keepLines/>
      <w:spacing w:before="200"/>
      <w:outlineLvl w:val="3"/>
    </w:pPr>
    <w:rPr>
      <w:rFonts w:ascii="Cambria" w:hAnsi="Cambria"/>
      <w:b/>
      <w:bCs w:val="0"/>
      <w:i/>
      <w:iCs/>
      <w:color w:val="4F81BD"/>
    </w:rPr>
  </w:style>
  <w:style w:type="paragraph" w:styleId="Kop5">
    <w:name w:val="heading 5"/>
    <w:basedOn w:val="Standaard"/>
    <w:next w:val="Standaard"/>
    <w:uiPriority w:val="9"/>
    <w:semiHidden/>
    <w:unhideWhenUsed/>
    <w:qFormat/>
    <w:rsid w:val="00EA57BB"/>
    <w:pPr>
      <w:keepNext/>
      <w:keepLines/>
      <w:spacing w:before="200"/>
      <w:outlineLvl w:val="4"/>
    </w:pPr>
    <w:rPr>
      <w:rFonts w:ascii="Cambria" w:hAnsi="Cambria"/>
      <w:color w:val="243F60"/>
    </w:rPr>
  </w:style>
  <w:style w:type="paragraph" w:styleId="Kop6">
    <w:name w:val="heading 6"/>
    <w:basedOn w:val="Standaard"/>
    <w:next w:val="Standaard"/>
    <w:uiPriority w:val="9"/>
    <w:semiHidden/>
    <w:unhideWhenUsed/>
    <w:qFormat/>
    <w:rsid w:val="00EA57BB"/>
    <w:pPr>
      <w:keepNext/>
      <w:keepLines/>
      <w:spacing w:before="200"/>
      <w:outlineLvl w:val="5"/>
    </w:pPr>
    <w:rPr>
      <w:rFonts w:ascii="Cambria" w:hAnsi="Cambria"/>
      <w:i/>
      <w:iCs/>
      <w:color w:val="243F6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1">
    <w:name w:val="Table Normal1"/>
    <w:rsid w:val="00EA57BB"/>
    <w:pPr>
      <w:spacing w:after="200" w:line="276" w:lineRule="auto"/>
    </w:pPr>
    <w:rPr>
      <w:sz w:val="22"/>
      <w:szCs w:val="22"/>
      <w:lang w:eastAsia="en-US"/>
    </w:rPr>
    <w:tblPr>
      <w:tblCellMar>
        <w:top w:w="0" w:type="dxa"/>
        <w:left w:w="0" w:type="dxa"/>
        <w:bottom w:w="0" w:type="dxa"/>
        <w:right w:w="0" w:type="dxa"/>
      </w:tblCellMar>
    </w:tblPr>
  </w:style>
  <w:style w:type="paragraph" w:styleId="Titel">
    <w:name w:val="Title"/>
    <w:basedOn w:val="Standaard"/>
    <w:next w:val="Standaard"/>
    <w:uiPriority w:val="10"/>
    <w:qFormat/>
    <w:rsid w:val="00EA57BB"/>
    <w:pPr>
      <w:pBdr>
        <w:bottom w:val="single" w:sz="8" w:space="4" w:color="4F81BD"/>
      </w:pBdr>
      <w:spacing w:before="0" w:after="300" w:line="240" w:lineRule="auto"/>
    </w:pPr>
    <w:rPr>
      <w:rFonts w:ascii="Cambria" w:hAnsi="Cambria"/>
      <w:color w:val="17365D"/>
      <w:spacing w:val="5"/>
      <w:kern w:val="28"/>
      <w:sz w:val="52"/>
      <w:szCs w:val="52"/>
    </w:rPr>
  </w:style>
  <w:style w:type="paragraph" w:styleId="Ondertitel">
    <w:name w:val="Subtitle"/>
    <w:basedOn w:val="Standaard"/>
    <w:next w:val="Standaard"/>
    <w:uiPriority w:val="11"/>
    <w:qFormat/>
    <w:rsid w:val="00EA57BB"/>
    <w:pPr>
      <w:numPr>
        <w:ilvl w:val="1"/>
      </w:numPr>
    </w:pPr>
    <w:rPr>
      <w:rFonts w:ascii="Cambria" w:hAnsi="Cambria"/>
      <w:i/>
      <w:iCs/>
      <w:color w:val="4F81BD"/>
      <w:spacing w:val="15"/>
      <w:szCs w:val="24"/>
    </w:rPr>
  </w:style>
  <w:style w:type="table" w:customStyle="1" w:styleId="1">
    <w:name w:val="1"/>
    <w:basedOn w:val="TableNormal1"/>
    <w:rsid w:val="00EA57BB"/>
    <w:pPr>
      <w:spacing w:after="0" w:line="240" w:lineRule="auto"/>
    </w:pPr>
    <w:tblPr>
      <w:tblStyleRowBandSize w:val="1"/>
      <w:tblStyleColBandSize w:val="1"/>
      <w:tblCellMar>
        <w:left w:w="115" w:type="dxa"/>
        <w:right w:w="115" w:type="dxa"/>
      </w:tblCellMar>
    </w:tblPr>
  </w:style>
  <w:style w:type="character" w:styleId="Hyperlink">
    <w:name w:val="Hyperlink"/>
    <w:basedOn w:val="Standaardalinea-lettertype"/>
    <w:uiPriority w:val="99"/>
    <w:unhideWhenUsed/>
    <w:rsid w:val="00C24E6B"/>
    <w:rPr>
      <w:color w:val="0000FF"/>
      <w:u w:val="single"/>
    </w:rPr>
  </w:style>
  <w:style w:type="paragraph" w:styleId="Voetnoottekst">
    <w:name w:val="footnote text"/>
    <w:basedOn w:val="Standaard"/>
    <w:link w:val="VoetnoottekstChar"/>
    <w:uiPriority w:val="99"/>
    <w:semiHidden/>
    <w:unhideWhenUsed/>
    <w:rsid w:val="003F5C33"/>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3F5C33"/>
    <w:rPr>
      <w:sz w:val="20"/>
      <w:szCs w:val="20"/>
    </w:rPr>
  </w:style>
  <w:style w:type="character" w:styleId="Voetnootmarkering">
    <w:name w:val="footnote reference"/>
    <w:basedOn w:val="Standaardalinea-lettertype"/>
    <w:uiPriority w:val="99"/>
    <w:semiHidden/>
    <w:unhideWhenUsed/>
    <w:rsid w:val="003F5C33"/>
    <w:rPr>
      <w:vertAlign w:val="superscript"/>
    </w:rPr>
  </w:style>
  <w:style w:type="character" w:customStyle="1" w:styleId="apple-converted-space">
    <w:name w:val="apple-converted-space"/>
    <w:basedOn w:val="Standaardalinea-lettertype"/>
    <w:rsid w:val="00C52A26"/>
  </w:style>
  <w:style w:type="paragraph" w:styleId="Geenafstand">
    <w:name w:val="No Spacing"/>
    <w:uiPriority w:val="1"/>
    <w:qFormat/>
    <w:rsid w:val="003E03AB"/>
    <w:pPr>
      <w:contextualSpacing/>
      <w:outlineLvl w:val="0"/>
    </w:pPr>
    <w:rPr>
      <w:rFonts w:ascii="Times New Roman" w:eastAsia="Times New Roman" w:hAnsi="Times New Roman"/>
      <w:bCs/>
      <w:sz w:val="24"/>
      <w:szCs w:val="28"/>
      <w:lang w:val="en-US" w:eastAsia="en-US" w:bidi="en-US"/>
    </w:rPr>
  </w:style>
  <w:style w:type="character" w:customStyle="1" w:styleId="content">
    <w:name w:val="content"/>
    <w:basedOn w:val="Standaardalinea-lettertype"/>
    <w:rsid w:val="00C2160A"/>
  </w:style>
  <w:style w:type="paragraph" w:customStyle="1" w:styleId="Standaard1">
    <w:name w:val="Standaard1"/>
    <w:rsid w:val="00533420"/>
    <w:pPr>
      <w:spacing w:line="276" w:lineRule="auto"/>
    </w:pPr>
    <w:rPr>
      <w:rFonts w:ascii="Arial" w:eastAsia="Arial" w:hAnsi="Arial" w:cs="Arial"/>
      <w:sz w:val="22"/>
      <w:szCs w:val="22"/>
      <w:lang w:eastAsia="en-US"/>
    </w:rPr>
  </w:style>
  <w:style w:type="paragraph" w:styleId="Tekstopmerking">
    <w:name w:val="annotation text"/>
    <w:basedOn w:val="Standaard"/>
    <w:link w:val="TekstopmerkingChar"/>
    <w:uiPriority w:val="99"/>
    <w:unhideWhenUsed/>
    <w:rsid w:val="00190B72"/>
    <w:pPr>
      <w:spacing w:line="240" w:lineRule="auto"/>
    </w:pPr>
    <w:rPr>
      <w:rFonts w:eastAsia="Calibri"/>
    </w:rPr>
  </w:style>
  <w:style w:type="character" w:customStyle="1" w:styleId="TekstopmerkingChar">
    <w:name w:val="Tekst opmerking Char"/>
    <w:basedOn w:val="Standaardalinea-lettertype"/>
    <w:link w:val="Tekstopmerking"/>
    <w:uiPriority w:val="99"/>
    <w:rsid w:val="00190B72"/>
    <w:rPr>
      <w:rFonts w:eastAsia="Calibri" w:cs="Times New Roman"/>
      <w:color w:val="auto"/>
      <w:lang w:eastAsia="en-US"/>
    </w:rPr>
  </w:style>
  <w:style w:type="paragraph" w:styleId="Lijstalinea">
    <w:name w:val="List Paragraph"/>
    <w:basedOn w:val="Standaard"/>
    <w:uiPriority w:val="34"/>
    <w:qFormat/>
    <w:rsid w:val="00190B72"/>
    <w:pPr>
      <w:ind w:left="720"/>
    </w:pPr>
  </w:style>
  <w:style w:type="character" w:styleId="Nadruk">
    <w:name w:val="Emphasis"/>
    <w:basedOn w:val="Standaardalinea-lettertype"/>
    <w:uiPriority w:val="20"/>
    <w:qFormat/>
    <w:rsid w:val="00190B72"/>
    <w:rPr>
      <w:i/>
      <w:iCs/>
    </w:rPr>
  </w:style>
  <w:style w:type="paragraph" w:styleId="Normaalweb">
    <w:name w:val="Normal (Web)"/>
    <w:basedOn w:val="Standaard"/>
    <w:uiPriority w:val="99"/>
    <w:unhideWhenUsed/>
    <w:rsid w:val="00190B72"/>
    <w:pPr>
      <w:spacing w:before="100" w:beforeAutospacing="1" w:after="100" w:afterAutospacing="1" w:line="240" w:lineRule="auto"/>
    </w:pPr>
  </w:style>
  <w:style w:type="paragraph" w:customStyle="1" w:styleId="spreker">
    <w:name w:val="spreker"/>
    <w:basedOn w:val="Standaard"/>
    <w:rsid w:val="00190B72"/>
    <w:pPr>
      <w:spacing w:before="100" w:beforeAutospacing="1" w:after="100" w:afterAutospacing="1" w:line="240" w:lineRule="auto"/>
    </w:pPr>
  </w:style>
  <w:style w:type="character" w:customStyle="1" w:styleId="voorvoegsels">
    <w:name w:val="voorvoegsels"/>
    <w:basedOn w:val="Standaardalinea-lettertype"/>
    <w:rsid w:val="00190B72"/>
  </w:style>
  <w:style w:type="character" w:customStyle="1" w:styleId="achternaam">
    <w:name w:val="achternaam"/>
    <w:basedOn w:val="Standaardalinea-lettertype"/>
    <w:rsid w:val="00190B72"/>
  </w:style>
  <w:style w:type="character" w:styleId="GevolgdeHyperlink">
    <w:name w:val="FollowedHyperlink"/>
    <w:basedOn w:val="Standaardalinea-lettertype"/>
    <w:uiPriority w:val="99"/>
    <w:semiHidden/>
    <w:unhideWhenUsed/>
    <w:rsid w:val="00190B72"/>
    <w:rPr>
      <w:color w:val="800080"/>
      <w:u w:val="single"/>
    </w:rPr>
  </w:style>
  <w:style w:type="character" w:styleId="Zwaar">
    <w:name w:val="Strong"/>
    <w:basedOn w:val="Standaardalinea-lettertype"/>
    <w:uiPriority w:val="22"/>
    <w:qFormat/>
    <w:rsid w:val="00190B72"/>
    <w:rPr>
      <w:b/>
      <w:bCs/>
    </w:rPr>
  </w:style>
  <w:style w:type="paragraph" w:styleId="Ballontekst">
    <w:name w:val="Balloon Text"/>
    <w:basedOn w:val="Standaard"/>
    <w:link w:val="BallontekstChar"/>
    <w:uiPriority w:val="99"/>
    <w:semiHidden/>
    <w:unhideWhenUsed/>
    <w:rsid w:val="00190B72"/>
    <w:pPr>
      <w:spacing w:line="240" w:lineRule="auto"/>
    </w:pPr>
    <w:rPr>
      <w:rFonts w:ascii="Tahoma" w:eastAsia="Arial" w:hAnsi="Tahoma" w:cs="Tahoma"/>
      <w:sz w:val="16"/>
      <w:szCs w:val="16"/>
    </w:rPr>
  </w:style>
  <w:style w:type="character" w:customStyle="1" w:styleId="BallontekstChar">
    <w:name w:val="Ballontekst Char"/>
    <w:basedOn w:val="Standaardalinea-lettertype"/>
    <w:link w:val="Ballontekst"/>
    <w:uiPriority w:val="99"/>
    <w:semiHidden/>
    <w:rsid w:val="00190B72"/>
    <w:rPr>
      <w:rFonts w:ascii="Tahoma" w:eastAsia="Arial" w:hAnsi="Tahoma" w:cs="Tahoma"/>
      <w:sz w:val="16"/>
      <w:szCs w:val="16"/>
    </w:rPr>
  </w:style>
  <w:style w:type="paragraph" w:styleId="Kopvaninhoudsopgave">
    <w:name w:val="TOC Heading"/>
    <w:basedOn w:val="Kop1"/>
    <w:next w:val="Standaard"/>
    <w:uiPriority w:val="39"/>
    <w:semiHidden/>
    <w:unhideWhenUsed/>
    <w:qFormat/>
    <w:rsid w:val="00190B72"/>
    <w:pPr>
      <w:outlineLvl w:val="9"/>
    </w:pPr>
  </w:style>
  <w:style w:type="paragraph" w:styleId="Inhopg2">
    <w:name w:val="toc 2"/>
    <w:basedOn w:val="Standaard"/>
    <w:next w:val="Standaard"/>
    <w:autoRedefine/>
    <w:uiPriority w:val="39"/>
    <w:unhideWhenUsed/>
    <w:rsid w:val="00190B72"/>
    <w:pPr>
      <w:spacing w:after="100"/>
      <w:ind w:left="240"/>
    </w:pPr>
  </w:style>
  <w:style w:type="paragraph" w:styleId="Inhopg1">
    <w:name w:val="toc 1"/>
    <w:basedOn w:val="Standaard"/>
    <w:next w:val="Standaard"/>
    <w:autoRedefine/>
    <w:uiPriority w:val="39"/>
    <w:unhideWhenUsed/>
    <w:rsid w:val="00190B72"/>
    <w:pPr>
      <w:spacing w:after="100"/>
    </w:pPr>
  </w:style>
  <w:style w:type="character" w:styleId="Verwijzingopmerking">
    <w:name w:val="annotation reference"/>
    <w:basedOn w:val="Standaardalinea-lettertype"/>
    <w:uiPriority w:val="99"/>
    <w:semiHidden/>
    <w:unhideWhenUsed/>
    <w:rsid w:val="00CE7B46"/>
    <w:rPr>
      <w:sz w:val="18"/>
      <w:szCs w:val="18"/>
    </w:rPr>
  </w:style>
  <w:style w:type="paragraph" w:styleId="Koptekst">
    <w:name w:val="header"/>
    <w:basedOn w:val="Standaard"/>
    <w:link w:val="KoptekstChar"/>
    <w:uiPriority w:val="99"/>
    <w:unhideWhenUsed/>
    <w:rsid w:val="00466E13"/>
    <w:pPr>
      <w:tabs>
        <w:tab w:val="center" w:pos="4536"/>
        <w:tab w:val="right" w:pos="9072"/>
      </w:tabs>
      <w:spacing w:before="0" w:line="240" w:lineRule="auto"/>
    </w:pPr>
  </w:style>
  <w:style w:type="character" w:customStyle="1" w:styleId="KoptekstChar">
    <w:name w:val="Koptekst Char"/>
    <w:basedOn w:val="Standaardalinea-lettertype"/>
    <w:link w:val="Koptekst"/>
    <w:uiPriority w:val="99"/>
    <w:rsid w:val="00466E13"/>
    <w:rPr>
      <w:rFonts w:ascii="Times New Roman" w:eastAsia="Times New Roman" w:hAnsi="Times New Roman"/>
      <w:bCs/>
      <w:sz w:val="24"/>
      <w:szCs w:val="28"/>
      <w:lang w:val="en-US" w:eastAsia="en-US" w:bidi="en-US"/>
    </w:rPr>
  </w:style>
  <w:style w:type="paragraph" w:styleId="Voettekst">
    <w:name w:val="footer"/>
    <w:basedOn w:val="Standaard"/>
    <w:link w:val="VoettekstChar"/>
    <w:uiPriority w:val="99"/>
    <w:semiHidden/>
    <w:unhideWhenUsed/>
    <w:rsid w:val="00466E13"/>
    <w:pPr>
      <w:tabs>
        <w:tab w:val="center" w:pos="4536"/>
        <w:tab w:val="right" w:pos="9072"/>
      </w:tabs>
      <w:spacing w:before="0" w:line="240" w:lineRule="auto"/>
    </w:pPr>
  </w:style>
  <w:style w:type="character" w:customStyle="1" w:styleId="VoettekstChar">
    <w:name w:val="Voettekst Char"/>
    <w:basedOn w:val="Standaardalinea-lettertype"/>
    <w:link w:val="Voettekst"/>
    <w:uiPriority w:val="99"/>
    <w:semiHidden/>
    <w:rsid w:val="00466E13"/>
    <w:rPr>
      <w:rFonts w:ascii="Times New Roman" w:eastAsia="Times New Roman" w:hAnsi="Times New Roman"/>
      <w:bCs/>
      <w:sz w:val="24"/>
      <w:szCs w:val="28"/>
      <w:lang w:val="en-US" w:eastAsia="en-US" w:bidi="en-US"/>
    </w:rPr>
  </w:style>
  <w:style w:type="table" w:styleId="Tabelraster">
    <w:name w:val="Table Grid"/>
    <w:basedOn w:val="Standaardtabel"/>
    <w:uiPriority w:val="59"/>
    <w:rsid w:val="00AE0C3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opg3">
    <w:name w:val="toc 3"/>
    <w:basedOn w:val="Standaard"/>
    <w:next w:val="Standaard"/>
    <w:autoRedefine/>
    <w:uiPriority w:val="39"/>
    <w:unhideWhenUsed/>
    <w:rsid w:val="00FF7A83"/>
    <w:pPr>
      <w:spacing w:before="0" w:after="100"/>
      <w:ind w:left="440"/>
      <w:contextualSpacing w:val="0"/>
      <w:outlineLvl w:val="9"/>
    </w:pPr>
    <w:rPr>
      <w:rFonts w:asciiTheme="minorHAnsi" w:eastAsiaTheme="minorEastAsia" w:hAnsiTheme="minorHAnsi" w:cstheme="minorBidi"/>
      <w:bCs w:val="0"/>
      <w:sz w:val="22"/>
      <w:szCs w:val="22"/>
      <w:lang w:val="nl-NL" w:eastAsia="nl-NL" w:bidi="ar-SA"/>
    </w:rPr>
  </w:style>
  <w:style w:type="paragraph" w:styleId="Inhopg4">
    <w:name w:val="toc 4"/>
    <w:basedOn w:val="Standaard"/>
    <w:next w:val="Standaard"/>
    <w:autoRedefine/>
    <w:uiPriority w:val="39"/>
    <w:unhideWhenUsed/>
    <w:rsid w:val="00FF7A83"/>
    <w:pPr>
      <w:spacing w:before="0" w:after="100"/>
      <w:ind w:left="660"/>
      <w:contextualSpacing w:val="0"/>
      <w:outlineLvl w:val="9"/>
    </w:pPr>
    <w:rPr>
      <w:rFonts w:asciiTheme="minorHAnsi" w:eastAsiaTheme="minorEastAsia" w:hAnsiTheme="minorHAnsi" w:cstheme="minorBidi"/>
      <w:bCs w:val="0"/>
      <w:sz w:val="22"/>
      <w:szCs w:val="22"/>
      <w:lang w:val="nl-NL" w:eastAsia="nl-NL" w:bidi="ar-SA"/>
    </w:rPr>
  </w:style>
  <w:style w:type="paragraph" w:styleId="Inhopg5">
    <w:name w:val="toc 5"/>
    <w:basedOn w:val="Standaard"/>
    <w:next w:val="Standaard"/>
    <w:autoRedefine/>
    <w:uiPriority w:val="39"/>
    <w:unhideWhenUsed/>
    <w:rsid w:val="00FF7A83"/>
    <w:pPr>
      <w:spacing w:before="0" w:after="100"/>
      <w:ind w:left="880"/>
      <w:contextualSpacing w:val="0"/>
      <w:outlineLvl w:val="9"/>
    </w:pPr>
    <w:rPr>
      <w:rFonts w:asciiTheme="minorHAnsi" w:eastAsiaTheme="minorEastAsia" w:hAnsiTheme="minorHAnsi" w:cstheme="minorBidi"/>
      <w:bCs w:val="0"/>
      <w:sz w:val="22"/>
      <w:szCs w:val="22"/>
      <w:lang w:val="nl-NL" w:eastAsia="nl-NL" w:bidi="ar-SA"/>
    </w:rPr>
  </w:style>
  <w:style w:type="paragraph" w:styleId="Inhopg6">
    <w:name w:val="toc 6"/>
    <w:basedOn w:val="Standaard"/>
    <w:next w:val="Standaard"/>
    <w:autoRedefine/>
    <w:uiPriority w:val="39"/>
    <w:unhideWhenUsed/>
    <w:rsid w:val="00FF7A83"/>
    <w:pPr>
      <w:spacing w:before="0" w:after="100"/>
      <w:ind w:left="1100"/>
      <w:contextualSpacing w:val="0"/>
      <w:outlineLvl w:val="9"/>
    </w:pPr>
    <w:rPr>
      <w:rFonts w:asciiTheme="minorHAnsi" w:eastAsiaTheme="minorEastAsia" w:hAnsiTheme="minorHAnsi" w:cstheme="minorBidi"/>
      <w:bCs w:val="0"/>
      <w:sz w:val="22"/>
      <w:szCs w:val="22"/>
      <w:lang w:val="nl-NL" w:eastAsia="nl-NL" w:bidi="ar-SA"/>
    </w:rPr>
  </w:style>
  <w:style w:type="paragraph" w:styleId="Inhopg7">
    <w:name w:val="toc 7"/>
    <w:basedOn w:val="Standaard"/>
    <w:next w:val="Standaard"/>
    <w:autoRedefine/>
    <w:uiPriority w:val="39"/>
    <w:unhideWhenUsed/>
    <w:rsid w:val="00FF7A83"/>
    <w:pPr>
      <w:spacing w:before="0" w:after="100"/>
      <w:ind w:left="1320"/>
      <w:contextualSpacing w:val="0"/>
      <w:outlineLvl w:val="9"/>
    </w:pPr>
    <w:rPr>
      <w:rFonts w:asciiTheme="minorHAnsi" w:eastAsiaTheme="minorEastAsia" w:hAnsiTheme="minorHAnsi" w:cstheme="minorBidi"/>
      <w:bCs w:val="0"/>
      <w:sz w:val="22"/>
      <w:szCs w:val="22"/>
      <w:lang w:val="nl-NL" w:eastAsia="nl-NL" w:bidi="ar-SA"/>
    </w:rPr>
  </w:style>
  <w:style w:type="paragraph" w:styleId="Inhopg8">
    <w:name w:val="toc 8"/>
    <w:basedOn w:val="Standaard"/>
    <w:next w:val="Standaard"/>
    <w:autoRedefine/>
    <w:uiPriority w:val="39"/>
    <w:unhideWhenUsed/>
    <w:rsid w:val="00FF7A83"/>
    <w:pPr>
      <w:spacing w:before="0" w:after="100"/>
      <w:ind w:left="1540"/>
      <w:contextualSpacing w:val="0"/>
      <w:outlineLvl w:val="9"/>
    </w:pPr>
    <w:rPr>
      <w:rFonts w:asciiTheme="minorHAnsi" w:eastAsiaTheme="minorEastAsia" w:hAnsiTheme="minorHAnsi" w:cstheme="minorBidi"/>
      <w:bCs w:val="0"/>
      <w:sz w:val="22"/>
      <w:szCs w:val="22"/>
      <w:lang w:val="nl-NL" w:eastAsia="nl-NL" w:bidi="ar-SA"/>
    </w:rPr>
  </w:style>
  <w:style w:type="paragraph" w:styleId="Inhopg9">
    <w:name w:val="toc 9"/>
    <w:basedOn w:val="Standaard"/>
    <w:next w:val="Standaard"/>
    <w:autoRedefine/>
    <w:uiPriority w:val="39"/>
    <w:unhideWhenUsed/>
    <w:rsid w:val="00FF7A83"/>
    <w:pPr>
      <w:spacing w:before="0" w:after="100"/>
      <w:ind w:left="1760"/>
      <w:contextualSpacing w:val="0"/>
      <w:outlineLvl w:val="9"/>
    </w:pPr>
    <w:rPr>
      <w:rFonts w:asciiTheme="minorHAnsi" w:eastAsiaTheme="minorEastAsia" w:hAnsiTheme="minorHAnsi" w:cstheme="minorBidi"/>
      <w:bCs w:val="0"/>
      <w:sz w:val="22"/>
      <w:szCs w:val="22"/>
      <w:lang w:val="nl-NL" w:eastAsia="nl-N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3582311">
      <w:bodyDiv w:val="1"/>
      <w:marLeft w:val="0"/>
      <w:marRight w:val="0"/>
      <w:marTop w:val="0"/>
      <w:marBottom w:val="0"/>
      <w:divBdr>
        <w:top w:val="none" w:sz="0" w:space="0" w:color="auto"/>
        <w:left w:val="none" w:sz="0" w:space="0" w:color="auto"/>
        <w:bottom w:val="none" w:sz="0" w:space="0" w:color="auto"/>
        <w:right w:val="none" w:sz="0" w:space="0" w:color="auto"/>
      </w:divBdr>
    </w:div>
    <w:div w:id="1808162354">
      <w:bodyDiv w:val="1"/>
      <w:marLeft w:val="0"/>
      <w:marRight w:val="0"/>
      <w:marTop w:val="0"/>
      <w:marBottom w:val="0"/>
      <w:divBdr>
        <w:top w:val="none" w:sz="0" w:space="0" w:color="auto"/>
        <w:left w:val="none" w:sz="0" w:space="0" w:color="auto"/>
        <w:bottom w:val="none" w:sz="0" w:space="0" w:color="auto"/>
        <w:right w:val="none" w:sz="0" w:space="0" w:color="auto"/>
      </w:divBdr>
    </w:div>
    <w:div w:id="2029941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ukraine.nlembassy.org/binaries/content/assets/postenweb/o/oekraine/netherlands-%20%09embassy-in-kiev/news/invitation_to_the_tax_event_english.pdf" TargetMode="External"/><Relationship Id="rId117" Type="http://schemas.openxmlformats.org/officeDocument/2006/relationships/theme" Target="theme/theme1.xml"/><Relationship Id="rId21" Type="http://schemas.openxmlformats.org/officeDocument/2006/relationships/hyperlink" Target="http://www.dnb.nl/en/binaries/DNB_OS_10-05_uk_tcm47-281218.pdf" TargetMode="External"/><Relationship Id="rId42" Type="http://schemas.openxmlformats.org/officeDocument/2006/relationships/hyperlink" Target="https://www.groene.nl/artikel/al-die-petten-dat-is-oppassen-geblazen" TargetMode="External"/><Relationship Id="rId47" Type="http://schemas.openxmlformats.org/officeDocument/2006/relationships/hyperlink" Target="http://gabriel-zucman.eu/files/JohannesenZucman2014" TargetMode="External"/><Relationship Id="rId63" Type="http://schemas.openxmlformats.org/officeDocument/2006/relationships/hyperlink" Target="https://www.oecd.org/daf/inv/investment-%20%20%09policy/2487495.pdf" TargetMode="External"/><Relationship Id="rId68" Type="http://schemas.openxmlformats.org/officeDocument/2006/relationships/hyperlink" Target="https://issuu.com/orde2015/docs/orde_0313_lr_los" TargetMode="External"/><Relationship Id="rId84" Type="http://schemas.openxmlformats.org/officeDocument/2006/relationships/hyperlink" Target="http://www.financialsecrecyindex.com/faq/is-the-era-of-banking-%20%09secrecy-over" TargetMode="External"/><Relationship Id="rId89" Type="http://schemas.openxmlformats.org/officeDocument/2006/relationships/hyperlink" Target="https://zoek.officielebekendmakingen.nl/kst-27505-5.html" TargetMode="External"/><Relationship Id="rId112" Type="http://schemas.openxmlformats.org/officeDocument/2006/relationships/hyperlink" Target="https://www.rijksoverheid.nl/documenten/kamerstukken/2015/12/08/antwoorden-%20%09kamervragen-nederland-blokkeerde-belastingherzieningen" TargetMode="External"/><Relationship Id="rId16" Type="http://schemas.openxmlformats.org/officeDocument/2006/relationships/hyperlink" Target="http://www.actionaid.org/nl/nederland/news/actionaid-%20%09amsterdam-tax-tour-route-door-de-belastingjungle" TargetMode="External"/><Relationship Id="rId107" Type="http://schemas.openxmlformats.org/officeDocument/2006/relationships/hyperlink" Target="https://francisweyzig.files.wordpress.com/2014/02/taxation_and_development1.pdf" TargetMode="External"/><Relationship Id="rId11" Type="http://schemas.openxmlformats.org/officeDocument/2006/relationships/image" Target="media/image1.png"/><Relationship Id="rId32" Type="http://schemas.openxmlformats.org/officeDocument/2006/relationships/hyperlink" Target="http://www.economist.com/node/6888888" TargetMode="External"/><Relationship Id="rId37" Type="http://schemas.openxmlformats.org/officeDocument/2006/relationships/hyperlink" Target="http://europa.eu/rapid/press-release_IP-15-5188_en.htm" TargetMode="External"/><Relationship Id="rId53" Type="http://schemas.openxmlformats.org/officeDocument/2006/relationships/hyperlink" Target="http://www.somo.nl/publications-en/Publication_3958" TargetMode="External"/><Relationship Id="rId58" Type="http://schemas.openxmlformats.org/officeDocument/2006/relationships/hyperlink" Target="http://investinholland.com/nfia_media/2015/06/WiH_fiscal_8March2016.pdf" TargetMode="External"/><Relationship Id="rId74" Type="http://schemas.openxmlformats.org/officeDocument/2006/relationships/hyperlink" Target="http://www.pwc.com/us/en/tax-%20%09services/publications/insights/assets/pwc-dutch-back-on-brazil-list-of-privileged-tax-%20%09regimes.pdf" TargetMode="External"/><Relationship Id="rId79" Type="http://schemas.openxmlformats.org/officeDocument/2006/relationships/hyperlink" Target="http://www.somo.nl/news-en/new-tax-treaty-policy-prejudices-developing-%20%09countries" TargetMode="External"/><Relationship Id="rId102" Type="http://schemas.openxmlformats.org/officeDocument/2006/relationships/hyperlink" Target="http://www.vastgoedmarkt.nl/nieuws/2016/06/22/nederland-favoriet-voor-hoofdkantoren-%20%09na-brexit" TargetMode="External"/><Relationship Id="rId5" Type="http://schemas.openxmlformats.org/officeDocument/2006/relationships/settings" Target="settings.xml"/><Relationship Id="rId90" Type="http://schemas.openxmlformats.org/officeDocument/2006/relationships/hyperlink" Target="https://zoek.officielebekendmakingen.nl/h-ek-20062007-373-383.html" TargetMode="External"/><Relationship Id="rId95" Type="http://schemas.openxmlformats.org/officeDocument/2006/relationships/hyperlink" Target="https://zoek.officielebekendmakingen.nl/handelingen/TK/2012-%20%092013/53/kst-25087-44.html" TargetMode="External"/><Relationship Id="rId22" Type="http://schemas.openxmlformats.org/officeDocument/2006/relationships/hyperlink" Target="http://ec.europa.eu/taxation_customs/resources/documents/primarolo_en.pdf" TargetMode="External"/><Relationship Id="rId27" Type="http://schemas.openxmlformats.org/officeDocument/2006/relationships/hyperlink" Target="http://www.dnb.nl/en/binaries/se2000q1_tcm47-147361.pdf" TargetMode="External"/><Relationship Id="rId43" Type="http://schemas.openxmlformats.org/officeDocument/2006/relationships/hyperlink" Target="http://www.hollandtradeandinvest.com/key-sectors" TargetMode="External"/><Relationship Id="rId48" Type="http://schemas.openxmlformats.org/officeDocument/2006/relationships/hyperlink" Target="http://www.dartmouth.edu/~mkohn/Papers/17.%20Markets.pdf" TargetMode="External"/><Relationship Id="rId64" Type="http://schemas.openxmlformats.org/officeDocument/2006/relationships/hyperlink" Target="http://www.oecd.org/ctp/harmful/2090192.pdf" TargetMode="External"/><Relationship Id="rId69" Type="http://schemas.openxmlformats.org/officeDocument/2006/relationships/hyperlink" Target="https://issuu.com/orde2015/docs/orde_0313_lr_los" TargetMode="External"/><Relationship Id="rId113" Type="http://schemas.openxmlformats.org/officeDocument/2006/relationships/hyperlink" Target="http://www.nrc.nl/next/2016/03/09/het-klimaat-is-te-paradijselijk-1596278" TargetMode="External"/><Relationship Id="rId80" Type="http://schemas.openxmlformats.org/officeDocument/2006/relationships/hyperlink" Target="http://www.somo.nl/news-nl/aanpak-belastingontwijking-door-%20%09het-kabinet-vooral-cosmetisch" TargetMode="External"/><Relationship Id="rId85" Type="http://schemas.openxmlformats.org/officeDocument/2006/relationships/hyperlink" Target="http://taxjustice.blogspot.nl/2009/05/netherlands-as-tax-%20%09haven.html" TargetMode="External"/><Relationship Id="rId12" Type="http://schemas.openxmlformats.org/officeDocument/2006/relationships/image" Target="media/image2.png"/><Relationship Id="rId17" Type="http://schemas.openxmlformats.org/officeDocument/2006/relationships/hyperlink" Target="http://archive.is/EXWyc" TargetMode="External"/><Relationship Id="rId33" Type="http://schemas.openxmlformats.org/officeDocument/2006/relationships/hyperlink" Target="https://zoek.officielebekendmakingen.nl/handelingen/EK/2002-2003/12/h-ek-20022003-%20%09341-359?resultIndex=7&amp;sorttype=1&amp;sortorder=4" TargetMode="External"/><Relationship Id="rId38" Type="http://schemas.openxmlformats.org/officeDocument/2006/relationships/hyperlink" Target="http://www.consilium.europa.eu/en/policies/tax-rulings/" TargetMode="External"/><Relationship Id="rId59" Type="http://schemas.openxmlformats.org/officeDocument/2006/relationships/hyperlink" Target="http://www.nob.net/persbericht-seo-rapport-brengt-discussie-terug-%20%09tot-juiste-proporties" TargetMode="External"/><Relationship Id="rId103" Type="http://schemas.openxmlformats.org/officeDocument/2006/relationships/hyperlink" Target="https://www.fnv.nl/over-fnv/nieuws/nieuwsarchief/2015/maart/1037980-%20%09bedrijven_gelokt_burgers_betalen_2/" TargetMode="External"/><Relationship Id="rId108" Type="http://schemas.openxmlformats.org/officeDocument/2006/relationships/hyperlink" Target="http://www.rechten.vu.nl/nl/Images/Openingstoespraak_staatssecretaris_Weekers_tcm247%20%09-277032.pdf" TargetMode="External"/><Relationship Id="rId54" Type="http://schemas.openxmlformats.org/officeDocument/2006/relationships/hyperlink" Target="http://ctj.org/pdf/offshoreshell2015.pdf" TargetMode="External"/><Relationship Id="rId70" Type="http://schemas.openxmlformats.org/officeDocument/2006/relationships/hyperlink" Target="http://www.oxfamnovib.nl/maak-een-einde-aan-belastingontwijking!.html" TargetMode="External"/><Relationship Id="rId75" Type="http://schemas.openxmlformats.org/officeDocument/2006/relationships/hyperlink" Target="http://www.volkskrant.nl/archief/waar-%20%09spiderman-en-bono-hun-belasting-ontwijken~a3454919/" TargetMode="External"/><Relationship Id="rId91" Type="http://schemas.openxmlformats.org/officeDocument/2006/relationships/hyperlink" Target="https://zoek.officielebekendmakingen.nl/kst-30572-3.html" TargetMode="External"/><Relationship Id="rId96" Type="http://schemas.openxmlformats.org/officeDocument/2006/relationships/hyperlink" Target="https://zoek.officielebekendmakingen.nl/kst-25087-%20%0948.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discourses.org/OldArticles/Principles%20of%20critical%20discourse%20analys%20%09is.pdf" TargetMode="External"/><Relationship Id="rId28" Type="http://schemas.openxmlformats.org/officeDocument/2006/relationships/hyperlink" Target="https://www.imf.org/External/NP/sta/bop/pdf/diteg9-%20%0911-bp.pdf" TargetMode="External"/><Relationship Id="rId49" Type="http://schemas.openxmlformats.org/officeDocument/2006/relationships/hyperlink" Target="http://www.volkskrant.nl/voordeel/google-ontwijkt-2-miljard-dollar-aan-belastingen-%20%09binnen-een-jaar-via-nederland~a3362340/" TargetMode="External"/><Relationship Id="rId114" Type="http://schemas.openxmlformats.org/officeDocument/2006/relationships/hyperlink" Target="http://www.jstor.org/stable/3877836" TargetMode="External"/><Relationship Id="rId10" Type="http://schemas.openxmlformats.org/officeDocument/2006/relationships/header" Target="header2.xml"/><Relationship Id="rId31" Type="http://schemas.openxmlformats.org/officeDocument/2006/relationships/hyperlink" Target="https://www.duijntax.com/uploads/The%20Dutch%20Innovation%20Box.pdf" TargetMode="External"/><Relationship Id="rId44" Type="http://schemas.openxmlformats.org/officeDocument/2006/relationships/hyperlink" Target="http://www.rtlz.nl/finance/oeso-pakt-brievenbusfirmas-harder-aan" TargetMode="External"/><Relationship Id="rId52" Type="http://schemas.openxmlformats.org/officeDocument/2006/relationships/hyperlink" Target="https://www.sv.uio.no/arena/english/research/publications/arena-%20%09publications/workingpapers/working-papers2004/wp04_9.pdf" TargetMode="External"/><Relationship Id="rId60" Type="http://schemas.openxmlformats.org/officeDocument/2006/relationships/hyperlink" Target="http://nos.nl/artikel/636565-hoofdkantoor-starbucks-weg-uit-nl.html" TargetMode="External"/><Relationship Id="rId65" Type="http://schemas.openxmlformats.org/officeDocument/2006/relationships/hyperlink" Target="https://www.oecd.org/daf/anti-bribery/Netherlandsphase3reportEN.pdf" TargetMode="External"/><Relationship Id="rId73" Type="http://schemas.openxmlformats.org/officeDocument/2006/relationships/hyperlink" Target="https://www.pwc.nl/nl/assets/documents/pwc-doing-business-in-the-netherlands-%20%092015.pdf" TargetMode="External"/><Relationship Id="rId78" Type="http://schemas.openxmlformats.org/officeDocument/2006/relationships/hyperlink" Target="http://www.seo.nl/uploads/media/2011-50_Trust_matters.pdf" TargetMode="External"/><Relationship Id="rId81" Type="http://schemas.openxmlformats.org/officeDocument/2006/relationships/hyperlink" Target="http://read.somo.nl/story/tax-free-profits/" TargetMode="External"/><Relationship Id="rId86" Type="http://schemas.openxmlformats.org/officeDocument/2006/relationships/hyperlink" Target="http://www.taxjustice.nl/who/" TargetMode="External"/><Relationship Id="rId94" Type="http://schemas.openxmlformats.org/officeDocument/2006/relationships/hyperlink" Target="https://zoek.officielebekendmakingen.nl/kst-25087-35.html" TargetMode="External"/><Relationship Id="rId99" Type="http://schemas.openxmlformats.org/officeDocument/2006/relationships/hyperlink" Target="http://unctad.org/en/PublicationChapters/wir2015ch5_en.pdf" TargetMode="External"/><Relationship Id="rId101" Type="http://schemas.openxmlformats.org/officeDocument/2006/relationships/hyperlink" Target="http://www.nrc.nl/handelsblad/1999/11/11/nederland-hoopt-dat-fiscaal-%20%09beraad-verzandt-7469994"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www.spiegel.de/wirtschaft/soziales/luxleaks-luxemburg-und-niederlande-%20%09blockierten-steuergesetze-a-1061459.html" TargetMode="External"/><Relationship Id="rId39" Type="http://schemas.openxmlformats.org/officeDocument/2006/relationships/hyperlink" Target="http://www.imf.org/external/pubs/ft/fandd/2011/09/dataspot.htm" TargetMode="External"/><Relationship Id="rId109" Type="http://schemas.openxmlformats.org/officeDocument/2006/relationships/hyperlink" Target="http://www.rekenkamer.nl/dsresource?objectid=19933&amp;type=org" TargetMode="External"/><Relationship Id="rId34" Type="http://schemas.openxmlformats.org/officeDocument/2006/relationships/hyperlink" Target="http://ec.europa.eu/taxation_customs/taxation/tax_fraud_evasion/a_huge_problem/index_%20%09en.htm" TargetMode="External"/><Relationship Id="rId50" Type="http://schemas.openxmlformats.org/officeDocument/2006/relationships/hyperlink" Target="https://quote.ucsd.edu/lake/files/2014/02/Lake-%20%09EJIR.pdf" TargetMode="External"/><Relationship Id="rId55" Type="http://schemas.openxmlformats.org/officeDocument/2006/relationships/hyperlink" Target="http://www.rtlnieuws.nl/economie/nederland-verbaasd-over-belastingparadijzenlijstje-%20%09obama" TargetMode="External"/><Relationship Id="rId76" Type="http://schemas.openxmlformats.org/officeDocument/2006/relationships/hyperlink" Target="http://www.rijksbegroting.nl/algemeen/gerefereerd/1/3/6/kst136276.html" TargetMode="External"/><Relationship Id="rId97" Type="http://schemas.openxmlformats.org/officeDocument/2006/relationships/hyperlink" Target="https://zoek.officielebekendmakingen.nl/ah-tk-20142015-2444.odt" TargetMode="External"/><Relationship Id="rId104" Type="http://schemas.openxmlformats.org/officeDocument/2006/relationships/hyperlink" Target="https://www.vno-ncw.nl/nieuws/vno-ncw-%E2%80%98nederland-moet-%20%09vestigingsklimaat-verbeteren%E2%80%99" TargetMode="External"/><Relationship Id="rId7" Type="http://schemas.openxmlformats.org/officeDocument/2006/relationships/footnotes" Target="footnotes.xml"/><Relationship Id="rId71" Type="http://schemas.openxmlformats.org/officeDocument/2006/relationships/hyperlink" Target="http://www.oxfamnovib.nl/merendeel-%20%09nederlanders-belastingontwijking-grote-bedrijven-oneerlijk.html" TargetMode="External"/><Relationship Id="rId92" Type="http://schemas.openxmlformats.org/officeDocument/2006/relationships/hyperlink" Target="https://zoek.officielebekendmakingen.nl/dossier/34003/kst-31369-8.html" TargetMode="External"/><Relationship Id="rId2" Type="http://schemas.openxmlformats.org/officeDocument/2006/relationships/numbering" Target="numbering.xml"/><Relationship Id="rId29" Type="http://schemas.openxmlformats.org/officeDocument/2006/relationships/hyperlink" Target="http://www.dnb.nl/en/binaries/DNB_OS_10-05_uk_tcm47-%20%09281218.pdf" TargetMode="External"/><Relationship Id="rId24" Type="http://schemas.openxmlformats.org/officeDocument/2006/relationships/hyperlink" Target="http://discourses.org/OldArticles/Principles%20of%20critical%20discourse%20analys%20%09is.pdf" TargetMode="External"/><Relationship Id="rId40" Type="http://schemas.openxmlformats.org/officeDocument/2006/relationships/hyperlink" Target="https://www.government.nl/topics/taxation-and-businesses/contents/corporation-tax" TargetMode="External"/><Relationship Id="rId45" Type="http://schemas.openxmlformats.org/officeDocument/2006/relationships/hyperlink" Target="http://data.imf.org/?sk=40313609-F037-48C1-84B1-%20%20%09E1F1CE54D6D5&amp;sId=1390030109571" TargetMode="External"/><Relationship Id="rId66" Type="http://schemas.openxmlformats.org/officeDocument/2006/relationships/hyperlink" Target="http://www.oecd.org/els/soc/OECD2014-%20%09FocusOnTopIncomes.pdf" TargetMode="External"/><Relationship Id="rId87" Type="http://schemas.openxmlformats.org/officeDocument/2006/relationships/hyperlink" Target="http://nl.tackletaxhavens.com/wp-content/uploads/2012/12/121127-%20%09Tax-Justice-Briefing-Paper.pdf" TargetMode="External"/><Relationship Id="rId110" Type="http://schemas.openxmlformats.org/officeDocument/2006/relationships/hyperlink" Target="https://www.rijksoverheid.nl/binaries/rijksoverheid/documenten/kamerstukken/2014/09/1%20%096/brief-over-beps-project-2014/brief-over-beps-project-2014.pdf" TargetMode="External"/><Relationship Id="rId115" Type="http://schemas.openxmlformats.org/officeDocument/2006/relationships/header" Target="header3.xml"/><Relationship Id="rId61" Type="http://schemas.openxmlformats.org/officeDocument/2006/relationships/hyperlink" Target="http://nos.nl/artikel/2002503-nederland-geen-belastingparadijs.html" TargetMode="External"/><Relationship Id="rId82" Type="http://schemas.openxmlformats.org/officeDocument/2006/relationships/hyperlink" Target="http://www.ft.com/cms/s/0/1560d626-16bf-11e3-bced-%20%0900144feabdc0.html" TargetMode="External"/><Relationship Id="rId19" Type="http://schemas.openxmlformats.org/officeDocument/2006/relationships/hyperlink" Target="http://fd.nl/economie-politiek/1147351/nederland-notoire-fiscale-%20%09dwarsligger" TargetMode="External"/><Relationship Id="rId14" Type="http://schemas.openxmlformats.org/officeDocument/2006/relationships/image" Target="media/image4.png"/><Relationship Id="rId30" Type="http://schemas.openxmlformats.org/officeDocument/2006/relationships/hyperlink" Target="https://www.imf.org/external/pubs/ft/bop/2013/13-15.pdf" TargetMode="External"/><Relationship Id="rId35" Type="http://schemas.openxmlformats.org/officeDocument/2006/relationships/hyperlink" Target="http://europa.eu/rapid/press-release_IP-15-5880_en.htm" TargetMode="External"/><Relationship Id="rId56" Type="http://schemas.openxmlformats.org/officeDocument/2006/relationships/hyperlink" Target="http://investinholland.com/" TargetMode="External"/><Relationship Id="rId77" Type="http://schemas.openxmlformats.org/officeDocument/2006/relationships/hyperlink" Target="http://www.seo.nl/en/about-us/introduction/" TargetMode="External"/><Relationship Id="rId100" Type="http://schemas.openxmlformats.org/officeDocument/2006/relationships/hyperlink" Target="https://www.vn.nl/nederland-%20%09belastingparadijs-met-dank-aan-de-pvda/" TargetMode="External"/><Relationship Id="rId105" Type="http://schemas.openxmlformats.org/officeDocument/2006/relationships/hyperlink" Target="http://www.volkskrant.nl/magazine/nederland-van-lijst-%20%09belastingparadijzen~a330540/" TargetMode="External"/><Relationship Id="rId8" Type="http://schemas.openxmlformats.org/officeDocument/2006/relationships/endnotes" Target="endnotes.xml"/><Relationship Id="rId51" Type="http://schemas.openxmlformats.org/officeDocument/2006/relationships/hyperlink" Target="http://www.g20.utoronto.ca/biblio/lesage-tax-havens.pdf" TargetMode="External"/><Relationship Id="rId72" Type="http://schemas.openxmlformats.org/officeDocument/2006/relationships/hyperlink" Target="http://www.telegraph.co.uk/news/1525823/U2-move-their-assets-out-of-Ireland.html" TargetMode="External"/><Relationship Id="rId93" Type="http://schemas.openxmlformats.org/officeDocument/2006/relationships/hyperlink" Target="https://zoek.officielebekendmakingen.nl/kst-25087-%20%09A.html" TargetMode="External"/><Relationship Id="rId98" Type="http://schemas.openxmlformats.org/officeDocument/2006/relationships/hyperlink" Target="https://www.tweedekamer.nl/kamerstukken/kamervragen/detail?id=2015D48240" TargetMode="External"/><Relationship Id="rId3" Type="http://schemas.openxmlformats.org/officeDocument/2006/relationships/styles" Target="styles.xml"/><Relationship Id="rId25" Type="http://schemas.openxmlformats.org/officeDocument/2006/relationships/hyperlink" Target="http://www.eo.nl/ditisdedag/radio/item/trustkantoren-reageren-op-kritiek-%20%09belastingontwijking/" TargetMode="External"/><Relationship Id="rId46" Type="http://schemas.openxmlformats.org/officeDocument/2006/relationships/hyperlink" Target="https://bobjessop.org/2014/06/16/the-strategic-%20%09selectivity-of-the-state-reflections-on-a-theme-of-poulantzas/" TargetMode="External"/><Relationship Id="rId67" Type="http://schemas.openxmlformats.org/officeDocument/2006/relationships/hyperlink" Target="https://www.oecd.org/daf/inv/How-MNEs-channel-%20%09investments.pdf" TargetMode="External"/><Relationship Id="rId116" Type="http://schemas.openxmlformats.org/officeDocument/2006/relationships/fontTable" Target="fontTable.xml"/><Relationship Id="rId20" Type="http://schemas.openxmlformats.org/officeDocument/2006/relationships/hyperlink" Target="http://artefact.mi2.hr/_a04/lang_en/theory_brenner_en.htm" TargetMode="External"/><Relationship Id="rId41" Type="http://schemas.openxmlformats.org/officeDocument/2006/relationships/hyperlink" Target="https://www.fas.org/sgp/crs/misc/R40623.pdf" TargetMode="External"/><Relationship Id="rId62" Type="http://schemas.openxmlformats.org/officeDocument/2006/relationships/hyperlink" Target="http://vorige.nrc.nl//economie/article2232822.ece/Obama_Nederland_fiscaal_paradijs" TargetMode="External"/><Relationship Id="rId83" Type="http://schemas.openxmlformats.org/officeDocument/2006/relationships/hyperlink" Target="http://www.theguardian.com/business/2012/nov/12/amazon-google-starbucks-%20%09diverting-uk-profits" TargetMode="External"/><Relationship Id="rId88" Type="http://schemas.openxmlformats.org/officeDocument/2006/relationships/hyperlink" Target="http://www.trouw.nl/tr/nl/4324/Nieuws/article/detail/1141222/2009/05/06/VS-Nederland-%20%09belastingparadijs.dhtml" TargetMode="External"/><Relationship Id="rId111" Type="http://schemas.openxmlformats.org/officeDocument/2006/relationships/hyperlink" Target="https://www.rijksoverheid.nl/documenten/kamerstukken/2015/07/06/brief-over-de-%20%09kabinetsappreciatie-actieplan-europese-commissie" TargetMode="External"/><Relationship Id="rId15" Type="http://schemas.openxmlformats.org/officeDocument/2006/relationships/hyperlink" Target="http://www.actionaid.org/nl/nederland/2015/06/nederlandse-%20%09belastingroute-kost-malawi-tientallen-miljoenen" TargetMode="External"/><Relationship Id="rId36" Type="http://schemas.openxmlformats.org/officeDocument/2006/relationships/hyperlink" Target="http://europa.eu/rapid/press-release_MEMO-15-4609_en.htm" TargetMode="External"/><Relationship Id="rId57" Type="http://schemas.openxmlformats.org/officeDocument/2006/relationships/hyperlink" Target="http://investinholland.com/incentives-and-taxes/fiscal-climate/" TargetMode="External"/><Relationship Id="rId106" Type="http://schemas.openxmlformats.org/officeDocument/2006/relationships/hyperlink" Target="http://www.volkskrant.nl/economie/-apple-zocht-de-heilige-graal-van-de-%20%09belastingontwijking~a34445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43010D-917B-4C30-B130-AEB787B3E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110</Pages>
  <Words>39686</Words>
  <Characters>218274</Characters>
  <Application>Microsoft Office Word</Application>
  <DocSecurity>0</DocSecurity>
  <Lines>1818</Lines>
  <Paragraphs>514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257446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Kuijpers</dc:creator>
  <cp:lastModifiedBy>Kuijpers</cp:lastModifiedBy>
  <cp:revision>5</cp:revision>
  <dcterms:created xsi:type="dcterms:W3CDTF">2016-07-10T15:10:00Z</dcterms:created>
  <dcterms:modified xsi:type="dcterms:W3CDTF">2016-07-10T15:31:00Z</dcterms:modified>
</cp:coreProperties>
</file>